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C4CB7">
      <w:pPr>
        <w:adjustRightInd w:val="0"/>
        <w:snapToGrid w:val="0"/>
        <w:spacing w:before="156" w:beforeLines="50" w:after="156" w:afterLines="50" w:line="360" w:lineRule="auto"/>
        <w:jc w:val="center"/>
        <w:rPr>
          <w:rFonts w:hint="default" w:ascii="Times New Roman" w:hAnsi="Times New Roman" w:cs="Times New Roman" w:eastAsiaTheme="minorEastAsia"/>
          <w:b/>
          <w:bCs/>
          <w:kern w:val="0"/>
          <w:sz w:val="44"/>
          <w:szCs w:val="44"/>
        </w:rPr>
      </w:pPr>
    </w:p>
    <w:p w14:paraId="0EE6D717">
      <w:pPr>
        <w:adjustRightInd w:val="0"/>
        <w:snapToGrid w:val="0"/>
        <w:spacing w:before="156" w:beforeLines="50" w:after="156" w:afterLines="50" w:line="360" w:lineRule="auto"/>
        <w:jc w:val="center"/>
        <w:rPr>
          <w:rFonts w:hint="default" w:ascii="Times New Roman" w:hAnsi="Times New Roman" w:cs="Times New Roman" w:eastAsiaTheme="minorEastAsia"/>
          <w:b/>
          <w:bCs/>
          <w:kern w:val="0"/>
          <w:sz w:val="44"/>
          <w:szCs w:val="44"/>
        </w:rPr>
      </w:pPr>
      <w:r>
        <w:rPr>
          <w:rFonts w:hint="default" w:ascii="Times New Roman" w:hAnsi="Times New Roman" w:cs="Times New Roman" w:eastAsiaTheme="minorEastAsia"/>
          <w:b/>
          <w:bCs/>
          <w:kern w:val="0"/>
          <w:sz w:val="44"/>
          <w:szCs w:val="44"/>
        </w:rPr>
        <w:t>云南</w:t>
      </w:r>
      <w:r>
        <w:rPr>
          <w:rFonts w:hint="eastAsia" w:cs="Times New Roman" w:eastAsiaTheme="minorEastAsia"/>
          <w:b/>
          <w:bCs/>
          <w:kern w:val="0"/>
          <w:sz w:val="44"/>
          <w:szCs w:val="44"/>
          <w:lang w:val="en-US" w:eastAsia="zh-CN"/>
        </w:rPr>
        <w:t>云维股份有限公司</w:t>
      </w:r>
      <w:r>
        <w:rPr>
          <w:rFonts w:hint="default" w:ascii="Times New Roman" w:hAnsi="Times New Roman" w:cs="Times New Roman" w:eastAsiaTheme="minorEastAsia"/>
          <w:b/>
          <w:bCs/>
          <w:kern w:val="0"/>
          <w:sz w:val="44"/>
          <w:szCs w:val="44"/>
        </w:rPr>
        <w:t>关于</w:t>
      </w:r>
    </w:p>
    <w:p w14:paraId="0FBAA247">
      <w:pPr>
        <w:adjustRightInd w:val="0"/>
        <w:snapToGrid w:val="0"/>
        <w:spacing w:before="156" w:beforeLines="50" w:after="156" w:afterLines="50" w:line="360" w:lineRule="auto"/>
        <w:jc w:val="center"/>
        <w:rPr>
          <w:rFonts w:hint="default" w:ascii="Times New Roman" w:hAnsi="Times New Roman" w:cs="Times New Roman" w:eastAsiaTheme="minorEastAsia"/>
          <w:b/>
          <w:sz w:val="44"/>
          <w:szCs w:val="44"/>
        </w:rPr>
      </w:pPr>
      <w:r>
        <w:rPr>
          <w:rFonts w:hint="default" w:ascii="Times New Roman" w:hAnsi="Times New Roman" w:cs="Times New Roman" w:eastAsiaTheme="minorEastAsia"/>
          <w:b/>
          <w:bCs/>
          <w:kern w:val="0"/>
          <w:sz w:val="44"/>
          <w:szCs w:val="44"/>
          <w:lang w:val="en-US" w:eastAsia="zh-CN"/>
        </w:rPr>
        <w:t>常年投资者关系顾问服务</w:t>
      </w:r>
      <w:r>
        <w:rPr>
          <w:rFonts w:hint="default" w:ascii="Times New Roman" w:hAnsi="Times New Roman" w:cs="Times New Roman" w:eastAsiaTheme="minorEastAsia"/>
          <w:b/>
          <w:bCs/>
          <w:kern w:val="0"/>
          <w:sz w:val="44"/>
          <w:szCs w:val="44"/>
        </w:rPr>
        <w:t>项目</w:t>
      </w:r>
    </w:p>
    <w:p w14:paraId="03669490">
      <w:pPr>
        <w:spacing w:line="360" w:lineRule="auto"/>
        <w:rPr>
          <w:rFonts w:hint="default" w:ascii="Times New Roman" w:hAnsi="Times New Roman" w:cs="Times New Roman" w:eastAsiaTheme="minorEastAsia"/>
        </w:rPr>
      </w:pPr>
    </w:p>
    <w:p w14:paraId="2B980A76">
      <w:pPr>
        <w:spacing w:line="360" w:lineRule="auto"/>
        <w:rPr>
          <w:rFonts w:hint="default" w:ascii="Times New Roman" w:hAnsi="Times New Roman" w:cs="Times New Roman" w:eastAsiaTheme="minorEastAsia"/>
        </w:rPr>
      </w:pPr>
    </w:p>
    <w:p w14:paraId="4DC3FA55">
      <w:pPr>
        <w:spacing w:line="360" w:lineRule="auto"/>
        <w:rPr>
          <w:rFonts w:hint="default" w:ascii="Times New Roman" w:hAnsi="Times New Roman" w:cs="Times New Roman" w:eastAsiaTheme="minorEastAsia"/>
        </w:rPr>
      </w:pPr>
    </w:p>
    <w:p w14:paraId="5A5F59D4">
      <w:pPr>
        <w:spacing w:line="360" w:lineRule="auto"/>
        <w:rPr>
          <w:rFonts w:hint="default" w:ascii="Times New Roman" w:hAnsi="Times New Roman" w:cs="Times New Roman" w:eastAsiaTheme="minorEastAsia"/>
        </w:rPr>
      </w:pPr>
    </w:p>
    <w:p w14:paraId="078BA452">
      <w:pPr>
        <w:spacing w:line="360" w:lineRule="auto"/>
        <w:rPr>
          <w:rFonts w:hint="default" w:ascii="Times New Roman" w:hAnsi="Times New Roman" w:cs="Times New Roman" w:eastAsiaTheme="minorEastAsia"/>
        </w:rPr>
      </w:pPr>
    </w:p>
    <w:p w14:paraId="3E874154">
      <w:pPr>
        <w:autoSpaceDE w:val="0"/>
        <w:autoSpaceDN w:val="0"/>
        <w:adjustRightInd w:val="0"/>
        <w:spacing w:line="360" w:lineRule="auto"/>
        <w:jc w:val="center"/>
        <w:rPr>
          <w:rFonts w:hint="default" w:ascii="Times New Roman" w:hAnsi="Times New Roman" w:cs="Times New Roman" w:eastAsiaTheme="minorEastAsia"/>
          <w:b/>
          <w:bCs/>
          <w:kern w:val="0"/>
          <w:sz w:val="84"/>
          <w:szCs w:val="84"/>
        </w:rPr>
      </w:pPr>
      <w:r>
        <w:rPr>
          <w:rFonts w:hint="default" w:ascii="Times New Roman" w:hAnsi="Times New Roman" w:cs="Times New Roman" w:eastAsiaTheme="minorEastAsia"/>
          <w:b/>
          <w:bCs/>
          <w:kern w:val="0"/>
          <w:sz w:val="84"/>
          <w:szCs w:val="84"/>
        </w:rPr>
        <w:t>竞争性谈判文件</w:t>
      </w:r>
    </w:p>
    <w:p w14:paraId="72567887">
      <w:pPr>
        <w:autoSpaceDE w:val="0"/>
        <w:autoSpaceDN w:val="0"/>
        <w:adjustRightInd w:val="0"/>
        <w:spacing w:line="360" w:lineRule="auto"/>
        <w:jc w:val="left"/>
        <w:rPr>
          <w:rFonts w:hint="default" w:ascii="Times New Roman" w:hAnsi="Times New Roman" w:cs="Times New Roman" w:eastAsiaTheme="minorEastAsia"/>
          <w:kern w:val="0"/>
          <w:sz w:val="20"/>
        </w:rPr>
      </w:pPr>
    </w:p>
    <w:p w14:paraId="4B55B6F4">
      <w:pPr>
        <w:autoSpaceDE w:val="0"/>
        <w:autoSpaceDN w:val="0"/>
        <w:adjustRightInd w:val="0"/>
        <w:spacing w:line="360" w:lineRule="auto"/>
        <w:jc w:val="left"/>
        <w:rPr>
          <w:rFonts w:hint="default" w:ascii="Times New Roman" w:hAnsi="Times New Roman" w:cs="Times New Roman" w:eastAsiaTheme="minorEastAsia"/>
          <w:kern w:val="0"/>
          <w:sz w:val="20"/>
        </w:rPr>
      </w:pPr>
    </w:p>
    <w:p w14:paraId="11EA7B4F">
      <w:pPr>
        <w:autoSpaceDE w:val="0"/>
        <w:autoSpaceDN w:val="0"/>
        <w:adjustRightInd w:val="0"/>
        <w:spacing w:line="360" w:lineRule="auto"/>
        <w:jc w:val="left"/>
        <w:rPr>
          <w:rFonts w:hint="default" w:ascii="Times New Roman" w:hAnsi="Times New Roman" w:cs="Times New Roman" w:eastAsiaTheme="minorEastAsia"/>
          <w:kern w:val="0"/>
          <w:sz w:val="20"/>
        </w:rPr>
      </w:pPr>
    </w:p>
    <w:p w14:paraId="2CA46CE0">
      <w:pPr>
        <w:autoSpaceDE w:val="0"/>
        <w:autoSpaceDN w:val="0"/>
        <w:adjustRightInd w:val="0"/>
        <w:spacing w:line="360" w:lineRule="auto"/>
        <w:jc w:val="left"/>
        <w:rPr>
          <w:rFonts w:hint="default" w:ascii="Times New Roman" w:hAnsi="Times New Roman" w:cs="Times New Roman" w:eastAsiaTheme="minorEastAsia"/>
          <w:b/>
          <w:bCs/>
          <w:kern w:val="0"/>
          <w:sz w:val="32"/>
        </w:rPr>
      </w:pPr>
    </w:p>
    <w:p w14:paraId="12DE8FBC">
      <w:pPr>
        <w:pStyle w:val="2"/>
        <w:rPr>
          <w:rFonts w:hint="default" w:ascii="Times New Roman" w:hAnsi="Times New Roman" w:cs="Times New Roman"/>
        </w:rPr>
      </w:pPr>
    </w:p>
    <w:p w14:paraId="41EC81A4">
      <w:pPr>
        <w:spacing w:line="360" w:lineRule="auto"/>
        <w:rPr>
          <w:rFonts w:hint="default" w:ascii="Times New Roman" w:hAnsi="Times New Roman" w:cs="Times New Roman" w:eastAsiaTheme="minorEastAsia"/>
        </w:rPr>
      </w:pPr>
    </w:p>
    <w:p w14:paraId="26D0FD22">
      <w:pPr>
        <w:spacing w:line="360" w:lineRule="auto"/>
        <w:rPr>
          <w:rFonts w:hint="default" w:ascii="Times New Roman" w:hAnsi="Times New Roman" w:cs="Times New Roman" w:eastAsiaTheme="minorEastAsia"/>
        </w:rPr>
      </w:pPr>
    </w:p>
    <w:p w14:paraId="4CDEF884">
      <w:pPr>
        <w:spacing w:line="360" w:lineRule="auto"/>
        <w:rPr>
          <w:rFonts w:hint="default" w:ascii="Times New Roman" w:hAnsi="Times New Roman" w:cs="Times New Roman" w:eastAsiaTheme="minorEastAsia"/>
        </w:rPr>
      </w:pPr>
    </w:p>
    <w:p w14:paraId="4C093130">
      <w:pPr>
        <w:autoSpaceDE w:val="0"/>
        <w:autoSpaceDN w:val="0"/>
        <w:adjustRightInd w:val="0"/>
        <w:spacing w:line="360" w:lineRule="auto"/>
        <w:jc w:val="center"/>
        <w:rPr>
          <w:rFonts w:hint="default" w:ascii="Times New Roman" w:hAnsi="Times New Roman" w:cs="Times New Roman" w:eastAsiaTheme="minorEastAsia"/>
          <w:b/>
          <w:bCs/>
          <w:kern w:val="0"/>
          <w:sz w:val="32"/>
          <w:szCs w:val="32"/>
        </w:rPr>
      </w:pPr>
      <w:r>
        <w:rPr>
          <w:rFonts w:hint="default" w:ascii="Times New Roman" w:hAnsi="Times New Roman" w:cs="Times New Roman" w:eastAsiaTheme="minorEastAsia"/>
          <w:b/>
          <w:bCs/>
          <w:kern w:val="0"/>
          <w:sz w:val="32"/>
          <w:szCs w:val="32"/>
          <w:lang w:val="en-US" w:eastAsia="zh-CN"/>
        </w:rPr>
        <w:t>采购</w:t>
      </w:r>
      <w:r>
        <w:rPr>
          <w:rFonts w:hint="default" w:ascii="Times New Roman" w:hAnsi="Times New Roman" w:cs="Times New Roman" w:eastAsiaTheme="minorEastAsia"/>
          <w:b/>
          <w:bCs/>
          <w:kern w:val="0"/>
          <w:sz w:val="32"/>
          <w:szCs w:val="32"/>
        </w:rPr>
        <w:t>人：</w:t>
      </w:r>
      <w:r>
        <w:rPr>
          <w:rFonts w:hint="eastAsia" w:cs="Times New Roman" w:eastAsiaTheme="minorEastAsia"/>
          <w:b/>
          <w:bCs/>
          <w:kern w:val="0"/>
          <w:sz w:val="32"/>
          <w:szCs w:val="32"/>
          <w:lang w:val="en-US" w:eastAsia="zh-CN"/>
        </w:rPr>
        <w:t>云南云维股份</w:t>
      </w:r>
      <w:r>
        <w:rPr>
          <w:rFonts w:hint="default" w:ascii="Times New Roman" w:hAnsi="Times New Roman" w:cs="Times New Roman" w:eastAsiaTheme="minorEastAsia"/>
          <w:b/>
          <w:bCs/>
          <w:kern w:val="0"/>
          <w:sz w:val="32"/>
          <w:szCs w:val="32"/>
        </w:rPr>
        <w:t>有限公司</w:t>
      </w:r>
    </w:p>
    <w:p w14:paraId="28B82D7E">
      <w:pPr>
        <w:autoSpaceDE w:val="0"/>
        <w:autoSpaceDN w:val="0"/>
        <w:adjustRightInd w:val="0"/>
        <w:spacing w:line="360" w:lineRule="auto"/>
        <w:jc w:val="center"/>
        <w:rPr>
          <w:rFonts w:hint="default" w:ascii="Times New Roman" w:hAnsi="Times New Roman" w:cs="Times New Roman" w:eastAsiaTheme="minorEastAsia"/>
          <w:b/>
          <w:bCs/>
          <w:kern w:val="0"/>
          <w:sz w:val="32"/>
          <w:szCs w:val="32"/>
        </w:rPr>
      </w:pPr>
      <w:r>
        <w:rPr>
          <w:rFonts w:hint="default" w:ascii="Times New Roman" w:hAnsi="Times New Roman" w:cs="Times New Roman" w:eastAsiaTheme="minorEastAsia"/>
          <w:b/>
          <w:bCs/>
          <w:kern w:val="0"/>
          <w:sz w:val="32"/>
          <w:szCs w:val="32"/>
        </w:rPr>
        <w:t>二〇二</w:t>
      </w:r>
      <w:r>
        <w:rPr>
          <w:rFonts w:hint="eastAsia" w:cs="Times New Roman" w:eastAsiaTheme="minorEastAsia"/>
          <w:b/>
          <w:bCs/>
          <w:kern w:val="0"/>
          <w:sz w:val="32"/>
          <w:szCs w:val="32"/>
          <w:lang w:val="en-US" w:eastAsia="zh-CN"/>
        </w:rPr>
        <w:t>六</w:t>
      </w:r>
      <w:r>
        <w:rPr>
          <w:rFonts w:hint="default" w:ascii="Times New Roman" w:hAnsi="Times New Roman" w:cs="Times New Roman" w:eastAsiaTheme="minorEastAsia"/>
          <w:b/>
          <w:bCs/>
          <w:kern w:val="0"/>
          <w:sz w:val="32"/>
          <w:szCs w:val="32"/>
        </w:rPr>
        <w:t>年</w:t>
      </w:r>
      <w:r>
        <w:rPr>
          <w:rFonts w:hint="eastAsia" w:cs="Times New Roman" w:eastAsiaTheme="minorEastAsia"/>
          <w:b/>
          <w:bCs/>
          <w:kern w:val="0"/>
          <w:sz w:val="32"/>
          <w:szCs w:val="32"/>
          <w:lang w:val="en-US" w:eastAsia="zh-CN"/>
        </w:rPr>
        <w:t>十</w:t>
      </w:r>
      <w:r>
        <w:rPr>
          <w:rFonts w:hint="default" w:ascii="Times New Roman" w:hAnsi="Times New Roman" w:cs="Times New Roman" w:eastAsiaTheme="minorEastAsia"/>
          <w:b/>
          <w:bCs/>
          <w:kern w:val="0"/>
          <w:sz w:val="32"/>
          <w:szCs w:val="32"/>
        </w:rPr>
        <w:t>月</w:t>
      </w:r>
    </w:p>
    <w:p w14:paraId="68AF0F17">
      <w:pPr>
        <w:autoSpaceDE w:val="0"/>
        <w:autoSpaceDN w:val="0"/>
        <w:adjustRightInd w:val="0"/>
        <w:spacing w:line="360" w:lineRule="auto"/>
        <w:jc w:val="center"/>
        <w:rPr>
          <w:rFonts w:hint="default" w:ascii="Times New Roman" w:hAnsi="Times New Roman" w:cs="Times New Roman" w:eastAsiaTheme="minorEastAsia"/>
          <w:b/>
          <w:kern w:val="0"/>
          <w:sz w:val="44"/>
        </w:rPr>
      </w:pPr>
    </w:p>
    <w:p w14:paraId="0A9B93A1">
      <w:pPr>
        <w:adjustRightInd w:val="0"/>
        <w:snapToGrid w:val="0"/>
        <w:spacing w:before="156" w:beforeLines="50" w:after="156" w:afterLines="50" w:line="360" w:lineRule="auto"/>
        <w:jc w:val="center"/>
        <w:outlineLvl w:val="1"/>
        <w:rPr>
          <w:rFonts w:hint="default" w:ascii="Times New Roman" w:hAnsi="Times New Roman" w:cs="Times New Roman" w:eastAsiaTheme="minorEastAsia"/>
          <w:b/>
          <w:sz w:val="32"/>
          <w:szCs w:val="28"/>
        </w:rPr>
        <w:sectPr>
          <w:headerReference r:id="rId3" w:type="default"/>
          <w:pgSz w:w="11907" w:h="16840"/>
          <w:pgMar w:top="1418" w:right="1418" w:bottom="1418" w:left="1701" w:header="851" w:footer="850" w:gutter="0"/>
          <w:pgNumType w:fmt="decimal"/>
          <w:cols w:space="720" w:num="1"/>
          <w:docGrid w:linePitch="381" w:charSpace="-5735"/>
        </w:sectPr>
      </w:pPr>
      <w:bookmarkStart w:id="0" w:name="_Toc535415579"/>
    </w:p>
    <w:p w14:paraId="0DAE0894">
      <w:pPr>
        <w:adjustRightInd w:val="0"/>
        <w:snapToGrid w:val="0"/>
        <w:spacing w:before="156" w:beforeLines="50" w:after="156" w:afterLines="50" w:line="360" w:lineRule="auto"/>
        <w:jc w:val="center"/>
        <w:outlineLvl w:val="1"/>
        <w:rPr>
          <w:rFonts w:hint="default" w:ascii="Times New Roman" w:hAnsi="Times New Roman" w:cs="Times New Roman" w:eastAsiaTheme="minorEastAsia"/>
          <w:b/>
          <w:sz w:val="32"/>
          <w:szCs w:val="28"/>
        </w:rPr>
      </w:pPr>
      <w:r>
        <w:rPr>
          <w:rFonts w:hint="default" w:ascii="Times New Roman" w:hAnsi="Times New Roman" w:cs="Times New Roman" w:eastAsiaTheme="minorEastAsia"/>
          <w:b/>
          <w:sz w:val="32"/>
          <w:szCs w:val="28"/>
        </w:rPr>
        <w:t>目 录</w:t>
      </w:r>
      <w:bookmarkEnd w:id="0"/>
    </w:p>
    <w:p w14:paraId="4061F653">
      <w:pPr>
        <w:spacing w:before="0" w:beforeLines="0" w:after="0" w:afterLines="0" w:line="240" w:lineRule="auto"/>
        <w:ind w:left="0" w:leftChars="0" w:right="0" w:rightChars="0" w:firstLine="0" w:firstLineChars="0"/>
        <w:jc w:val="both"/>
      </w:pPr>
    </w:p>
    <w:sdt>
      <w:sdtPr>
        <w:rPr>
          <w:rFonts w:ascii="宋体" w:hAnsi="宋体" w:eastAsia="宋体" w:cs="Times New Roman"/>
          <w:kern w:val="2"/>
          <w:sz w:val="21"/>
          <w:szCs w:val="24"/>
          <w:lang w:val="en-US" w:eastAsia="zh-CN" w:bidi="ar-SA"/>
        </w:rPr>
        <w:id w:val="147471743"/>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14501CEB">
          <w:pPr>
            <w:tabs>
              <w:tab w:val="right" w:leader="dot" w:pos="9072"/>
            </w:tabs>
            <w:adjustRightInd w:val="0"/>
            <w:snapToGrid w:val="0"/>
            <w:spacing w:line="480" w:lineRule="auto"/>
            <w:ind w:left="283" w:leftChars="135" w:right="-2" w:rightChars="0" w:firstLine="420" w:firstLineChars="0"/>
          </w:pPr>
        </w:p>
        <w:p w14:paraId="3567D377">
          <w:pPr>
            <w:pStyle w:val="47"/>
            <w:tabs>
              <w:tab w:val="right" w:leader="dot" w:pos="8788"/>
              <w:tab w:val="clear" w:pos="9628"/>
            </w:tabs>
            <w:rPr>
              <w:b/>
              <w:bCs w:val="0"/>
              <w:sz w:val="24"/>
              <w:szCs w:val="24"/>
            </w:rPr>
          </w:pPr>
          <w:r>
            <w:rPr>
              <w:rFonts w:hint="default"/>
              <w:b/>
              <w:bCs w:val="0"/>
              <w:sz w:val="24"/>
              <w:szCs w:val="24"/>
            </w:rPr>
            <w:fldChar w:fldCharType="begin"/>
          </w:r>
          <w:r>
            <w:rPr>
              <w:rFonts w:hint="default"/>
              <w:b/>
              <w:bCs w:val="0"/>
              <w:sz w:val="24"/>
              <w:szCs w:val="24"/>
            </w:rPr>
            <w:instrText xml:space="preserve">TOC \o "1-1" \h \u </w:instrText>
          </w:r>
          <w:r>
            <w:rPr>
              <w:rFonts w:hint="default"/>
              <w:b/>
              <w:bCs w:val="0"/>
              <w:sz w:val="24"/>
              <w:szCs w:val="24"/>
            </w:rPr>
            <w:fldChar w:fldCharType="separate"/>
          </w:r>
          <w:r>
            <w:rPr>
              <w:rFonts w:hint="default"/>
              <w:b/>
              <w:bCs w:val="0"/>
              <w:sz w:val="24"/>
              <w:szCs w:val="24"/>
            </w:rPr>
            <w:fldChar w:fldCharType="begin"/>
          </w:r>
          <w:r>
            <w:rPr>
              <w:rFonts w:hint="default"/>
              <w:b/>
              <w:bCs w:val="0"/>
              <w:sz w:val="24"/>
              <w:szCs w:val="24"/>
            </w:rPr>
            <w:instrText xml:space="preserve"> HYPERLINK \l _Toc13823 </w:instrText>
          </w:r>
          <w:r>
            <w:rPr>
              <w:rFonts w:hint="default"/>
              <w:b/>
              <w:bCs w:val="0"/>
              <w:sz w:val="24"/>
              <w:szCs w:val="24"/>
            </w:rPr>
            <w:fldChar w:fldCharType="separate"/>
          </w:r>
          <w:r>
            <w:rPr>
              <w:rFonts w:hint="default" w:ascii="Times New Roman" w:hAnsi="Times New Roman" w:cs="Times New Roman" w:eastAsiaTheme="minorEastAsia"/>
              <w:b/>
              <w:bCs w:val="0"/>
              <w:kern w:val="0"/>
              <w:sz w:val="24"/>
              <w:szCs w:val="20"/>
            </w:rPr>
            <w:t xml:space="preserve">第一章 </w:t>
          </w:r>
          <w:r>
            <w:rPr>
              <w:rFonts w:hint="default" w:ascii="Times New Roman" w:hAnsi="Times New Roman" w:cs="Times New Roman" w:eastAsiaTheme="minorEastAsia"/>
              <w:b/>
              <w:bCs w:val="0"/>
              <w:kern w:val="0"/>
              <w:sz w:val="24"/>
              <w:szCs w:val="20"/>
              <w:lang w:val="en-US" w:eastAsia="zh-CN"/>
            </w:rPr>
            <w:t>竞争性谈判</w:t>
          </w:r>
          <w:r>
            <w:rPr>
              <w:rFonts w:hint="default" w:ascii="Times New Roman" w:hAnsi="Times New Roman" w:cs="Times New Roman" w:eastAsiaTheme="minorEastAsia"/>
              <w:b/>
              <w:bCs w:val="0"/>
              <w:kern w:val="0"/>
              <w:sz w:val="24"/>
              <w:szCs w:val="20"/>
            </w:rPr>
            <w:t>公告</w:t>
          </w:r>
          <w:r>
            <w:rPr>
              <w:b/>
              <w:bCs w:val="0"/>
              <w:sz w:val="24"/>
              <w:szCs w:val="24"/>
            </w:rPr>
            <w:tab/>
          </w:r>
          <w:r>
            <w:rPr>
              <w:b/>
              <w:bCs w:val="0"/>
              <w:sz w:val="24"/>
              <w:szCs w:val="24"/>
            </w:rPr>
            <w:fldChar w:fldCharType="begin"/>
          </w:r>
          <w:r>
            <w:rPr>
              <w:b/>
              <w:bCs w:val="0"/>
              <w:sz w:val="24"/>
              <w:szCs w:val="24"/>
            </w:rPr>
            <w:instrText xml:space="preserve"> PAGEREF _Toc13823 \h </w:instrText>
          </w:r>
          <w:r>
            <w:rPr>
              <w:b/>
              <w:bCs w:val="0"/>
              <w:sz w:val="24"/>
              <w:szCs w:val="24"/>
            </w:rPr>
            <w:fldChar w:fldCharType="separate"/>
          </w:r>
          <w:r>
            <w:rPr>
              <w:b/>
              <w:bCs w:val="0"/>
              <w:sz w:val="24"/>
              <w:szCs w:val="24"/>
            </w:rPr>
            <w:t>3</w:t>
          </w:r>
          <w:r>
            <w:rPr>
              <w:b/>
              <w:bCs w:val="0"/>
              <w:sz w:val="24"/>
              <w:szCs w:val="24"/>
            </w:rPr>
            <w:fldChar w:fldCharType="end"/>
          </w:r>
          <w:r>
            <w:rPr>
              <w:rFonts w:hint="default"/>
              <w:b/>
              <w:bCs w:val="0"/>
              <w:sz w:val="24"/>
              <w:szCs w:val="24"/>
            </w:rPr>
            <w:fldChar w:fldCharType="end"/>
          </w:r>
        </w:p>
        <w:p w14:paraId="7D3C54AD">
          <w:pPr>
            <w:pStyle w:val="47"/>
            <w:tabs>
              <w:tab w:val="right" w:leader="dot" w:pos="8788"/>
              <w:tab w:val="clear" w:pos="9628"/>
            </w:tabs>
            <w:rPr>
              <w:b/>
              <w:bCs w:val="0"/>
              <w:sz w:val="24"/>
              <w:szCs w:val="24"/>
            </w:rPr>
          </w:pPr>
          <w:r>
            <w:rPr>
              <w:rFonts w:hint="default"/>
              <w:b/>
              <w:bCs w:val="0"/>
              <w:sz w:val="24"/>
              <w:szCs w:val="24"/>
            </w:rPr>
            <w:fldChar w:fldCharType="begin"/>
          </w:r>
          <w:r>
            <w:rPr>
              <w:rFonts w:hint="default"/>
              <w:b/>
              <w:bCs w:val="0"/>
              <w:sz w:val="24"/>
              <w:szCs w:val="24"/>
            </w:rPr>
            <w:instrText xml:space="preserve"> HYPERLINK \l _Toc19491 </w:instrText>
          </w:r>
          <w:r>
            <w:rPr>
              <w:rFonts w:hint="default"/>
              <w:b/>
              <w:bCs w:val="0"/>
              <w:sz w:val="24"/>
              <w:szCs w:val="24"/>
            </w:rPr>
            <w:fldChar w:fldCharType="separate"/>
          </w:r>
          <w:r>
            <w:rPr>
              <w:rFonts w:hint="default" w:ascii="Times New Roman" w:hAnsi="Times New Roman" w:cs="Times New Roman" w:eastAsiaTheme="minorEastAsia"/>
              <w:b/>
              <w:bCs w:val="0"/>
              <w:kern w:val="0"/>
              <w:sz w:val="24"/>
              <w:szCs w:val="20"/>
            </w:rPr>
            <w:t>第二章 谈判申请人须知</w:t>
          </w:r>
          <w:r>
            <w:rPr>
              <w:b/>
              <w:bCs w:val="0"/>
              <w:sz w:val="24"/>
              <w:szCs w:val="24"/>
            </w:rPr>
            <w:tab/>
          </w:r>
          <w:r>
            <w:rPr>
              <w:b/>
              <w:bCs w:val="0"/>
              <w:sz w:val="24"/>
              <w:szCs w:val="24"/>
            </w:rPr>
            <w:fldChar w:fldCharType="begin"/>
          </w:r>
          <w:r>
            <w:rPr>
              <w:b/>
              <w:bCs w:val="0"/>
              <w:sz w:val="24"/>
              <w:szCs w:val="24"/>
            </w:rPr>
            <w:instrText xml:space="preserve"> PAGEREF _Toc19491 \h </w:instrText>
          </w:r>
          <w:r>
            <w:rPr>
              <w:b/>
              <w:bCs w:val="0"/>
              <w:sz w:val="24"/>
              <w:szCs w:val="24"/>
            </w:rPr>
            <w:fldChar w:fldCharType="separate"/>
          </w:r>
          <w:r>
            <w:rPr>
              <w:b/>
              <w:bCs w:val="0"/>
              <w:sz w:val="24"/>
              <w:szCs w:val="24"/>
            </w:rPr>
            <w:t>7</w:t>
          </w:r>
          <w:r>
            <w:rPr>
              <w:b/>
              <w:bCs w:val="0"/>
              <w:sz w:val="24"/>
              <w:szCs w:val="24"/>
            </w:rPr>
            <w:fldChar w:fldCharType="end"/>
          </w:r>
          <w:r>
            <w:rPr>
              <w:rFonts w:hint="default"/>
              <w:b/>
              <w:bCs w:val="0"/>
              <w:sz w:val="24"/>
              <w:szCs w:val="24"/>
            </w:rPr>
            <w:fldChar w:fldCharType="end"/>
          </w:r>
        </w:p>
        <w:p w14:paraId="1AAEA465">
          <w:pPr>
            <w:pStyle w:val="47"/>
            <w:tabs>
              <w:tab w:val="right" w:leader="dot" w:pos="8788"/>
              <w:tab w:val="clear" w:pos="9628"/>
            </w:tabs>
            <w:rPr>
              <w:b/>
              <w:bCs w:val="0"/>
              <w:sz w:val="24"/>
              <w:szCs w:val="24"/>
            </w:rPr>
          </w:pPr>
          <w:r>
            <w:rPr>
              <w:rFonts w:hint="default"/>
              <w:b/>
              <w:bCs w:val="0"/>
              <w:sz w:val="24"/>
              <w:szCs w:val="24"/>
            </w:rPr>
            <w:fldChar w:fldCharType="begin"/>
          </w:r>
          <w:r>
            <w:rPr>
              <w:rFonts w:hint="default"/>
              <w:b/>
              <w:bCs w:val="0"/>
              <w:sz w:val="24"/>
              <w:szCs w:val="24"/>
            </w:rPr>
            <w:instrText xml:space="preserve"> HYPERLINK \l _Toc20620 </w:instrText>
          </w:r>
          <w:r>
            <w:rPr>
              <w:rFonts w:hint="default"/>
              <w:b/>
              <w:bCs w:val="0"/>
              <w:sz w:val="24"/>
              <w:szCs w:val="24"/>
            </w:rPr>
            <w:fldChar w:fldCharType="separate"/>
          </w:r>
          <w:r>
            <w:rPr>
              <w:rFonts w:hint="default" w:ascii="Times New Roman" w:hAnsi="Times New Roman" w:cs="Times New Roman" w:eastAsiaTheme="minorEastAsia"/>
              <w:b/>
              <w:bCs w:val="0"/>
              <w:kern w:val="0"/>
              <w:sz w:val="24"/>
              <w:szCs w:val="20"/>
              <w:highlight w:val="none"/>
            </w:rPr>
            <w:t>第三章 合同书样式及主要条款</w:t>
          </w:r>
          <w:r>
            <w:rPr>
              <w:b/>
              <w:bCs w:val="0"/>
              <w:sz w:val="24"/>
              <w:szCs w:val="24"/>
            </w:rPr>
            <w:tab/>
          </w:r>
          <w:r>
            <w:rPr>
              <w:b/>
              <w:bCs w:val="0"/>
              <w:sz w:val="24"/>
              <w:szCs w:val="24"/>
            </w:rPr>
            <w:fldChar w:fldCharType="begin"/>
          </w:r>
          <w:r>
            <w:rPr>
              <w:b/>
              <w:bCs w:val="0"/>
              <w:sz w:val="24"/>
              <w:szCs w:val="24"/>
            </w:rPr>
            <w:instrText xml:space="preserve"> PAGEREF _Toc20620 \h </w:instrText>
          </w:r>
          <w:r>
            <w:rPr>
              <w:b/>
              <w:bCs w:val="0"/>
              <w:sz w:val="24"/>
              <w:szCs w:val="24"/>
            </w:rPr>
            <w:fldChar w:fldCharType="separate"/>
          </w:r>
          <w:r>
            <w:rPr>
              <w:b/>
              <w:bCs w:val="0"/>
              <w:sz w:val="24"/>
              <w:szCs w:val="24"/>
            </w:rPr>
            <w:t>15</w:t>
          </w:r>
          <w:r>
            <w:rPr>
              <w:b/>
              <w:bCs w:val="0"/>
              <w:sz w:val="24"/>
              <w:szCs w:val="24"/>
            </w:rPr>
            <w:fldChar w:fldCharType="end"/>
          </w:r>
          <w:r>
            <w:rPr>
              <w:rFonts w:hint="default"/>
              <w:b/>
              <w:bCs w:val="0"/>
              <w:sz w:val="24"/>
              <w:szCs w:val="24"/>
            </w:rPr>
            <w:fldChar w:fldCharType="end"/>
          </w:r>
        </w:p>
        <w:p w14:paraId="56F8AF34">
          <w:pPr>
            <w:pStyle w:val="47"/>
            <w:tabs>
              <w:tab w:val="right" w:leader="dot" w:pos="8788"/>
              <w:tab w:val="clear" w:pos="9628"/>
            </w:tabs>
            <w:rPr>
              <w:b/>
              <w:bCs w:val="0"/>
              <w:sz w:val="24"/>
              <w:szCs w:val="24"/>
            </w:rPr>
          </w:pPr>
          <w:r>
            <w:rPr>
              <w:rFonts w:hint="default"/>
              <w:b/>
              <w:bCs w:val="0"/>
              <w:sz w:val="24"/>
              <w:szCs w:val="24"/>
            </w:rPr>
            <w:fldChar w:fldCharType="begin"/>
          </w:r>
          <w:r>
            <w:rPr>
              <w:rFonts w:hint="default"/>
              <w:b/>
              <w:bCs w:val="0"/>
              <w:sz w:val="24"/>
              <w:szCs w:val="24"/>
            </w:rPr>
            <w:instrText xml:space="preserve"> HYPERLINK \l _Toc2560 </w:instrText>
          </w:r>
          <w:r>
            <w:rPr>
              <w:rFonts w:hint="default"/>
              <w:b/>
              <w:bCs w:val="0"/>
              <w:sz w:val="24"/>
              <w:szCs w:val="24"/>
            </w:rPr>
            <w:fldChar w:fldCharType="separate"/>
          </w:r>
          <w:r>
            <w:rPr>
              <w:rFonts w:hint="default" w:ascii="Times New Roman" w:hAnsi="Times New Roman" w:cs="Times New Roman" w:eastAsiaTheme="minorEastAsia"/>
              <w:b/>
              <w:bCs w:val="0"/>
              <w:kern w:val="0"/>
              <w:sz w:val="24"/>
              <w:szCs w:val="20"/>
            </w:rPr>
            <w:t>第四章 响应文件格式</w:t>
          </w:r>
          <w:r>
            <w:rPr>
              <w:b/>
              <w:bCs w:val="0"/>
              <w:sz w:val="24"/>
              <w:szCs w:val="24"/>
            </w:rPr>
            <w:tab/>
          </w:r>
          <w:r>
            <w:rPr>
              <w:b/>
              <w:bCs w:val="0"/>
              <w:sz w:val="24"/>
              <w:szCs w:val="24"/>
            </w:rPr>
            <w:fldChar w:fldCharType="begin"/>
          </w:r>
          <w:r>
            <w:rPr>
              <w:b/>
              <w:bCs w:val="0"/>
              <w:sz w:val="24"/>
              <w:szCs w:val="24"/>
            </w:rPr>
            <w:instrText xml:space="preserve"> PAGEREF _Toc2560 \h </w:instrText>
          </w:r>
          <w:r>
            <w:rPr>
              <w:b/>
              <w:bCs w:val="0"/>
              <w:sz w:val="24"/>
              <w:szCs w:val="24"/>
            </w:rPr>
            <w:fldChar w:fldCharType="separate"/>
          </w:r>
          <w:r>
            <w:rPr>
              <w:b/>
              <w:bCs w:val="0"/>
              <w:sz w:val="24"/>
              <w:szCs w:val="24"/>
            </w:rPr>
            <w:t>16</w:t>
          </w:r>
          <w:r>
            <w:rPr>
              <w:b/>
              <w:bCs w:val="0"/>
              <w:sz w:val="24"/>
              <w:szCs w:val="24"/>
            </w:rPr>
            <w:fldChar w:fldCharType="end"/>
          </w:r>
          <w:r>
            <w:rPr>
              <w:rFonts w:hint="default"/>
              <w:b/>
              <w:bCs w:val="0"/>
              <w:sz w:val="24"/>
              <w:szCs w:val="24"/>
            </w:rPr>
            <w:fldChar w:fldCharType="end"/>
          </w:r>
        </w:p>
        <w:p w14:paraId="04E45CCD">
          <w:pPr>
            <w:pStyle w:val="47"/>
            <w:tabs>
              <w:tab w:val="right" w:leader="dot" w:pos="8788"/>
              <w:tab w:val="clear" w:pos="9628"/>
            </w:tabs>
            <w:rPr>
              <w:b/>
              <w:bCs w:val="0"/>
              <w:sz w:val="24"/>
              <w:szCs w:val="24"/>
            </w:rPr>
          </w:pPr>
          <w:r>
            <w:rPr>
              <w:rFonts w:hint="default"/>
              <w:b/>
              <w:bCs w:val="0"/>
              <w:sz w:val="24"/>
              <w:szCs w:val="24"/>
            </w:rPr>
            <w:fldChar w:fldCharType="begin"/>
          </w:r>
          <w:r>
            <w:rPr>
              <w:rFonts w:hint="default"/>
              <w:b/>
              <w:bCs w:val="0"/>
              <w:sz w:val="24"/>
              <w:szCs w:val="24"/>
            </w:rPr>
            <w:instrText xml:space="preserve"> HYPERLINK \l _Toc5474 </w:instrText>
          </w:r>
          <w:r>
            <w:rPr>
              <w:rFonts w:hint="default"/>
              <w:b/>
              <w:bCs w:val="0"/>
              <w:sz w:val="24"/>
              <w:szCs w:val="24"/>
            </w:rPr>
            <w:fldChar w:fldCharType="separate"/>
          </w:r>
          <w:r>
            <w:rPr>
              <w:rFonts w:hint="default" w:ascii="Times New Roman" w:hAnsi="Times New Roman" w:cs="Times New Roman" w:eastAsiaTheme="minorEastAsia"/>
              <w:b/>
              <w:bCs w:val="0"/>
              <w:kern w:val="0"/>
              <w:sz w:val="24"/>
              <w:szCs w:val="20"/>
            </w:rPr>
            <w:t>第五章 项目需求及要求</w:t>
          </w:r>
          <w:r>
            <w:rPr>
              <w:b/>
              <w:bCs w:val="0"/>
              <w:sz w:val="24"/>
              <w:szCs w:val="24"/>
            </w:rPr>
            <w:tab/>
          </w:r>
          <w:r>
            <w:rPr>
              <w:b/>
              <w:bCs w:val="0"/>
              <w:sz w:val="24"/>
              <w:szCs w:val="24"/>
            </w:rPr>
            <w:fldChar w:fldCharType="begin"/>
          </w:r>
          <w:r>
            <w:rPr>
              <w:b/>
              <w:bCs w:val="0"/>
              <w:sz w:val="24"/>
              <w:szCs w:val="24"/>
            </w:rPr>
            <w:instrText xml:space="preserve"> PAGEREF _Toc5474 \h </w:instrText>
          </w:r>
          <w:r>
            <w:rPr>
              <w:b/>
              <w:bCs w:val="0"/>
              <w:sz w:val="24"/>
              <w:szCs w:val="24"/>
            </w:rPr>
            <w:fldChar w:fldCharType="separate"/>
          </w:r>
          <w:r>
            <w:rPr>
              <w:b/>
              <w:bCs w:val="0"/>
              <w:sz w:val="24"/>
              <w:szCs w:val="24"/>
            </w:rPr>
            <w:t>30</w:t>
          </w:r>
          <w:r>
            <w:rPr>
              <w:b/>
              <w:bCs w:val="0"/>
              <w:sz w:val="24"/>
              <w:szCs w:val="24"/>
            </w:rPr>
            <w:fldChar w:fldCharType="end"/>
          </w:r>
          <w:r>
            <w:rPr>
              <w:rFonts w:hint="default"/>
              <w:b/>
              <w:bCs w:val="0"/>
              <w:sz w:val="24"/>
              <w:szCs w:val="24"/>
            </w:rPr>
            <w:fldChar w:fldCharType="end"/>
          </w:r>
        </w:p>
        <w:p w14:paraId="72B00B57">
          <w:pPr>
            <w:pStyle w:val="47"/>
            <w:tabs>
              <w:tab w:val="right" w:leader="dot" w:pos="8788"/>
              <w:tab w:val="clear" w:pos="9628"/>
            </w:tabs>
            <w:rPr>
              <w:b/>
              <w:bCs w:val="0"/>
              <w:sz w:val="24"/>
              <w:szCs w:val="24"/>
            </w:rPr>
          </w:pPr>
          <w:r>
            <w:rPr>
              <w:rFonts w:hint="default"/>
              <w:b/>
              <w:bCs w:val="0"/>
              <w:sz w:val="24"/>
              <w:szCs w:val="24"/>
            </w:rPr>
            <w:fldChar w:fldCharType="begin"/>
          </w:r>
          <w:r>
            <w:rPr>
              <w:rFonts w:hint="default"/>
              <w:b/>
              <w:bCs w:val="0"/>
              <w:sz w:val="24"/>
              <w:szCs w:val="24"/>
            </w:rPr>
            <w:instrText xml:space="preserve"> HYPERLINK \l _Toc22987 </w:instrText>
          </w:r>
          <w:r>
            <w:rPr>
              <w:rFonts w:hint="default"/>
              <w:b/>
              <w:bCs w:val="0"/>
              <w:sz w:val="24"/>
              <w:szCs w:val="24"/>
            </w:rPr>
            <w:fldChar w:fldCharType="separate"/>
          </w:r>
          <w:r>
            <w:rPr>
              <w:rFonts w:hint="default" w:ascii="Times New Roman" w:hAnsi="Times New Roman" w:cs="Times New Roman" w:eastAsiaTheme="minorEastAsia"/>
              <w:b/>
              <w:bCs w:val="0"/>
              <w:kern w:val="0"/>
              <w:sz w:val="24"/>
              <w:szCs w:val="20"/>
            </w:rPr>
            <w:t>第六章 谈判程序和评审方法</w:t>
          </w:r>
          <w:r>
            <w:rPr>
              <w:b/>
              <w:bCs w:val="0"/>
              <w:sz w:val="24"/>
              <w:szCs w:val="24"/>
            </w:rPr>
            <w:tab/>
          </w:r>
          <w:r>
            <w:rPr>
              <w:b/>
              <w:bCs w:val="0"/>
              <w:sz w:val="24"/>
              <w:szCs w:val="24"/>
            </w:rPr>
            <w:fldChar w:fldCharType="begin"/>
          </w:r>
          <w:r>
            <w:rPr>
              <w:b/>
              <w:bCs w:val="0"/>
              <w:sz w:val="24"/>
              <w:szCs w:val="24"/>
            </w:rPr>
            <w:instrText xml:space="preserve"> PAGEREF _Toc22987 \h </w:instrText>
          </w:r>
          <w:r>
            <w:rPr>
              <w:b/>
              <w:bCs w:val="0"/>
              <w:sz w:val="24"/>
              <w:szCs w:val="24"/>
            </w:rPr>
            <w:fldChar w:fldCharType="separate"/>
          </w:r>
          <w:r>
            <w:rPr>
              <w:b/>
              <w:bCs w:val="0"/>
              <w:sz w:val="24"/>
              <w:szCs w:val="24"/>
            </w:rPr>
            <w:t>31</w:t>
          </w:r>
          <w:r>
            <w:rPr>
              <w:b/>
              <w:bCs w:val="0"/>
              <w:sz w:val="24"/>
              <w:szCs w:val="24"/>
            </w:rPr>
            <w:fldChar w:fldCharType="end"/>
          </w:r>
          <w:r>
            <w:rPr>
              <w:rFonts w:hint="default"/>
              <w:b/>
              <w:bCs w:val="0"/>
              <w:sz w:val="24"/>
              <w:szCs w:val="24"/>
            </w:rPr>
            <w:fldChar w:fldCharType="end"/>
          </w:r>
        </w:p>
        <w:p w14:paraId="03800FAE">
          <w:pPr>
            <w:pStyle w:val="2"/>
            <w:rPr>
              <w:rFonts w:hint="default" w:ascii="Times New Roman" w:hAnsi="Times New Roman" w:eastAsia="宋体" w:cs="Times New Roman"/>
              <w:kern w:val="2"/>
              <w:sz w:val="21"/>
              <w:szCs w:val="24"/>
              <w:lang w:val="en-US" w:eastAsia="zh-CN" w:bidi="ar-SA"/>
            </w:rPr>
          </w:pPr>
          <w:r>
            <w:rPr>
              <w:rFonts w:hint="default"/>
              <w:b/>
              <w:bCs w:val="0"/>
              <w:sz w:val="21"/>
              <w:szCs w:val="24"/>
            </w:rPr>
            <w:fldChar w:fldCharType="end"/>
          </w:r>
        </w:p>
      </w:sdtContent>
    </w:sdt>
    <w:p w14:paraId="409125E6">
      <w:pPr>
        <w:rPr>
          <w:rFonts w:hint="default"/>
        </w:rPr>
      </w:pPr>
    </w:p>
    <w:p w14:paraId="6A63AB48">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0"/>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cs="Times New Roman" w:eastAsiaTheme="minorEastAsia"/>
          <w:sz w:val="28"/>
        </w:rPr>
        <w:br w:type="page"/>
      </w:r>
      <w:bookmarkStart w:id="1" w:name="_Toc535415580"/>
      <w:bookmarkStart w:id="2" w:name="_Toc490599197"/>
      <w:bookmarkStart w:id="3" w:name="_Toc13823"/>
      <w:r>
        <w:rPr>
          <w:rFonts w:hint="default" w:ascii="Times New Roman" w:hAnsi="Times New Roman" w:cs="Times New Roman" w:eastAsiaTheme="minorEastAsia"/>
          <w:b/>
          <w:bCs/>
          <w:kern w:val="0"/>
          <w:sz w:val="32"/>
          <w:szCs w:val="20"/>
        </w:rPr>
        <w:t xml:space="preserve">第一章 </w:t>
      </w:r>
      <w:bookmarkEnd w:id="1"/>
      <w:bookmarkEnd w:id="2"/>
      <w:r>
        <w:rPr>
          <w:rFonts w:hint="default" w:ascii="Times New Roman" w:hAnsi="Times New Roman" w:cs="Times New Roman" w:eastAsiaTheme="minorEastAsia"/>
          <w:b/>
          <w:bCs/>
          <w:kern w:val="0"/>
          <w:sz w:val="32"/>
          <w:szCs w:val="20"/>
          <w:lang w:val="en-US" w:eastAsia="zh-CN"/>
        </w:rPr>
        <w:t>竞争性谈判</w:t>
      </w:r>
      <w:r>
        <w:rPr>
          <w:rFonts w:hint="default" w:ascii="Times New Roman" w:hAnsi="Times New Roman" w:cs="Times New Roman" w:eastAsiaTheme="minorEastAsia"/>
          <w:b/>
          <w:bCs/>
          <w:kern w:val="0"/>
          <w:sz w:val="32"/>
          <w:szCs w:val="20"/>
        </w:rPr>
        <w:t>公告</w:t>
      </w:r>
      <w:bookmarkEnd w:id="3"/>
    </w:p>
    <w:p w14:paraId="00918544">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sz w:val="32"/>
          <w:szCs w:val="32"/>
          <w:highlight w:val="none"/>
        </w:rPr>
      </w:pPr>
    </w:p>
    <w:p w14:paraId="3B66C8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lang w:val="en-US" w:eastAsia="zh-CN"/>
        </w:rPr>
        <w:t>根据管理需要，云南云维股份有限公司（股票简称：云维股份，股票代码：600725，以下简称“云维股份”或“公司”）拟开展常年投资者关系顾问服务项目采购</w:t>
      </w:r>
      <w:r>
        <w:rPr>
          <w:rFonts w:hint="eastAsia" w:ascii="Times New Roman" w:hAnsi="Times New Roman" w:eastAsia="方正仿宋_GBK" w:cs="方正仿宋_GBK"/>
          <w:color w:val="auto"/>
          <w:sz w:val="32"/>
          <w:szCs w:val="32"/>
          <w:highlight w:val="none"/>
          <w:lang w:val="en-US" w:eastAsia="zh-CN"/>
        </w:rPr>
        <w:t>，本次采购以公开竞争性谈判的方式开展，具体事项如下：</w:t>
      </w:r>
    </w:p>
    <w:p w14:paraId="176D6A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lang w:val="en-US" w:eastAsia="zh-CN"/>
        </w:rPr>
        <w:t>项目情况</w:t>
      </w:r>
    </w:p>
    <w:p w14:paraId="78DA3D2B">
      <w:pPr>
        <w:pStyle w:val="2"/>
        <w:keepNext w:val="0"/>
        <w:keepLines w:val="0"/>
        <w:pageBreakBefore w:val="0"/>
        <w:numPr>
          <w:ilvl w:val="0"/>
          <w:numId w:val="0"/>
        </w:numPr>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（一）项目名称：</w:t>
      </w:r>
      <w:r>
        <w:rPr>
          <w:rFonts w:hint="default" w:ascii="Times New Roman" w:hAnsi="Times New Roman" w:eastAsia="方正仿宋_GBK" w:cs="Times New Roman"/>
          <w:color w:val="auto"/>
          <w:sz w:val="32"/>
          <w:szCs w:val="32"/>
          <w:lang w:val="en-US" w:eastAsia="zh-CN"/>
        </w:rPr>
        <w:t>云南云维股份有限公司常年投资者关系顾问服务项目</w:t>
      </w:r>
    </w:p>
    <w:p w14:paraId="6BF844B4">
      <w:pPr>
        <w:pStyle w:val="2"/>
        <w:keepNext w:val="0"/>
        <w:keepLines w:val="0"/>
        <w:pageBreakBefore w:val="0"/>
        <w:numPr>
          <w:ilvl w:val="0"/>
          <w:numId w:val="0"/>
        </w:numPr>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（二）项目概况：</w:t>
      </w:r>
      <w:r>
        <w:rPr>
          <w:rFonts w:hint="default" w:ascii="Times New Roman" w:hAnsi="Times New Roman" w:eastAsia="方正仿宋_GBK" w:cs="Times New Roman"/>
          <w:color w:val="auto"/>
          <w:sz w:val="32"/>
          <w:szCs w:val="32"/>
          <w:lang w:val="en-US" w:eastAsia="zh-CN"/>
        </w:rPr>
        <w:t>云维股份是</w:t>
      </w:r>
      <w:r>
        <w:rPr>
          <w:rFonts w:hint="eastAsia" w:eastAsia="方正仿宋_GBK" w:cs="Times New Roman"/>
          <w:color w:val="auto"/>
          <w:sz w:val="32"/>
          <w:szCs w:val="32"/>
          <w:lang w:val="en-US" w:eastAsia="zh-CN"/>
        </w:rPr>
        <w:t>云南省能源集团有限公司</w:t>
      </w:r>
      <w:r>
        <w:rPr>
          <w:rFonts w:hint="default" w:ascii="Times New Roman" w:hAnsi="Times New Roman" w:eastAsia="方正仿宋_GBK" w:cs="Times New Roman"/>
          <w:color w:val="auto"/>
          <w:sz w:val="32"/>
          <w:szCs w:val="32"/>
          <w:lang w:val="en-US" w:eastAsia="zh-CN"/>
        </w:rPr>
        <w:t>控股的A股上市公司，</w:t>
      </w:r>
      <w:r>
        <w:rPr>
          <w:rFonts w:hint="default" w:ascii="Times New Roman" w:hAnsi="Times New Roman" w:eastAsia="方正仿宋_GBK" w:cs="Times New Roman"/>
          <w:color w:val="auto"/>
          <w:sz w:val="32"/>
          <w:szCs w:val="32"/>
          <w:highlight w:val="none"/>
          <w:lang w:val="en-US" w:eastAsia="zh-CN"/>
        </w:rPr>
        <w:t>为</w:t>
      </w:r>
      <w:r>
        <w:rPr>
          <w:rFonts w:hint="eastAsia" w:eastAsia="方正仿宋_GBK" w:cs="Times New Roman"/>
          <w:color w:val="auto"/>
          <w:sz w:val="32"/>
          <w:szCs w:val="32"/>
          <w:highlight w:val="none"/>
          <w:lang w:val="en-US" w:eastAsia="zh-CN"/>
        </w:rPr>
        <w:t>进一步提升投资者对云维股份的认可，有效传递公司价值和文化</w:t>
      </w:r>
      <w:r>
        <w:rPr>
          <w:rFonts w:hint="default" w:ascii="Times New Roman" w:hAnsi="Times New Roman" w:eastAsia="方正仿宋_GBK" w:cs="Times New Roman"/>
          <w:color w:val="auto"/>
          <w:sz w:val="32"/>
          <w:szCs w:val="32"/>
          <w:highlight w:val="none"/>
          <w:lang w:val="en-US" w:eastAsia="zh-CN"/>
        </w:rPr>
        <w:t>，</w:t>
      </w:r>
      <w:r>
        <w:rPr>
          <w:rFonts w:hint="eastAsia" w:eastAsia="方正仿宋_GBK" w:cs="Times New Roman"/>
          <w:color w:val="auto"/>
          <w:sz w:val="32"/>
          <w:szCs w:val="32"/>
          <w:highlight w:val="none"/>
          <w:lang w:val="en-US" w:eastAsia="zh-CN"/>
        </w:rPr>
        <w:t>更好树立良好的资本市场形象和服务于投资者，</w:t>
      </w:r>
      <w:r>
        <w:rPr>
          <w:rFonts w:hint="default" w:ascii="Times New Roman" w:hAnsi="Times New Roman" w:eastAsia="方正仿宋_GBK" w:cs="Times New Roman"/>
          <w:color w:val="auto"/>
          <w:sz w:val="32"/>
          <w:szCs w:val="32"/>
          <w:highlight w:val="none"/>
          <w:lang w:val="en-US" w:eastAsia="zh-CN"/>
        </w:rPr>
        <w:t>拟聘请专业的投资者关系顾问服务机构，</w:t>
      </w:r>
      <w:r>
        <w:rPr>
          <w:rFonts w:hint="default" w:ascii="Times New Roman" w:hAnsi="Times New Roman" w:eastAsia="方正仿宋_GBK" w:cs="Times New Roman"/>
          <w:color w:val="auto"/>
          <w:sz w:val="32"/>
          <w:szCs w:val="32"/>
          <w:lang w:val="en-US" w:eastAsia="zh-CN"/>
        </w:rPr>
        <w:t>为云维股份投资者关系管理及资本运作</w:t>
      </w:r>
      <w:r>
        <w:rPr>
          <w:rFonts w:hint="eastAsia" w:eastAsia="方正仿宋_GBK" w:cs="Times New Roman"/>
          <w:color w:val="auto"/>
          <w:sz w:val="32"/>
          <w:szCs w:val="32"/>
          <w:lang w:val="en-US" w:eastAsia="zh-CN"/>
        </w:rPr>
        <w:t>事项</w:t>
      </w:r>
      <w:r>
        <w:rPr>
          <w:rFonts w:hint="default" w:ascii="Times New Roman" w:hAnsi="Times New Roman" w:eastAsia="方正仿宋_GBK" w:cs="Times New Roman"/>
          <w:color w:val="auto"/>
          <w:sz w:val="32"/>
          <w:szCs w:val="32"/>
          <w:lang w:val="en-US" w:eastAsia="zh-CN"/>
        </w:rPr>
        <w:t>等</w:t>
      </w:r>
      <w:r>
        <w:rPr>
          <w:rFonts w:hint="eastAsia" w:eastAsia="方正仿宋_GBK" w:cs="Times New Roman"/>
          <w:color w:val="auto"/>
          <w:sz w:val="32"/>
          <w:szCs w:val="32"/>
          <w:lang w:val="en-US" w:eastAsia="zh-CN"/>
        </w:rPr>
        <w:t>提供</w:t>
      </w:r>
      <w:r>
        <w:rPr>
          <w:rFonts w:hint="default" w:ascii="Times New Roman" w:hAnsi="Times New Roman" w:eastAsia="方正仿宋_GBK" w:cs="Times New Roman"/>
          <w:color w:val="auto"/>
          <w:sz w:val="32"/>
          <w:szCs w:val="32"/>
          <w:lang w:val="en-US" w:eastAsia="zh-CN"/>
        </w:rPr>
        <w:t>专业</w:t>
      </w:r>
      <w:r>
        <w:rPr>
          <w:rFonts w:hint="eastAsia"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lang w:val="en-US" w:eastAsia="zh-CN"/>
        </w:rPr>
        <w:t>顾问服务。</w:t>
      </w:r>
    </w:p>
    <w:p w14:paraId="5A8381E2">
      <w:pPr>
        <w:pStyle w:val="2"/>
        <w:keepNext w:val="0"/>
        <w:keepLines w:val="0"/>
        <w:pageBreakBefore w:val="0"/>
        <w:numPr>
          <w:ilvl w:val="0"/>
          <w:numId w:val="0"/>
        </w:numPr>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（三）服务期限：</w:t>
      </w:r>
      <w:r>
        <w:rPr>
          <w:rFonts w:hint="eastAsia" w:eastAsia="方正楷体_GBK" w:cs="Times New Roman"/>
          <w:color w:val="000000" w:themeColor="text1"/>
          <w:sz w:val="32"/>
          <w:szCs w:val="32"/>
          <w:lang w:val="en-US" w:eastAsia="zh-CN"/>
          <w14:textFill>
            <w14:solidFill>
              <w14:schemeClr w14:val="tx1"/>
            </w14:solidFill>
          </w14:textFill>
        </w:rPr>
        <w:t>2</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年（预计为202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年</w:t>
      </w:r>
      <w:r>
        <w:rPr>
          <w:rFonts w:hint="eastAsia" w:eastAsia="方正仿宋_GBK" w:cs="Times New Roman"/>
          <w:color w:val="000000" w:themeColor="text1"/>
          <w:sz w:val="32"/>
          <w:szCs w:val="32"/>
          <w:lang w:val="en-US" w:eastAsia="zh-CN"/>
          <w14:textFill>
            <w14:solidFill>
              <w14:schemeClr w14:val="tx1"/>
            </w14:solidFill>
          </w14:textFill>
        </w:rPr>
        <w:t>10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月至202</w:t>
      </w:r>
      <w:r>
        <w:rPr>
          <w:rFonts w:hint="eastAsia" w:eastAsia="方正仿宋_GBK" w:cs="Times New Roman"/>
          <w:color w:val="000000" w:themeColor="text1"/>
          <w:sz w:val="32"/>
          <w:szCs w:val="32"/>
          <w:lang w:val="en-US" w:eastAsia="zh-CN"/>
          <w14:textFill>
            <w14:solidFill>
              <w14:schemeClr w14:val="tx1"/>
            </w14:solidFill>
          </w14:textFill>
        </w:rPr>
        <w:t>8</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年</w:t>
      </w:r>
      <w:r>
        <w:rPr>
          <w:rFonts w:hint="eastAsia" w:eastAsia="方正仿宋_GBK" w:cs="Times New Roman"/>
          <w:color w:val="000000" w:themeColor="text1"/>
          <w:sz w:val="32"/>
          <w:szCs w:val="32"/>
          <w:lang w:val="en-US" w:eastAsia="zh-CN"/>
          <w14:textFill>
            <w14:solidFill>
              <w14:schemeClr w14:val="tx1"/>
            </w14:solidFill>
          </w14:textFill>
        </w:rPr>
        <w:t>9</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月，具体时间以合同签订时间为准）。</w:t>
      </w:r>
    </w:p>
    <w:p w14:paraId="3A7437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w:t>
      </w:r>
      <w:r>
        <w:rPr>
          <w:rFonts w:hint="default" w:ascii="Times New Roman" w:hAnsi="Times New Roman" w:eastAsia="黑体" w:cs="Times New Roman"/>
          <w:color w:val="auto"/>
          <w:sz w:val="32"/>
          <w:szCs w:val="32"/>
        </w:rPr>
        <w:t>选聘</w:t>
      </w:r>
      <w:r>
        <w:rPr>
          <w:rFonts w:hint="default" w:ascii="Times New Roman" w:hAnsi="Times New Roman" w:eastAsia="黑体" w:cs="Times New Roman"/>
          <w:color w:val="auto"/>
          <w:sz w:val="32"/>
          <w:szCs w:val="32"/>
          <w:lang w:eastAsia="zh-CN"/>
        </w:rPr>
        <w:t>资质</w:t>
      </w:r>
      <w:r>
        <w:rPr>
          <w:rFonts w:hint="default" w:ascii="Times New Roman" w:hAnsi="Times New Roman" w:eastAsia="黑体" w:cs="Times New Roman"/>
          <w:color w:val="auto"/>
          <w:sz w:val="32"/>
          <w:szCs w:val="32"/>
        </w:rPr>
        <w:t>及</w:t>
      </w:r>
      <w:r>
        <w:rPr>
          <w:rFonts w:hint="default" w:ascii="Times New Roman" w:hAnsi="Times New Roman" w:eastAsia="黑体" w:cs="Times New Roman"/>
          <w:color w:val="auto"/>
          <w:sz w:val="32"/>
          <w:szCs w:val="32"/>
          <w:lang w:val="en-US" w:eastAsia="zh-CN"/>
        </w:rPr>
        <w:t>服务</w:t>
      </w:r>
      <w:r>
        <w:rPr>
          <w:rFonts w:hint="default" w:ascii="Times New Roman" w:hAnsi="Times New Roman" w:eastAsia="黑体" w:cs="Times New Roman"/>
          <w:color w:val="auto"/>
          <w:sz w:val="32"/>
          <w:szCs w:val="32"/>
        </w:rPr>
        <w:t>要求</w:t>
      </w:r>
    </w:p>
    <w:p w14:paraId="7086A1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rPr>
        <w:t>（一）</w:t>
      </w:r>
      <w:r>
        <w:rPr>
          <w:rFonts w:hint="default" w:ascii="Times New Roman" w:hAnsi="Times New Roman" w:eastAsia="方正楷体_GBK" w:cs="Times New Roman"/>
          <w:color w:val="auto"/>
          <w:sz w:val="32"/>
          <w:szCs w:val="32"/>
          <w:lang w:val="en-US" w:eastAsia="zh-CN"/>
        </w:rPr>
        <w:t>资质要求</w:t>
      </w:r>
    </w:p>
    <w:p w14:paraId="60902B69">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1.在中华人民共和国注册并具有独立法人资格，营业执照经营范围能合法的为本项目提供有效的咨询及服务。</w:t>
      </w:r>
    </w:p>
    <w:p w14:paraId="4CBC6199">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2.信誉要求：遵守国家有关法律、法规、规章，具有良好的商业信誉，未处于被责令停业及财产被接管、冻结、破产等状态，未被司法机关采取财产保全或强制执行措施；近3年未出现经营异常、在经营活动中没有骗取中标和严重违法违纪记录及重大质量问题，未因不良记录被处于禁止或取消招标、在投标截止时间前未被列入“信用中国”网站（www.creditchina.gov.cn）失信被执行人名单（</w:t>
      </w:r>
      <w:r>
        <w:rPr>
          <w:rFonts w:hint="default" w:ascii="Times New Roman" w:hAnsi="Times New Roman" w:eastAsia="方正仿宋_GBK" w:cs="Times New Roman"/>
          <w:b/>
          <w:bCs/>
          <w:color w:val="FF0000"/>
          <w:kern w:val="2"/>
          <w:sz w:val="32"/>
          <w:szCs w:val="32"/>
          <w:lang w:val="en-US" w:eastAsia="zh-CN" w:bidi="ar-SA"/>
        </w:rPr>
        <w:t>提供上述网站信用信息查询记录的网页截图并加盖公章</w:t>
      </w:r>
      <w:r>
        <w:rPr>
          <w:rFonts w:hint="default" w:ascii="Times New Roman" w:hAnsi="Times New Roman" w:eastAsia="方正仿宋_GBK" w:cs="Times New Roman"/>
          <w:color w:val="auto"/>
          <w:kern w:val="2"/>
          <w:sz w:val="32"/>
          <w:szCs w:val="32"/>
          <w:lang w:val="en-US" w:eastAsia="zh-CN" w:bidi="ar-SA"/>
        </w:rPr>
        <w:t>）</w:t>
      </w:r>
    </w:p>
    <w:p w14:paraId="0708E738">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3.财务要求：具有良好的商业信誉和健全的财务会计制度，须提供202</w:t>
      </w:r>
      <w:r>
        <w:rPr>
          <w:rFonts w:hint="eastAsia" w:eastAsia="方正仿宋_GBK" w:cs="Times New Roman"/>
          <w:color w:val="auto"/>
          <w:kern w:val="2"/>
          <w:sz w:val="32"/>
          <w:szCs w:val="32"/>
          <w:lang w:val="en-US" w:eastAsia="zh-CN" w:bidi="ar-SA"/>
        </w:rPr>
        <w:t>5</w:t>
      </w:r>
      <w:r>
        <w:rPr>
          <w:rFonts w:hint="default" w:ascii="Times New Roman" w:hAnsi="Times New Roman" w:eastAsia="方正仿宋_GBK" w:cs="Times New Roman"/>
          <w:color w:val="auto"/>
          <w:kern w:val="2"/>
          <w:sz w:val="32"/>
          <w:szCs w:val="32"/>
          <w:lang w:val="en-US" w:eastAsia="zh-CN" w:bidi="ar-SA"/>
        </w:rPr>
        <w:t>年经审计的审计报告及财务报表（包括资产负债表、利润表及现金流量表），如未开展202</w:t>
      </w:r>
      <w:r>
        <w:rPr>
          <w:rFonts w:hint="eastAsia" w:eastAsia="方正仿宋_GBK" w:cs="Times New Roman"/>
          <w:color w:val="auto"/>
          <w:kern w:val="2"/>
          <w:sz w:val="32"/>
          <w:szCs w:val="32"/>
          <w:lang w:val="en-US" w:eastAsia="zh-CN" w:bidi="ar-SA"/>
        </w:rPr>
        <w:t>5</w:t>
      </w:r>
      <w:r>
        <w:rPr>
          <w:rFonts w:hint="default" w:ascii="Times New Roman" w:hAnsi="Times New Roman" w:eastAsia="方正仿宋_GBK" w:cs="Times New Roman"/>
          <w:color w:val="auto"/>
          <w:kern w:val="2"/>
          <w:sz w:val="32"/>
          <w:szCs w:val="32"/>
          <w:lang w:val="en-US" w:eastAsia="zh-CN" w:bidi="ar-SA"/>
        </w:rPr>
        <w:t>年审计，须提供202</w:t>
      </w:r>
      <w:r>
        <w:rPr>
          <w:rFonts w:hint="eastAsia" w:eastAsia="方正仿宋_GBK" w:cs="Times New Roman"/>
          <w:color w:val="auto"/>
          <w:kern w:val="2"/>
          <w:sz w:val="32"/>
          <w:szCs w:val="32"/>
          <w:lang w:val="en-US" w:eastAsia="zh-CN" w:bidi="ar-SA"/>
        </w:rPr>
        <w:t>5</w:t>
      </w:r>
      <w:r>
        <w:rPr>
          <w:rFonts w:hint="default" w:ascii="Times New Roman" w:hAnsi="Times New Roman" w:eastAsia="方正仿宋_GBK" w:cs="Times New Roman"/>
          <w:color w:val="auto"/>
          <w:kern w:val="2"/>
          <w:sz w:val="32"/>
          <w:szCs w:val="32"/>
          <w:lang w:val="en-US" w:eastAsia="zh-CN" w:bidi="ar-SA"/>
        </w:rPr>
        <w:t>年有效的财务报表，出具法定代表人签字并盖公章的财务报表真实性承诺书；如成立时间不足，须提供成立后经审计的审计报告及财务报表（提供复印件）。</w:t>
      </w:r>
    </w:p>
    <w:p w14:paraId="43471D84">
      <w:pPr>
        <w:pStyle w:val="2"/>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4.业绩要求：</w:t>
      </w:r>
      <w:r>
        <w:rPr>
          <w:rFonts w:hint="default" w:ascii="Times New Roman" w:hAnsi="Times New Roman" w:eastAsia="方正仿宋_GBK" w:cs="Times New Roman"/>
          <w:color w:val="auto"/>
          <w:sz w:val="32"/>
          <w:szCs w:val="32"/>
          <w:highlight w:val="none"/>
        </w:rPr>
        <w:t>在国内资本市场投资者关系管理领域具备丰富的业务经验和专业能力</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A股上市公司投资者关系顾问服务项目不少于3项（提供中标通知书或服务合同等业绩证明材料）</w:t>
      </w:r>
      <w:r>
        <w:rPr>
          <w:rFonts w:hint="default" w:ascii="Times New Roman" w:hAnsi="Times New Roman" w:eastAsia="方正仿宋_GBK" w:cs="Times New Roman"/>
          <w:color w:val="auto"/>
          <w:kern w:val="2"/>
          <w:sz w:val="32"/>
          <w:szCs w:val="32"/>
          <w:lang w:val="en-US" w:eastAsia="zh-CN" w:bidi="ar-SA"/>
        </w:rPr>
        <w:t>。</w:t>
      </w:r>
    </w:p>
    <w:p w14:paraId="354A5E88">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kern w:val="2"/>
          <w:sz w:val="32"/>
          <w:szCs w:val="32"/>
          <w:lang w:val="en-US" w:eastAsia="zh-CN" w:bidi="ar-SA"/>
        </w:rPr>
        <w:t>5.人员配置要求：</w:t>
      </w:r>
      <w:r>
        <w:rPr>
          <w:rFonts w:hint="default" w:ascii="Times New Roman" w:hAnsi="Times New Roman" w:eastAsia="方正仿宋_GBK" w:cs="Times New Roman"/>
          <w:color w:val="auto"/>
          <w:sz w:val="32"/>
          <w:szCs w:val="32"/>
          <w:highlight w:val="none"/>
        </w:rPr>
        <w:t>团队</w:t>
      </w:r>
      <w:r>
        <w:rPr>
          <w:rFonts w:hint="default" w:ascii="Times New Roman" w:hAnsi="Times New Roman" w:eastAsia="方正仿宋_GBK" w:cs="Times New Roman"/>
          <w:color w:val="auto"/>
          <w:sz w:val="32"/>
          <w:szCs w:val="32"/>
          <w:highlight w:val="none"/>
          <w:lang w:eastAsia="zh-CN"/>
        </w:rPr>
        <w:t>成员不少于</w:t>
      </w:r>
      <w:r>
        <w:rPr>
          <w:rFonts w:hint="default" w:ascii="Times New Roman" w:hAnsi="Times New Roman" w:eastAsia="方正仿宋_GBK" w:cs="Times New Roman"/>
          <w:color w:val="auto"/>
          <w:sz w:val="32"/>
          <w:szCs w:val="32"/>
          <w:highlight w:val="none"/>
          <w:lang w:val="en-US" w:eastAsia="zh-CN"/>
        </w:rPr>
        <w:t>5人，其中项目负责人</w:t>
      </w:r>
      <w:r>
        <w:rPr>
          <w:rFonts w:hint="default" w:ascii="Times New Roman" w:hAnsi="Times New Roman" w:eastAsia="方正仿宋_GBK" w:cs="Times New Roman"/>
          <w:color w:val="auto"/>
          <w:sz w:val="32"/>
          <w:szCs w:val="32"/>
          <w:highlight w:val="none"/>
        </w:rPr>
        <w:t>具有</w:t>
      </w:r>
      <w:r>
        <w:rPr>
          <w:rFonts w:hint="default" w:ascii="Times New Roman" w:hAnsi="Times New Roman" w:eastAsia="方正仿宋_GBK" w:cs="Times New Roman"/>
          <w:color w:val="auto"/>
          <w:sz w:val="32"/>
          <w:szCs w:val="32"/>
          <w:highlight w:val="none"/>
          <w:lang w:eastAsia="zh-CN"/>
        </w:rPr>
        <w:t>五</w:t>
      </w:r>
      <w:r>
        <w:rPr>
          <w:rFonts w:hint="default" w:ascii="Times New Roman" w:hAnsi="Times New Roman" w:eastAsia="方正仿宋_GBK" w:cs="Times New Roman"/>
          <w:color w:val="auto"/>
          <w:sz w:val="32"/>
          <w:szCs w:val="32"/>
          <w:highlight w:val="none"/>
        </w:rPr>
        <w:t>年以上A股上市公司投资者关系</w:t>
      </w:r>
      <w:r>
        <w:rPr>
          <w:rFonts w:hint="default" w:ascii="Times New Roman" w:hAnsi="Times New Roman" w:eastAsia="方正仿宋_GBK" w:cs="Times New Roman"/>
          <w:color w:val="auto"/>
          <w:sz w:val="32"/>
          <w:szCs w:val="32"/>
          <w:highlight w:val="none"/>
          <w:lang w:eastAsia="zh-CN"/>
        </w:rPr>
        <w:t>顾问</w:t>
      </w:r>
      <w:r>
        <w:rPr>
          <w:rFonts w:hint="default" w:ascii="Times New Roman" w:hAnsi="Times New Roman" w:eastAsia="方正仿宋_GBK" w:cs="Times New Roman"/>
          <w:color w:val="auto"/>
          <w:sz w:val="32"/>
          <w:szCs w:val="32"/>
          <w:highlight w:val="none"/>
        </w:rPr>
        <w:t>服务工作经验</w:t>
      </w:r>
      <w:r>
        <w:rPr>
          <w:rFonts w:hint="default" w:ascii="Times New Roman" w:hAnsi="Times New Roman" w:eastAsia="方正仿宋_GBK" w:cs="Times New Roman"/>
          <w:color w:val="auto"/>
          <w:sz w:val="32"/>
          <w:szCs w:val="32"/>
          <w:highlight w:val="none"/>
          <w:lang w:eastAsia="zh-CN"/>
        </w:rPr>
        <w:t>。</w:t>
      </w:r>
    </w:p>
    <w:p w14:paraId="7B807AF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rPr>
        <w:t>（</w:t>
      </w:r>
      <w:r>
        <w:rPr>
          <w:rFonts w:hint="default" w:ascii="Times New Roman" w:hAnsi="Times New Roman" w:eastAsia="方正楷体_GBK" w:cs="Times New Roman"/>
          <w:color w:val="auto"/>
          <w:sz w:val="32"/>
          <w:szCs w:val="32"/>
          <w:lang w:val="en-US" w:eastAsia="zh-CN"/>
        </w:rPr>
        <w:t>二</w:t>
      </w:r>
      <w:r>
        <w:rPr>
          <w:rFonts w:hint="default" w:ascii="Times New Roman" w:hAnsi="Times New Roman" w:eastAsia="方正楷体_GBK" w:cs="Times New Roman"/>
          <w:color w:val="auto"/>
          <w:sz w:val="32"/>
          <w:szCs w:val="32"/>
        </w:rPr>
        <w:t>）</w:t>
      </w:r>
      <w:r>
        <w:rPr>
          <w:rFonts w:hint="default" w:ascii="Times New Roman" w:hAnsi="Times New Roman" w:eastAsia="方正楷体_GBK" w:cs="Times New Roman"/>
          <w:color w:val="auto"/>
          <w:sz w:val="32"/>
          <w:szCs w:val="32"/>
          <w:lang w:val="en-US" w:eastAsia="zh-CN"/>
        </w:rPr>
        <w:t>服务和成果要求包括但不限于</w:t>
      </w:r>
    </w:p>
    <w:p w14:paraId="37B42679">
      <w:pPr>
        <w:pStyle w:val="2"/>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1.开展舆情监测</w:t>
      </w:r>
      <w:r>
        <w:rPr>
          <w:rFonts w:hint="eastAsia" w:eastAsia="方正仿宋_GBK" w:cs="Times New Roman"/>
          <w:color w:val="auto"/>
          <w:sz w:val="32"/>
          <w:szCs w:val="32"/>
          <w:lang w:val="en-US" w:eastAsia="zh-CN"/>
        </w:rPr>
        <w:t>，为公司更好服务于投资者提供及时的信息支撑</w:t>
      </w:r>
      <w:r>
        <w:rPr>
          <w:rFonts w:hint="default" w:ascii="Times New Roman" w:hAnsi="Times New Roman" w:eastAsia="方正仿宋_GBK" w:cs="Times New Roman"/>
          <w:color w:val="auto"/>
          <w:sz w:val="32"/>
          <w:szCs w:val="32"/>
          <w:lang w:val="en-US" w:eastAsia="zh-CN"/>
        </w:rPr>
        <w:t>。</w:t>
      </w:r>
    </w:p>
    <w:p w14:paraId="3D1FA893">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lang w:val="en-US" w:eastAsia="zh-CN"/>
        </w:rPr>
        <w:t>2.</w:t>
      </w:r>
      <w:r>
        <w:rPr>
          <w:rFonts w:hint="eastAsia" w:eastAsia="方正仿宋_GBK" w:cs="Times New Roman"/>
          <w:color w:val="auto"/>
          <w:sz w:val="32"/>
          <w:szCs w:val="32"/>
          <w:lang w:val="en-US" w:eastAsia="zh-CN"/>
        </w:rPr>
        <w:t>做好重大</w:t>
      </w:r>
      <w:r>
        <w:rPr>
          <w:rFonts w:hint="default" w:ascii="Times New Roman" w:hAnsi="Times New Roman" w:eastAsia="方正仿宋_GBK" w:cs="Times New Roman"/>
          <w:color w:val="auto"/>
          <w:sz w:val="32"/>
          <w:szCs w:val="32"/>
          <w:lang w:val="en-US" w:eastAsia="zh-CN"/>
        </w:rPr>
        <w:t>事件的宣传和解读，向资本市场及投资者准确传递公司发展战略</w:t>
      </w:r>
      <w:r>
        <w:rPr>
          <w:rFonts w:hint="eastAsia" w:eastAsia="方正仿宋_GBK" w:cs="Times New Roman"/>
          <w:color w:val="auto"/>
          <w:sz w:val="32"/>
          <w:szCs w:val="32"/>
          <w:lang w:val="en-US" w:eastAsia="zh-CN"/>
        </w:rPr>
        <w:t>等信息</w:t>
      </w:r>
      <w:r>
        <w:rPr>
          <w:rFonts w:hint="default" w:ascii="Times New Roman" w:hAnsi="Times New Roman" w:eastAsia="方正仿宋_GBK" w:cs="Times New Roman"/>
          <w:color w:val="auto"/>
          <w:sz w:val="32"/>
          <w:szCs w:val="32"/>
          <w:lang w:val="en-US" w:eastAsia="zh-CN"/>
        </w:rPr>
        <w:t>，做好宣传工作。</w:t>
      </w:r>
    </w:p>
    <w:p w14:paraId="3BD060FC">
      <w:pPr>
        <w:pStyle w:val="2"/>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3.</w:t>
      </w:r>
      <w:r>
        <w:rPr>
          <w:rFonts w:hint="eastAsia" w:eastAsia="方正仿宋_GBK" w:cs="Times New Roman"/>
          <w:color w:val="auto"/>
          <w:sz w:val="32"/>
          <w:szCs w:val="32"/>
          <w:lang w:val="en-US" w:eastAsia="zh-CN"/>
        </w:rPr>
        <w:t>为</w:t>
      </w:r>
      <w:r>
        <w:rPr>
          <w:rFonts w:hint="default" w:ascii="Times New Roman" w:hAnsi="Times New Roman" w:eastAsia="方正仿宋_GBK" w:cs="Times New Roman"/>
          <w:color w:val="auto"/>
          <w:sz w:val="32"/>
          <w:szCs w:val="32"/>
          <w:lang w:val="en-US" w:eastAsia="zh-CN"/>
        </w:rPr>
        <w:t>突发舆情</w:t>
      </w:r>
      <w:r>
        <w:rPr>
          <w:rFonts w:hint="eastAsia" w:eastAsia="方正仿宋_GBK" w:cs="Times New Roman"/>
          <w:color w:val="auto"/>
          <w:sz w:val="32"/>
          <w:szCs w:val="32"/>
          <w:lang w:val="en-US" w:eastAsia="zh-CN"/>
        </w:rPr>
        <w:t>或</w:t>
      </w:r>
      <w:r>
        <w:rPr>
          <w:rFonts w:hint="default" w:ascii="Times New Roman" w:hAnsi="Times New Roman" w:eastAsia="方正仿宋_GBK" w:cs="Times New Roman"/>
          <w:color w:val="auto"/>
          <w:sz w:val="32"/>
          <w:szCs w:val="32"/>
          <w:lang w:val="en-US" w:eastAsia="zh-CN"/>
        </w:rPr>
        <w:t>危机事件</w:t>
      </w:r>
      <w:r>
        <w:rPr>
          <w:rFonts w:hint="eastAsia" w:eastAsia="方正仿宋_GBK" w:cs="Times New Roman"/>
          <w:color w:val="auto"/>
          <w:sz w:val="32"/>
          <w:szCs w:val="32"/>
          <w:lang w:val="en-US" w:eastAsia="zh-CN"/>
        </w:rPr>
        <w:t>提供解决</w:t>
      </w:r>
      <w:r>
        <w:rPr>
          <w:rFonts w:hint="default" w:ascii="Times New Roman" w:hAnsi="Times New Roman" w:eastAsia="方正仿宋_GBK" w:cs="Times New Roman"/>
          <w:color w:val="auto"/>
          <w:sz w:val="32"/>
          <w:szCs w:val="32"/>
          <w:lang w:val="en-US" w:eastAsia="zh-CN"/>
        </w:rPr>
        <w:t>方案，</w:t>
      </w:r>
      <w:r>
        <w:rPr>
          <w:rFonts w:hint="eastAsia" w:eastAsia="方正仿宋_GBK" w:cs="Times New Roman"/>
          <w:color w:val="auto"/>
          <w:sz w:val="32"/>
          <w:szCs w:val="32"/>
          <w:lang w:val="en-US" w:eastAsia="zh-CN"/>
        </w:rPr>
        <w:t>维护上市公司良好的市场形象</w:t>
      </w:r>
      <w:r>
        <w:rPr>
          <w:rFonts w:hint="default" w:ascii="Times New Roman" w:hAnsi="Times New Roman" w:eastAsia="方正仿宋_GBK" w:cs="Times New Roman"/>
          <w:color w:val="auto"/>
          <w:sz w:val="32"/>
          <w:szCs w:val="32"/>
          <w:lang w:val="en-US" w:eastAsia="zh-CN"/>
        </w:rPr>
        <w:t>。</w:t>
      </w:r>
    </w:p>
    <w:p w14:paraId="548B48FF">
      <w:pPr>
        <w:pStyle w:val="2"/>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4.</w:t>
      </w:r>
      <w:r>
        <w:rPr>
          <w:rFonts w:hint="eastAsia" w:eastAsia="方正仿宋_GBK" w:cs="Times New Roman"/>
          <w:color w:val="auto"/>
          <w:sz w:val="32"/>
          <w:szCs w:val="32"/>
          <w:lang w:val="en-US" w:eastAsia="zh-CN"/>
        </w:rPr>
        <w:t>为公司提供</w:t>
      </w:r>
      <w:r>
        <w:rPr>
          <w:rFonts w:hint="default" w:ascii="Times New Roman" w:hAnsi="Times New Roman" w:eastAsia="方正仿宋_GBK" w:cs="Times New Roman"/>
          <w:color w:val="auto"/>
          <w:sz w:val="32"/>
          <w:szCs w:val="32"/>
          <w:lang w:val="en-US" w:eastAsia="zh-CN"/>
        </w:rPr>
        <w:t>资本市场监管政策规则分析解读、资本市场重大资讯总结等，</w:t>
      </w:r>
      <w:r>
        <w:rPr>
          <w:rFonts w:hint="eastAsia" w:eastAsia="方正仿宋_GBK" w:cs="Times New Roman"/>
          <w:color w:val="auto"/>
          <w:sz w:val="32"/>
          <w:szCs w:val="32"/>
          <w:lang w:val="en-US" w:eastAsia="zh-CN"/>
        </w:rPr>
        <w:t>协助公司做好股东维护工作</w:t>
      </w:r>
      <w:r>
        <w:rPr>
          <w:rFonts w:hint="default" w:ascii="Times New Roman" w:hAnsi="Times New Roman" w:eastAsia="方正仿宋_GBK" w:cs="Times New Roman"/>
          <w:color w:val="auto"/>
          <w:sz w:val="32"/>
          <w:szCs w:val="32"/>
          <w:lang w:val="en-US" w:eastAsia="zh-CN"/>
        </w:rPr>
        <w:t>。</w:t>
      </w:r>
    </w:p>
    <w:p w14:paraId="0A72DE54">
      <w:pPr>
        <w:pStyle w:val="2"/>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5.</w:t>
      </w:r>
      <w:r>
        <w:rPr>
          <w:rFonts w:hint="eastAsia" w:eastAsia="方正仿宋_GBK" w:cs="Times New Roman"/>
          <w:color w:val="auto"/>
          <w:sz w:val="32"/>
          <w:szCs w:val="32"/>
          <w:lang w:val="en-US" w:eastAsia="zh-CN"/>
        </w:rPr>
        <w:t>为上市公司提供投资者交流资源及平台</w:t>
      </w:r>
      <w:r>
        <w:rPr>
          <w:rFonts w:hint="default" w:ascii="Times New Roman" w:hAnsi="Times New Roman" w:eastAsia="方正仿宋_GBK" w:cs="Times New Roman"/>
          <w:color w:val="auto"/>
          <w:sz w:val="32"/>
          <w:szCs w:val="32"/>
          <w:lang w:val="en-US" w:eastAsia="zh-CN"/>
        </w:rPr>
        <w:t>，有效挖掘潜在投资者。</w:t>
      </w:r>
    </w:p>
    <w:p w14:paraId="0B9AA9F3">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lang w:val="en-US" w:eastAsia="zh-CN"/>
        </w:rPr>
        <w:t>6.开展其他与投资者关系管理相关的工作。</w:t>
      </w:r>
    </w:p>
    <w:p w14:paraId="17F1E567">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color w:val="auto"/>
          <w:sz w:val="32"/>
          <w:szCs w:val="32"/>
          <w:highlight w:val="none"/>
          <w:lang w:val="en-US" w:eastAsia="zh-CN"/>
        </w:rPr>
      </w:pPr>
      <w:r>
        <w:rPr>
          <w:rFonts w:hint="default" w:ascii="Times New Roman" w:hAnsi="Times New Roman" w:eastAsia="黑体" w:cs="Times New Roman"/>
          <w:b w:val="0"/>
          <w:color w:val="auto"/>
          <w:sz w:val="32"/>
          <w:szCs w:val="32"/>
          <w:highlight w:val="none"/>
          <w:lang w:val="en-US" w:eastAsia="zh-CN"/>
        </w:rPr>
        <w:t>三、谈判文件的获取</w:t>
      </w:r>
    </w:p>
    <w:p w14:paraId="693AF61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lang w:val="en-US" w:eastAsia="zh-CN"/>
        </w:rPr>
      </w:pPr>
      <w:r>
        <w:rPr>
          <w:rFonts w:hint="eastAsia" w:ascii="方正仿宋_GBK" w:hAnsi="方正仿宋_GBK" w:eastAsia="方正仿宋_GBK" w:cs="方正仿宋_GBK"/>
          <w:color w:val="auto"/>
          <w:kern w:val="2"/>
          <w:sz w:val="32"/>
          <w:szCs w:val="32"/>
          <w:highlight w:val="none"/>
          <w:lang w:val="en-US" w:eastAsia="zh-CN" w:bidi="ar-SA"/>
        </w:rPr>
        <w:t>采购文件随公告在“云南能源集团招采发布平台”发布</w:t>
      </w:r>
      <w:r>
        <w:rPr>
          <w:rFonts w:hint="default" w:ascii="Times New Roman" w:hAnsi="Times New Roman" w:eastAsia="方正仿宋_GBK" w:cs="Times New Roman"/>
          <w:color w:val="auto"/>
          <w:kern w:val="2"/>
          <w:sz w:val="32"/>
          <w:szCs w:val="32"/>
          <w:highlight w:val="none"/>
          <w:lang w:val="en-US" w:eastAsia="zh-CN" w:bidi="ar-SA"/>
        </w:rPr>
        <w:t>，不再另行线下提供纸质采购文件，凡有意参与者可在本公告期内自行查看和下载（http://zcfb.cnyeig.cn/sjhz/），并</w:t>
      </w:r>
      <w:r>
        <w:rPr>
          <w:rFonts w:hint="default" w:ascii="Times New Roman" w:hAnsi="Times New Roman" w:eastAsia="方正仿宋_GBK" w:cs="Times New Roman"/>
          <w:color w:val="auto"/>
          <w:sz w:val="32"/>
          <w:szCs w:val="32"/>
          <w:highlight w:val="none"/>
        </w:rPr>
        <w:t>于</w:t>
      </w:r>
      <w:r>
        <w:rPr>
          <w:rFonts w:hint="default" w:ascii="Times New Roman" w:hAnsi="Times New Roman" w:eastAsia="方正仿宋_GBK" w:cs="Times New Roman"/>
          <w:b/>
          <w:bCs/>
          <w:color w:val="auto"/>
          <w:sz w:val="32"/>
          <w:szCs w:val="32"/>
          <w:highlight w:val="none"/>
          <w:u w:val="single"/>
          <w:lang w:val="en-US" w:eastAsia="zh-CN"/>
        </w:rPr>
        <w:t>202</w:t>
      </w:r>
      <w:r>
        <w:rPr>
          <w:rFonts w:hint="eastAsia" w:eastAsia="方正仿宋_GBK" w:cs="Times New Roman"/>
          <w:b/>
          <w:bCs/>
          <w:color w:val="auto"/>
          <w:sz w:val="32"/>
          <w:szCs w:val="32"/>
          <w:highlight w:val="none"/>
          <w:u w:val="single"/>
          <w:lang w:val="en-US" w:eastAsia="zh-CN"/>
        </w:rPr>
        <w:t>6</w:t>
      </w:r>
      <w:r>
        <w:rPr>
          <w:rFonts w:hint="default" w:ascii="Times New Roman" w:hAnsi="Times New Roman" w:eastAsia="方正仿宋_GBK" w:cs="Times New Roman"/>
          <w:b/>
          <w:bCs/>
          <w:color w:val="auto"/>
          <w:sz w:val="32"/>
          <w:szCs w:val="32"/>
          <w:highlight w:val="none"/>
          <w:u w:val="single"/>
          <w:lang w:eastAsia="zh-CN"/>
        </w:rPr>
        <w:t>年</w:t>
      </w:r>
      <w:r>
        <w:rPr>
          <w:rFonts w:hint="eastAsia" w:eastAsia="方正仿宋_GBK" w:cs="Times New Roman"/>
          <w:b/>
          <w:bCs/>
          <w:color w:val="auto"/>
          <w:sz w:val="32"/>
          <w:szCs w:val="32"/>
          <w:highlight w:val="none"/>
          <w:u w:val="single"/>
          <w:lang w:val="en-US" w:eastAsia="zh-CN"/>
        </w:rPr>
        <w:t>10</w:t>
      </w:r>
      <w:r>
        <w:rPr>
          <w:rFonts w:hint="default" w:ascii="Times New Roman" w:hAnsi="Times New Roman" w:eastAsia="方正仿宋_GBK" w:cs="Times New Roman"/>
          <w:b/>
          <w:bCs/>
          <w:color w:val="auto"/>
          <w:sz w:val="32"/>
          <w:szCs w:val="32"/>
          <w:highlight w:val="none"/>
          <w:u w:val="single"/>
          <w:lang w:eastAsia="zh-CN"/>
        </w:rPr>
        <w:t>月</w:t>
      </w:r>
      <w:r>
        <w:rPr>
          <w:rFonts w:hint="eastAsia" w:eastAsia="方正仿宋_GBK" w:cs="Times New Roman"/>
          <w:b/>
          <w:bCs/>
          <w:color w:val="auto"/>
          <w:sz w:val="32"/>
          <w:szCs w:val="32"/>
          <w:highlight w:val="none"/>
          <w:u w:val="single"/>
          <w:lang w:val="en-US" w:eastAsia="zh-CN"/>
        </w:rPr>
        <w:t>21</w:t>
      </w:r>
      <w:r>
        <w:rPr>
          <w:rFonts w:hint="default" w:ascii="Times New Roman" w:hAnsi="Times New Roman" w:eastAsia="方正仿宋_GBK" w:cs="Times New Roman"/>
          <w:b/>
          <w:bCs/>
          <w:color w:val="auto"/>
          <w:sz w:val="32"/>
          <w:szCs w:val="32"/>
          <w:highlight w:val="none"/>
          <w:u w:val="single"/>
          <w:lang w:eastAsia="zh-CN"/>
        </w:rPr>
        <w:t>日</w:t>
      </w:r>
      <w:r>
        <w:rPr>
          <w:rFonts w:hint="eastAsia" w:eastAsia="方正仿宋_GBK" w:cs="Times New Roman"/>
          <w:b/>
          <w:bCs/>
          <w:color w:val="auto"/>
          <w:sz w:val="32"/>
          <w:szCs w:val="32"/>
          <w:highlight w:val="none"/>
          <w:u w:val="single"/>
          <w:lang w:val="en-US" w:eastAsia="zh-CN"/>
        </w:rPr>
        <w:t>17</w:t>
      </w:r>
      <w:r>
        <w:rPr>
          <w:rFonts w:hint="default" w:ascii="Times New Roman" w:hAnsi="Times New Roman" w:eastAsia="方正仿宋_GBK" w:cs="Times New Roman"/>
          <w:b/>
          <w:bCs/>
          <w:color w:val="auto"/>
          <w:sz w:val="32"/>
          <w:szCs w:val="32"/>
          <w:highlight w:val="none"/>
          <w:u w:val="single"/>
          <w:lang w:eastAsia="zh-CN"/>
        </w:rPr>
        <w:t>时</w:t>
      </w:r>
      <w:r>
        <w:rPr>
          <w:rFonts w:hint="eastAsia" w:eastAsia="方正仿宋_GBK" w:cs="Times New Roman"/>
          <w:b/>
          <w:bCs/>
          <w:color w:val="auto"/>
          <w:sz w:val="32"/>
          <w:szCs w:val="32"/>
          <w:highlight w:val="none"/>
          <w:u w:val="single"/>
          <w:lang w:val="en-US" w:eastAsia="zh-CN"/>
        </w:rPr>
        <w:t>00</w:t>
      </w:r>
      <w:r>
        <w:rPr>
          <w:rFonts w:hint="default" w:ascii="Times New Roman" w:hAnsi="Times New Roman" w:eastAsia="方正仿宋_GBK" w:cs="Times New Roman"/>
          <w:b/>
          <w:bCs/>
          <w:color w:val="auto"/>
          <w:sz w:val="32"/>
          <w:szCs w:val="32"/>
          <w:highlight w:val="none"/>
          <w:u w:val="single"/>
          <w:lang w:val="en-US" w:eastAsia="zh-CN"/>
        </w:rPr>
        <w:t>分前</w:t>
      </w:r>
      <w:r>
        <w:rPr>
          <w:rFonts w:hint="default" w:ascii="Times New Roman" w:hAnsi="Times New Roman" w:eastAsia="方正仿宋_GBK" w:cs="Times New Roman"/>
          <w:color w:val="auto"/>
          <w:sz w:val="32"/>
          <w:szCs w:val="32"/>
          <w:highlight w:val="none"/>
          <w:lang w:eastAsia="zh-CN"/>
        </w:rPr>
        <w:t>以书面形式确认是否参加</w:t>
      </w:r>
      <w:r>
        <w:rPr>
          <w:rFonts w:hint="default" w:ascii="Times New Roman" w:hAnsi="Times New Roman" w:eastAsia="方正仿宋_GBK" w:cs="Times New Roman"/>
          <w:color w:val="auto"/>
          <w:sz w:val="32"/>
          <w:szCs w:val="32"/>
          <w:highlight w:val="none"/>
          <w:lang w:val="en-US" w:eastAsia="zh-CN"/>
        </w:rPr>
        <w:t>本次采购活动</w:t>
      </w:r>
      <w:r>
        <w:rPr>
          <w:rFonts w:hint="default" w:ascii="Times New Roman" w:hAnsi="Times New Roman" w:eastAsia="方正仿宋_GBK" w:cs="Times New Roman"/>
          <w:color w:val="auto"/>
          <w:sz w:val="32"/>
          <w:szCs w:val="32"/>
          <w:highlight w:val="none"/>
          <w:lang w:eastAsia="zh-CN"/>
        </w:rPr>
        <w:t>（格式见附件），</w:t>
      </w:r>
      <w:r>
        <w:rPr>
          <w:rFonts w:hint="default" w:ascii="Times New Roman" w:hAnsi="Times New Roman" w:eastAsia="方正仿宋_GBK" w:cs="Times New Roman"/>
          <w:color w:val="auto"/>
          <w:sz w:val="32"/>
          <w:szCs w:val="32"/>
          <w:highlight w:val="none"/>
          <w:lang w:val="en-US" w:eastAsia="zh-CN"/>
        </w:rPr>
        <w:t>同时需</w:t>
      </w:r>
      <w:r>
        <w:rPr>
          <w:rFonts w:hint="default" w:ascii="Times New Roman" w:hAnsi="Times New Roman" w:eastAsia="方正仿宋_GBK" w:cs="Times New Roman"/>
          <w:color w:val="auto"/>
          <w:sz w:val="32"/>
          <w:szCs w:val="32"/>
          <w:highlight w:val="none"/>
          <w:lang w:eastAsia="zh-CN"/>
        </w:rPr>
        <w:t>将</w:t>
      </w:r>
      <w:r>
        <w:rPr>
          <w:rFonts w:hint="default" w:ascii="Times New Roman" w:hAnsi="Times New Roman" w:eastAsia="方正仿宋_GBK" w:cs="Times New Roman"/>
          <w:color w:val="auto"/>
          <w:sz w:val="32"/>
          <w:szCs w:val="32"/>
          <w:highlight w:val="none"/>
          <w:lang w:val="en-US" w:eastAsia="zh-CN"/>
        </w:rPr>
        <w:t>确认函盖章后的电子版</w:t>
      </w:r>
      <w:r>
        <w:rPr>
          <w:rFonts w:hint="default" w:ascii="Times New Roman" w:hAnsi="Times New Roman" w:eastAsia="方正仿宋_GBK" w:cs="Times New Roman"/>
          <w:color w:val="auto"/>
          <w:sz w:val="32"/>
          <w:szCs w:val="32"/>
          <w:highlight w:val="none"/>
          <w:lang w:eastAsia="zh-CN"/>
        </w:rPr>
        <w:t>发送至电子邮箱</w:t>
      </w:r>
      <w:r>
        <w:rPr>
          <w:rFonts w:hint="default" w:ascii="Times New Roman" w:hAnsi="Times New Roman" w:cs="Times New Roman"/>
          <w:sz w:val="32"/>
          <w:szCs w:val="32"/>
          <w:lang w:eastAsia="zh-CN"/>
        </w:rPr>
        <w:t>jiangzh46205@cnyeig.com</w:t>
      </w:r>
      <w:r>
        <w:rPr>
          <w:rFonts w:hint="default" w:ascii="Times New Roman" w:hAnsi="Times New Roman" w:eastAsia="方正仿宋_GBK" w:cs="Times New Roman"/>
          <w:color w:val="auto"/>
          <w:sz w:val="32"/>
          <w:szCs w:val="32"/>
          <w:highlight w:val="none"/>
          <w:lang w:eastAsia="zh-CN"/>
        </w:rPr>
        <w:t>。在本公告规定的时间内未按上述要求发送电子邮件至指定邮箱者，不得递交响应文件或参加</w:t>
      </w:r>
      <w:r>
        <w:rPr>
          <w:rFonts w:hint="default" w:ascii="Times New Roman" w:hAnsi="Times New Roman" w:eastAsia="方正仿宋_GBK" w:cs="Times New Roman"/>
          <w:color w:val="auto"/>
          <w:sz w:val="32"/>
          <w:szCs w:val="32"/>
          <w:highlight w:val="none"/>
          <w:lang w:val="en-US" w:eastAsia="zh-CN"/>
        </w:rPr>
        <w:t>竞谈</w:t>
      </w:r>
      <w:r>
        <w:rPr>
          <w:rFonts w:hint="default" w:ascii="Times New Roman" w:hAnsi="Times New Roman" w:eastAsia="方正仿宋_GBK" w:cs="Times New Roman"/>
          <w:color w:val="auto"/>
          <w:sz w:val="32"/>
          <w:szCs w:val="32"/>
          <w:highlight w:val="none"/>
          <w:lang w:eastAsia="zh-CN"/>
        </w:rPr>
        <w:t>。</w:t>
      </w:r>
    </w:p>
    <w:p w14:paraId="753FF692">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color w:val="auto"/>
          <w:sz w:val="32"/>
          <w:szCs w:val="32"/>
          <w:highlight w:val="none"/>
          <w:lang w:val="en-US" w:eastAsia="zh-CN"/>
        </w:rPr>
      </w:pPr>
      <w:r>
        <w:rPr>
          <w:rFonts w:hint="default" w:ascii="Times New Roman" w:hAnsi="Times New Roman" w:eastAsia="黑体" w:cs="Times New Roman"/>
          <w:b w:val="0"/>
          <w:color w:val="auto"/>
          <w:sz w:val="32"/>
          <w:szCs w:val="32"/>
          <w:highlight w:val="none"/>
          <w:lang w:val="en-US" w:eastAsia="zh-CN"/>
        </w:rPr>
        <w:t>四、</w:t>
      </w:r>
      <w:r>
        <w:rPr>
          <w:rFonts w:hint="default" w:ascii="Times New Roman" w:hAnsi="Times New Roman" w:eastAsia="黑体" w:cs="Times New Roman"/>
          <w:b w:val="0"/>
          <w:color w:val="auto"/>
          <w:sz w:val="32"/>
          <w:szCs w:val="32"/>
          <w:highlight w:val="none"/>
        </w:rPr>
        <w:t>竞争性谈判</w:t>
      </w:r>
      <w:r>
        <w:rPr>
          <w:rFonts w:hint="default" w:ascii="Times New Roman" w:hAnsi="Times New Roman" w:eastAsia="黑体" w:cs="Times New Roman"/>
          <w:b w:val="0"/>
          <w:color w:val="auto"/>
          <w:sz w:val="32"/>
          <w:szCs w:val="32"/>
          <w:highlight w:val="none"/>
          <w:lang w:val="en-US" w:eastAsia="zh-CN"/>
        </w:rPr>
        <w:t>响应</w:t>
      </w:r>
      <w:r>
        <w:rPr>
          <w:rFonts w:hint="default" w:ascii="Times New Roman" w:hAnsi="Times New Roman" w:eastAsia="黑体" w:cs="Times New Roman"/>
          <w:b w:val="0"/>
          <w:color w:val="auto"/>
          <w:sz w:val="32"/>
          <w:szCs w:val="32"/>
          <w:highlight w:val="none"/>
        </w:rPr>
        <w:t>文件的递交</w:t>
      </w:r>
      <w:r>
        <w:rPr>
          <w:rFonts w:hint="default" w:ascii="Times New Roman" w:hAnsi="Times New Roman" w:eastAsia="黑体" w:cs="Times New Roman"/>
          <w:b w:val="0"/>
          <w:color w:val="auto"/>
          <w:sz w:val="32"/>
          <w:szCs w:val="32"/>
          <w:highlight w:val="none"/>
          <w:lang w:val="en-US" w:eastAsia="zh-CN"/>
        </w:rPr>
        <w:t>及谈判</w:t>
      </w:r>
    </w:p>
    <w:p w14:paraId="44F2DEE3">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竞争性谈判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文件递交的截止时间为</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b/>
          <w:bCs/>
          <w:color w:val="auto"/>
          <w:sz w:val="32"/>
          <w:szCs w:val="32"/>
          <w:highlight w:val="none"/>
          <w:u w:val="single"/>
          <w:lang w:val="en-US" w:eastAsia="zh-CN"/>
        </w:rPr>
        <w:t>202</w:t>
      </w:r>
      <w:r>
        <w:rPr>
          <w:rFonts w:hint="eastAsia" w:eastAsia="方正仿宋_GBK" w:cs="Times New Roman"/>
          <w:b/>
          <w:bCs/>
          <w:color w:val="auto"/>
          <w:sz w:val="32"/>
          <w:szCs w:val="32"/>
          <w:highlight w:val="none"/>
          <w:u w:val="single"/>
          <w:lang w:val="en-US" w:eastAsia="zh-CN"/>
        </w:rPr>
        <w:t>6</w:t>
      </w:r>
      <w:r>
        <w:rPr>
          <w:rFonts w:hint="default" w:ascii="Times New Roman" w:hAnsi="Times New Roman" w:eastAsia="方正仿宋_GBK" w:cs="Times New Roman"/>
          <w:b/>
          <w:bCs/>
          <w:color w:val="auto"/>
          <w:sz w:val="32"/>
          <w:szCs w:val="32"/>
          <w:highlight w:val="none"/>
          <w:u w:val="single"/>
          <w:lang w:eastAsia="zh-CN"/>
        </w:rPr>
        <w:t>年</w:t>
      </w:r>
      <w:r>
        <w:rPr>
          <w:rFonts w:hint="eastAsia" w:eastAsia="方正仿宋_GBK" w:cs="Times New Roman"/>
          <w:b/>
          <w:bCs/>
          <w:color w:val="auto"/>
          <w:sz w:val="32"/>
          <w:szCs w:val="32"/>
          <w:highlight w:val="none"/>
          <w:u w:val="single"/>
          <w:lang w:val="en-US" w:eastAsia="zh-CN"/>
        </w:rPr>
        <w:t>10</w:t>
      </w:r>
      <w:r>
        <w:rPr>
          <w:rFonts w:hint="default" w:ascii="Times New Roman" w:hAnsi="Times New Roman" w:eastAsia="方正仿宋_GBK" w:cs="Times New Roman"/>
          <w:b/>
          <w:bCs/>
          <w:color w:val="auto"/>
          <w:sz w:val="32"/>
          <w:szCs w:val="32"/>
          <w:highlight w:val="none"/>
          <w:u w:val="single"/>
          <w:lang w:eastAsia="zh-CN"/>
        </w:rPr>
        <w:t>月</w:t>
      </w:r>
      <w:r>
        <w:rPr>
          <w:rFonts w:hint="eastAsia" w:eastAsia="方正仿宋_GBK" w:cs="Times New Roman"/>
          <w:b/>
          <w:bCs/>
          <w:color w:val="auto"/>
          <w:sz w:val="32"/>
          <w:szCs w:val="32"/>
          <w:highlight w:val="none"/>
          <w:u w:val="single"/>
          <w:lang w:val="en-US" w:eastAsia="zh-CN"/>
        </w:rPr>
        <w:t>23</w:t>
      </w:r>
      <w:r>
        <w:rPr>
          <w:rFonts w:hint="default" w:ascii="Times New Roman" w:hAnsi="Times New Roman" w:eastAsia="方正仿宋_GBK" w:cs="Times New Roman"/>
          <w:b/>
          <w:bCs/>
          <w:color w:val="auto"/>
          <w:sz w:val="32"/>
          <w:szCs w:val="32"/>
          <w:highlight w:val="none"/>
          <w:u w:val="single"/>
          <w:lang w:eastAsia="zh-CN"/>
        </w:rPr>
        <w:t>日</w:t>
      </w:r>
      <w:r>
        <w:rPr>
          <w:rFonts w:hint="eastAsia" w:eastAsia="方正仿宋_GBK" w:cs="Times New Roman"/>
          <w:b/>
          <w:bCs/>
          <w:color w:val="auto"/>
          <w:sz w:val="32"/>
          <w:szCs w:val="32"/>
          <w:highlight w:val="none"/>
          <w:u w:val="single"/>
          <w:lang w:val="en-US" w:eastAsia="zh-CN"/>
        </w:rPr>
        <w:t>9</w:t>
      </w:r>
      <w:r>
        <w:rPr>
          <w:rFonts w:hint="default" w:ascii="Times New Roman" w:hAnsi="Times New Roman" w:eastAsia="方正仿宋_GBK" w:cs="Times New Roman"/>
          <w:b/>
          <w:bCs/>
          <w:color w:val="auto"/>
          <w:sz w:val="32"/>
          <w:szCs w:val="32"/>
          <w:highlight w:val="none"/>
          <w:u w:val="single"/>
          <w:lang w:eastAsia="zh-CN"/>
        </w:rPr>
        <w:t>时</w:t>
      </w:r>
      <w:r>
        <w:rPr>
          <w:rFonts w:hint="eastAsia" w:eastAsia="方正仿宋_GBK" w:cs="Times New Roman"/>
          <w:b/>
          <w:bCs/>
          <w:color w:val="auto"/>
          <w:sz w:val="32"/>
          <w:szCs w:val="32"/>
          <w:highlight w:val="none"/>
          <w:u w:val="single"/>
          <w:lang w:val="en-US" w:eastAsia="zh-CN"/>
        </w:rPr>
        <w:t>30</w:t>
      </w:r>
      <w:r>
        <w:rPr>
          <w:rFonts w:hint="default" w:ascii="Times New Roman" w:hAnsi="Times New Roman" w:eastAsia="方正仿宋_GBK" w:cs="Times New Roman"/>
          <w:b/>
          <w:bCs/>
          <w:color w:val="auto"/>
          <w:sz w:val="32"/>
          <w:szCs w:val="32"/>
          <w:highlight w:val="none"/>
          <w:u w:val="single"/>
          <w:lang w:val="en-US" w:eastAsia="zh-CN"/>
        </w:rPr>
        <w:t>分</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递交</w:t>
      </w:r>
      <w:r>
        <w:rPr>
          <w:rFonts w:hint="default" w:ascii="Times New Roman" w:hAnsi="Times New Roman" w:eastAsia="方正仿宋_GBK" w:cs="Times New Roman"/>
          <w:color w:val="auto"/>
          <w:sz w:val="32"/>
          <w:szCs w:val="32"/>
          <w:highlight w:val="none"/>
        </w:rPr>
        <w:t>地址：</w:t>
      </w:r>
      <w:r>
        <w:rPr>
          <w:rFonts w:hint="eastAsia" w:ascii="Times New Roman" w:hAnsi="Times New Roman" w:eastAsia="方正仿宋_GBK" w:cs="Times New Roman"/>
          <w:b/>
          <w:bCs/>
          <w:color w:val="auto"/>
          <w:sz w:val="32"/>
          <w:szCs w:val="32"/>
          <w:highlight w:val="none"/>
          <w:u w:val="single"/>
        </w:rPr>
        <w:t>昆明市日新中路393号A10办公楼20楼云南云维股份有限公司</w:t>
      </w:r>
      <w:r>
        <w:rPr>
          <w:rFonts w:hint="eastAsia" w:eastAsia="方正仿宋_GBK" w:cs="Times New Roman"/>
          <w:b/>
          <w:bCs/>
          <w:color w:val="auto"/>
          <w:sz w:val="32"/>
          <w:szCs w:val="32"/>
          <w:highlight w:val="none"/>
          <w:u w:val="single"/>
          <w:lang w:val="en-US" w:eastAsia="zh-CN"/>
        </w:rPr>
        <w:t>证券事务部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逾期送达的或者未送达指定地点的竞争性谈判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文件，采购人不予受理。</w:t>
      </w:r>
    </w:p>
    <w:p w14:paraId="25E921E4">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2.竞争性谈判时间：同谈判响应文件递交截止时间。</w:t>
      </w:r>
    </w:p>
    <w:p w14:paraId="3ED97D0C">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3.竞争性谈判地点：同谈判响应文件递交地点。</w:t>
      </w:r>
    </w:p>
    <w:p w14:paraId="1F16410F">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参与谈判的</w:t>
      </w:r>
      <w:r>
        <w:rPr>
          <w:rFonts w:hint="default" w:ascii="Times New Roman" w:hAnsi="Times New Roman" w:eastAsia="方正仿宋_GBK" w:cs="Times New Roman"/>
          <w:color w:val="auto"/>
          <w:sz w:val="32"/>
          <w:szCs w:val="32"/>
          <w:highlight w:val="none"/>
          <w:lang w:val="en-US" w:eastAsia="zh-CN"/>
        </w:rPr>
        <w:t>申请人</w:t>
      </w:r>
      <w:r>
        <w:rPr>
          <w:rFonts w:hint="default" w:ascii="Times New Roman" w:hAnsi="Times New Roman" w:eastAsia="方正仿宋_GBK" w:cs="Times New Roman"/>
          <w:color w:val="auto"/>
          <w:sz w:val="32"/>
          <w:szCs w:val="32"/>
          <w:highlight w:val="none"/>
        </w:rPr>
        <w:t>按照签到顺序决定谈判顺序和谈判时间。</w:t>
      </w:r>
    </w:p>
    <w:p w14:paraId="640B2E9F">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装订要求：谈判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文件用A4幅面出版，竖向左侧装订（最终报价确认书无需装订，需单独携带至谈判现场填写），谈判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文件正本要求逐页加盖公章。谈判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文件的正本与副本应编制目录并分别装订成册，采用热熔胶装方式装订；文件装订应牢固，并逐页标注连续页码，否则，采购人对于谈判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文件装订松散而造成的丢失或其他后果不承担任何责任。每本谈判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文件建议采用双面打印。不按要求编制的文件有可能导致其谈判</w:t>
      </w:r>
      <w:r>
        <w:rPr>
          <w:rFonts w:hint="default" w:ascii="Times New Roman" w:hAnsi="Times New Roman" w:eastAsia="方正仿宋_GBK" w:cs="Times New Roman"/>
          <w:color w:val="auto"/>
          <w:sz w:val="32"/>
          <w:szCs w:val="32"/>
          <w:highlight w:val="none"/>
          <w:lang w:val="en-US" w:eastAsia="zh-CN"/>
        </w:rPr>
        <w:t>响应</w:t>
      </w:r>
      <w:r>
        <w:rPr>
          <w:rFonts w:hint="default" w:ascii="Times New Roman" w:hAnsi="Times New Roman" w:eastAsia="方正仿宋_GBK" w:cs="Times New Roman"/>
          <w:color w:val="auto"/>
          <w:sz w:val="32"/>
          <w:szCs w:val="32"/>
          <w:highlight w:val="none"/>
        </w:rPr>
        <w:t>文件被拒绝。正本：</w:t>
      </w:r>
      <w:r>
        <w:rPr>
          <w:rFonts w:hint="default" w:ascii="Times New Roman" w:hAnsi="Times New Roman"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份，副本：</w:t>
      </w:r>
      <w:r>
        <w:rPr>
          <w:rFonts w:hint="eastAsia"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份，电子版本：</w:t>
      </w:r>
      <w:r>
        <w:rPr>
          <w:rFonts w:hint="default" w:ascii="Times New Roman" w:hAnsi="Times New Roman"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份（资格文件和报价文件必须是签字盖章齐全的PDF格式扫描件，技术文件用word或PPT格式，采用U盘或光盘存储）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以上资料密封</w:t>
      </w:r>
      <w:r>
        <w:rPr>
          <w:rFonts w:hint="default" w:ascii="Times New Roman" w:hAnsi="Times New Roman" w:eastAsia="方正仿宋_GBK" w:cs="Times New Roman"/>
          <w:color w:val="auto"/>
          <w:sz w:val="32"/>
          <w:szCs w:val="32"/>
          <w:highlight w:val="none"/>
          <w:lang w:val="en-US" w:eastAsia="zh-CN"/>
        </w:rPr>
        <w:t>包装</w:t>
      </w:r>
      <w:r>
        <w:rPr>
          <w:rFonts w:hint="default" w:ascii="Times New Roman" w:hAnsi="Times New Roman" w:eastAsia="方正仿宋_GBK" w:cs="Times New Roman"/>
          <w:color w:val="auto"/>
          <w:sz w:val="32"/>
          <w:szCs w:val="32"/>
          <w:highlight w:val="none"/>
        </w:rPr>
        <w:t>并盖切缝章。</w:t>
      </w:r>
    </w:p>
    <w:p w14:paraId="439FC43A">
      <w:pPr>
        <w:keepNext w:val="0"/>
        <w:keepLines w:val="0"/>
        <w:pageBreakBefore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lang w:val="en-US" w:eastAsia="zh-CN"/>
        </w:rPr>
        <w:t>五</w:t>
      </w:r>
      <w:r>
        <w:rPr>
          <w:rFonts w:hint="default" w:ascii="Times New Roman" w:hAnsi="Times New Roman" w:eastAsia="方正黑体_GBK" w:cs="Times New Roman"/>
          <w:color w:val="auto"/>
          <w:sz w:val="32"/>
          <w:szCs w:val="32"/>
          <w:highlight w:val="none"/>
        </w:rPr>
        <w:t>、其他相关事宜</w:t>
      </w:r>
    </w:p>
    <w:p w14:paraId="3645C9AC">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（一）本次评审以所报密封资料为依据。</w:t>
      </w:r>
    </w:p>
    <w:p w14:paraId="2194C0EE">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（二）如果</w:t>
      </w:r>
      <w:r>
        <w:rPr>
          <w:rFonts w:hint="default" w:ascii="Times New Roman" w:hAnsi="Times New Roman" w:eastAsia="方正仿宋_GBK" w:cs="Times New Roman"/>
          <w:color w:val="auto"/>
          <w:sz w:val="32"/>
          <w:szCs w:val="32"/>
          <w:highlight w:val="none"/>
          <w:lang w:val="en-US" w:eastAsia="zh-CN"/>
        </w:rPr>
        <w:t>申请人</w:t>
      </w:r>
      <w:r>
        <w:rPr>
          <w:rFonts w:hint="default" w:ascii="Times New Roman" w:hAnsi="Times New Roman" w:eastAsia="方正仿宋_GBK" w:cs="Times New Roman"/>
          <w:color w:val="auto"/>
          <w:sz w:val="32"/>
          <w:szCs w:val="32"/>
          <w:highlight w:val="none"/>
        </w:rPr>
        <w:t>未能在规定时间提交材料，视为贵公司放弃参与此次竞争性谈判。</w:t>
      </w:r>
    </w:p>
    <w:p w14:paraId="0D151619">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（三）参与此次竞争性谈判的费用自理。</w:t>
      </w:r>
    </w:p>
    <w:p w14:paraId="1248C9F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四</w:t>
      </w:r>
      <w:r>
        <w:rPr>
          <w:rFonts w:hint="default" w:ascii="Times New Roman" w:hAnsi="Times New Roman" w:eastAsia="方正仿宋_GBK" w:cs="Times New Roman"/>
          <w:color w:val="auto"/>
          <w:sz w:val="32"/>
          <w:szCs w:val="32"/>
          <w:highlight w:val="none"/>
        </w:rPr>
        <w:t>）其他未尽事宜请及时联系。</w:t>
      </w:r>
    </w:p>
    <w:p w14:paraId="23BCFBE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eastAsia="zh-CN"/>
        </w:rPr>
        <w:t>、</w:t>
      </w:r>
      <w:r>
        <w:rPr>
          <w:rFonts w:hint="default" w:ascii="Times New Roman" w:hAnsi="Times New Roman" w:eastAsia="黑体" w:cs="Times New Roman"/>
          <w:color w:val="auto"/>
          <w:sz w:val="32"/>
          <w:szCs w:val="32"/>
          <w:highlight w:val="none"/>
          <w:lang w:val="en-US" w:eastAsia="zh-CN"/>
        </w:rPr>
        <w:t>联系方式</w:t>
      </w:r>
    </w:p>
    <w:p w14:paraId="3EA1C79B">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采购人：</w:t>
      </w:r>
      <w:r>
        <w:rPr>
          <w:rFonts w:hint="eastAsia" w:eastAsia="方正仿宋_GBK" w:cs="Times New Roman"/>
          <w:color w:val="auto"/>
          <w:sz w:val="32"/>
          <w:szCs w:val="32"/>
          <w:highlight w:val="none"/>
          <w:lang w:val="en-US" w:eastAsia="zh-CN"/>
        </w:rPr>
        <w:t>云南云维股份有限公司</w:t>
      </w:r>
    </w:p>
    <w:p w14:paraId="093B0E02">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地  址：</w:t>
      </w:r>
      <w:r>
        <w:rPr>
          <w:rFonts w:hint="eastAsia" w:eastAsia="方正仿宋_GBK" w:cs="Times New Roman"/>
          <w:color w:val="auto"/>
          <w:sz w:val="32"/>
          <w:szCs w:val="32"/>
          <w:highlight w:val="none"/>
          <w:lang w:val="en-US" w:eastAsia="zh-CN"/>
        </w:rPr>
        <w:t>昆明市日新中路393号A10办公楼20楼</w:t>
      </w:r>
    </w:p>
    <w:p w14:paraId="6A3842B1">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联系人：</w:t>
      </w:r>
      <w:r>
        <w:rPr>
          <w:rFonts w:hint="eastAsia" w:eastAsia="方正仿宋_GBK" w:cs="Times New Roman"/>
          <w:color w:val="auto"/>
          <w:sz w:val="32"/>
          <w:szCs w:val="32"/>
          <w:highlight w:val="none"/>
          <w:lang w:val="en-US" w:eastAsia="zh-CN"/>
        </w:rPr>
        <w:t>姜紫晗</w:t>
      </w:r>
    </w:p>
    <w:p w14:paraId="36CA057A">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联系电话：</w:t>
      </w:r>
      <w:r>
        <w:rPr>
          <w:rFonts w:hint="eastAsia" w:eastAsia="方正仿宋_GBK" w:cs="Times New Roman"/>
          <w:color w:val="auto"/>
          <w:sz w:val="32"/>
          <w:szCs w:val="32"/>
          <w:highlight w:val="none"/>
          <w:lang w:val="en-US" w:eastAsia="zh-CN"/>
        </w:rPr>
        <w:t>19187130763</w:t>
      </w:r>
    </w:p>
    <w:p w14:paraId="75A16F74">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邮  箱</w:t>
      </w:r>
      <w:r>
        <w:rPr>
          <w:rFonts w:hint="default" w:ascii="Times New Roman" w:hAnsi="Times New Roman" w:eastAsia="方正仿宋_GBK" w:cs="Times New Roman"/>
          <w:color w:val="auto"/>
          <w:sz w:val="32"/>
          <w:szCs w:val="32"/>
          <w:highlight w:val="none"/>
        </w:rPr>
        <w:t>：</w:t>
      </w:r>
      <w:r>
        <w:rPr>
          <w:rFonts w:hint="default" w:ascii="Times New Roman" w:hAnsi="Times New Roman" w:cs="Times New Roman"/>
          <w:sz w:val="32"/>
          <w:szCs w:val="32"/>
          <w:lang w:eastAsia="zh-CN"/>
        </w:rPr>
        <w:t>jiangzh46205@cnyeig.com</w:t>
      </w:r>
      <w:r>
        <w:rPr>
          <w:rFonts w:hint="default" w:ascii="Times New Roman" w:hAnsi="Times New Roman" w:eastAsia="方正仿宋_GBK" w:cs="Times New Roman"/>
          <w:color w:val="auto"/>
          <w:sz w:val="32"/>
          <w:szCs w:val="32"/>
          <w:highlight w:val="none"/>
          <w:lang w:val="en-US" w:eastAsia="zh-CN"/>
        </w:rPr>
        <w:fldChar w:fldCharType="begin"/>
      </w:r>
      <w:r>
        <w:rPr>
          <w:rFonts w:hint="default" w:ascii="Times New Roman" w:hAnsi="Times New Roman" w:eastAsia="方正仿宋_GBK" w:cs="Times New Roman"/>
          <w:color w:val="auto"/>
          <w:sz w:val="32"/>
          <w:szCs w:val="32"/>
          <w:highlight w:val="none"/>
          <w:lang w:val="en-US" w:eastAsia="zh-CN"/>
        </w:rPr>
        <w:instrText xml:space="preserve"> HYPERLINK "mailto:zengwt@cnyeig.com" \o "发送邮件到zengwt@cnyeig.com" \t "_blank" </w:instrText>
      </w:r>
      <w:r>
        <w:rPr>
          <w:rFonts w:hint="default" w:ascii="Times New Roman" w:hAnsi="Times New Roman" w:eastAsia="方正仿宋_GBK" w:cs="Times New Roman"/>
          <w:color w:val="auto"/>
          <w:sz w:val="32"/>
          <w:szCs w:val="32"/>
          <w:highlight w:val="none"/>
          <w:lang w:val="en-US" w:eastAsia="zh-CN"/>
        </w:rPr>
        <w:fldChar w:fldCharType="separate"/>
      </w:r>
      <w:r>
        <w:rPr>
          <w:rFonts w:hint="default" w:ascii="Times New Roman" w:hAnsi="Times New Roman" w:eastAsia="方正仿宋_GBK" w:cs="Times New Roman"/>
          <w:color w:val="auto"/>
          <w:sz w:val="32"/>
          <w:szCs w:val="32"/>
          <w:highlight w:val="none"/>
          <w:lang w:val="en-US" w:eastAsia="zh-CN"/>
        </w:rPr>
        <w:fldChar w:fldCharType="end"/>
      </w:r>
    </w:p>
    <w:p w14:paraId="4A68716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p>
    <w:p w14:paraId="1FAD65A5">
      <w:pPr>
        <w:pStyle w:val="2"/>
        <w:rPr>
          <w:rFonts w:hint="default" w:ascii="Times New Roman" w:hAnsi="Times New Roman" w:cs="Times New Roman"/>
        </w:rPr>
      </w:pPr>
    </w:p>
    <w:p w14:paraId="4B9DB09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p>
    <w:p w14:paraId="216CD072">
      <w:pPr>
        <w:pStyle w:val="2"/>
        <w:rPr>
          <w:rFonts w:hint="default"/>
        </w:rPr>
      </w:pPr>
    </w:p>
    <w:p w14:paraId="08B3D45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云南</w:t>
      </w:r>
      <w:r>
        <w:rPr>
          <w:rFonts w:hint="eastAsia" w:eastAsia="方正仿宋_GBK" w:cs="Times New Roman"/>
          <w:color w:val="auto"/>
          <w:sz w:val="32"/>
          <w:szCs w:val="32"/>
          <w:highlight w:val="none"/>
          <w:lang w:val="en-US" w:eastAsia="zh-CN"/>
        </w:rPr>
        <w:t>云维股份</w:t>
      </w:r>
      <w:r>
        <w:rPr>
          <w:rFonts w:hint="default" w:ascii="Times New Roman" w:hAnsi="Times New Roman" w:eastAsia="方正仿宋_GBK" w:cs="Times New Roman"/>
          <w:color w:val="auto"/>
          <w:sz w:val="32"/>
          <w:szCs w:val="32"/>
          <w:highlight w:val="none"/>
          <w:lang w:val="en-US" w:eastAsia="zh-CN"/>
        </w:rPr>
        <w:t>有限公司</w:t>
      </w:r>
    </w:p>
    <w:p w14:paraId="792C52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方正仿宋_GBK" w:cs="Times New Roman"/>
          <w:color w:val="auto"/>
          <w:sz w:val="32"/>
          <w:szCs w:val="32"/>
          <w:highlight w:val="none"/>
          <w:lang w:val="en-US" w:eastAsia="zh-CN"/>
        </w:rPr>
      </w:pPr>
      <w:r>
        <w:rPr>
          <w:rFonts w:hint="eastAsia"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lang w:val="en-US" w:eastAsia="zh-CN"/>
        </w:rPr>
        <w:t>202</w:t>
      </w:r>
      <w:r>
        <w:rPr>
          <w:rFonts w:hint="eastAsia"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w:t>
      </w:r>
      <w:r>
        <w:rPr>
          <w:rFonts w:hint="eastAsia"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月</w:t>
      </w:r>
      <w:r>
        <w:rPr>
          <w:rFonts w:hint="eastAsia" w:eastAsia="方正仿宋_GBK" w:cs="Times New Roman"/>
          <w:color w:val="auto"/>
          <w:sz w:val="32"/>
          <w:szCs w:val="32"/>
          <w:highlight w:val="none"/>
          <w:lang w:val="en-US" w:eastAsia="zh-CN"/>
        </w:rPr>
        <w:t>15</w:t>
      </w:r>
      <w:bookmarkStart w:id="256" w:name="_GoBack"/>
      <w:bookmarkEnd w:id="256"/>
      <w:r>
        <w:rPr>
          <w:rFonts w:hint="default" w:ascii="Times New Roman" w:hAnsi="Times New Roman" w:eastAsia="方正仿宋_GBK" w:cs="Times New Roman"/>
          <w:color w:val="auto"/>
          <w:sz w:val="32"/>
          <w:szCs w:val="32"/>
          <w:highlight w:val="none"/>
          <w:lang w:val="en-US" w:eastAsia="zh-CN"/>
        </w:rPr>
        <w:t>日</w:t>
      </w:r>
    </w:p>
    <w:p w14:paraId="4EA78322">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br w:type="page"/>
      </w:r>
    </w:p>
    <w:p w14:paraId="1E49997C">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0"/>
        <w:rPr>
          <w:rFonts w:hint="default" w:ascii="Times New Roman" w:hAnsi="Times New Roman" w:cs="Times New Roman" w:eastAsiaTheme="minorEastAsia"/>
          <w:b/>
          <w:bCs/>
          <w:kern w:val="0"/>
          <w:sz w:val="32"/>
          <w:szCs w:val="20"/>
        </w:rPr>
      </w:pPr>
      <w:bookmarkStart w:id="4" w:name="_Toc19491"/>
      <w:r>
        <w:rPr>
          <w:rFonts w:hint="default" w:ascii="Times New Roman" w:hAnsi="Times New Roman" w:cs="Times New Roman" w:eastAsiaTheme="minorEastAsia"/>
          <w:b/>
          <w:bCs/>
          <w:kern w:val="0"/>
          <w:sz w:val="32"/>
          <w:szCs w:val="20"/>
        </w:rPr>
        <w:t>第二章 谈判申请人须知</w:t>
      </w:r>
      <w:bookmarkEnd w:id="4"/>
    </w:p>
    <w:p w14:paraId="3FA17E1F">
      <w:pPr>
        <w:adjustRightInd w:val="0"/>
        <w:snapToGrid w:val="0"/>
        <w:spacing w:line="360" w:lineRule="auto"/>
        <w:jc w:val="center"/>
        <w:outlineLvl w:val="1"/>
        <w:rPr>
          <w:rFonts w:hint="default" w:ascii="Times New Roman" w:hAnsi="Times New Roman" w:cs="Times New Roman" w:eastAsiaTheme="minorEastAsia"/>
          <w:b/>
          <w:bCs/>
          <w:sz w:val="24"/>
          <w:szCs w:val="28"/>
          <w:highlight w:val="none"/>
        </w:rPr>
      </w:pPr>
      <w:bookmarkStart w:id="5" w:name="_Toc535415588"/>
      <w:bookmarkStart w:id="6" w:name="_Toc490599204"/>
      <w:bookmarkStart w:id="7" w:name="_Toc86124039"/>
      <w:r>
        <w:rPr>
          <w:rFonts w:hint="default" w:ascii="Times New Roman" w:hAnsi="Times New Roman" w:cs="Times New Roman" w:eastAsiaTheme="minorEastAsia"/>
          <w:b/>
          <w:bCs/>
          <w:sz w:val="24"/>
          <w:szCs w:val="28"/>
          <w:highlight w:val="none"/>
        </w:rPr>
        <w:t>一、谈判申请人须知前附表</w:t>
      </w:r>
      <w:bookmarkEnd w:id="5"/>
      <w:bookmarkEnd w:id="6"/>
      <w:bookmarkEnd w:id="7"/>
    </w:p>
    <w:tbl>
      <w:tblPr>
        <w:tblStyle w:val="6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1668"/>
        <w:gridCol w:w="728"/>
        <w:gridCol w:w="5659"/>
      </w:tblGrid>
      <w:tr w14:paraId="296D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231" w:type="dxa"/>
            <w:vAlign w:val="center"/>
          </w:tcPr>
          <w:p w14:paraId="033DF7DB">
            <w:pPr>
              <w:autoSpaceDE w:val="0"/>
              <w:autoSpaceDN w:val="0"/>
              <w:adjustRightInd w:val="0"/>
              <w:snapToGrid w:val="0"/>
              <w:jc w:val="center"/>
              <w:rPr>
                <w:rFonts w:hint="default" w:ascii="Times New Roman" w:hAnsi="Times New Roman" w:cs="Times New Roman" w:eastAsiaTheme="minorEastAsia"/>
                <w:b/>
                <w:kern w:val="0"/>
                <w:szCs w:val="21"/>
                <w:highlight w:val="none"/>
              </w:rPr>
            </w:pPr>
            <w:r>
              <w:rPr>
                <w:rFonts w:hint="default" w:ascii="Times New Roman" w:hAnsi="Times New Roman" w:cs="Times New Roman" w:eastAsiaTheme="minorEastAsia"/>
                <w:b/>
                <w:kern w:val="0"/>
                <w:szCs w:val="21"/>
                <w:highlight w:val="none"/>
              </w:rPr>
              <w:t>条款号</w:t>
            </w:r>
          </w:p>
        </w:tc>
        <w:tc>
          <w:tcPr>
            <w:tcW w:w="2396" w:type="dxa"/>
            <w:gridSpan w:val="2"/>
            <w:vAlign w:val="center"/>
          </w:tcPr>
          <w:p w14:paraId="14AE77FA">
            <w:pPr>
              <w:autoSpaceDE w:val="0"/>
              <w:autoSpaceDN w:val="0"/>
              <w:adjustRightInd w:val="0"/>
              <w:snapToGrid w:val="0"/>
              <w:jc w:val="center"/>
              <w:rPr>
                <w:rFonts w:hint="default" w:ascii="Times New Roman" w:hAnsi="Times New Roman" w:cs="Times New Roman" w:eastAsiaTheme="minorEastAsia"/>
                <w:b/>
                <w:kern w:val="0"/>
                <w:szCs w:val="21"/>
                <w:highlight w:val="none"/>
              </w:rPr>
            </w:pPr>
            <w:r>
              <w:rPr>
                <w:rFonts w:hint="default" w:ascii="Times New Roman" w:hAnsi="Times New Roman" w:cs="Times New Roman" w:eastAsiaTheme="minorEastAsia"/>
                <w:b/>
                <w:kern w:val="0"/>
                <w:szCs w:val="21"/>
                <w:highlight w:val="none"/>
              </w:rPr>
              <w:t>条款名称</w:t>
            </w:r>
          </w:p>
        </w:tc>
        <w:tc>
          <w:tcPr>
            <w:tcW w:w="5659" w:type="dxa"/>
            <w:vAlign w:val="center"/>
          </w:tcPr>
          <w:p w14:paraId="32D74AB6">
            <w:pPr>
              <w:autoSpaceDE w:val="0"/>
              <w:autoSpaceDN w:val="0"/>
              <w:adjustRightInd w:val="0"/>
              <w:snapToGrid w:val="0"/>
              <w:jc w:val="center"/>
              <w:rPr>
                <w:rFonts w:hint="default" w:ascii="Times New Roman" w:hAnsi="Times New Roman" w:cs="Times New Roman" w:eastAsiaTheme="minorEastAsia"/>
                <w:b/>
                <w:kern w:val="0"/>
                <w:szCs w:val="21"/>
                <w:highlight w:val="none"/>
              </w:rPr>
            </w:pPr>
            <w:r>
              <w:rPr>
                <w:rFonts w:hint="default" w:ascii="Times New Roman" w:hAnsi="Times New Roman" w:cs="Times New Roman" w:eastAsiaTheme="minorEastAsia"/>
                <w:b/>
                <w:kern w:val="0"/>
                <w:szCs w:val="21"/>
                <w:highlight w:val="none"/>
              </w:rPr>
              <w:t>编列内容</w:t>
            </w:r>
          </w:p>
        </w:tc>
      </w:tr>
      <w:tr w14:paraId="2C69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Merge w:val="restart"/>
            <w:vAlign w:val="center"/>
          </w:tcPr>
          <w:p w14:paraId="06CB2E61">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1.2</w:t>
            </w:r>
          </w:p>
        </w:tc>
        <w:tc>
          <w:tcPr>
            <w:tcW w:w="2396" w:type="dxa"/>
            <w:gridSpan w:val="2"/>
            <w:vAlign w:val="center"/>
          </w:tcPr>
          <w:p w14:paraId="170C41A6">
            <w:pPr>
              <w:autoSpaceDE w:val="0"/>
              <w:autoSpaceDN w:val="0"/>
              <w:adjustRightInd w:val="0"/>
              <w:snapToGrid w:val="0"/>
              <w:jc w:val="left"/>
              <w:rPr>
                <w:rFonts w:hint="default" w:ascii="Times New Roman" w:hAnsi="Times New Roman" w:cs="Times New Roman" w:eastAsiaTheme="minorEastAsia"/>
                <w:kern w:val="0"/>
                <w:szCs w:val="21"/>
                <w:highlight w:val="none"/>
                <w:u w:val="single"/>
              </w:rPr>
            </w:pPr>
            <w:r>
              <w:rPr>
                <w:rFonts w:hint="default" w:ascii="Times New Roman" w:hAnsi="Times New Roman" w:cs="Times New Roman" w:eastAsiaTheme="minorEastAsia"/>
                <w:bCs/>
                <w:kern w:val="0"/>
                <w:szCs w:val="21"/>
                <w:highlight w:val="none"/>
              </w:rPr>
              <w:t>招标人</w:t>
            </w:r>
          </w:p>
        </w:tc>
        <w:tc>
          <w:tcPr>
            <w:tcW w:w="5659" w:type="dxa"/>
            <w:vAlign w:val="center"/>
          </w:tcPr>
          <w:p w14:paraId="3448375E">
            <w:pPr>
              <w:autoSpaceDE w:val="0"/>
              <w:autoSpaceDN w:val="0"/>
              <w:adjustRightInd w:val="0"/>
              <w:snapToGrid w:val="0"/>
              <w:jc w:val="left"/>
              <w:rPr>
                <w:rFonts w:hint="default" w:ascii="Times New Roman" w:hAnsi="Times New Roman" w:cs="Times New Roman" w:eastAsiaTheme="minorEastAsia"/>
                <w:kern w:val="0"/>
                <w:szCs w:val="21"/>
                <w:highlight w:val="none"/>
                <w:lang w:val="en-US" w:eastAsia="zh-CN"/>
              </w:rPr>
            </w:pPr>
            <w:r>
              <w:rPr>
                <w:rFonts w:hint="eastAsia" w:cs="Times New Roman" w:eastAsiaTheme="minorEastAsia"/>
                <w:kern w:val="0"/>
                <w:szCs w:val="21"/>
                <w:highlight w:val="none"/>
                <w:lang w:val="en-US" w:eastAsia="zh-CN"/>
              </w:rPr>
              <w:t>云南云维股份有限公司</w:t>
            </w:r>
          </w:p>
        </w:tc>
      </w:tr>
      <w:tr w14:paraId="05B8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Merge w:val="continue"/>
            <w:vAlign w:val="center"/>
          </w:tcPr>
          <w:p w14:paraId="11B498D7">
            <w:pPr>
              <w:adjustRightInd w:val="0"/>
              <w:snapToGrid w:val="0"/>
              <w:rPr>
                <w:rFonts w:hint="default" w:ascii="Times New Roman" w:hAnsi="Times New Roman" w:cs="Times New Roman" w:eastAsiaTheme="minorEastAsia"/>
                <w:szCs w:val="21"/>
                <w:highlight w:val="none"/>
              </w:rPr>
            </w:pPr>
          </w:p>
        </w:tc>
        <w:tc>
          <w:tcPr>
            <w:tcW w:w="2396" w:type="dxa"/>
            <w:gridSpan w:val="2"/>
            <w:vAlign w:val="center"/>
          </w:tcPr>
          <w:p w14:paraId="6B93C560">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项目名称</w:t>
            </w:r>
          </w:p>
        </w:tc>
        <w:tc>
          <w:tcPr>
            <w:tcW w:w="5659" w:type="dxa"/>
            <w:vAlign w:val="center"/>
          </w:tcPr>
          <w:p w14:paraId="62E57EDA">
            <w:pPr>
              <w:autoSpaceDE w:val="0"/>
              <w:autoSpaceDN w:val="0"/>
              <w:adjustRightInd w:val="0"/>
              <w:snapToGrid w:val="0"/>
              <w:jc w:val="left"/>
              <w:rPr>
                <w:rFonts w:hint="default" w:ascii="Times New Roman" w:hAnsi="Times New Roman" w:cs="Times New Roman" w:eastAsiaTheme="minorEastAsia"/>
                <w:kern w:val="0"/>
                <w:szCs w:val="21"/>
                <w:highlight w:val="none"/>
                <w:lang w:eastAsia="zh-CN"/>
              </w:rPr>
            </w:pPr>
            <w:r>
              <w:rPr>
                <w:rFonts w:hint="default" w:ascii="Times New Roman" w:hAnsi="Times New Roman" w:cs="Times New Roman" w:eastAsiaTheme="minorEastAsia"/>
                <w:kern w:val="0"/>
                <w:szCs w:val="21"/>
                <w:highlight w:val="none"/>
                <w:lang w:eastAsia="zh-CN"/>
              </w:rPr>
              <w:t>云南云维股份有限公司常年投资者关系顾问服务项目</w:t>
            </w:r>
          </w:p>
        </w:tc>
      </w:tr>
      <w:tr w14:paraId="12D9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28F8BC32">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3.1</w:t>
            </w:r>
          </w:p>
        </w:tc>
        <w:tc>
          <w:tcPr>
            <w:tcW w:w="2396" w:type="dxa"/>
            <w:gridSpan w:val="2"/>
            <w:vAlign w:val="center"/>
          </w:tcPr>
          <w:p w14:paraId="498707EA">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招标内容</w:t>
            </w:r>
          </w:p>
        </w:tc>
        <w:tc>
          <w:tcPr>
            <w:tcW w:w="5659" w:type="dxa"/>
            <w:vAlign w:val="center"/>
          </w:tcPr>
          <w:p w14:paraId="5271E193">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具体要求详见第五章“项目需求及要求”。</w:t>
            </w:r>
          </w:p>
        </w:tc>
      </w:tr>
      <w:tr w14:paraId="1CC8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34D4A871">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3.2</w:t>
            </w:r>
          </w:p>
        </w:tc>
        <w:tc>
          <w:tcPr>
            <w:tcW w:w="2396" w:type="dxa"/>
            <w:gridSpan w:val="2"/>
            <w:vAlign w:val="center"/>
          </w:tcPr>
          <w:p w14:paraId="7B3F8AA4">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服务时间</w:t>
            </w:r>
          </w:p>
        </w:tc>
        <w:tc>
          <w:tcPr>
            <w:tcW w:w="5659" w:type="dxa"/>
            <w:vAlign w:val="center"/>
          </w:tcPr>
          <w:p w14:paraId="1C17D1B6">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szCs w:val="21"/>
                <w:highlight w:val="none"/>
              </w:rPr>
              <w:t>见第一章“竞争性谈判公告”。</w:t>
            </w:r>
          </w:p>
        </w:tc>
      </w:tr>
      <w:tr w14:paraId="6006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5C66EFCB">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4</w:t>
            </w:r>
          </w:p>
        </w:tc>
        <w:tc>
          <w:tcPr>
            <w:tcW w:w="2396" w:type="dxa"/>
            <w:gridSpan w:val="2"/>
            <w:vAlign w:val="center"/>
          </w:tcPr>
          <w:p w14:paraId="0866A164">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谈判申请人资格要求</w:t>
            </w:r>
          </w:p>
        </w:tc>
        <w:tc>
          <w:tcPr>
            <w:tcW w:w="5659" w:type="dxa"/>
            <w:vAlign w:val="center"/>
          </w:tcPr>
          <w:p w14:paraId="27773E72">
            <w:pPr>
              <w:adjustRightInd w:val="0"/>
              <w:snapToGrid w:val="0"/>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见第一章“竞争性谈判公告”。</w:t>
            </w:r>
          </w:p>
        </w:tc>
      </w:tr>
      <w:tr w14:paraId="0488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3479C33D">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7.1</w:t>
            </w:r>
          </w:p>
        </w:tc>
        <w:tc>
          <w:tcPr>
            <w:tcW w:w="2396" w:type="dxa"/>
            <w:gridSpan w:val="2"/>
            <w:vAlign w:val="center"/>
          </w:tcPr>
          <w:p w14:paraId="2956DE3C">
            <w:pPr>
              <w:autoSpaceDE w:val="0"/>
              <w:autoSpaceDN w:val="0"/>
              <w:adjustRightInd w:val="0"/>
              <w:snapToGrid w:val="0"/>
              <w:textAlignment w:val="bottom"/>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谈判文件澄清</w:t>
            </w:r>
            <w:r>
              <w:rPr>
                <w:rFonts w:hint="default" w:ascii="Times New Roman" w:hAnsi="Times New Roman" w:cs="Times New Roman" w:eastAsiaTheme="minorEastAsia"/>
                <w:szCs w:val="21"/>
                <w:highlight w:val="none"/>
              </w:rPr>
              <w:t>截止时间</w:t>
            </w:r>
          </w:p>
        </w:tc>
        <w:tc>
          <w:tcPr>
            <w:tcW w:w="5659" w:type="dxa"/>
            <w:vAlign w:val="center"/>
          </w:tcPr>
          <w:p w14:paraId="67CF5CF4">
            <w:pPr>
              <w:autoSpaceDE w:val="0"/>
              <w:autoSpaceDN w:val="0"/>
              <w:adjustRightInd w:val="0"/>
              <w:snapToGrid w:val="0"/>
              <w:textAlignment w:val="bottom"/>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szCs w:val="21"/>
                <w:highlight w:val="none"/>
              </w:rPr>
              <w:t>提交响应文件截止时间</w:t>
            </w:r>
            <w:r>
              <w:rPr>
                <w:rFonts w:hint="default" w:ascii="Times New Roman" w:hAnsi="Times New Roman" w:cs="Times New Roman" w:eastAsiaTheme="minorEastAsia"/>
                <w:szCs w:val="21"/>
                <w:highlight w:val="none"/>
                <w:u w:val="single"/>
              </w:rPr>
              <w:t>1</w:t>
            </w:r>
            <w:r>
              <w:rPr>
                <w:rFonts w:hint="default" w:ascii="Times New Roman" w:hAnsi="Times New Roman" w:cs="Times New Roman" w:eastAsiaTheme="minorEastAsia"/>
                <w:szCs w:val="21"/>
                <w:highlight w:val="none"/>
              </w:rPr>
              <w:t>日前</w:t>
            </w:r>
          </w:p>
        </w:tc>
      </w:tr>
      <w:tr w14:paraId="607A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5BC6EBFD">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9.1（8）</w:t>
            </w:r>
          </w:p>
        </w:tc>
        <w:tc>
          <w:tcPr>
            <w:tcW w:w="1668" w:type="dxa"/>
            <w:vAlign w:val="center"/>
          </w:tcPr>
          <w:p w14:paraId="3C785299">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构成响应文件的其他资料</w:t>
            </w:r>
          </w:p>
        </w:tc>
        <w:tc>
          <w:tcPr>
            <w:tcW w:w="728" w:type="dxa"/>
            <w:vAlign w:val="center"/>
          </w:tcPr>
          <w:p w14:paraId="21C94555">
            <w:pPr>
              <w:autoSpaceDE w:val="0"/>
              <w:autoSpaceDN w:val="0"/>
              <w:adjustRightInd w:val="0"/>
              <w:snapToGrid w:val="0"/>
              <w:jc w:val="center"/>
              <w:textAlignment w:val="bottom"/>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其他材料</w:t>
            </w:r>
          </w:p>
        </w:tc>
        <w:tc>
          <w:tcPr>
            <w:tcW w:w="5659" w:type="dxa"/>
            <w:vAlign w:val="center"/>
          </w:tcPr>
          <w:p w14:paraId="2445AC87">
            <w:pPr>
              <w:autoSpaceDE w:val="0"/>
              <w:autoSpaceDN w:val="0"/>
              <w:adjustRightInd w:val="0"/>
              <w:snapToGrid w:val="0"/>
              <w:jc w:val="left"/>
              <w:textAlignment w:val="auto"/>
              <w:rPr>
                <w:rFonts w:hint="default" w:ascii="Times New Roman" w:hAnsi="Times New Roman" w:cs="Times New Roman"/>
              </w:rPr>
            </w:pPr>
            <w:r>
              <w:rPr>
                <w:rFonts w:hint="default" w:ascii="Times New Roman" w:hAnsi="Times New Roman" w:cs="Times New Roman"/>
              </w:rPr>
              <w:t>1、第五章“项目需求及要求”中要求提供的其他资料；</w:t>
            </w:r>
          </w:p>
          <w:p w14:paraId="158005A2">
            <w:pPr>
              <w:autoSpaceDE w:val="0"/>
              <w:autoSpaceDN w:val="0"/>
              <w:adjustRightInd w:val="0"/>
              <w:snapToGrid w:val="0"/>
              <w:jc w:val="left"/>
              <w:rPr>
                <w:rFonts w:hint="default" w:ascii="Times New Roman" w:hAnsi="Times New Roman" w:eastAsia="宋体" w:cs="Times New Roman"/>
                <w:lang w:eastAsia="zh-CN"/>
              </w:rPr>
            </w:pPr>
            <w:r>
              <w:rPr>
                <w:rFonts w:hint="default" w:ascii="Times New Roman" w:hAnsi="Times New Roman" w:cs="Times New Roman"/>
              </w:rPr>
              <w:t>2、谈判文件中所涉及到的相关资料及证明文件或谈判申请人认为必须提供的其他相关资料</w:t>
            </w:r>
            <w:r>
              <w:rPr>
                <w:rFonts w:hint="default" w:ascii="Times New Roman" w:hAnsi="Times New Roman" w:cs="Times New Roman"/>
                <w:lang w:eastAsia="zh-CN"/>
              </w:rPr>
              <w:t>。</w:t>
            </w:r>
          </w:p>
        </w:tc>
      </w:tr>
      <w:tr w14:paraId="6547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3DBFBF0E">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11.1</w:t>
            </w:r>
          </w:p>
        </w:tc>
        <w:tc>
          <w:tcPr>
            <w:tcW w:w="2396" w:type="dxa"/>
            <w:gridSpan w:val="2"/>
            <w:vAlign w:val="center"/>
          </w:tcPr>
          <w:p w14:paraId="2B143ADE">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响应文件有效期</w:t>
            </w:r>
          </w:p>
        </w:tc>
        <w:tc>
          <w:tcPr>
            <w:tcW w:w="5659" w:type="dxa"/>
            <w:vAlign w:val="center"/>
          </w:tcPr>
          <w:p w14:paraId="24BAC077">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递交响应文件的截止日期后</w:t>
            </w:r>
            <w:r>
              <w:rPr>
                <w:rFonts w:hint="default" w:ascii="Times New Roman" w:hAnsi="Times New Roman" w:cs="Times New Roman" w:eastAsiaTheme="minorEastAsia"/>
                <w:kern w:val="0"/>
                <w:szCs w:val="21"/>
                <w:highlight w:val="none"/>
                <w:u w:val="single"/>
              </w:rPr>
              <w:t>90</w:t>
            </w:r>
            <w:r>
              <w:rPr>
                <w:rFonts w:hint="default" w:ascii="Times New Roman" w:hAnsi="Times New Roman" w:cs="Times New Roman" w:eastAsiaTheme="minorEastAsia"/>
                <w:kern w:val="0"/>
                <w:szCs w:val="21"/>
                <w:highlight w:val="none"/>
              </w:rPr>
              <w:t>天</w:t>
            </w:r>
          </w:p>
        </w:tc>
      </w:tr>
      <w:tr w14:paraId="4C69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03181BBF">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12.4</w:t>
            </w:r>
          </w:p>
        </w:tc>
        <w:tc>
          <w:tcPr>
            <w:tcW w:w="2396" w:type="dxa"/>
            <w:gridSpan w:val="2"/>
            <w:vAlign w:val="center"/>
          </w:tcPr>
          <w:p w14:paraId="10D4CB05">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响应文件份数</w:t>
            </w:r>
          </w:p>
        </w:tc>
        <w:tc>
          <w:tcPr>
            <w:tcW w:w="5659" w:type="dxa"/>
            <w:vAlign w:val="center"/>
          </w:tcPr>
          <w:p w14:paraId="0FC3B03C">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b/>
                <w:kern w:val="0"/>
                <w:szCs w:val="21"/>
                <w:highlight w:val="none"/>
              </w:rPr>
              <w:t>正本壹份，副本</w:t>
            </w:r>
            <w:r>
              <w:rPr>
                <w:rFonts w:hint="default" w:ascii="Times New Roman" w:hAnsi="Times New Roman" w:cs="Times New Roman" w:eastAsiaTheme="minorEastAsia"/>
                <w:b/>
                <w:kern w:val="0"/>
                <w:szCs w:val="21"/>
                <w:highlight w:val="none"/>
                <w:lang w:val="en-US" w:eastAsia="zh-CN"/>
              </w:rPr>
              <w:t>肆</w:t>
            </w:r>
            <w:r>
              <w:rPr>
                <w:rFonts w:hint="default" w:ascii="Times New Roman" w:hAnsi="Times New Roman" w:cs="Times New Roman" w:eastAsiaTheme="minorEastAsia"/>
                <w:b/>
                <w:kern w:val="0"/>
                <w:szCs w:val="21"/>
                <w:highlight w:val="none"/>
              </w:rPr>
              <w:t>份</w:t>
            </w:r>
            <w:r>
              <w:rPr>
                <w:rFonts w:hint="default" w:ascii="Times New Roman" w:hAnsi="Times New Roman" w:cs="Times New Roman" w:eastAsiaTheme="minorEastAsia"/>
                <w:kern w:val="0"/>
                <w:szCs w:val="21"/>
                <w:highlight w:val="none"/>
              </w:rPr>
              <w:t>；</w:t>
            </w:r>
          </w:p>
          <w:p w14:paraId="2E4F71B9">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电子版响应文件：一份（光盘刻录或U盘）</w:t>
            </w:r>
          </w:p>
        </w:tc>
      </w:tr>
      <w:tr w14:paraId="35E9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0F9DB20E">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13.2</w:t>
            </w:r>
          </w:p>
        </w:tc>
        <w:tc>
          <w:tcPr>
            <w:tcW w:w="2396" w:type="dxa"/>
            <w:gridSpan w:val="2"/>
            <w:vAlign w:val="center"/>
          </w:tcPr>
          <w:p w14:paraId="4BAFCDD5">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谈判保证金</w:t>
            </w:r>
          </w:p>
        </w:tc>
        <w:tc>
          <w:tcPr>
            <w:tcW w:w="5659" w:type="dxa"/>
            <w:vAlign w:val="center"/>
          </w:tcPr>
          <w:p w14:paraId="2DE39752">
            <w:pPr>
              <w:spacing w:line="400" w:lineRule="exact"/>
              <w:rPr>
                <w:rFonts w:hint="default" w:ascii="Times New Roman" w:hAnsi="Times New Roman" w:cs="Times New Roman" w:eastAsiaTheme="minorEastAsia"/>
                <w:szCs w:val="21"/>
                <w:highlight w:val="none"/>
                <w:lang w:eastAsia="zh-CN"/>
              </w:rPr>
            </w:pPr>
            <w:r>
              <w:rPr>
                <w:rFonts w:hint="default" w:ascii="Times New Roman" w:hAnsi="Times New Roman" w:eastAsia="楷体" w:cs="Times New Roman"/>
                <w:sz w:val="24"/>
                <w:szCs w:val="24"/>
                <w:highlight w:val="none"/>
              </w:rPr>
              <w:t>■</w:t>
            </w:r>
            <w:r>
              <w:rPr>
                <w:rFonts w:hint="default" w:ascii="Times New Roman" w:hAnsi="Times New Roman" w:cs="Times New Roman" w:eastAsiaTheme="minorEastAsia"/>
                <w:szCs w:val="21"/>
                <w:highlight w:val="none"/>
              </w:rPr>
              <w:t>无</w:t>
            </w:r>
            <w:r>
              <w:rPr>
                <w:rFonts w:hint="default" w:ascii="Times New Roman" w:hAnsi="Times New Roman" w:cs="Times New Roman" w:eastAsiaTheme="minorEastAsia"/>
                <w:szCs w:val="21"/>
                <w:highlight w:val="none"/>
                <w:lang w:eastAsia="zh-CN"/>
              </w:rPr>
              <w:t>；</w:t>
            </w:r>
          </w:p>
          <w:p w14:paraId="5C9E0A08">
            <w:pPr>
              <w:pStyle w:val="2"/>
              <w:rPr>
                <w:rFonts w:hint="default" w:ascii="Times New Roman" w:hAnsi="Times New Roman" w:cs="Times New Roman"/>
                <w:highlight w:val="none"/>
                <w:lang w:eastAsia="zh-CN"/>
              </w:rPr>
            </w:pPr>
            <w:r>
              <w:rPr>
                <w:rFonts w:hint="default" w:ascii="Times New Roman" w:hAnsi="Times New Roman" w:cs="Times New Roman"/>
                <w:highlight w:val="none"/>
                <w:lang w:eastAsia="zh-CN"/>
              </w:rPr>
              <w:t>□有，要求递交竞争性谈判保证金。</w:t>
            </w:r>
          </w:p>
          <w:p w14:paraId="4001DFD1">
            <w:pPr>
              <w:adjustRightInd w:val="0"/>
              <w:snapToGrid w:val="0"/>
              <w:rPr>
                <w:rFonts w:hint="default" w:ascii="Times New Roman" w:hAnsi="Times New Roman" w:cs="Times New Roman" w:eastAsiaTheme="minorEastAsia"/>
                <w:szCs w:val="21"/>
                <w:highlight w:val="none"/>
                <w:lang w:eastAsia="zh-CN"/>
              </w:rPr>
            </w:pPr>
            <w:r>
              <w:rPr>
                <w:rFonts w:hint="default" w:ascii="Times New Roman" w:hAnsi="Times New Roman" w:cs="Times New Roman" w:eastAsiaTheme="minorEastAsia"/>
                <w:szCs w:val="21"/>
                <w:highlight w:val="none"/>
              </w:rPr>
              <w:t>缴纳方式：通过网银、电汇等形式打款至项目专项账户</w:t>
            </w:r>
            <w:r>
              <w:rPr>
                <w:rFonts w:hint="default" w:ascii="Times New Roman" w:hAnsi="Times New Roman" w:cs="Times New Roman" w:eastAsiaTheme="minorEastAsia"/>
                <w:szCs w:val="21"/>
                <w:highlight w:val="none"/>
                <w:lang w:eastAsia="zh-CN"/>
              </w:rPr>
              <w:t>。</w:t>
            </w:r>
          </w:p>
        </w:tc>
      </w:tr>
      <w:tr w14:paraId="065C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581020FB">
            <w:pPr>
              <w:adjustRightInd w:val="0"/>
              <w:snapToGrid w:val="0"/>
              <w:jc w:val="center"/>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15.1</w:t>
            </w:r>
          </w:p>
        </w:tc>
        <w:tc>
          <w:tcPr>
            <w:tcW w:w="2396" w:type="dxa"/>
            <w:gridSpan w:val="2"/>
            <w:vAlign w:val="center"/>
          </w:tcPr>
          <w:p w14:paraId="17835463">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递交响应文件的截止时间</w:t>
            </w:r>
          </w:p>
        </w:tc>
        <w:tc>
          <w:tcPr>
            <w:tcW w:w="5659" w:type="dxa"/>
            <w:vAlign w:val="center"/>
          </w:tcPr>
          <w:p w14:paraId="04CDD209">
            <w:pPr>
              <w:autoSpaceDE w:val="0"/>
              <w:autoSpaceDN w:val="0"/>
              <w:adjustRightInd w:val="0"/>
              <w:snapToGrid w:val="0"/>
              <w:jc w:val="left"/>
              <w:rPr>
                <w:rFonts w:hint="default" w:ascii="Times New Roman" w:hAnsi="Times New Roman" w:cs="Times New Roman" w:eastAsiaTheme="minorEastAsia"/>
                <w:kern w:val="0"/>
                <w:szCs w:val="21"/>
                <w:highlight w:val="yellow"/>
              </w:rPr>
            </w:pPr>
            <w:r>
              <w:rPr>
                <w:rFonts w:hint="default" w:ascii="Times New Roman" w:hAnsi="Times New Roman" w:cs="Times New Roman" w:eastAsiaTheme="minorEastAsia"/>
                <w:kern w:val="0"/>
                <w:szCs w:val="21"/>
                <w:highlight w:val="none"/>
                <w:shd w:val="clear"/>
              </w:rPr>
              <w:t>时间：202</w:t>
            </w:r>
            <w:r>
              <w:rPr>
                <w:rFonts w:hint="eastAsia" w:cs="Times New Roman" w:eastAsiaTheme="minorEastAsia"/>
                <w:kern w:val="0"/>
                <w:szCs w:val="21"/>
                <w:highlight w:val="none"/>
                <w:shd w:val="clear"/>
                <w:lang w:val="en-US" w:eastAsia="zh-CN"/>
              </w:rPr>
              <w:t>6</w:t>
            </w:r>
            <w:r>
              <w:rPr>
                <w:rFonts w:hint="default" w:ascii="Times New Roman" w:hAnsi="Times New Roman" w:cs="Times New Roman" w:eastAsiaTheme="minorEastAsia"/>
                <w:kern w:val="0"/>
                <w:szCs w:val="21"/>
                <w:highlight w:val="none"/>
                <w:shd w:val="clear"/>
              </w:rPr>
              <w:t>年</w:t>
            </w:r>
            <w:r>
              <w:rPr>
                <w:rFonts w:hint="eastAsia" w:cs="Times New Roman" w:eastAsiaTheme="minorEastAsia"/>
                <w:kern w:val="0"/>
                <w:szCs w:val="21"/>
                <w:highlight w:val="none"/>
                <w:shd w:val="clear"/>
                <w:lang w:val="en-US" w:eastAsia="zh-CN"/>
              </w:rPr>
              <w:t>10</w:t>
            </w:r>
            <w:r>
              <w:rPr>
                <w:rFonts w:hint="default" w:ascii="Times New Roman" w:hAnsi="Times New Roman" w:cs="Times New Roman" w:eastAsiaTheme="minorEastAsia"/>
                <w:kern w:val="0"/>
                <w:szCs w:val="21"/>
                <w:highlight w:val="none"/>
                <w:shd w:val="clear"/>
              </w:rPr>
              <w:t>月</w:t>
            </w:r>
            <w:r>
              <w:rPr>
                <w:rFonts w:hint="eastAsia" w:cs="Times New Roman" w:eastAsiaTheme="minorEastAsia"/>
                <w:kern w:val="0"/>
                <w:szCs w:val="21"/>
                <w:highlight w:val="none"/>
                <w:shd w:val="clear"/>
                <w:lang w:val="en-US" w:eastAsia="zh-CN"/>
              </w:rPr>
              <w:t>23</w:t>
            </w:r>
            <w:r>
              <w:rPr>
                <w:rFonts w:hint="default" w:ascii="Times New Roman" w:hAnsi="Times New Roman" w:cs="Times New Roman" w:eastAsiaTheme="minorEastAsia"/>
                <w:kern w:val="0"/>
                <w:szCs w:val="21"/>
                <w:highlight w:val="none"/>
                <w:shd w:val="clear"/>
              </w:rPr>
              <w:t>日</w:t>
            </w:r>
            <w:r>
              <w:rPr>
                <w:rFonts w:hint="eastAsia" w:cs="Times New Roman" w:eastAsiaTheme="minorEastAsia"/>
                <w:kern w:val="0"/>
                <w:szCs w:val="21"/>
                <w:highlight w:val="none"/>
                <w:shd w:val="clear"/>
                <w:lang w:val="en-US" w:eastAsia="zh-CN"/>
              </w:rPr>
              <w:t>9</w:t>
            </w:r>
            <w:r>
              <w:rPr>
                <w:rFonts w:hint="default" w:ascii="Times New Roman" w:hAnsi="Times New Roman" w:cs="Times New Roman" w:eastAsiaTheme="minorEastAsia"/>
                <w:kern w:val="0"/>
                <w:szCs w:val="21"/>
                <w:highlight w:val="none"/>
                <w:shd w:val="clear"/>
              </w:rPr>
              <w:t>时</w:t>
            </w:r>
            <w:r>
              <w:rPr>
                <w:rFonts w:hint="eastAsia" w:cs="Times New Roman" w:eastAsiaTheme="minorEastAsia"/>
                <w:kern w:val="0"/>
                <w:szCs w:val="21"/>
                <w:highlight w:val="none"/>
                <w:shd w:val="clear"/>
                <w:lang w:val="en-US" w:eastAsia="zh-CN"/>
              </w:rPr>
              <w:t>30</w:t>
            </w:r>
            <w:r>
              <w:rPr>
                <w:rFonts w:hint="default" w:ascii="Times New Roman" w:hAnsi="Times New Roman" w:cs="Times New Roman" w:eastAsiaTheme="minorEastAsia"/>
                <w:kern w:val="0"/>
                <w:szCs w:val="21"/>
                <w:highlight w:val="none"/>
                <w:shd w:val="clear"/>
              </w:rPr>
              <w:t>分（北京时间</w:t>
            </w:r>
            <w:r>
              <w:rPr>
                <w:rFonts w:hint="default" w:ascii="Times New Roman" w:hAnsi="Times New Roman" w:cs="Times New Roman" w:eastAsiaTheme="minorEastAsia"/>
                <w:kern w:val="0"/>
                <w:szCs w:val="21"/>
                <w:highlight w:val="none"/>
                <w:shd w:val="clear"/>
                <w:lang w:eastAsia="zh-CN"/>
              </w:rPr>
              <w:t>，</w:t>
            </w:r>
            <w:r>
              <w:rPr>
                <w:rFonts w:hint="default" w:ascii="Times New Roman" w:hAnsi="Times New Roman" w:cs="Times New Roman" w:eastAsiaTheme="minorEastAsia"/>
                <w:kern w:val="0"/>
                <w:szCs w:val="21"/>
                <w:highlight w:val="none"/>
                <w:shd w:val="clear"/>
                <w:lang w:val="en-US" w:eastAsia="zh-CN"/>
              </w:rPr>
              <w:t>24时制</w:t>
            </w:r>
            <w:r>
              <w:rPr>
                <w:rFonts w:hint="default" w:ascii="Times New Roman" w:hAnsi="Times New Roman" w:cs="Times New Roman" w:eastAsiaTheme="minorEastAsia"/>
                <w:kern w:val="0"/>
                <w:szCs w:val="21"/>
                <w:highlight w:val="none"/>
                <w:shd w:val="clear"/>
              </w:rPr>
              <w:t>）；</w:t>
            </w:r>
          </w:p>
        </w:tc>
      </w:tr>
      <w:tr w14:paraId="3B7F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670B8DF9">
            <w:pPr>
              <w:adjustRightInd w:val="0"/>
              <w:snapToGrid w:val="0"/>
              <w:jc w:val="center"/>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15.2</w:t>
            </w:r>
          </w:p>
        </w:tc>
        <w:tc>
          <w:tcPr>
            <w:tcW w:w="2396" w:type="dxa"/>
            <w:gridSpan w:val="2"/>
            <w:vAlign w:val="center"/>
          </w:tcPr>
          <w:p w14:paraId="0E1F2BBF">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递交响应文件地点</w:t>
            </w:r>
          </w:p>
        </w:tc>
        <w:tc>
          <w:tcPr>
            <w:tcW w:w="5659" w:type="dxa"/>
            <w:vAlign w:val="center"/>
          </w:tcPr>
          <w:p w14:paraId="41F3DDDF">
            <w:pPr>
              <w:autoSpaceDE w:val="0"/>
              <w:autoSpaceDN w:val="0"/>
              <w:adjustRightInd w:val="0"/>
              <w:snapToGrid w:val="0"/>
              <w:jc w:val="left"/>
              <w:rPr>
                <w:rFonts w:hint="eastAsia" w:ascii="Times New Roman" w:hAnsi="Times New Roman" w:cs="Times New Roman" w:eastAsiaTheme="minorEastAsia"/>
                <w:szCs w:val="21"/>
                <w:highlight w:val="none"/>
              </w:rPr>
            </w:pPr>
            <w:r>
              <w:rPr>
                <w:rFonts w:hint="eastAsia" w:ascii="Times New Roman" w:hAnsi="Times New Roman" w:cs="Times New Roman" w:eastAsiaTheme="minorEastAsia"/>
                <w:szCs w:val="21"/>
                <w:highlight w:val="none"/>
              </w:rPr>
              <w:t>昆明市日新中路393号A10办公楼20楼</w:t>
            </w:r>
          </w:p>
          <w:p w14:paraId="68E494B3">
            <w:pPr>
              <w:autoSpaceDE w:val="0"/>
              <w:autoSpaceDN w:val="0"/>
              <w:adjustRightInd w:val="0"/>
              <w:snapToGrid w:val="0"/>
              <w:jc w:val="left"/>
              <w:rPr>
                <w:rFonts w:hint="default" w:ascii="Times New Roman" w:hAnsi="Times New Roman" w:cs="Times New Roman" w:eastAsiaTheme="minorEastAsia"/>
                <w:kern w:val="0"/>
                <w:szCs w:val="21"/>
                <w:highlight w:val="none"/>
                <w:lang w:val="en-US" w:eastAsia="zh-CN"/>
              </w:rPr>
            </w:pPr>
            <w:r>
              <w:rPr>
                <w:rFonts w:hint="eastAsia" w:ascii="Times New Roman" w:hAnsi="Times New Roman" w:cs="Times New Roman" w:eastAsiaTheme="minorEastAsia"/>
                <w:szCs w:val="21"/>
                <w:highlight w:val="none"/>
              </w:rPr>
              <w:t>云南云维股份有限公司</w:t>
            </w:r>
            <w:r>
              <w:rPr>
                <w:rFonts w:hint="eastAsia" w:cs="Times New Roman" w:eastAsiaTheme="minorEastAsia"/>
                <w:szCs w:val="21"/>
                <w:highlight w:val="none"/>
                <w:lang w:val="en-US" w:eastAsia="zh-CN"/>
              </w:rPr>
              <w:t>证券事务部</w:t>
            </w:r>
          </w:p>
        </w:tc>
      </w:tr>
      <w:tr w14:paraId="72D0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4C4A175B">
            <w:pPr>
              <w:adjustRightInd w:val="0"/>
              <w:snapToGrid w:val="0"/>
              <w:jc w:val="center"/>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15.3</w:t>
            </w:r>
          </w:p>
        </w:tc>
        <w:tc>
          <w:tcPr>
            <w:tcW w:w="2396" w:type="dxa"/>
            <w:gridSpan w:val="2"/>
            <w:vAlign w:val="center"/>
          </w:tcPr>
          <w:p w14:paraId="0E4E9476">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是否退还响应文件</w:t>
            </w:r>
          </w:p>
        </w:tc>
        <w:tc>
          <w:tcPr>
            <w:tcW w:w="5659" w:type="dxa"/>
            <w:vAlign w:val="center"/>
          </w:tcPr>
          <w:p w14:paraId="65334A29">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否</w:t>
            </w:r>
          </w:p>
        </w:tc>
      </w:tr>
      <w:tr w14:paraId="323B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499032E6">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16.1</w:t>
            </w:r>
          </w:p>
        </w:tc>
        <w:tc>
          <w:tcPr>
            <w:tcW w:w="2396" w:type="dxa"/>
            <w:gridSpan w:val="2"/>
            <w:vAlign w:val="center"/>
          </w:tcPr>
          <w:p w14:paraId="5C690045">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谈判时间和地点</w:t>
            </w:r>
          </w:p>
        </w:tc>
        <w:tc>
          <w:tcPr>
            <w:tcW w:w="5659" w:type="dxa"/>
            <w:vAlign w:val="center"/>
          </w:tcPr>
          <w:p w14:paraId="0552C53D">
            <w:pPr>
              <w:autoSpaceDE w:val="0"/>
              <w:autoSpaceDN w:val="0"/>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谈判时间：同“递交响应文件的截止时间”</w:t>
            </w:r>
          </w:p>
          <w:p w14:paraId="4D3B2717">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谈判地点：同“递交响应文件地点”</w:t>
            </w:r>
          </w:p>
        </w:tc>
      </w:tr>
      <w:tr w14:paraId="77F1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Merge w:val="restart"/>
            <w:vAlign w:val="center"/>
          </w:tcPr>
          <w:p w14:paraId="4B251925">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16.4</w:t>
            </w:r>
          </w:p>
        </w:tc>
        <w:tc>
          <w:tcPr>
            <w:tcW w:w="2396" w:type="dxa"/>
            <w:gridSpan w:val="2"/>
            <w:vAlign w:val="center"/>
          </w:tcPr>
          <w:p w14:paraId="1050DF49">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谈判程序和评审方法</w:t>
            </w:r>
          </w:p>
        </w:tc>
        <w:tc>
          <w:tcPr>
            <w:tcW w:w="5659" w:type="dxa"/>
            <w:vAlign w:val="center"/>
          </w:tcPr>
          <w:p w14:paraId="52DD366B">
            <w:pPr>
              <w:autoSpaceDE w:val="0"/>
              <w:autoSpaceDN w:val="0"/>
              <w:adjustRightInd w:val="0"/>
              <w:snapToGrid w:val="0"/>
              <w:jc w:val="left"/>
              <w:rPr>
                <w:rFonts w:hint="default" w:ascii="Times New Roman" w:hAnsi="Times New Roman" w:cs="Times New Roman" w:eastAsiaTheme="minorEastAsia"/>
                <w:kern w:val="0"/>
                <w:szCs w:val="21"/>
                <w:highlight w:val="none"/>
                <w:lang w:eastAsia="zh-CN"/>
              </w:rPr>
            </w:pPr>
            <w:r>
              <w:rPr>
                <w:rFonts w:hint="default" w:ascii="Times New Roman" w:hAnsi="Times New Roman" w:cs="Times New Roman" w:eastAsiaTheme="minorEastAsia"/>
                <w:kern w:val="0"/>
                <w:szCs w:val="21"/>
                <w:highlight w:val="none"/>
                <w:lang w:eastAsia="zh-CN"/>
              </w:rPr>
              <w:t>综合评分打分法</w:t>
            </w:r>
          </w:p>
        </w:tc>
      </w:tr>
      <w:tr w14:paraId="79CC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Merge w:val="continue"/>
            <w:vAlign w:val="center"/>
          </w:tcPr>
          <w:p w14:paraId="69F68F7A">
            <w:pPr>
              <w:autoSpaceDE w:val="0"/>
              <w:autoSpaceDN w:val="0"/>
              <w:adjustRightInd w:val="0"/>
              <w:snapToGrid w:val="0"/>
              <w:jc w:val="center"/>
              <w:rPr>
                <w:rFonts w:hint="default" w:ascii="Times New Roman" w:hAnsi="Times New Roman" w:cs="Times New Roman" w:eastAsiaTheme="minorEastAsia"/>
                <w:kern w:val="0"/>
                <w:szCs w:val="21"/>
                <w:highlight w:val="none"/>
              </w:rPr>
            </w:pPr>
          </w:p>
        </w:tc>
        <w:tc>
          <w:tcPr>
            <w:tcW w:w="8055" w:type="dxa"/>
            <w:gridSpan w:val="3"/>
            <w:vAlign w:val="center"/>
          </w:tcPr>
          <w:p w14:paraId="33C7E27B">
            <w:pPr>
              <w:autoSpaceDE w:val="0"/>
              <w:autoSpaceDN w:val="0"/>
              <w:adjustRightInd w:val="0"/>
              <w:snapToGrid w:val="0"/>
              <w:jc w:val="left"/>
              <w:rPr>
                <w:rFonts w:hint="default" w:ascii="Times New Roman" w:hAnsi="Times New Roman" w:cs="Times New Roman" w:eastAsiaTheme="minorEastAsia"/>
                <w:b/>
                <w:kern w:val="0"/>
                <w:szCs w:val="21"/>
                <w:highlight w:val="none"/>
                <w:u w:val="single"/>
              </w:rPr>
            </w:pPr>
            <w:r>
              <w:rPr>
                <w:rFonts w:hint="default" w:ascii="Times New Roman" w:hAnsi="Times New Roman" w:cs="Times New Roman" w:eastAsiaTheme="minorEastAsia"/>
                <w:b/>
                <w:kern w:val="0"/>
                <w:szCs w:val="21"/>
                <w:highlight w:val="none"/>
                <w:u w:val="single"/>
              </w:rPr>
              <w:t>第六章“谈判程序和评审方法”第2.1款资格审查标准规定的内容，为参加谈判的谈判申请人必须具备的资格条件，凡有一条不满足的谈判申请人不再参与谈判。请各参加谈判的谈判申请人仔细阅读资格审查标准。</w:t>
            </w:r>
          </w:p>
        </w:tc>
      </w:tr>
      <w:tr w14:paraId="6D47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231" w:type="dxa"/>
            <w:vAlign w:val="center"/>
          </w:tcPr>
          <w:p w14:paraId="639FD631">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23.1</w:t>
            </w:r>
          </w:p>
        </w:tc>
        <w:tc>
          <w:tcPr>
            <w:tcW w:w="2396" w:type="dxa"/>
            <w:gridSpan w:val="2"/>
            <w:vAlign w:val="center"/>
          </w:tcPr>
          <w:p w14:paraId="7354DE54">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履约担保</w:t>
            </w:r>
          </w:p>
        </w:tc>
        <w:tc>
          <w:tcPr>
            <w:tcW w:w="5659" w:type="dxa"/>
            <w:vAlign w:val="center"/>
          </w:tcPr>
          <w:p w14:paraId="0E9A9B5A">
            <w:pPr>
              <w:spacing w:line="400" w:lineRule="exac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■不提供</w:t>
            </w:r>
          </w:p>
          <w:p w14:paraId="13A91BF3">
            <w:pPr>
              <w:autoSpaceDE w:val="0"/>
              <w:autoSpaceDN w:val="0"/>
              <w:adjustRightInd w:val="0"/>
              <w:snapToGrid w:val="0"/>
              <w:jc w:val="left"/>
              <w:rPr>
                <w:rFonts w:hint="default" w:ascii="Times New Roman" w:hAnsi="Times New Roman" w:cs="Times New Roman" w:eastAsiaTheme="minorEastAsia"/>
                <w:szCs w:val="21"/>
                <w:highlight w:val="none"/>
              </w:rPr>
            </w:pPr>
            <w:r>
              <w:rPr>
                <w:rFonts w:hint="default" w:ascii="Times New Roman" w:hAnsi="Times New Roman" w:cs="Times New Roman" w:eastAsiaTheme="minorEastAsia"/>
                <w:szCs w:val="21"/>
                <w:highlight w:val="none"/>
              </w:rPr>
              <w:t xml:space="preserve">□提供，履约保证金的形式：银行支票、汇票或银行保函。 </w:t>
            </w:r>
          </w:p>
          <w:p w14:paraId="1E239989">
            <w:pPr>
              <w:autoSpaceDE w:val="0"/>
              <w:autoSpaceDN w:val="0"/>
              <w:adjustRightInd w:val="0"/>
              <w:snapToGrid w:val="0"/>
              <w:jc w:val="left"/>
              <w:rPr>
                <w:rFonts w:hint="default" w:ascii="Times New Roman" w:hAnsi="Times New Roman" w:cs="Times New Roman"/>
                <w:highlight w:val="none"/>
              </w:rPr>
            </w:pPr>
            <w:r>
              <w:rPr>
                <w:rFonts w:hint="default" w:ascii="Times New Roman" w:hAnsi="Times New Roman" w:cs="Times New Roman" w:eastAsiaTheme="minorEastAsia"/>
                <w:szCs w:val="21"/>
                <w:highlight w:val="none"/>
              </w:rPr>
              <w:t>履约保证金的金额：合同总价的【】%。</w:t>
            </w:r>
          </w:p>
        </w:tc>
      </w:tr>
      <w:tr w14:paraId="77AC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5DBF9FB5">
            <w:pPr>
              <w:autoSpaceDE w:val="0"/>
              <w:autoSpaceDN w:val="0"/>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25</w:t>
            </w:r>
          </w:p>
        </w:tc>
        <w:tc>
          <w:tcPr>
            <w:tcW w:w="8055" w:type="dxa"/>
            <w:gridSpan w:val="3"/>
            <w:vAlign w:val="center"/>
          </w:tcPr>
          <w:p w14:paraId="09A25A9E">
            <w:pPr>
              <w:autoSpaceDE w:val="0"/>
              <w:autoSpaceDN w:val="0"/>
              <w:adjustRightInd w:val="0"/>
              <w:snapToGrid w:val="0"/>
              <w:jc w:val="left"/>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需要补充的其他内容</w:t>
            </w:r>
          </w:p>
        </w:tc>
      </w:tr>
      <w:tr w14:paraId="7C90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51C8EBC5">
            <w:pPr>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w:t>
            </w:r>
          </w:p>
        </w:tc>
        <w:tc>
          <w:tcPr>
            <w:tcW w:w="8055" w:type="dxa"/>
            <w:gridSpan w:val="3"/>
            <w:vAlign w:val="center"/>
          </w:tcPr>
          <w:p w14:paraId="2C1A6041">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本项目不允许任何形式的分包、转包。</w:t>
            </w:r>
          </w:p>
        </w:tc>
      </w:tr>
      <w:tr w14:paraId="3C27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3EB85A82">
            <w:pPr>
              <w:adjustRightInd w:val="0"/>
              <w:snapToGrid w:val="0"/>
              <w:jc w:val="center"/>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2）</w:t>
            </w:r>
          </w:p>
        </w:tc>
        <w:tc>
          <w:tcPr>
            <w:tcW w:w="8055" w:type="dxa"/>
            <w:gridSpan w:val="3"/>
            <w:vAlign w:val="center"/>
          </w:tcPr>
          <w:p w14:paraId="1366D3C8">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纪律和监督：</w:t>
            </w:r>
          </w:p>
          <w:p w14:paraId="1C4BF74B">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（1）对</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人的纪律要求</w:t>
            </w:r>
          </w:p>
          <w:p w14:paraId="4D1D71D6">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lang w:val="en-US" w:eastAsia="zh-CN"/>
              </w:rPr>
              <w:t>采购人</w:t>
            </w:r>
            <w:r>
              <w:rPr>
                <w:rFonts w:hint="default" w:ascii="Times New Roman" w:hAnsi="Times New Roman" w:cs="Times New Roman" w:eastAsiaTheme="minorEastAsia"/>
                <w:kern w:val="0"/>
                <w:szCs w:val="21"/>
                <w:highlight w:val="none"/>
              </w:rPr>
              <w:t>不得泄漏</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活动中应当保密的情况和资料，不得与谈判申请人串通损害国家利益、社会公共利益或者他人合法权益。</w:t>
            </w:r>
          </w:p>
          <w:p w14:paraId="56CE5764">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（2）对谈判申请人的纪律要求</w:t>
            </w:r>
          </w:p>
          <w:p w14:paraId="2FAA2FC6">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谈判申请人不得相互串通</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人串通，不得向</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人或者</w:t>
            </w:r>
            <w:r>
              <w:rPr>
                <w:rFonts w:hint="default" w:ascii="Times New Roman" w:hAnsi="Times New Roman" w:cs="Times New Roman" w:eastAsiaTheme="minorEastAsia"/>
                <w:kern w:val="0"/>
                <w:szCs w:val="21"/>
                <w:highlight w:val="none"/>
                <w:lang w:val="en-US" w:eastAsia="zh-CN"/>
              </w:rPr>
              <w:t>谈判小组</w:t>
            </w:r>
            <w:r>
              <w:rPr>
                <w:rFonts w:hint="default" w:ascii="Times New Roman" w:hAnsi="Times New Roman" w:cs="Times New Roman" w:eastAsiaTheme="minorEastAsia"/>
                <w:kern w:val="0"/>
                <w:szCs w:val="21"/>
                <w:highlight w:val="none"/>
              </w:rPr>
              <w:t>成员行贿谋取中标，不得以他人名义投标或者以其他方式弄虚作假骗取中标；谈判申请人不得以任何方式干扰、影响评标工作。</w:t>
            </w:r>
          </w:p>
          <w:p w14:paraId="432C1418">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（3）对</w:t>
            </w:r>
            <w:r>
              <w:rPr>
                <w:rFonts w:hint="default" w:ascii="Times New Roman" w:hAnsi="Times New Roman" w:cs="Times New Roman" w:eastAsiaTheme="minorEastAsia"/>
                <w:kern w:val="0"/>
                <w:szCs w:val="21"/>
                <w:highlight w:val="none"/>
                <w:lang w:val="en-US" w:eastAsia="zh-CN"/>
              </w:rPr>
              <w:t>谈判小组</w:t>
            </w:r>
            <w:r>
              <w:rPr>
                <w:rFonts w:hint="default" w:ascii="Times New Roman" w:hAnsi="Times New Roman" w:cs="Times New Roman" w:eastAsiaTheme="minorEastAsia"/>
                <w:kern w:val="0"/>
                <w:szCs w:val="21"/>
                <w:highlight w:val="none"/>
              </w:rPr>
              <w:t>成员的纪律要求</w:t>
            </w:r>
          </w:p>
          <w:p w14:paraId="4904B324">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lang w:val="en-US" w:eastAsia="zh-CN"/>
              </w:rPr>
              <w:t>谈判小组</w:t>
            </w:r>
            <w:r>
              <w:rPr>
                <w:rFonts w:hint="default" w:ascii="Times New Roman" w:hAnsi="Times New Roman" w:cs="Times New Roman" w:eastAsiaTheme="minorEastAsia"/>
                <w:kern w:val="0"/>
                <w:szCs w:val="21"/>
                <w:highlight w:val="none"/>
              </w:rPr>
              <w:t>不得收受他人的财物或者其他好处，不得向他人透漏对</w:t>
            </w:r>
            <w:r>
              <w:rPr>
                <w:rFonts w:hint="default" w:ascii="Times New Roman" w:hAnsi="Times New Roman" w:cs="Times New Roman" w:eastAsiaTheme="minorEastAsia"/>
                <w:kern w:val="0"/>
                <w:szCs w:val="21"/>
                <w:highlight w:val="none"/>
                <w:lang w:val="en-US" w:eastAsia="zh-CN"/>
              </w:rPr>
              <w:t>谈判</w:t>
            </w:r>
            <w:r>
              <w:rPr>
                <w:rFonts w:hint="default" w:ascii="Times New Roman" w:hAnsi="Times New Roman" w:cs="Times New Roman" w:eastAsiaTheme="minorEastAsia"/>
                <w:kern w:val="0"/>
                <w:szCs w:val="21"/>
                <w:highlight w:val="none"/>
              </w:rPr>
              <w:t>文件的评审和比较、中标候选人的推荐情况以及评标有关的其他情况。在</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活动中，</w:t>
            </w:r>
            <w:r>
              <w:rPr>
                <w:rFonts w:hint="default" w:ascii="Times New Roman" w:hAnsi="Times New Roman" w:cs="Times New Roman" w:eastAsiaTheme="minorEastAsia"/>
                <w:kern w:val="0"/>
                <w:szCs w:val="21"/>
                <w:highlight w:val="none"/>
                <w:lang w:val="en-US" w:eastAsia="zh-CN"/>
              </w:rPr>
              <w:t>谈判小组</w:t>
            </w:r>
            <w:r>
              <w:rPr>
                <w:rFonts w:hint="default" w:ascii="Times New Roman" w:hAnsi="Times New Roman" w:cs="Times New Roman" w:eastAsiaTheme="minorEastAsia"/>
                <w:kern w:val="0"/>
                <w:szCs w:val="21"/>
                <w:highlight w:val="none"/>
              </w:rPr>
              <w:t>成员不得擅离职守，影响评标程序正常进行。</w:t>
            </w:r>
          </w:p>
          <w:p w14:paraId="7B0EE947">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（4）对与</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活动有关的工作人员的纪律要求</w:t>
            </w:r>
          </w:p>
          <w:p w14:paraId="239A8AD5">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与</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活动有关的工作人员不得收受他人的财物或者其他好处，不得向他人透漏对</w:t>
            </w:r>
            <w:r>
              <w:rPr>
                <w:rFonts w:hint="default" w:ascii="Times New Roman" w:hAnsi="Times New Roman" w:cs="Times New Roman" w:eastAsiaTheme="minorEastAsia"/>
                <w:kern w:val="0"/>
                <w:szCs w:val="21"/>
                <w:highlight w:val="none"/>
                <w:lang w:val="en-US" w:eastAsia="zh-CN"/>
              </w:rPr>
              <w:t>谈判</w:t>
            </w:r>
            <w:r>
              <w:rPr>
                <w:rFonts w:hint="default" w:ascii="Times New Roman" w:hAnsi="Times New Roman" w:cs="Times New Roman" w:eastAsiaTheme="minorEastAsia"/>
                <w:kern w:val="0"/>
                <w:szCs w:val="21"/>
                <w:highlight w:val="none"/>
              </w:rPr>
              <w:t>文件的评审和比较。在</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活动中，与评标活动有关的工作人员不得擅离职守，影响评标程序正常进行。</w:t>
            </w:r>
          </w:p>
          <w:p w14:paraId="71030D35">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（5）投诉</w:t>
            </w:r>
          </w:p>
          <w:p w14:paraId="539ECB6D">
            <w:pPr>
              <w:adjustRightInd w:val="0"/>
              <w:snapToGrid w:val="0"/>
              <w:rPr>
                <w:rFonts w:hint="eastAsia" w:ascii="Times New Roman" w:hAnsi="Times New Roman" w:eastAsia="微软雅黑" w:cs="Times New Roman"/>
                <w:kern w:val="0"/>
                <w:szCs w:val="21"/>
                <w:highlight w:val="none"/>
                <w:lang w:eastAsia="zh-CN"/>
              </w:rPr>
            </w:pPr>
            <w:r>
              <w:rPr>
                <w:rFonts w:hint="default" w:ascii="Times New Roman" w:hAnsi="Times New Roman" w:cs="Times New Roman" w:eastAsiaTheme="minorEastAsia"/>
                <w:kern w:val="0"/>
                <w:szCs w:val="21"/>
                <w:highlight w:val="none"/>
              </w:rPr>
              <w:t>谈判申请人和其他利害关系人认为本次</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活动违反法律、法规和规章规定的，有权向有关行政监督部门投诉。对发现在本次</w:t>
            </w:r>
            <w:r>
              <w:rPr>
                <w:rFonts w:hint="default" w:ascii="Times New Roman" w:hAnsi="Times New Roman" w:cs="Times New Roman" w:eastAsiaTheme="minorEastAsia"/>
                <w:kern w:val="0"/>
                <w:szCs w:val="21"/>
                <w:highlight w:val="none"/>
                <w:lang w:val="en-US" w:eastAsia="zh-CN"/>
              </w:rPr>
              <w:t>采购</w:t>
            </w:r>
            <w:r>
              <w:rPr>
                <w:rFonts w:hint="default" w:ascii="Times New Roman" w:hAnsi="Times New Roman" w:cs="Times New Roman" w:eastAsiaTheme="minorEastAsia"/>
                <w:kern w:val="0"/>
                <w:szCs w:val="21"/>
                <w:highlight w:val="none"/>
              </w:rPr>
              <w:t>过程中存在的任何违规、违纪情况可以向云南</w:t>
            </w:r>
            <w:r>
              <w:rPr>
                <w:rFonts w:hint="eastAsia" w:cs="Times New Roman" w:eastAsiaTheme="minorEastAsia"/>
                <w:kern w:val="0"/>
                <w:szCs w:val="21"/>
                <w:highlight w:val="none"/>
                <w:lang w:val="en-US" w:eastAsia="zh-CN"/>
              </w:rPr>
              <w:t>云维股份有限公司纪委办公室</w:t>
            </w:r>
            <w:r>
              <w:rPr>
                <w:rFonts w:hint="default" w:ascii="Times New Roman" w:hAnsi="Times New Roman" w:cs="Times New Roman" w:eastAsiaTheme="minorEastAsia"/>
                <w:kern w:val="0"/>
                <w:szCs w:val="21"/>
                <w:highlight w:val="none"/>
              </w:rPr>
              <w:t>进行电话举报</w:t>
            </w:r>
            <w:r>
              <w:rPr>
                <w:rFonts w:ascii="微软雅黑" w:hAnsi="微软雅黑" w:eastAsia="微软雅黑" w:cs="微软雅黑"/>
                <w:i w:val="0"/>
                <w:caps w:val="0"/>
                <w:color w:val="171A1D"/>
                <w:spacing w:val="0"/>
                <w:sz w:val="21"/>
                <w:szCs w:val="21"/>
                <w:shd w:val="clear" w:fill="FFFFFF"/>
              </w:rPr>
              <w:t>0871-65013318</w:t>
            </w:r>
            <w:r>
              <w:rPr>
                <w:rFonts w:hint="eastAsia" w:ascii="微软雅黑" w:hAnsi="微软雅黑" w:eastAsia="微软雅黑" w:cs="微软雅黑"/>
                <w:i w:val="0"/>
                <w:caps w:val="0"/>
                <w:color w:val="171A1D"/>
                <w:spacing w:val="0"/>
                <w:sz w:val="21"/>
                <w:szCs w:val="21"/>
                <w:shd w:val="clear" w:fill="FFFFFF"/>
                <w:lang w:eastAsia="zh-CN"/>
              </w:rPr>
              <w:t>。</w:t>
            </w:r>
          </w:p>
        </w:tc>
      </w:tr>
      <w:tr w14:paraId="20B2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1" w:type="dxa"/>
            <w:vAlign w:val="center"/>
          </w:tcPr>
          <w:p w14:paraId="648A8871">
            <w:pPr>
              <w:adjustRightInd w:val="0"/>
              <w:snapToGrid w:val="0"/>
              <w:jc w:val="center"/>
              <w:rPr>
                <w:rFonts w:hint="default" w:ascii="Times New Roman" w:hAnsi="Times New Roman" w:cs="Times New Roman" w:eastAsiaTheme="minorEastAsia"/>
                <w:sz w:val="24"/>
                <w:szCs w:val="28"/>
                <w:highlight w:val="none"/>
              </w:rPr>
            </w:pPr>
            <w:r>
              <w:rPr>
                <w:rFonts w:hint="default" w:ascii="Times New Roman" w:hAnsi="Times New Roman" w:cs="Times New Roman" w:eastAsiaTheme="minorEastAsia"/>
                <w:sz w:val="24"/>
                <w:szCs w:val="28"/>
                <w:highlight w:val="none"/>
              </w:rPr>
              <w:t>3）</w:t>
            </w:r>
          </w:p>
        </w:tc>
        <w:tc>
          <w:tcPr>
            <w:tcW w:w="8055" w:type="dxa"/>
            <w:gridSpan w:val="3"/>
            <w:vAlign w:val="center"/>
          </w:tcPr>
          <w:p w14:paraId="1A25B775">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递交谈判申请文件时须按谈判文件的要求，携带下列证件（或资料），交由工作人员现场登记：</w:t>
            </w:r>
          </w:p>
          <w:p w14:paraId="2ABA97E2">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1、执业许可证（复印件加盖单位公章）</w:t>
            </w:r>
          </w:p>
          <w:p w14:paraId="220EA4A1">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2、法定代表人身份证明书（原件）</w:t>
            </w:r>
          </w:p>
          <w:p w14:paraId="4C8D43CE">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3、法定代表人授权委托书（原件）</w:t>
            </w:r>
          </w:p>
          <w:p w14:paraId="6FA8AA4D">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4、法定代表人身份证（原件，法定代表人投标时提供，委托代理人</w:t>
            </w:r>
            <w:r>
              <w:rPr>
                <w:rFonts w:hint="default" w:ascii="Times New Roman" w:hAnsi="Times New Roman" w:cs="Times New Roman" w:eastAsiaTheme="minorEastAsia"/>
                <w:kern w:val="0"/>
                <w:szCs w:val="21"/>
                <w:highlight w:val="none"/>
                <w:lang w:val="en-US" w:eastAsia="zh-CN"/>
              </w:rPr>
              <w:t>谈判</w:t>
            </w:r>
            <w:r>
              <w:rPr>
                <w:rFonts w:hint="default" w:ascii="Times New Roman" w:hAnsi="Times New Roman" w:cs="Times New Roman" w:eastAsiaTheme="minorEastAsia"/>
                <w:kern w:val="0"/>
                <w:szCs w:val="21"/>
                <w:highlight w:val="none"/>
              </w:rPr>
              <w:t>时</w:t>
            </w:r>
            <w:r>
              <w:rPr>
                <w:rFonts w:hint="default" w:ascii="Times New Roman" w:hAnsi="Times New Roman" w:cs="Times New Roman" w:eastAsiaTheme="minorEastAsia"/>
                <w:b/>
                <w:kern w:val="0"/>
                <w:szCs w:val="21"/>
                <w:highlight w:val="none"/>
              </w:rPr>
              <w:t>无需提供</w:t>
            </w:r>
            <w:r>
              <w:rPr>
                <w:rFonts w:hint="default" w:ascii="Times New Roman" w:hAnsi="Times New Roman" w:cs="Times New Roman" w:eastAsiaTheme="minorEastAsia"/>
                <w:kern w:val="0"/>
                <w:szCs w:val="21"/>
                <w:highlight w:val="none"/>
              </w:rPr>
              <w:t>）</w:t>
            </w:r>
          </w:p>
          <w:p w14:paraId="0694AF3C">
            <w:pPr>
              <w:adjustRightInd w:val="0"/>
              <w:snapToGrid w:val="0"/>
              <w:rPr>
                <w:rFonts w:hint="default" w:ascii="Times New Roman" w:hAnsi="Times New Roman" w:cs="Times New Roman" w:eastAsiaTheme="minorEastAsia"/>
                <w:kern w:val="0"/>
                <w:szCs w:val="21"/>
                <w:highlight w:val="none"/>
              </w:rPr>
            </w:pPr>
            <w:r>
              <w:rPr>
                <w:rFonts w:hint="default" w:ascii="Times New Roman" w:hAnsi="Times New Roman" w:cs="Times New Roman" w:eastAsiaTheme="minorEastAsia"/>
                <w:kern w:val="0"/>
                <w:szCs w:val="21"/>
                <w:highlight w:val="none"/>
              </w:rPr>
              <w:t>5、委托代理人身份证（原件，代理人</w:t>
            </w:r>
            <w:r>
              <w:rPr>
                <w:rFonts w:hint="default" w:ascii="Times New Roman" w:hAnsi="Times New Roman" w:cs="Times New Roman" w:eastAsiaTheme="minorEastAsia"/>
                <w:kern w:val="0"/>
                <w:szCs w:val="21"/>
                <w:highlight w:val="none"/>
                <w:lang w:val="en-US" w:eastAsia="zh-CN"/>
              </w:rPr>
              <w:t>谈判</w:t>
            </w:r>
            <w:r>
              <w:rPr>
                <w:rFonts w:hint="default" w:ascii="Times New Roman" w:hAnsi="Times New Roman" w:cs="Times New Roman" w:eastAsiaTheme="minorEastAsia"/>
                <w:kern w:val="0"/>
                <w:szCs w:val="21"/>
                <w:highlight w:val="none"/>
              </w:rPr>
              <w:t>时提供）</w:t>
            </w:r>
          </w:p>
        </w:tc>
      </w:tr>
    </w:tbl>
    <w:p w14:paraId="3D83F0B3">
      <w:pPr>
        <w:widowControl/>
        <w:spacing w:line="360" w:lineRule="auto"/>
        <w:jc w:val="left"/>
        <w:rPr>
          <w:rFonts w:hint="default" w:ascii="Times New Roman" w:hAnsi="Times New Roman" w:cs="Times New Roman" w:eastAsiaTheme="minorEastAsia"/>
          <w:b/>
          <w:bCs/>
          <w:sz w:val="24"/>
          <w:highlight w:val="none"/>
        </w:rPr>
      </w:pPr>
      <w:bookmarkStart w:id="8" w:name="_Toc86124040"/>
      <w:r>
        <w:rPr>
          <w:rFonts w:hint="default" w:ascii="Times New Roman" w:hAnsi="Times New Roman" w:cs="Times New Roman" w:eastAsiaTheme="minorEastAsia"/>
          <w:b/>
          <w:bCs/>
          <w:sz w:val="24"/>
          <w:highlight w:val="none"/>
        </w:rPr>
        <w:br w:type="page"/>
      </w:r>
    </w:p>
    <w:p w14:paraId="64E0CB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b/>
          <w:bCs/>
          <w:sz w:val="24"/>
          <w:highlight w:val="none"/>
        </w:rPr>
        <w:t>一、总则</w:t>
      </w:r>
      <w:bookmarkEnd w:id="8"/>
    </w:p>
    <w:p w14:paraId="197BF527">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highlight w:val="none"/>
        </w:rPr>
      </w:pPr>
      <w:bookmarkStart w:id="9" w:name="_Toc385344438"/>
      <w:bookmarkStart w:id="10" w:name="_Toc490599205"/>
      <w:bookmarkStart w:id="11" w:name="_Toc329810186"/>
      <w:bookmarkStart w:id="12" w:name="_Toc535415589"/>
      <w:r>
        <w:rPr>
          <w:rFonts w:hint="default" w:ascii="Times New Roman" w:hAnsi="Times New Roman" w:cs="Times New Roman"/>
          <w:b/>
          <w:bCs/>
          <w:sz w:val="24"/>
          <w:highlight w:val="none"/>
        </w:rPr>
        <w:t>项目概况</w:t>
      </w:r>
      <w:bookmarkEnd w:id="9"/>
      <w:bookmarkEnd w:id="10"/>
      <w:bookmarkEnd w:id="11"/>
      <w:bookmarkEnd w:id="12"/>
    </w:p>
    <w:p w14:paraId="22ED5C40">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1.1参照《中华人民共和国招标投标法》等有关法律、法规和规章的规定，本项目已获主管部门批准，现对本项目进行竞争性谈判。</w:t>
      </w:r>
    </w:p>
    <w:p w14:paraId="557FDC85">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1.2本项目采购人</w:t>
      </w:r>
      <w:r>
        <w:rPr>
          <w:rFonts w:hint="default" w:ascii="Times New Roman" w:hAnsi="Times New Roman" w:cs="Times New Roman" w:eastAsiaTheme="minorEastAsia"/>
          <w:sz w:val="24"/>
          <w:highlight w:val="none"/>
          <w:lang w:val="en-US" w:eastAsia="zh-CN"/>
        </w:rPr>
        <w:t>及</w:t>
      </w:r>
      <w:r>
        <w:rPr>
          <w:rFonts w:hint="default" w:ascii="Times New Roman" w:hAnsi="Times New Roman" w:cs="Times New Roman" w:eastAsiaTheme="minorEastAsia"/>
          <w:sz w:val="24"/>
          <w:highlight w:val="none"/>
        </w:rPr>
        <w:t>项目名称：见“</w:t>
      </w:r>
      <w:r>
        <w:rPr>
          <w:rFonts w:hint="default" w:ascii="Times New Roman" w:hAnsi="Times New Roman" w:cs="Times New Roman" w:eastAsiaTheme="minorEastAsia"/>
          <w:b/>
          <w:bCs/>
          <w:sz w:val="24"/>
          <w:highlight w:val="none"/>
        </w:rPr>
        <w:t>谈判申请人须知前附表</w:t>
      </w:r>
      <w:r>
        <w:rPr>
          <w:rFonts w:hint="default" w:ascii="Times New Roman" w:hAnsi="Times New Roman" w:cs="Times New Roman" w:eastAsiaTheme="minorEastAsia"/>
          <w:sz w:val="24"/>
          <w:highlight w:val="none"/>
        </w:rPr>
        <w:t>”。</w:t>
      </w:r>
    </w:p>
    <w:p w14:paraId="1409D836">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13" w:name="_Toc535415590"/>
      <w:bookmarkStart w:id="14" w:name="_Toc385344439"/>
      <w:bookmarkStart w:id="15" w:name="_Toc265142411"/>
      <w:bookmarkStart w:id="16" w:name="_Toc329810187"/>
      <w:bookmarkStart w:id="17" w:name="_Toc490599206"/>
      <w:r>
        <w:rPr>
          <w:rFonts w:hint="default" w:ascii="Times New Roman" w:hAnsi="Times New Roman" w:cs="Times New Roman"/>
          <w:b/>
          <w:bCs/>
          <w:sz w:val="24"/>
          <w:szCs w:val="24"/>
          <w:highlight w:val="none"/>
        </w:rPr>
        <w:t>资金来源</w:t>
      </w:r>
      <w:bookmarkEnd w:id="13"/>
      <w:bookmarkEnd w:id="14"/>
      <w:bookmarkEnd w:id="15"/>
      <w:bookmarkEnd w:id="16"/>
      <w:bookmarkEnd w:id="17"/>
    </w:p>
    <w:p w14:paraId="1DF7A9BB">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2.1企业自筹，用于实施“</w:t>
      </w:r>
      <w:r>
        <w:rPr>
          <w:rFonts w:hint="default" w:ascii="Times New Roman" w:hAnsi="Times New Roman" w:cs="Times New Roman" w:eastAsiaTheme="minorEastAsia"/>
          <w:b/>
          <w:bCs/>
          <w:sz w:val="24"/>
          <w:highlight w:val="none"/>
        </w:rPr>
        <w:t>项目需求及要求</w:t>
      </w:r>
      <w:r>
        <w:rPr>
          <w:rFonts w:hint="default" w:ascii="Times New Roman" w:hAnsi="Times New Roman" w:cs="Times New Roman" w:eastAsiaTheme="minorEastAsia"/>
          <w:sz w:val="24"/>
          <w:highlight w:val="none"/>
        </w:rPr>
        <w:t>”所列内容。</w:t>
      </w:r>
    </w:p>
    <w:p w14:paraId="2499DDFA">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采购范围</w:t>
      </w:r>
    </w:p>
    <w:p w14:paraId="71C2E4D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3.1 本项目招标内容：见“</w:t>
      </w:r>
      <w:r>
        <w:rPr>
          <w:rFonts w:hint="default" w:ascii="Times New Roman" w:hAnsi="Times New Roman" w:cs="Times New Roman" w:eastAsiaTheme="minorEastAsia"/>
          <w:b/>
          <w:bCs/>
          <w:sz w:val="24"/>
          <w:highlight w:val="none"/>
        </w:rPr>
        <w:t>谈判申请人须知前附表</w:t>
      </w:r>
      <w:r>
        <w:rPr>
          <w:rFonts w:hint="default" w:ascii="Times New Roman" w:hAnsi="Times New Roman" w:cs="Times New Roman" w:eastAsiaTheme="minorEastAsia"/>
          <w:sz w:val="24"/>
          <w:highlight w:val="none"/>
        </w:rPr>
        <w:t>”。</w:t>
      </w:r>
    </w:p>
    <w:p w14:paraId="1C6627DF">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3.2 本项目时间要求：见“</w:t>
      </w:r>
      <w:r>
        <w:rPr>
          <w:rFonts w:hint="default" w:ascii="Times New Roman" w:hAnsi="Times New Roman" w:cs="Times New Roman" w:eastAsiaTheme="minorEastAsia"/>
          <w:b/>
          <w:bCs/>
          <w:sz w:val="24"/>
          <w:highlight w:val="none"/>
        </w:rPr>
        <w:t>谈判申请人须知前附表</w:t>
      </w:r>
      <w:r>
        <w:rPr>
          <w:rFonts w:hint="default" w:ascii="Times New Roman" w:hAnsi="Times New Roman" w:cs="Times New Roman" w:eastAsiaTheme="minorEastAsia"/>
          <w:sz w:val="24"/>
          <w:highlight w:val="none"/>
        </w:rPr>
        <w:t>”。</w:t>
      </w:r>
    </w:p>
    <w:p w14:paraId="5DC3C13F">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18" w:name="_Toc535415592"/>
      <w:bookmarkStart w:id="19" w:name="_Toc490599208"/>
      <w:bookmarkStart w:id="20" w:name="_Toc385344441"/>
      <w:bookmarkStart w:id="21" w:name="_Toc329810189"/>
      <w:r>
        <w:rPr>
          <w:rFonts w:hint="default" w:ascii="Times New Roman" w:hAnsi="Times New Roman" w:cs="Times New Roman"/>
          <w:b/>
          <w:bCs/>
          <w:sz w:val="24"/>
          <w:szCs w:val="24"/>
          <w:highlight w:val="none"/>
        </w:rPr>
        <w:t>合格的谈判申请人（以下简称谈判申请人）</w:t>
      </w:r>
      <w:bookmarkEnd w:id="18"/>
      <w:bookmarkEnd w:id="19"/>
      <w:bookmarkEnd w:id="20"/>
      <w:bookmarkEnd w:id="21"/>
    </w:p>
    <w:p w14:paraId="07EADC8F">
      <w:pPr>
        <w:adjustRightInd w:val="0"/>
        <w:snapToGrid w:val="0"/>
        <w:spacing w:line="360" w:lineRule="auto"/>
        <w:ind w:firstLine="540" w:firstLineChars="225"/>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 xml:space="preserve">“详见第一章 </w:t>
      </w:r>
      <w:r>
        <w:rPr>
          <w:rFonts w:hint="default" w:ascii="Times New Roman" w:hAnsi="Times New Roman" w:cs="Times New Roman" w:eastAsiaTheme="minorEastAsia"/>
          <w:sz w:val="24"/>
          <w:highlight w:val="none"/>
          <w:lang w:eastAsia="zh-CN"/>
        </w:rPr>
        <w:t>竞争性谈判公告</w:t>
      </w:r>
      <w:r>
        <w:rPr>
          <w:rFonts w:hint="default" w:ascii="Times New Roman" w:hAnsi="Times New Roman" w:cs="Times New Roman" w:eastAsiaTheme="minorEastAsia"/>
          <w:sz w:val="24"/>
          <w:highlight w:val="none"/>
        </w:rPr>
        <w:t>”</w:t>
      </w:r>
    </w:p>
    <w:p w14:paraId="2245AEFE">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22" w:name="_Hlt200176664"/>
      <w:bookmarkEnd w:id="22"/>
      <w:bookmarkStart w:id="23" w:name="_Toc329810190"/>
      <w:bookmarkStart w:id="24" w:name="_Toc385344442"/>
      <w:bookmarkStart w:id="25" w:name="_Toc490599209"/>
      <w:bookmarkStart w:id="26" w:name="_Toc535415593"/>
      <w:r>
        <w:rPr>
          <w:rFonts w:hint="default" w:ascii="Times New Roman" w:hAnsi="Times New Roman" w:cs="Times New Roman"/>
          <w:b/>
          <w:bCs/>
          <w:sz w:val="24"/>
          <w:szCs w:val="24"/>
          <w:highlight w:val="none"/>
        </w:rPr>
        <w:t>谈判费用</w:t>
      </w:r>
      <w:bookmarkEnd w:id="23"/>
      <w:bookmarkEnd w:id="24"/>
      <w:bookmarkEnd w:id="25"/>
      <w:bookmarkEnd w:id="26"/>
    </w:p>
    <w:p w14:paraId="2FD8AF86">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无论是否中标，谈判申请人自行承担所有与参加谈判有关的全部费用。</w:t>
      </w:r>
    </w:p>
    <w:p w14:paraId="15E9B77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default" w:ascii="Times New Roman" w:hAnsi="Times New Roman" w:cs="Times New Roman" w:eastAsiaTheme="minorEastAsia"/>
          <w:b/>
          <w:bCs/>
          <w:sz w:val="24"/>
          <w:highlight w:val="none"/>
        </w:rPr>
      </w:pPr>
      <w:bookmarkStart w:id="27" w:name="_Toc535415594"/>
      <w:bookmarkStart w:id="28" w:name="_Toc86124047"/>
      <w:bookmarkStart w:id="29" w:name="_Toc490599210"/>
      <w:r>
        <w:rPr>
          <w:rFonts w:hint="default" w:ascii="Times New Roman" w:hAnsi="Times New Roman" w:cs="Times New Roman" w:eastAsiaTheme="minorEastAsia"/>
          <w:b/>
          <w:bCs/>
          <w:sz w:val="24"/>
          <w:highlight w:val="none"/>
        </w:rPr>
        <w:t>二、谈判文件</w:t>
      </w:r>
      <w:bookmarkEnd w:id="27"/>
      <w:bookmarkEnd w:id="28"/>
      <w:bookmarkEnd w:id="29"/>
    </w:p>
    <w:p w14:paraId="43C7D0A1">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30" w:name="_Toc385344444"/>
      <w:bookmarkStart w:id="31" w:name="_Toc329810192"/>
      <w:bookmarkStart w:id="32" w:name="_Toc535415595"/>
      <w:bookmarkStart w:id="33" w:name="_Toc490599211"/>
      <w:r>
        <w:rPr>
          <w:rFonts w:hint="default" w:ascii="Times New Roman" w:hAnsi="Times New Roman" w:cs="Times New Roman"/>
          <w:b/>
          <w:bCs/>
          <w:sz w:val="24"/>
          <w:szCs w:val="24"/>
          <w:highlight w:val="none"/>
        </w:rPr>
        <w:t>谈判文件的组成</w:t>
      </w:r>
      <w:bookmarkEnd w:id="30"/>
      <w:bookmarkEnd w:id="31"/>
      <w:bookmarkEnd w:id="32"/>
      <w:bookmarkEnd w:id="33"/>
    </w:p>
    <w:p w14:paraId="05B1BB89">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要求提供</w:t>
      </w:r>
      <w:r>
        <w:rPr>
          <w:rFonts w:hint="default" w:ascii="Times New Roman" w:hAnsi="Times New Roman" w:cs="Times New Roman" w:eastAsiaTheme="minorEastAsia"/>
          <w:sz w:val="24"/>
          <w:highlight w:val="none"/>
          <w:lang w:val="en-US" w:eastAsia="zh-CN"/>
        </w:rPr>
        <w:t>的服务、成果</w:t>
      </w:r>
      <w:r>
        <w:rPr>
          <w:rFonts w:hint="default" w:ascii="Times New Roman" w:hAnsi="Times New Roman" w:cs="Times New Roman" w:eastAsiaTheme="minorEastAsia"/>
          <w:sz w:val="24"/>
          <w:highlight w:val="none"/>
        </w:rPr>
        <w:t>及合同条款在谈判文件中均有说明，谈判文件共六章，各章的内容如下：</w:t>
      </w:r>
    </w:p>
    <w:p w14:paraId="097AAFEF">
      <w:pPr>
        <w:adjustRightInd w:val="0"/>
        <w:snapToGrid w:val="0"/>
        <w:spacing w:line="360" w:lineRule="auto"/>
        <w:ind w:firstLine="480" w:firstLineChars="200"/>
        <w:jc w:val="left"/>
        <w:rPr>
          <w:rFonts w:hint="default" w:ascii="Times New Roman" w:hAnsi="Times New Roman" w:cs="Times New Roman" w:eastAsiaTheme="minorEastAsia"/>
          <w:sz w:val="24"/>
          <w:highlight w:val="none"/>
          <w:lang w:eastAsia="zh-CN"/>
        </w:rPr>
      </w:pPr>
      <w:r>
        <w:rPr>
          <w:rFonts w:hint="default" w:ascii="Times New Roman" w:hAnsi="Times New Roman" w:cs="Times New Roman" w:eastAsiaTheme="minorEastAsia"/>
          <w:sz w:val="24"/>
          <w:highlight w:val="none"/>
        </w:rPr>
        <w:t xml:space="preserve">第一章 </w:t>
      </w:r>
      <w:r>
        <w:rPr>
          <w:rFonts w:hint="default" w:ascii="Times New Roman" w:hAnsi="Times New Roman" w:cs="Times New Roman" w:eastAsiaTheme="minorEastAsia"/>
          <w:sz w:val="24"/>
          <w:highlight w:val="none"/>
          <w:lang w:eastAsia="zh-CN"/>
        </w:rPr>
        <w:t>竞争性谈判公告</w:t>
      </w:r>
    </w:p>
    <w:p w14:paraId="27FD000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第二章 谈判申请人须知</w:t>
      </w:r>
    </w:p>
    <w:p w14:paraId="24A58A8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第三章 合同书样式及主要条款</w:t>
      </w:r>
    </w:p>
    <w:p w14:paraId="78DDFF6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第四章 响应文件格式</w:t>
      </w:r>
    </w:p>
    <w:p w14:paraId="65A7D89A">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第五章 项目需求及要求</w:t>
      </w:r>
    </w:p>
    <w:p w14:paraId="47A3B660">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第六章 谈判程序及方法</w:t>
      </w:r>
    </w:p>
    <w:p w14:paraId="4DF349A9">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34" w:name="_Toc86124049"/>
      <w:bookmarkStart w:id="35" w:name="_Toc385344445"/>
      <w:bookmarkStart w:id="36" w:name="_Toc329810193"/>
      <w:bookmarkStart w:id="37" w:name="_Toc490599212"/>
      <w:bookmarkStart w:id="38" w:name="_Toc535415596"/>
      <w:r>
        <w:rPr>
          <w:rFonts w:hint="default" w:ascii="Times New Roman" w:hAnsi="Times New Roman" w:cs="Times New Roman"/>
          <w:b/>
          <w:bCs/>
          <w:sz w:val="24"/>
          <w:szCs w:val="24"/>
          <w:highlight w:val="none"/>
        </w:rPr>
        <w:t>谈判文件的澄清</w:t>
      </w:r>
      <w:bookmarkEnd w:id="34"/>
      <w:r>
        <w:rPr>
          <w:rFonts w:hint="default" w:ascii="Times New Roman" w:hAnsi="Times New Roman" w:cs="Times New Roman"/>
          <w:b/>
          <w:bCs/>
          <w:sz w:val="24"/>
          <w:szCs w:val="24"/>
          <w:highlight w:val="none"/>
        </w:rPr>
        <w:t>、修改</w:t>
      </w:r>
      <w:bookmarkEnd w:id="35"/>
      <w:bookmarkEnd w:id="36"/>
      <w:bookmarkEnd w:id="37"/>
      <w:bookmarkEnd w:id="38"/>
    </w:p>
    <w:p w14:paraId="5B578271">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7.1 参加谈判申请人应认真审核谈判文件，如有疑问的，谈判申请人可以在“谈判申请人须知前附表”规定截止时间前以澄清函形式（加盖单位章）要求澄清，截止时间后送达的澄清要求概不接受。</w:t>
      </w:r>
    </w:p>
    <w:p w14:paraId="41454FA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 xml:space="preserve">7.2 </w:t>
      </w:r>
      <w:r>
        <w:rPr>
          <w:rFonts w:hint="default" w:ascii="Times New Roman" w:hAnsi="Times New Roman" w:cs="Times New Roman" w:eastAsiaTheme="minorEastAsia"/>
          <w:sz w:val="24"/>
          <w:highlight w:val="none"/>
          <w:lang w:val="en-US" w:eastAsia="zh-CN"/>
        </w:rPr>
        <w:t>采购人</w:t>
      </w:r>
      <w:r>
        <w:rPr>
          <w:rFonts w:hint="default" w:ascii="Times New Roman" w:hAnsi="Times New Roman" w:cs="Times New Roman" w:eastAsiaTheme="minorEastAsia"/>
          <w:sz w:val="24"/>
          <w:highlight w:val="none"/>
        </w:rPr>
        <w:t>将以书面形式答复所有购买谈判文件的谈判申请人（答复中不包含问题的来源）要求澄清的问题，其他澄清方式无效。</w:t>
      </w:r>
    </w:p>
    <w:p w14:paraId="667C45D2">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7.3</w:t>
      </w:r>
      <w:r>
        <w:rPr>
          <w:rFonts w:hint="default" w:ascii="Times New Roman" w:hAnsi="Times New Roman" w:cs="Times New Roman" w:eastAsiaTheme="minorEastAsia"/>
          <w:sz w:val="24"/>
          <w:highlight w:val="none"/>
          <w:lang w:val="en-US" w:eastAsia="zh-CN"/>
        </w:rPr>
        <w:t>采购</w:t>
      </w:r>
      <w:r>
        <w:rPr>
          <w:rFonts w:hint="default" w:ascii="Times New Roman" w:hAnsi="Times New Roman" w:cs="Times New Roman" w:eastAsiaTheme="minorEastAsia"/>
          <w:sz w:val="24"/>
          <w:highlight w:val="none"/>
        </w:rPr>
        <w:t>人对已发出的谈判文件进行必要的澄清或者修改的，澄清或者修改的内容作为谈判文件的组成部分。澄清或者修改的内容可能影响响应文件编制的，</w:t>
      </w:r>
      <w:r>
        <w:rPr>
          <w:rFonts w:hint="default" w:ascii="Times New Roman" w:hAnsi="Times New Roman" w:cs="Times New Roman" w:eastAsiaTheme="minorEastAsia"/>
          <w:sz w:val="24"/>
          <w:highlight w:val="none"/>
          <w:lang w:val="en-US" w:eastAsia="zh-CN"/>
        </w:rPr>
        <w:t>采购</w:t>
      </w:r>
      <w:r>
        <w:rPr>
          <w:rFonts w:hint="default" w:ascii="Times New Roman" w:hAnsi="Times New Roman" w:cs="Times New Roman" w:eastAsiaTheme="minorEastAsia"/>
          <w:sz w:val="24"/>
          <w:highlight w:val="none"/>
        </w:rPr>
        <w:t>人</w:t>
      </w:r>
      <w:r>
        <w:rPr>
          <w:rFonts w:hint="default" w:ascii="Times New Roman" w:hAnsi="Times New Roman" w:cs="Times New Roman" w:eastAsiaTheme="minorEastAsia"/>
          <w:sz w:val="24"/>
          <w:highlight w:val="none"/>
          <w:lang w:val="en-US" w:eastAsia="zh-CN"/>
        </w:rPr>
        <w:t>或</w:t>
      </w:r>
      <w:r>
        <w:rPr>
          <w:rFonts w:hint="default" w:ascii="Times New Roman" w:hAnsi="Times New Roman" w:cs="Times New Roman" w:eastAsiaTheme="minorEastAsia"/>
          <w:sz w:val="24"/>
          <w:highlight w:val="none"/>
        </w:rPr>
        <w:t>招标代理机构将在提交首次响应文件截止之日</w:t>
      </w:r>
      <w:r>
        <w:rPr>
          <w:rFonts w:hint="default" w:ascii="Times New Roman" w:hAnsi="Times New Roman" w:cs="Times New Roman" w:eastAsiaTheme="minorEastAsia"/>
          <w:sz w:val="24"/>
          <w:highlight w:val="none"/>
          <w:lang w:val="en-US" w:eastAsia="zh-CN"/>
        </w:rPr>
        <w:t>1</w:t>
      </w:r>
      <w:r>
        <w:rPr>
          <w:rFonts w:hint="default" w:ascii="Times New Roman" w:hAnsi="Times New Roman" w:cs="Times New Roman" w:eastAsiaTheme="minorEastAsia"/>
          <w:sz w:val="24"/>
          <w:highlight w:val="none"/>
        </w:rPr>
        <w:t>日前，以书面形式通知所有接收谈判文件的谈判申请人，不足</w:t>
      </w:r>
      <w:r>
        <w:rPr>
          <w:rFonts w:hint="default" w:ascii="Times New Roman" w:hAnsi="Times New Roman" w:cs="Times New Roman" w:eastAsiaTheme="minorEastAsia"/>
          <w:sz w:val="24"/>
          <w:highlight w:val="none"/>
          <w:lang w:val="en-US" w:eastAsia="zh-CN"/>
        </w:rPr>
        <w:t>1</w:t>
      </w:r>
      <w:r>
        <w:rPr>
          <w:rFonts w:hint="default" w:ascii="Times New Roman" w:hAnsi="Times New Roman" w:cs="Times New Roman" w:eastAsiaTheme="minorEastAsia"/>
          <w:sz w:val="24"/>
          <w:highlight w:val="none"/>
        </w:rPr>
        <w:t>个工作日的，将顺延提交首次响应文件截止之日。</w:t>
      </w:r>
    </w:p>
    <w:p w14:paraId="22D5C206">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7.4</w:t>
      </w:r>
      <w:r>
        <w:rPr>
          <w:rFonts w:hint="default" w:ascii="Times New Roman" w:hAnsi="Times New Roman" w:cs="Times New Roman" w:eastAsiaTheme="minorEastAsia"/>
          <w:sz w:val="24"/>
          <w:highlight w:val="none"/>
          <w:lang w:val="en-US" w:eastAsia="zh-CN"/>
        </w:rPr>
        <w:t>采购</w:t>
      </w:r>
      <w:r>
        <w:rPr>
          <w:rFonts w:hint="default" w:ascii="Times New Roman" w:hAnsi="Times New Roman" w:cs="Times New Roman" w:eastAsiaTheme="minorEastAsia"/>
          <w:sz w:val="24"/>
          <w:highlight w:val="none"/>
        </w:rPr>
        <w:t>人可以视招标具体情况，推迟递交响应文件截止时间，并将变更时间书面通知所有购买谈判文件的谈判申请人。</w:t>
      </w:r>
    </w:p>
    <w:p w14:paraId="0537C8FA">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outlineLvl w:val="1"/>
        <w:rPr>
          <w:rFonts w:hint="default" w:ascii="Times New Roman" w:hAnsi="Times New Roman" w:cs="Times New Roman" w:eastAsiaTheme="minorEastAsia"/>
          <w:b/>
          <w:bCs/>
          <w:sz w:val="24"/>
          <w:highlight w:val="none"/>
        </w:rPr>
      </w:pPr>
      <w:bookmarkStart w:id="39" w:name="_Toc535415597"/>
      <w:bookmarkStart w:id="40" w:name="_Toc86124051"/>
      <w:bookmarkStart w:id="41" w:name="_Toc490599213"/>
      <w:r>
        <w:rPr>
          <w:rFonts w:hint="default" w:ascii="Times New Roman" w:hAnsi="Times New Roman" w:cs="Times New Roman" w:eastAsiaTheme="minorEastAsia"/>
          <w:b/>
          <w:bCs/>
          <w:sz w:val="24"/>
          <w:highlight w:val="none"/>
        </w:rPr>
        <w:t>三、响应文件</w:t>
      </w:r>
      <w:bookmarkEnd w:id="39"/>
      <w:bookmarkEnd w:id="40"/>
      <w:bookmarkEnd w:id="41"/>
    </w:p>
    <w:p w14:paraId="1DF5666C">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42" w:name="_Toc86124052"/>
      <w:bookmarkStart w:id="43" w:name="_Toc490599214"/>
      <w:bookmarkStart w:id="44" w:name="_Toc329810195"/>
      <w:bookmarkStart w:id="45" w:name="_Toc535415598"/>
      <w:bookmarkStart w:id="46" w:name="_Toc385344447"/>
      <w:r>
        <w:rPr>
          <w:rFonts w:hint="default" w:ascii="Times New Roman" w:hAnsi="Times New Roman" w:cs="Times New Roman"/>
          <w:b/>
          <w:bCs/>
          <w:sz w:val="24"/>
          <w:szCs w:val="24"/>
          <w:highlight w:val="none"/>
        </w:rPr>
        <w:t>响应文件编写注意事项</w:t>
      </w:r>
      <w:bookmarkEnd w:id="42"/>
      <w:bookmarkEnd w:id="43"/>
      <w:bookmarkEnd w:id="44"/>
      <w:bookmarkEnd w:id="45"/>
      <w:bookmarkEnd w:id="46"/>
    </w:p>
    <w:p w14:paraId="795BF6B7">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8.1 谈判申请人应仔细阅读谈判文件，在完全了解招标的内容、技术性能要求（见第五章“项目需求及要求”）和商务条件后，编写响应文件。</w:t>
      </w:r>
    </w:p>
    <w:p w14:paraId="0C6DBC81">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8.2 对谈判文件提出的实质性要求和条件作出响应是指谈判申请人必须对谈判文件中规定的中标实质性要求和条件作出满足或者优于原要求和条件的承诺，并提供相应的证明材料。</w:t>
      </w:r>
    </w:p>
    <w:p w14:paraId="6C723C22">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47" w:name="_Toc535415599"/>
      <w:bookmarkStart w:id="48" w:name="_Toc385344448"/>
      <w:bookmarkStart w:id="49" w:name="_Toc490599215"/>
      <w:bookmarkStart w:id="50" w:name="_Toc329810196"/>
      <w:bookmarkStart w:id="51" w:name="_Toc86124054"/>
      <w:r>
        <w:rPr>
          <w:rFonts w:hint="default" w:ascii="Times New Roman" w:hAnsi="Times New Roman" w:cs="Times New Roman"/>
          <w:b/>
          <w:bCs/>
          <w:sz w:val="24"/>
          <w:szCs w:val="24"/>
          <w:highlight w:val="none"/>
        </w:rPr>
        <w:t>响应文件构成</w:t>
      </w:r>
      <w:bookmarkEnd w:id="47"/>
      <w:bookmarkEnd w:id="48"/>
      <w:bookmarkEnd w:id="49"/>
      <w:bookmarkEnd w:id="50"/>
      <w:bookmarkEnd w:id="51"/>
    </w:p>
    <w:p w14:paraId="18D0305B">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谈判申请人编写的响应按第四章“响应文件格式”要求填写。有关文件的提交如未特别注明需提供原件的，可提供复印件。</w:t>
      </w:r>
    </w:p>
    <w:p w14:paraId="3695684A">
      <w:pPr>
        <w:pStyle w:val="171"/>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firstLine="482"/>
        <w:jc w:val="left"/>
        <w:textAlignment w:val="auto"/>
        <w:outlineLvl w:val="2"/>
        <w:rPr>
          <w:rFonts w:hint="default" w:ascii="Times New Roman" w:hAnsi="Times New Roman" w:cs="Times New Roman"/>
          <w:b/>
          <w:bCs/>
          <w:sz w:val="24"/>
          <w:szCs w:val="24"/>
          <w:highlight w:val="none"/>
        </w:rPr>
      </w:pPr>
      <w:bookmarkStart w:id="52" w:name="_Toc86124056"/>
      <w:bookmarkStart w:id="53" w:name="_Toc329810197"/>
      <w:bookmarkStart w:id="54" w:name="_Toc490599216"/>
      <w:bookmarkStart w:id="55" w:name="_Toc535415600"/>
      <w:bookmarkStart w:id="56" w:name="_Toc385344449"/>
      <w:r>
        <w:rPr>
          <w:rFonts w:hint="default" w:ascii="Times New Roman" w:hAnsi="Times New Roman" w:cs="Times New Roman"/>
          <w:b/>
          <w:bCs/>
          <w:sz w:val="24"/>
          <w:szCs w:val="24"/>
          <w:highlight w:val="none"/>
        </w:rPr>
        <w:t>报价</w:t>
      </w:r>
      <w:bookmarkEnd w:id="52"/>
      <w:r>
        <w:rPr>
          <w:rFonts w:hint="default" w:ascii="Times New Roman" w:hAnsi="Times New Roman" w:cs="Times New Roman"/>
          <w:b/>
          <w:bCs/>
          <w:sz w:val="24"/>
          <w:szCs w:val="24"/>
          <w:highlight w:val="none"/>
        </w:rPr>
        <w:t>和报价货币</w:t>
      </w:r>
      <w:bookmarkEnd w:id="53"/>
      <w:bookmarkEnd w:id="54"/>
      <w:bookmarkEnd w:id="55"/>
      <w:bookmarkEnd w:id="56"/>
      <w:r>
        <w:rPr>
          <w:rFonts w:hint="default" w:ascii="Times New Roman" w:hAnsi="Times New Roman" w:cs="Times New Roman"/>
          <w:b/>
          <w:bCs/>
          <w:sz w:val="24"/>
          <w:szCs w:val="24"/>
          <w:highlight w:val="none"/>
          <w:lang w:eastAsia="zh-CN"/>
        </w:rPr>
        <w:t>（人民币）</w:t>
      </w:r>
    </w:p>
    <w:p w14:paraId="6CB6815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eastAsiaTheme="minorEastAsia"/>
          <w:b/>
          <w:bCs/>
          <w:color w:val="auto"/>
          <w:sz w:val="24"/>
          <w:szCs w:val="24"/>
          <w:highlight w:val="none"/>
        </w:rPr>
      </w:pPr>
      <w:r>
        <w:rPr>
          <w:rFonts w:hint="default" w:ascii="Times New Roman" w:hAnsi="Times New Roman" w:cs="Times New Roman" w:eastAsiaTheme="minorEastAsia"/>
          <w:b/>
          <w:bCs/>
          <w:color w:val="auto"/>
          <w:sz w:val="24"/>
          <w:szCs w:val="24"/>
          <w:highlight w:val="none"/>
        </w:rPr>
        <w:t>10.1谈判申请人须就“项目需求及服务要求”中所有采购内容作</w:t>
      </w:r>
      <w:r>
        <w:rPr>
          <w:rFonts w:hint="default" w:ascii="Times New Roman" w:hAnsi="Times New Roman" w:cs="Times New Roman" w:eastAsiaTheme="minorEastAsia"/>
          <w:b/>
          <w:bCs/>
          <w:sz w:val="24"/>
          <w:szCs w:val="24"/>
          <w:highlight w:val="none"/>
          <w:lang w:eastAsia="zh-CN"/>
        </w:rPr>
        <w:t>最终</w:t>
      </w:r>
      <w:r>
        <w:rPr>
          <w:rFonts w:hint="default" w:ascii="Times New Roman" w:hAnsi="Times New Roman" w:cs="Times New Roman" w:eastAsiaTheme="minorEastAsia"/>
          <w:b/>
          <w:bCs/>
          <w:color w:val="auto"/>
          <w:sz w:val="24"/>
          <w:szCs w:val="24"/>
          <w:highlight w:val="none"/>
        </w:rPr>
        <w:t>报价。</w:t>
      </w:r>
    </w:p>
    <w:p w14:paraId="5450C7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eastAsiaTheme="minorEastAsia"/>
          <w:color w:val="auto"/>
          <w:kern w:val="2"/>
          <w:sz w:val="24"/>
          <w:szCs w:val="24"/>
          <w:highlight w:val="none"/>
        </w:rPr>
      </w:pPr>
      <w:r>
        <w:rPr>
          <w:rFonts w:hint="default" w:ascii="Times New Roman" w:hAnsi="Times New Roman" w:cs="Times New Roman" w:eastAsiaTheme="minorEastAsia"/>
          <w:color w:val="auto"/>
          <w:kern w:val="2"/>
          <w:sz w:val="24"/>
          <w:szCs w:val="24"/>
          <w:highlight w:val="none"/>
        </w:rPr>
        <w:t>10.2谈判申请人应依据谈判文件的要求及有关资料，执行国家或行业现行技术经济标准、定额及规范，自行测算出满足采购要求的服务的竞争性报价。</w:t>
      </w:r>
    </w:p>
    <w:p w14:paraId="58F377C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eastAsiaTheme="minorEastAsia"/>
          <w:b w:val="0"/>
          <w:bCs w:val="0"/>
          <w:sz w:val="24"/>
          <w:szCs w:val="24"/>
          <w:highlight w:val="none"/>
        </w:rPr>
      </w:pPr>
      <w:r>
        <w:rPr>
          <w:rFonts w:hint="default" w:ascii="Times New Roman" w:hAnsi="Times New Roman" w:cs="Times New Roman" w:eastAsiaTheme="minorEastAsia"/>
          <w:b/>
          <w:bCs/>
          <w:color w:val="auto"/>
          <w:kern w:val="2"/>
          <w:sz w:val="24"/>
          <w:szCs w:val="24"/>
          <w:highlight w:val="none"/>
        </w:rPr>
        <w:t>10.3报价指完成本项目所需的一切相关费用，包含但不仅限于相关</w:t>
      </w:r>
      <w:r>
        <w:rPr>
          <w:rFonts w:hint="eastAsia" w:ascii="Times New Roman" w:hAnsi="Times New Roman" w:cs="Times New Roman" w:eastAsiaTheme="minorEastAsia"/>
          <w:b/>
          <w:bCs/>
          <w:color w:val="auto"/>
          <w:kern w:val="2"/>
          <w:sz w:val="24"/>
          <w:szCs w:val="24"/>
          <w:highlight w:val="none"/>
          <w:lang w:eastAsia="zh-CN"/>
        </w:rPr>
        <w:t>差旅费、食宿费等</w:t>
      </w:r>
      <w:r>
        <w:rPr>
          <w:rFonts w:hint="default" w:ascii="Times New Roman" w:hAnsi="Times New Roman" w:cs="Times New Roman" w:eastAsiaTheme="minorEastAsia"/>
          <w:b/>
          <w:bCs/>
          <w:color w:val="auto"/>
          <w:kern w:val="2"/>
          <w:sz w:val="24"/>
          <w:szCs w:val="24"/>
          <w:highlight w:val="none"/>
        </w:rPr>
        <w:t>完成本项目所需的一切费用</w:t>
      </w:r>
      <w:r>
        <w:rPr>
          <w:rFonts w:hint="eastAsia" w:ascii="Times New Roman" w:hAnsi="Times New Roman" w:cs="Times New Roman" w:eastAsiaTheme="minorEastAsia"/>
          <w:b/>
          <w:bCs/>
          <w:color w:val="auto"/>
          <w:kern w:val="2"/>
          <w:sz w:val="24"/>
          <w:szCs w:val="24"/>
          <w:highlight w:val="none"/>
          <w:lang w:eastAsia="zh-CN"/>
        </w:rPr>
        <w:t>，</w:t>
      </w:r>
      <w:r>
        <w:rPr>
          <w:rFonts w:hint="default" w:ascii="Times New Roman" w:hAnsi="Times New Roman" w:cs="Times New Roman" w:eastAsiaTheme="minorEastAsia"/>
          <w:b/>
          <w:bCs/>
          <w:color w:val="auto"/>
          <w:kern w:val="2"/>
          <w:sz w:val="24"/>
          <w:szCs w:val="24"/>
          <w:highlight w:val="none"/>
        </w:rPr>
        <w:t>为包干总价。</w:t>
      </w:r>
      <w:r>
        <w:rPr>
          <w:rFonts w:hint="default" w:ascii="Times New Roman" w:hAnsi="Times New Roman" w:cs="Times New Roman" w:eastAsiaTheme="minorEastAsia"/>
          <w:color w:val="auto"/>
          <w:kern w:val="2"/>
          <w:sz w:val="24"/>
          <w:szCs w:val="24"/>
          <w:highlight w:val="none"/>
        </w:rPr>
        <w:t>谈判申请人应根据本企业的成本自行决定报价，但不得以低于成本的报价竞标。</w:t>
      </w:r>
    </w:p>
    <w:p w14:paraId="37805A9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eastAsiaTheme="minorEastAsia"/>
          <w:b/>
          <w:bCs/>
          <w:color w:val="auto"/>
          <w:kern w:val="2"/>
          <w:sz w:val="24"/>
          <w:szCs w:val="24"/>
          <w:highlight w:val="none"/>
          <w:lang w:val="en-US" w:eastAsia="zh-CN"/>
        </w:rPr>
      </w:pPr>
      <w:r>
        <w:rPr>
          <w:rFonts w:hint="default" w:ascii="Times New Roman" w:hAnsi="Times New Roman" w:cs="Times New Roman" w:eastAsiaTheme="minorEastAsia"/>
          <w:b/>
          <w:bCs/>
          <w:color w:val="auto"/>
          <w:kern w:val="2"/>
          <w:sz w:val="24"/>
          <w:szCs w:val="24"/>
          <w:highlight w:val="none"/>
          <w:lang w:val="en-US" w:eastAsia="zh-CN"/>
        </w:rPr>
        <w:t>10.4通过实质性审查的谈判申请人才能进入谈判程序并进行第二轮报价，第二轮报价为最终报价。</w:t>
      </w:r>
    </w:p>
    <w:p w14:paraId="0C4ABB7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eastAsiaTheme="minorEastAsia"/>
          <w:b/>
          <w:bCs/>
          <w:color w:val="auto"/>
          <w:kern w:val="2"/>
          <w:sz w:val="24"/>
          <w:szCs w:val="24"/>
          <w:highlight w:val="none"/>
          <w:lang w:val="en-US" w:eastAsia="zh-CN"/>
        </w:rPr>
      </w:pPr>
      <w:r>
        <w:rPr>
          <w:rFonts w:hint="default" w:ascii="Times New Roman" w:hAnsi="Times New Roman" w:cs="Times New Roman" w:eastAsiaTheme="minorEastAsia"/>
          <w:b/>
          <w:bCs/>
          <w:color w:val="auto"/>
          <w:kern w:val="2"/>
          <w:sz w:val="24"/>
          <w:szCs w:val="24"/>
          <w:highlight w:val="none"/>
          <w:lang w:val="en-US" w:eastAsia="zh-CN"/>
        </w:rPr>
        <w:t>10.5最终报价文件应由法定代表人或委托代理人签字，在规定的时间统一递交。若已递交的最终报价文件若出现含义不明确、同类问题表述不一致或者签署不完整、有明显文字和计算错误的，可以进行澄清和补充，但不得改变最终报价文件中报价等实质性内容（算术性错误修正的除外）。</w:t>
      </w:r>
    </w:p>
    <w:p w14:paraId="4DB4735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eastAsiaTheme="minorEastAsia"/>
          <w:b/>
          <w:bCs/>
          <w:color w:val="auto"/>
          <w:kern w:val="2"/>
          <w:sz w:val="24"/>
          <w:szCs w:val="24"/>
          <w:highlight w:val="none"/>
          <w:lang w:val="en-US" w:eastAsia="zh-CN"/>
        </w:rPr>
      </w:pPr>
      <w:r>
        <w:rPr>
          <w:rFonts w:hint="default" w:ascii="Times New Roman" w:hAnsi="Times New Roman" w:cs="Times New Roman" w:eastAsiaTheme="minorEastAsia"/>
          <w:b/>
          <w:bCs/>
          <w:color w:val="auto"/>
          <w:kern w:val="2"/>
          <w:sz w:val="24"/>
          <w:szCs w:val="24"/>
          <w:highlight w:val="none"/>
          <w:lang w:val="en-US" w:eastAsia="zh-CN"/>
        </w:rPr>
        <w:t>10.6采购人不承诺最低报价一定成交。</w:t>
      </w:r>
    </w:p>
    <w:p w14:paraId="176C64CD">
      <w:pPr>
        <w:pStyle w:val="18"/>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cs="Times New Roman"/>
          <w:lang w:val="en-US" w:eastAsia="zh-CN"/>
        </w:rPr>
      </w:pPr>
    </w:p>
    <w:p w14:paraId="65101BFC">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57" w:name="_Toc490599217"/>
      <w:bookmarkStart w:id="58" w:name="_Toc86124058"/>
      <w:bookmarkStart w:id="59" w:name="_Toc385344450"/>
      <w:bookmarkStart w:id="60" w:name="_Toc535415601"/>
      <w:bookmarkStart w:id="61" w:name="_Toc329810198"/>
      <w:r>
        <w:rPr>
          <w:rFonts w:hint="default" w:ascii="Times New Roman" w:hAnsi="Times New Roman" w:cs="Times New Roman"/>
          <w:b/>
          <w:bCs/>
          <w:sz w:val="24"/>
          <w:szCs w:val="24"/>
          <w:highlight w:val="none"/>
        </w:rPr>
        <w:t>有效期</w:t>
      </w:r>
      <w:bookmarkEnd w:id="57"/>
      <w:bookmarkEnd w:id="58"/>
      <w:bookmarkEnd w:id="59"/>
      <w:bookmarkEnd w:id="60"/>
      <w:bookmarkEnd w:id="61"/>
    </w:p>
    <w:p w14:paraId="7F928A08">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11.1 在“</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”规定的有效期内，谈判申请人不得要求撤销或修改其响应文件。</w:t>
      </w:r>
    </w:p>
    <w:p w14:paraId="2718430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11.2 因特殊情况需要延长有效期的，招标代理机构以书面形式通知所有谈判申请人延长有效期。谈判申请人同意延长的，但不得要求或被允许修改或撤销其响应文件；谈判申请人拒绝延长的，其响应文件失效。</w:t>
      </w:r>
    </w:p>
    <w:p w14:paraId="36785338">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62" w:name="_Toc329810199"/>
      <w:bookmarkStart w:id="63" w:name="_Toc86124059"/>
      <w:bookmarkStart w:id="64" w:name="_Toc490599218"/>
      <w:bookmarkStart w:id="65" w:name="_Toc385344451"/>
      <w:bookmarkStart w:id="66" w:name="_Toc535415602"/>
      <w:r>
        <w:rPr>
          <w:rFonts w:hint="default" w:ascii="Times New Roman" w:hAnsi="Times New Roman" w:cs="Times New Roman"/>
          <w:b/>
          <w:bCs/>
          <w:sz w:val="24"/>
          <w:szCs w:val="24"/>
          <w:highlight w:val="none"/>
        </w:rPr>
        <w:t>响应文件的</w:t>
      </w:r>
      <w:bookmarkEnd w:id="62"/>
      <w:bookmarkEnd w:id="63"/>
      <w:r>
        <w:rPr>
          <w:rFonts w:hint="default" w:ascii="Times New Roman" w:hAnsi="Times New Roman" w:cs="Times New Roman"/>
          <w:b/>
          <w:bCs/>
          <w:sz w:val="24"/>
          <w:szCs w:val="24"/>
          <w:highlight w:val="none"/>
        </w:rPr>
        <w:t>编制</w:t>
      </w:r>
      <w:bookmarkEnd w:id="64"/>
      <w:bookmarkEnd w:id="65"/>
      <w:bookmarkEnd w:id="66"/>
    </w:p>
    <w:p w14:paraId="480DB132">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12.1 响应文件须用不褪色的墨水书写或打印。并按谈判文件要求由谈判申请人的法定代表人或其委托代理人签字或盖单位章。</w:t>
      </w:r>
      <w:r>
        <w:rPr>
          <w:rFonts w:hint="default" w:ascii="Times New Roman" w:hAnsi="Times New Roman" w:cs="Times New Roman" w:eastAsiaTheme="minorEastAsia"/>
          <w:b/>
          <w:sz w:val="24"/>
          <w:highlight w:val="none"/>
        </w:rPr>
        <w:t>委托代理人签字的，响应文件应附法定代表人签署的授权委托书。</w:t>
      </w:r>
    </w:p>
    <w:p w14:paraId="07361C28">
      <w:pPr>
        <w:adjustRightInd w:val="0"/>
        <w:snapToGrid w:val="0"/>
        <w:spacing w:line="360" w:lineRule="auto"/>
        <w:ind w:firstLine="420" w:firstLineChars="175"/>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12.2 响应文件应尽量避免涂改、行间插字或删除。如果出现上述情况，改动之处应加盖单位章或谈判申请人法定代表人或其授权的代理人签字确认。</w:t>
      </w:r>
    </w:p>
    <w:p w14:paraId="68143C9A">
      <w:pPr>
        <w:adjustRightInd w:val="0"/>
        <w:snapToGrid w:val="0"/>
        <w:spacing w:line="360" w:lineRule="auto"/>
        <w:ind w:firstLine="420" w:firstLineChars="175"/>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12.3响应文件应由法定代表人或其委托代理人在凡规定签字（或盖章）处逐一签字或盖章，要求盖章处应盖单位章，若以谈判专用章或合同专用章代替的，须出具谈判申请人单位公章对谈判专用章或合同专用章的授权函原件。</w:t>
      </w:r>
    </w:p>
    <w:p w14:paraId="33EC1C85">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12.4 响应文件应准备正本一份，并按“</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”中规定的数量准备文件的副本。响应文件封面上应标明“</w:t>
      </w:r>
      <w:r>
        <w:rPr>
          <w:rFonts w:hint="default" w:ascii="Times New Roman" w:hAnsi="Times New Roman" w:cs="Times New Roman" w:eastAsiaTheme="minorEastAsia"/>
          <w:b/>
          <w:sz w:val="24"/>
          <w:highlight w:val="none"/>
        </w:rPr>
        <w:t>正本</w:t>
      </w:r>
      <w:r>
        <w:rPr>
          <w:rFonts w:hint="default" w:ascii="Times New Roman" w:hAnsi="Times New Roman" w:cs="Times New Roman" w:eastAsiaTheme="minorEastAsia"/>
          <w:sz w:val="24"/>
          <w:highlight w:val="none"/>
        </w:rPr>
        <w:t>”或“</w:t>
      </w:r>
      <w:r>
        <w:rPr>
          <w:rFonts w:hint="default" w:ascii="Times New Roman" w:hAnsi="Times New Roman" w:cs="Times New Roman" w:eastAsiaTheme="minorEastAsia"/>
          <w:b/>
          <w:sz w:val="24"/>
          <w:highlight w:val="none"/>
        </w:rPr>
        <w:t>副本</w:t>
      </w:r>
      <w:r>
        <w:rPr>
          <w:rFonts w:hint="default" w:ascii="Times New Roman" w:hAnsi="Times New Roman" w:cs="Times New Roman" w:eastAsiaTheme="minorEastAsia"/>
          <w:sz w:val="24"/>
          <w:highlight w:val="none"/>
        </w:rPr>
        <w:t>”以及项目名称、项目编号、谈判申请人名称、包号（分包时）等内容。若正本和副本不符，以正本为准。</w:t>
      </w:r>
    </w:p>
    <w:p w14:paraId="1CC00915">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12.5 响应文件正本与副本应分别装订成册，并编制目录。响应文件装订应牢固，不得采用活页夹，并要求逐页标注连续页码。</w:t>
      </w:r>
    </w:p>
    <w:p w14:paraId="468B430D">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67" w:name="_Toc329810200"/>
      <w:bookmarkStart w:id="68" w:name="_Toc490599219"/>
      <w:bookmarkStart w:id="69" w:name="_Toc535415603"/>
      <w:bookmarkStart w:id="70" w:name="_Toc385344452"/>
      <w:r>
        <w:rPr>
          <w:rFonts w:hint="default" w:ascii="Times New Roman" w:hAnsi="Times New Roman" w:cs="Times New Roman"/>
          <w:b/>
          <w:bCs/>
          <w:sz w:val="24"/>
          <w:szCs w:val="24"/>
          <w:highlight w:val="none"/>
        </w:rPr>
        <w:t>谈判保证金</w:t>
      </w:r>
      <w:bookmarkEnd w:id="67"/>
      <w:bookmarkEnd w:id="68"/>
      <w:bookmarkEnd w:id="69"/>
      <w:bookmarkEnd w:id="70"/>
    </w:p>
    <w:p w14:paraId="43E63972">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shd w:val="clear" w:color="auto" w:fill="auto"/>
          <w:lang w:val="en-US" w:eastAsia="zh-CN"/>
        </w:rPr>
        <w:t>本次</w:t>
      </w:r>
      <w:r>
        <w:rPr>
          <w:rFonts w:hint="default" w:ascii="Times New Roman" w:hAnsi="Times New Roman" w:cs="Times New Roman" w:eastAsiaTheme="minorEastAsia"/>
          <w:sz w:val="24"/>
          <w:highlight w:val="none"/>
          <w:shd w:val="clear" w:color="auto" w:fill="auto"/>
        </w:rPr>
        <w:t>谈判</w:t>
      </w:r>
      <w:r>
        <w:rPr>
          <w:rFonts w:hint="default" w:ascii="Times New Roman" w:hAnsi="Times New Roman" w:cs="Times New Roman" w:eastAsiaTheme="minorEastAsia"/>
          <w:sz w:val="24"/>
          <w:highlight w:val="none"/>
          <w:shd w:val="clear" w:color="auto" w:fill="auto"/>
          <w:lang w:val="en-US" w:eastAsia="zh-CN"/>
        </w:rPr>
        <w:t>无需提交</w:t>
      </w:r>
      <w:r>
        <w:rPr>
          <w:rFonts w:hint="default" w:ascii="Times New Roman" w:hAnsi="Times New Roman" w:cs="Times New Roman" w:eastAsiaTheme="minorEastAsia"/>
          <w:sz w:val="24"/>
          <w:highlight w:val="none"/>
          <w:shd w:val="clear" w:color="auto" w:fill="auto"/>
        </w:rPr>
        <w:t>保证金</w:t>
      </w:r>
      <w:r>
        <w:rPr>
          <w:rFonts w:hint="default" w:ascii="Times New Roman" w:hAnsi="Times New Roman" w:cs="Times New Roman" w:eastAsiaTheme="minorEastAsia"/>
          <w:sz w:val="24"/>
          <w:highlight w:val="none"/>
        </w:rPr>
        <w:t>。</w:t>
      </w:r>
    </w:p>
    <w:p w14:paraId="5D303AF9">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outlineLvl w:val="1"/>
        <w:rPr>
          <w:rFonts w:hint="default" w:ascii="Times New Roman" w:hAnsi="Times New Roman" w:cs="Times New Roman" w:eastAsiaTheme="minorEastAsia"/>
          <w:b/>
          <w:bCs/>
          <w:sz w:val="24"/>
          <w:highlight w:val="none"/>
        </w:rPr>
      </w:pPr>
      <w:bookmarkStart w:id="71" w:name="_Toc86124061"/>
      <w:bookmarkStart w:id="72" w:name="_Toc535415604"/>
      <w:bookmarkStart w:id="73" w:name="_Toc490599220"/>
      <w:r>
        <w:rPr>
          <w:rFonts w:hint="default" w:ascii="Times New Roman" w:hAnsi="Times New Roman" w:cs="Times New Roman" w:eastAsiaTheme="minorEastAsia"/>
          <w:b/>
          <w:bCs/>
          <w:sz w:val="24"/>
          <w:highlight w:val="none"/>
        </w:rPr>
        <w:t>四、响应文件的提交</w:t>
      </w:r>
      <w:bookmarkEnd w:id="71"/>
      <w:bookmarkEnd w:id="72"/>
      <w:bookmarkEnd w:id="73"/>
    </w:p>
    <w:p w14:paraId="52A630E5">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74" w:name="_Toc329810202"/>
      <w:bookmarkStart w:id="75" w:name="_Toc535415605"/>
      <w:bookmarkStart w:id="76" w:name="_Toc86124062"/>
      <w:bookmarkStart w:id="77" w:name="_Toc385344454"/>
      <w:bookmarkStart w:id="78" w:name="_Toc490599221"/>
      <w:r>
        <w:rPr>
          <w:rFonts w:hint="default" w:ascii="Times New Roman" w:hAnsi="Times New Roman" w:cs="Times New Roman"/>
          <w:b/>
          <w:bCs/>
          <w:sz w:val="24"/>
          <w:szCs w:val="24"/>
          <w:highlight w:val="none"/>
        </w:rPr>
        <w:t>响应文件的密封与标记</w:t>
      </w:r>
      <w:bookmarkEnd w:id="74"/>
      <w:bookmarkEnd w:id="75"/>
      <w:bookmarkEnd w:id="76"/>
      <w:bookmarkEnd w:id="77"/>
      <w:bookmarkEnd w:id="78"/>
    </w:p>
    <w:p w14:paraId="0F4BF07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14.1 谈判申请人应按“</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”中规定的正本和副本的数量提交响应文件。</w:t>
      </w:r>
    </w:p>
    <w:p w14:paraId="1D47C7BD">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14.2 谈判申请人应将正、副本文件加以密封，并在封贴处盖密封章（或公章）。</w:t>
      </w:r>
    </w:p>
    <w:p w14:paraId="317AB63B">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14.3 响应文件袋的封面应注明项目名称、标段、项目编号、谈判申请人名称、详细通讯地址、邮政编码。</w:t>
      </w:r>
    </w:p>
    <w:p w14:paraId="72CB2F4C">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79" w:name="_Toc535415606"/>
      <w:bookmarkStart w:id="80" w:name="_Toc86124063"/>
      <w:bookmarkStart w:id="81" w:name="_Toc490599222"/>
      <w:bookmarkStart w:id="82" w:name="_Toc329810203"/>
      <w:bookmarkStart w:id="83" w:name="_Toc385344455"/>
      <w:r>
        <w:rPr>
          <w:rFonts w:hint="default" w:ascii="Times New Roman" w:hAnsi="Times New Roman" w:cs="Times New Roman"/>
          <w:b/>
          <w:bCs/>
          <w:sz w:val="24"/>
          <w:szCs w:val="24"/>
          <w:highlight w:val="none"/>
        </w:rPr>
        <w:t>递交响应文件的截止时间和地点</w:t>
      </w:r>
      <w:bookmarkEnd w:id="79"/>
      <w:bookmarkEnd w:id="80"/>
      <w:bookmarkEnd w:id="81"/>
      <w:bookmarkEnd w:id="82"/>
      <w:bookmarkEnd w:id="83"/>
    </w:p>
    <w:p w14:paraId="45F6ED5F">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15.1 响应文件的递交不得迟于“</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”规定的递交响应文件截止时间。</w:t>
      </w:r>
      <w:r>
        <w:rPr>
          <w:rFonts w:hint="default" w:ascii="Times New Roman" w:hAnsi="Times New Roman" w:cs="Times New Roman" w:eastAsiaTheme="minorEastAsia"/>
          <w:b/>
          <w:sz w:val="24"/>
          <w:highlight w:val="none"/>
        </w:rPr>
        <w:t>逾期送达的响应文件，招标人不予接收。</w:t>
      </w:r>
    </w:p>
    <w:p w14:paraId="2495BB61">
      <w:pPr>
        <w:adjustRightInd w:val="0"/>
        <w:snapToGrid w:val="0"/>
        <w:spacing w:line="360" w:lineRule="auto"/>
        <w:ind w:firstLine="480" w:firstLineChars="200"/>
        <w:jc w:val="left"/>
        <w:rPr>
          <w:rFonts w:hint="default" w:ascii="Times New Roman" w:hAnsi="Times New Roman" w:cs="Times New Roman" w:eastAsiaTheme="minorEastAsia"/>
          <w:b/>
          <w:sz w:val="24"/>
          <w:highlight w:val="none"/>
        </w:rPr>
      </w:pPr>
      <w:r>
        <w:rPr>
          <w:rFonts w:hint="default" w:ascii="Times New Roman" w:hAnsi="Times New Roman" w:cs="Times New Roman" w:eastAsiaTheme="minorEastAsia"/>
          <w:sz w:val="24"/>
          <w:highlight w:val="none"/>
        </w:rPr>
        <w:t>15.2 谈判申请人必须在规定时间内将响应文件递交到“</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”规定的地点。</w:t>
      </w:r>
    </w:p>
    <w:p w14:paraId="37412AFB">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15.3除“</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”另有规定外，谈判申请人所递交的响应文件不予退还。</w:t>
      </w:r>
    </w:p>
    <w:p w14:paraId="55208BC2">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outlineLvl w:val="1"/>
        <w:rPr>
          <w:rFonts w:hint="default" w:ascii="Times New Roman" w:hAnsi="Times New Roman" w:cs="Times New Roman" w:eastAsiaTheme="minorEastAsia"/>
          <w:b/>
          <w:bCs/>
          <w:sz w:val="24"/>
          <w:highlight w:val="none"/>
        </w:rPr>
      </w:pPr>
      <w:bookmarkStart w:id="84" w:name="_Toc535415607"/>
      <w:bookmarkStart w:id="85" w:name="_Toc490599223"/>
      <w:bookmarkStart w:id="86" w:name="_Toc86124064"/>
      <w:r>
        <w:rPr>
          <w:rFonts w:hint="default" w:ascii="Times New Roman" w:hAnsi="Times New Roman" w:cs="Times New Roman" w:eastAsiaTheme="minorEastAsia"/>
          <w:b/>
          <w:bCs/>
          <w:sz w:val="24"/>
          <w:highlight w:val="none"/>
        </w:rPr>
        <w:t>五、谈判</w:t>
      </w:r>
      <w:bookmarkEnd w:id="84"/>
      <w:bookmarkEnd w:id="85"/>
      <w:bookmarkEnd w:id="86"/>
    </w:p>
    <w:p w14:paraId="3A04BD3F">
      <w:pPr>
        <w:pStyle w:val="171"/>
        <w:numPr>
          <w:ilvl w:val="0"/>
          <w:numId w:val="3"/>
        </w:numPr>
        <w:adjustRightInd w:val="0"/>
        <w:snapToGrid w:val="0"/>
        <w:spacing w:line="360" w:lineRule="auto"/>
        <w:ind w:left="0" w:firstLine="482"/>
        <w:jc w:val="left"/>
        <w:outlineLvl w:val="2"/>
        <w:rPr>
          <w:rFonts w:hint="default" w:ascii="Times New Roman" w:hAnsi="Times New Roman" w:cs="Times New Roman"/>
          <w:b/>
          <w:bCs/>
          <w:sz w:val="24"/>
          <w:szCs w:val="24"/>
          <w:highlight w:val="none"/>
        </w:rPr>
      </w:pPr>
      <w:bookmarkStart w:id="87" w:name="_Toc490599224"/>
      <w:bookmarkStart w:id="88" w:name="_Toc329810205"/>
      <w:bookmarkStart w:id="89" w:name="_Toc385344457"/>
      <w:bookmarkStart w:id="90" w:name="_Toc535415608"/>
      <w:r>
        <w:rPr>
          <w:rFonts w:hint="default" w:ascii="Times New Roman" w:hAnsi="Times New Roman" w:cs="Times New Roman"/>
          <w:b/>
          <w:bCs/>
          <w:sz w:val="24"/>
          <w:szCs w:val="24"/>
          <w:highlight w:val="none"/>
        </w:rPr>
        <w:t>谈判</w:t>
      </w:r>
      <w:bookmarkEnd w:id="87"/>
      <w:bookmarkEnd w:id="88"/>
      <w:bookmarkEnd w:id="89"/>
      <w:bookmarkEnd w:id="90"/>
    </w:p>
    <w:p w14:paraId="068B9DC7">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16.1采购人将在“</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”规定的时间和地点进行谈判，谈判申请人的法定代表人或其委托代理人应按时参加。</w:t>
      </w:r>
    </w:p>
    <w:p w14:paraId="0329AE88">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16.2谈判由谈判小组负责。谈判小组由采购人</w:t>
      </w:r>
      <w:r>
        <w:rPr>
          <w:rFonts w:hint="default" w:ascii="Times New Roman" w:hAnsi="Times New Roman" w:cs="Times New Roman" w:eastAsiaTheme="minorEastAsia"/>
          <w:sz w:val="24"/>
          <w:highlight w:val="none"/>
          <w:lang w:val="en-US" w:eastAsia="zh-CN"/>
        </w:rPr>
        <w:t>相关中心部室具备</w:t>
      </w:r>
      <w:r>
        <w:rPr>
          <w:rFonts w:hint="default" w:ascii="Times New Roman" w:hAnsi="Times New Roman" w:cs="Times New Roman" w:eastAsiaTheme="minorEastAsia"/>
          <w:sz w:val="24"/>
          <w:highlight w:val="none"/>
          <w:shd w:val="clear" w:color="auto" w:fill="auto"/>
        </w:rPr>
        <w:t>有关</w:t>
      </w:r>
      <w:r>
        <w:rPr>
          <w:rFonts w:hint="default" w:ascii="Times New Roman" w:hAnsi="Times New Roman" w:cs="Times New Roman" w:eastAsiaTheme="minorEastAsia"/>
          <w:sz w:val="24"/>
          <w:highlight w:val="none"/>
          <w:shd w:val="clear" w:color="auto" w:fill="auto"/>
          <w:lang w:val="en-US" w:eastAsia="zh-CN"/>
        </w:rPr>
        <w:t>财会、法律、经营</w:t>
      </w:r>
      <w:r>
        <w:rPr>
          <w:rFonts w:hint="default" w:ascii="Times New Roman" w:hAnsi="Times New Roman" w:cs="Times New Roman" w:eastAsiaTheme="minorEastAsia"/>
          <w:sz w:val="24"/>
          <w:highlight w:val="none"/>
        </w:rPr>
        <w:t>等方面的</w:t>
      </w:r>
      <w:r>
        <w:rPr>
          <w:rFonts w:hint="default" w:ascii="Times New Roman" w:hAnsi="Times New Roman" w:cs="Times New Roman" w:eastAsiaTheme="minorEastAsia"/>
          <w:sz w:val="24"/>
          <w:highlight w:val="none"/>
          <w:lang w:val="en-US" w:eastAsia="zh-CN"/>
        </w:rPr>
        <w:t>人员</w:t>
      </w:r>
      <w:r>
        <w:rPr>
          <w:rFonts w:hint="default" w:ascii="Times New Roman" w:hAnsi="Times New Roman" w:cs="Times New Roman" w:eastAsiaTheme="minorEastAsia"/>
          <w:sz w:val="24"/>
          <w:highlight w:val="none"/>
        </w:rPr>
        <w:t>组成，成员人数应当为三人及以上单数。</w:t>
      </w:r>
    </w:p>
    <w:p w14:paraId="4C676FE0">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16.3谈判原则</w:t>
      </w:r>
    </w:p>
    <w:p w14:paraId="36F684B2">
      <w:pPr>
        <w:adjustRightInd w:val="0"/>
        <w:snapToGrid w:val="0"/>
        <w:spacing w:line="360" w:lineRule="auto"/>
        <w:ind w:firstLine="523" w:firstLineChars="218"/>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谈判小组应当从质量和服务均能满足谈判文件实质性响应要求的谈判申请人中，按照最终得分由高到低的顺序推荐</w:t>
      </w:r>
      <w:r>
        <w:rPr>
          <w:rFonts w:hint="default" w:ascii="Times New Roman" w:hAnsi="Times New Roman" w:cs="Times New Roman" w:eastAsiaTheme="minorEastAsia"/>
          <w:sz w:val="24"/>
          <w:highlight w:val="none"/>
          <w:lang w:val="en-US" w:eastAsia="zh-CN"/>
        </w:rPr>
        <w:t>成交</w:t>
      </w:r>
      <w:r>
        <w:rPr>
          <w:rFonts w:hint="default" w:ascii="Times New Roman" w:hAnsi="Times New Roman" w:cs="Times New Roman" w:eastAsiaTheme="minorEastAsia"/>
          <w:sz w:val="24"/>
          <w:highlight w:val="none"/>
        </w:rPr>
        <w:t>候选人。</w:t>
      </w:r>
    </w:p>
    <w:p w14:paraId="7040B4AF">
      <w:pPr>
        <w:tabs>
          <w:tab w:val="left" w:pos="7980"/>
        </w:tabs>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16.4谈判程序和评审方法</w:t>
      </w:r>
    </w:p>
    <w:p w14:paraId="292F7CCE">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谈判小组按照第六章“谈判程序和评审方法”规定的方法、因素、标准和程序进行谈判。</w:t>
      </w:r>
    </w:p>
    <w:p w14:paraId="3E4B1300">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16.5谈判文件</w:t>
      </w:r>
      <w:r>
        <w:rPr>
          <w:rFonts w:hint="default" w:ascii="Times New Roman" w:hAnsi="Times New Roman" w:cs="Times New Roman" w:eastAsiaTheme="minorEastAsia"/>
          <w:b/>
          <w:sz w:val="24"/>
          <w:highlight w:val="none"/>
          <w:u w:val="single"/>
        </w:rPr>
        <w:t>第六章“谈判程序和评审方法”实质性要求为谈判文件的实质性内容，未实质性响应谈判文件的谈判申请人的响应文件将按无效处理，该谈判申请人不得再继续参加谈判</w:t>
      </w:r>
      <w:r>
        <w:rPr>
          <w:rFonts w:hint="default" w:ascii="Times New Roman" w:hAnsi="Times New Roman" w:cs="Times New Roman" w:eastAsiaTheme="minorEastAsia"/>
          <w:sz w:val="24"/>
          <w:highlight w:val="none"/>
        </w:rPr>
        <w:t>。</w:t>
      </w:r>
    </w:p>
    <w:p w14:paraId="6CB6D16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16.6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5AE58A6D">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谈判小组要求谈判申请人澄清、说明或者更正响应文件应当以书面形式作出。谈判申请人的澄清、说明或者更正应当由法定代表人或其授权代表签字或者加盖公章。由授权代表签字的，应当附法定代表人授权书。谈判申请人为自然人的，应当由本人签字并附身份证明。</w:t>
      </w:r>
    </w:p>
    <w:p w14:paraId="3764908C">
      <w:pPr>
        <w:adjustRightInd w:val="0"/>
        <w:snapToGrid w:val="0"/>
        <w:spacing w:line="360" w:lineRule="auto"/>
        <w:ind w:firstLine="482" w:firstLineChars="200"/>
        <w:jc w:val="left"/>
        <w:rPr>
          <w:rFonts w:hint="default" w:ascii="Times New Roman" w:hAnsi="Times New Roman" w:cs="Times New Roman" w:eastAsiaTheme="minorEastAsia"/>
          <w:b/>
          <w:sz w:val="24"/>
          <w:highlight w:val="none"/>
        </w:rPr>
      </w:pPr>
      <w:r>
        <w:rPr>
          <w:rFonts w:hint="default" w:ascii="Times New Roman" w:hAnsi="Times New Roman" w:cs="Times New Roman" w:eastAsiaTheme="minorEastAsia"/>
          <w:b/>
          <w:sz w:val="24"/>
          <w:highlight w:val="none"/>
        </w:rPr>
        <w:t>16.7有效响应文件不足三个的情形</w:t>
      </w:r>
    </w:p>
    <w:p w14:paraId="0B517C7F">
      <w:pPr>
        <w:adjustRightInd w:val="0"/>
        <w:snapToGrid w:val="0"/>
        <w:spacing w:line="360" w:lineRule="auto"/>
        <w:ind w:firstLine="482" w:firstLineChars="200"/>
        <w:jc w:val="left"/>
        <w:rPr>
          <w:rFonts w:hint="default" w:ascii="Times New Roman" w:hAnsi="Times New Roman" w:cs="Times New Roman" w:eastAsiaTheme="minorEastAsia"/>
          <w:b/>
          <w:sz w:val="24"/>
          <w:highlight w:val="none"/>
        </w:rPr>
      </w:pPr>
      <w:r>
        <w:rPr>
          <w:rFonts w:hint="default" w:ascii="Times New Roman" w:hAnsi="Times New Roman" w:cs="Times New Roman" w:eastAsiaTheme="minorEastAsia"/>
          <w:b/>
          <w:sz w:val="24"/>
          <w:highlight w:val="none"/>
        </w:rPr>
        <w:t>谈判小组根据竞争性谈判文件的规定，否决不合格投标后，因为有效响应文件不足三个使得投标明显缺乏竞争的，谈判小组可以否决全部投标。若有效投标不足三个，且谈判小组经评审认为投标仍具有竞争力时，可以按评审办法继续评审或进行综合评议推荐中标候选人。</w:t>
      </w:r>
    </w:p>
    <w:p w14:paraId="49FAE60B">
      <w:pPr>
        <w:pStyle w:val="171"/>
        <w:numPr>
          <w:ilvl w:val="0"/>
          <w:numId w:val="0"/>
        </w:numPr>
        <w:adjustRightInd w:val="0"/>
        <w:snapToGrid w:val="0"/>
        <w:spacing w:line="360" w:lineRule="auto"/>
        <w:ind w:leftChars="200"/>
        <w:jc w:val="left"/>
        <w:outlineLvl w:val="2"/>
        <w:rPr>
          <w:rFonts w:hint="default" w:ascii="Times New Roman" w:hAnsi="Times New Roman" w:cs="Times New Roman"/>
          <w:b/>
          <w:bCs/>
          <w:sz w:val="24"/>
          <w:szCs w:val="24"/>
          <w:highlight w:val="none"/>
        </w:rPr>
      </w:pPr>
      <w:bookmarkStart w:id="91" w:name="_Toc385344458"/>
      <w:bookmarkStart w:id="92" w:name="_Toc490599225"/>
      <w:bookmarkStart w:id="93" w:name="_Toc329810207"/>
      <w:bookmarkStart w:id="94" w:name="_Toc535415609"/>
      <w:bookmarkStart w:id="95" w:name="_Toc86124067"/>
      <w:r>
        <w:rPr>
          <w:rFonts w:hint="default" w:ascii="Times New Roman" w:hAnsi="Times New Roman" w:cs="Times New Roman"/>
          <w:b/>
          <w:bCs/>
          <w:sz w:val="24"/>
          <w:szCs w:val="24"/>
          <w:highlight w:val="none"/>
          <w:lang w:val="en-US" w:eastAsia="zh-CN"/>
        </w:rPr>
        <w:t>17.</w:t>
      </w:r>
      <w:r>
        <w:rPr>
          <w:rFonts w:hint="default" w:ascii="Times New Roman" w:hAnsi="Times New Roman" w:cs="Times New Roman"/>
          <w:b/>
          <w:bCs/>
          <w:sz w:val="24"/>
          <w:szCs w:val="24"/>
          <w:highlight w:val="none"/>
        </w:rPr>
        <w:t>谈判过程的保密</w:t>
      </w:r>
      <w:bookmarkEnd w:id="91"/>
      <w:bookmarkEnd w:id="92"/>
      <w:bookmarkEnd w:id="93"/>
      <w:bookmarkEnd w:id="94"/>
      <w:bookmarkEnd w:id="95"/>
    </w:p>
    <w:p w14:paraId="49B87D80">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在谈判中，采用背对背的谈判方式，谈判的任何一方不得透露与谈判有关的其他谈判申请人的技术资料、价格和其他信息。谈判开始后，直到授予谈判申请人合同止，凡是属于审查、澄清、谈判和比较的有关资料以及中标建议等均不向谈判申请人或其他人员透露。</w:t>
      </w:r>
    </w:p>
    <w:p w14:paraId="3B2EB308">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outlineLvl w:val="1"/>
        <w:rPr>
          <w:rFonts w:hint="default" w:ascii="Times New Roman" w:hAnsi="Times New Roman" w:cs="Times New Roman" w:eastAsiaTheme="minorEastAsia"/>
          <w:b/>
          <w:bCs/>
          <w:sz w:val="24"/>
          <w:highlight w:val="none"/>
        </w:rPr>
      </w:pPr>
      <w:bookmarkStart w:id="96" w:name="_Toc490599226"/>
      <w:bookmarkStart w:id="97" w:name="_Toc86124069"/>
      <w:bookmarkStart w:id="98" w:name="_Toc535415610"/>
      <w:r>
        <w:rPr>
          <w:rFonts w:hint="default" w:ascii="Times New Roman" w:hAnsi="Times New Roman" w:cs="Times New Roman" w:eastAsiaTheme="minorEastAsia"/>
          <w:b/>
          <w:bCs/>
          <w:sz w:val="24"/>
          <w:highlight w:val="none"/>
        </w:rPr>
        <w:t>六、</w:t>
      </w:r>
      <w:r>
        <w:rPr>
          <w:rFonts w:hint="default" w:ascii="Times New Roman" w:hAnsi="Times New Roman" w:cs="Times New Roman" w:eastAsiaTheme="minorEastAsia"/>
          <w:b/>
          <w:bCs/>
          <w:sz w:val="24"/>
          <w:highlight w:val="none"/>
          <w:lang w:val="en-US" w:eastAsia="zh-CN"/>
        </w:rPr>
        <w:t>成交</w:t>
      </w:r>
      <w:r>
        <w:rPr>
          <w:rFonts w:hint="default" w:ascii="Times New Roman" w:hAnsi="Times New Roman" w:cs="Times New Roman" w:eastAsiaTheme="minorEastAsia"/>
          <w:b/>
          <w:bCs/>
          <w:sz w:val="24"/>
          <w:highlight w:val="none"/>
        </w:rPr>
        <w:t>结果</w:t>
      </w:r>
      <w:bookmarkEnd w:id="96"/>
      <w:bookmarkEnd w:id="97"/>
      <w:bookmarkEnd w:id="98"/>
    </w:p>
    <w:p w14:paraId="0D29D8C5">
      <w:pPr>
        <w:pStyle w:val="171"/>
        <w:numPr>
          <w:ilvl w:val="0"/>
          <w:numId w:val="0"/>
        </w:numPr>
        <w:adjustRightInd w:val="0"/>
        <w:snapToGrid w:val="0"/>
        <w:spacing w:line="360" w:lineRule="auto"/>
        <w:ind w:leftChars="200"/>
        <w:jc w:val="left"/>
        <w:outlineLvl w:val="2"/>
        <w:rPr>
          <w:rFonts w:hint="default" w:ascii="Times New Roman" w:hAnsi="Times New Roman" w:cs="Times New Roman"/>
          <w:b/>
          <w:bCs/>
          <w:sz w:val="24"/>
          <w:szCs w:val="24"/>
          <w:highlight w:val="none"/>
        </w:rPr>
      </w:pPr>
      <w:bookmarkStart w:id="99" w:name="_Toc535415611"/>
      <w:bookmarkStart w:id="100" w:name="_Toc329810210"/>
      <w:bookmarkStart w:id="101" w:name="_Toc86124070"/>
      <w:bookmarkStart w:id="102" w:name="_Toc385344461"/>
      <w:bookmarkStart w:id="103" w:name="_Toc490599227"/>
      <w:r>
        <w:rPr>
          <w:rFonts w:hint="default" w:ascii="Times New Roman" w:hAnsi="Times New Roman" w:cs="Times New Roman"/>
          <w:b/>
          <w:bCs/>
          <w:sz w:val="24"/>
          <w:szCs w:val="24"/>
          <w:highlight w:val="none"/>
          <w:lang w:val="en-US" w:eastAsia="zh-CN"/>
        </w:rPr>
        <w:t>18.成交</w:t>
      </w:r>
      <w:r>
        <w:rPr>
          <w:rFonts w:hint="default" w:ascii="Times New Roman" w:hAnsi="Times New Roman" w:cs="Times New Roman"/>
          <w:b/>
          <w:bCs/>
          <w:sz w:val="24"/>
          <w:szCs w:val="24"/>
          <w:highlight w:val="none"/>
        </w:rPr>
        <w:t>人的确定</w:t>
      </w:r>
      <w:bookmarkEnd w:id="99"/>
      <w:bookmarkEnd w:id="100"/>
      <w:bookmarkEnd w:id="101"/>
      <w:bookmarkEnd w:id="102"/>
      <w:bookmarkEnd w:id="103"/>
      <w:r>
        <w:rPr>
          <w:rFonts w:hint="default" w:ascii="Times New Roman" w:hAnsi="Times New Roman" w:cs="Times New Roman"/>
          <w:b/>
          <w:bCs/>
          <w:sz w:val="24"/>
          <w:szCs w:val="24"/>
          <w:highlight w:val="none"/>
          <w:lang w:val="en-US" w:eastAsia="zh-CN"/>
        </w:rPr>
        <w:t>及公示</w:t>
      </w:r>
    </w:p>
    <w:p w14:paraId="4A5AC63B">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bookmarkStart w:id="104" w:name="_Toc329810211"/>
      <w:r>
        <w:rPr>
          <w:rFonts w:hint="default" w:ascii="Times New Roman" w:hAnsi="Times New Roman" w:cs="Times New Roman" w:eastAsiaTheme="minorEastAsia"/>
          <w:sz w:val="24"/>
          <w:highlight w:val="none"/>
        </w:rPr>
        <w:t>18.1</w:t>
      </w:r>
      <w:r>
        <w:rPr>
          <w:rFonts w:hint="default" w:ascii="Times New Roman" w:hAnsi="Times New Roman" w:cs="Times New Roman" w:eastAsiaTheme="minorEastAsia"/>
          <w:sz w:val="24"/>
          <w:highlight w:val="none"/>
          <w:lang w:val="en-US" w:eastAsia="zh-CN"/>
        </w:rPr>
        <w:t>采购</w:t>
      </w:r>
      <w:r>
        <w:rPr>
          <w:rFonts w:hint="default" w:ascii="Times New Roman" w:hAnsi="Times New Roman" w:cs="Times New Roman" w:eastAsiaTheme="minorEastAsia"/>
          <w:sz w:val="24"/>
          <w:highlight w:val="none"/>
        </w:rPr>
        <w:t>人应当在（http://zcfb.cnyeig.cn/sjhz/）</w:t>
      </w:r>
      <w:r>
        <w:rPr>
          <w:rFonts w:hint="default" w:ascii="Times New Roman" w:hAnsi="Times New Roman" w:cs="Times New Roman" w:eastAsiaTheme="minorEastAsia"/>
          <w:sz w:val="24"/>
          <w:highlight w:val="none"/>
          <w:lang w:val="en-US" w:eastAsia="zh-CN"/>
        </w:rPr>
        <w:t>公告</w:t>
      </w:r>
      <w:r>
        <w:rPr>
          <w:rFonts w:hint="default" w:ascii="Times New Roman" w:hAnsi="Times New Roman" w:cs="Times New Roman" w:eastAsiaTheme="minorEastAsia"/>
          <w:sz w:val="24"/>
          <w:highlight w:val="none"/>
        </w:rPr>
        <w:t>公开竞争性谈判结果，公示期满</w:t>
      </w:r>
      <w:r>
        <w:rPr>
          <w:rFonts w:hint="default" w:ascii="Times New Roman" w:hAnsi="Times New Roman" w:cs="Times New Roman" w:eastAsiaTheme="minorEastAsia"/>
          <w:sz w:val="24"/>
          <w:highlight w:val="none"/>
          <w:lang w:val="en-US" w:eastAsia="zh-CN"/>
        </w:rPr>
        <w:t>采购人</w:t>
      </w:r>
      <w:r>
        <w:rPr>
          <w:rFonts w:hint="default" w:ascii="Times New Roman" w:hAnsi="Times New Roman" w:cs="Times New Roman" w:eastAsiaTheme="minorEastAsia"/>
          <w:sz w:val="24"/>
          <w:highlight w:val="none"/>
        </w:rPr>
        <w:t>应按照评审报告中推荐的中标人顺序确定中标人。</w:t>
      </w:r>
    </w:p>
    <w:bookmarkEnd w:id="104"/>
    <w:p w14:paraId="528D3D01">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bookmarkStart w:id="105" w:name="_Toc490599229"/>
      <w:bookmarkStart w:id="106" w:name="_Toc329810212"/>
      <w:bookmarkStart w:id="107" w:name="_Toc86124072"/>
      <w:bookmarkStart w:id="108" w:name="_Toc385344463"/>
      <w:r>
        <w:rPr>
          <w:rFonts w:hint="default" w:ascii="Times New Roman" w:hAnsi="Times New Roman" w:cs="Times New Roman" w:eastAsiaTheme="minorEastAsia"/>
          <w:sz w:val="24"/>
          <w:highlight w:val="none"/>
        </w:rPr>
        <w:t>1</w:t>
      </w:r>
      <w:r>
        <w:rPr>
          <w:rFonts w:hint="default" w:ascii="Times New Roman" w:hAnsi="Times New Roman" w:cs="Times New Roman" w:eastAsiaTheme="minorEastAsia"/>
          <w:sz w:val="24"/>
          <w:highlight w:val="none"/>
          <w:lang w:val="en-US" w:eastAsia="zh-CN"/>
        </w:rPr>
        <w:t>8</w:t>
      </w:r>
      <w:r>
        <w:rPr>
          <w:rFonts w:hint="default" w:ascii="Times New Roman" w:hAnsi="Times New Roman" w:cs="Times New Roman" w:eastAsiaTheme="minorEastAsia"/>
          <w:sz w:val="24"/>
          <w:highlight w:val="none"/>
        </w:rPr>
        <w:t>.</w:t>
      </w:r>
      <w:r>
        <w:rPr>
          <w:rFonts w:hint="default" w:ascii="Times New Roman" w:hAnsi="Times New Roman" w:cs="Times New Roman" w:eastAsiaTheme="minorEastAsia"/>
          <w:sz w:val="24"/>
          <w:highlight w:val="none"/>
          <w:lang w:val="en-US" w:eastAsia="zh-CN"/>
        </w:rPr>
        <w:t>2</w:t>
      </w:r>
      <w:r>
        <w:rPr>
          <w:rFonts w:hint="default" w:ascii="Times New Roman" w:hAnsi="Times New Roman" w:cs="Times New Roman" w:eastAsiaTheme="minorEastAsia"/>
          <w:sz w:val="24"/>
          <w:highlight w:val="none"/>
        </w:rPr>
        <w:t>公开竞争性谈判结果</w:t>
      </w:r>
      <w:r>
        <w:rPr>
          <w:rFonts w:hint="default" w:ascii="Times New Roman" w:hAnsi="Times New Roman" w:cs="Times New Roman" w:eastAsiaTheme="minorEastAsia"/>
          <w:sz w:val="24"/>
          <w:highlight w:val="none"/>
          <w:lang w:val="en-US" w:eastAsia="zh-CN"/>
        </w:rPr>
        <w:t>公告</w:t>
      </w:r>
      <w:r>
        <w:rPr>
          <w:rFonts w:hint="default" w:ascii="Times New Roman" w:hAnsi="Times New Roman" w:cs="Times New Roman" w:eastAsiaTheme="minorEastAsia"/>
          <w:sz w:val="24"/>
          <w:highlight w:val="none"/>
        </w:rPr>
        <w:t>后，</w:t>
      </w:r>
      <w:r>
        <w:rPr>
          <w:rFonts w:hint="default" w:ascii="Times New Roman" w:hAnsi="Times New Roman" w:cs="Times New Roman" w:eastAsiaTheme="minorEastAsia"/>
          <w:sz w:val="24"/>
          <w:highlight w:val="none"/>
          <w:lang w:val="en-US" w:eastAsia="zh-CN"/>
        </w:rPr>
        <w:t>采购人不再</w:t>
      </w:r>
      <w:r>
        <w:rPr>
          <w:rFonts w:hint="default" w:ascii="Times New Roman" w:hAnsi="Times New Roman" w:cs="Times New Roman" w:eastAsiaTheme="minorEastAsia"/>
          <w:sz w:val="24"/>
          <w:highlight w:val="none"/>
        </w:rPr>
        <w:t>向</w:t>
      </w:r>
      <w:r>
        <w:rPr>
          <w:rFonts w:hint="default" w:ascii="Times New Roman" w:hAnsi="Times New Roman" w:cs="Times New Roman" w:eastAsiaTheme="minorEastAsia"/>
          <w:sz w:val="24"/>
          <w:highlight w:val="none"/>
          <w:lang w:val="en-US" w:eastAsia="zh-CN"/>
        </w:rPr>
        <w:t>成交</w:t>
      </w:r>
      <w:r>
        <w:rPr>
          <w:rFonts w:hint="default" w:ascii="Times New Roman" w:hAnsi="Times New Roman" w:cs="Times New Roman" w:eastAsiaTheme="minorEastAsia"/>
          <w:sz w:val="24"/>
          <w:highlight w:val="none"/>
        </w:rPr>
        <w:t>人发出中标通知书，</w:t>
      </w:r>
      <w:r>
        <w:rPr>
          <w:rFonts w:hint="default" w:ascii="Times New Roman" w:hAnsi="Times New Roman" w:cs="Times New Roman" w:eastAsiaTheme="minorEastAsia"/>
          <w:sz w:val="24"/>
          <w:highlight w:val="none"/>
          <w:lang w:val="en-US" w:eastAsia="zh-CN"/>
        </w:rPr>
        <w:t>也不</w:t>
      </w:r>
      <w:r>
        <w:rPr>
          <w:rFonts w:hint="default" w:ascii="Times New Roman" w:hAnsi="Times New Roman" w:cs="Times New Roman" w:eastAsiaTheme="minorEastAsia"/>
          <w:sz w:val="24"/>
          <w:highlight w:val="none"/>
        </w:rPr>
        <w:t>向未</w:t>
      </w:r>
      <w:r>
        <w:rPr>
          <w:rFonts w:hint="default" w:ascii="Times New Roman" w:hAnsi="Times New Roman" w:cs="Times New Roman" w:eastAsiaTheme="minorEastAsia"/>
          <w:sz w:val="24"/>
          <w:highlight w:val="none"/>
          <w:lang w:val="en-US" w:eastAsia="zh-CN"/>
        </w:rPr>
        <w:t>成交</w:t>
      </w:r>
      <w:r>
        <w:rPr>
          <w:rFonts w:hint="default" w:ascii="Times New Roman" w:hAnsi="Times New Roman" w:cs="Times New Roman" w:eastAsiaTheme="minorEastAsia"/>
          <w:sz w:val="24"/>
          <w:highlight w:val="none"/>
        </w:rPr>
        <w:t>人发出</w:t>
      </w:r>
      <w:r>
        <w:rPr>
          <w:rFonts w:hint="default" w:ascii="Times New Roman" w:hAnsi="Times New Roman" w:cs="Times New Roman" w:eastAsiaTheme="minorEastAsia"/>
          <w:sz w:val="24"/>
          <w:highlight w:val="none"/>
          <w:lang w:val="en-US" w:eastAsia="zh-CN"/>
        </w:rPr>
        <w:t>未</w:t>
      </w:r>
      <w:r>
        <w:rPr>
          <w:rFonts w:hint="default" w:ascii="Times New Roman" w:hAnsi="Times New Roman" w:cs="Times New Roman" w:eastAsiaTheme="minorEastAsia"/>
          <w:sz w:val="24"/>
          <w:highlight w:val="none"/>
        </w:rPr>
        <w:t>中标结果通知书。</w:t>
      </w:r>
      <w:bookmarkEnd w:id="105"/>
    </w:p>
    <w:p w14:paraId="439E61F1">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bookmarkStart w:id="109" w:name="_Toc490599230"/>
      <w:r>
        <w:rPr>
          <w:rFonts w:hint="default" w:ascii="Times New Roman" w:hAnsi="Times New Roman" w:cs="Times New Roman" w:eastAsiaTheme="minorEastAsia"/>
          <w:sz w:val="24"/>
          <w:highlight w:val="none"/>
        </w:rPr>
        <w:t>1</w:t>
      </w:r>
      <w:r>
        <w:rPr>
          <w:rFonts w:hint="default" w:ascii="Times New Roman" w:hAnsi="Times New Roman" w:cs="Times New Roman" w:eastAsiaTheme="minorEastAsia"/>
          <w:sz w:val="24"/>
          <w:highlight w:val="none"/>
          <w:lang w:val="en-US" w:eastAsia="zh-CN"/>
        </w:rPr>
        <w:t>8</w:t>
      </w:r>
      <w:r>
        <w:rPr>
          <w:rFonts w:hint="default" w:ascii="Times New Roman" w:hAnsi="Times New Roman" w:cs="Times New Roman" w:eastAsiaTheme="minorEastAsia"/>
          <w:sz w:val="24"/>
          <w:highlight w:val="none"/>
        </w:rPr>
        <w:t>.</w:t>
      </w:r>
      <w:r>
        <w:rPr>
          <w:rFonts w:hint="default" w:ascii="Times New Roman" w:hAnsi="Times New Roman" w:cs="Times New Roman" w:eastAsiaTheme="minorEastAsia"/>
          <w:sz w:val="24"/>
          <w:highlight w:val="none"/>
          <w:lang w:val="en-US" w:eastAsia="zh-CN"/>
        </w:rPr>
        <w:t>3</w:t>
      </w:r>
      <w:bookmarkEnd w:id="109"/>
      <w:bookmarkStart w:id="110" w:name="_Toc490599231"/>
      <w:r>
        <w:rPr>
          <w:rFonts w:hint="default" w:ascii="Times New Roman" w:hAnsi="Times New Roman" w:cs="Times New Roman" w:eastAsiaTheme="minorEastAsia"/>
          <w:sz w:val="24"/>
          <w:highlight w:val="none"/>
          <w:lang w:val="en-US" w:eastAsia="zh-CN"/>
        </w:rPr>
        <w:t>采购人</w:t>
      </w:r>
      <w:r>
        <w:rPr>
          <w:rFonts w:hint="default" w:ascii="Times New Roman" w:hAnsi="Times New Roman" w:cs="Times New Roman" w:eastAsiaTheme="minorEastAsia"/>
          <w:sz w:val="24"/>
          <w:highlight w:val="none"/>
        </w:rPr>
        <w:t>无义务向未中标人解释落标原因和退回响应文件</w:t>
      </w:r>
      <w:r>
        <w:rPr>
          <w:rFonts w:hint="default" w:ascii="Times New Roman" w:hAnsi="Times New Roman" w:cs="Times New Roman" w:eastAsiaTheme="minorEastAsia"/>
          <w:sz w:val="24"/>
          <w:highlight w:val="none"/>
          <w:lang w:val="en-US" w:eastAsia="zh-CN"/>
        </w:rPr>
        <w:t>及相关载体</w:t>
      </w:r>
      <w:r>
        <w:rPr>
          <w:rFonts w:hint="default" w:ascii="Times New Roman" w:hAnsi="Times New Roman" w:cs="Times New Roman" w:eastAsiaTheme="minorEastAsia"/>
          <w:sz w:val="24"/>
          <w:highlight w:val="none"/>
        </w:rPr>
        <w:t>。</w:t>
      </w:r>
      <w:bookmarkEnd w:id="110"/>
    </w:p>
    <w:p w14:paraId="2F826D7B">
      <w:pPr>
        <w:pStyle w:val="171"/>
        <w:numPr>
          <w:ilvl w:val="0"/>
          <w:numId w:val="0"/>
        </w:numPr>
        <w:adjustRightInd w:val="0"/>
        <w:snapToGrid w:val="0"/>
        <w:spacing w:line="360" w:lineRule="auto"/>
        <w:ind w:leftChars="200"/>
        <w:jc w:val="left"/>
        <w:outlineLvl w:val="2"/>
        <w:rPr>
          <w:rFonts w:hint="default" w:ascii="Times New Roman" w:hAnsi="Times New Roman" w:cs="Times New Roman"/>
          <w:b/>
          <w:bCs/>
          <w:sz w:val="24"/>
          <w:szCs w:val="24"/>
          <w:highlight w:val="none"/>
        </w:rPr>
      </w:pPr>
      <w:bookmarkStart w:id="111" w:name="_Toc490599232"/>
      <w:bookmarkStart w:id="112" w:name="_Toc535415613"/>
      <w:r>
        <w:rPr>
          <w:rFonts w:hint="default" w:ascii="Times New Roman" w:hAnsi="Times New Roman" w:cs="Times New Roman"/>
          <w:b/>
          <w:bCs/>
          <w:sz w:val="24"/>
          <w:szCs w:val="24"/>
          <w:highlight w:val="none"/>
          <w:lang w:val="en-US" w:eastAsia="zh-CN"/>
        </w:rPr>
        <w:t>19.</w:t>
      </w:r>
      <w:r>
        <w:rPr>
          <w:rFonts w:hint="default" w:ascii="Times New Roman" w:hAnsi="Times New Roman" w:cs="Times New Roman"/>
          <w:b/>
          <w:bCs/>
          <w:sz w:val="24"/>
          <w:szCs w:val="24"/>
          <w:highlight w:val="none"/>
        </w:rPr>
        <w:t>签订合同</w:t>
      </w:r>
      <w:bookmarkEnd w:id="106"/>
      <w:bookmarkEnd w:id="107"/>
      <w:bookmarkEnd w:id="108"/>
      <w:bookmarkEnd w:id="111"/>
      <w:bookmarkEnd w:id="112"/>
    </w:p>
    <w:p w14:paraId="3F05289F">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bookmarkStart w:id="113" w:name="_Toc329810213"/>
      <w:bookmarkStart w:id="114" w:name="_Toc86124073"/>
      <w:r>
        <w:rPr>
          <w:rFonts w:hint="default" w:ascii="Times New Roman" w:hAnsi="Times New Roman" w:cs="Times New Roman" w:eastAsiaTheme="minorEastAsia"/>
          <w:sz w:val="24"/>
          <w:highlight w:val="none"/>
          <w:lang w:val="en-US" w:eastAsia="zh-CN"/>
        </w:rPr>
        <w:t>19</w:t>
      </w:r>
      <w:r>
        <w:rPr>
          <w:rFonts w:hint="default" w:ascii="Times New Roman" w:hAnsi="Times New Roman" w:cs="Times New Roman" w:eastAsiaTheme="minorEastAsia"/>
          <w:sz w:val="24"/>
          <w:highlight w:val="none"/>
        </w:rPr>
        <w:t>.1</w:t>
      </w:r>
      <w:r>
        <w:rPr>
          <w:rFonts w:hint="default" w:ascii="Times New Roman" w:hAnsi="Times New Roman" w:cs="Times New Roman" w:eastAsiaTheme="minorEastAsia"/>
          <w:sz w:val="24"/>
          <w:highlight w:val="none"/>
          <w:lang w:val="en-US" w:eastAsia="zh-CN"/>
        </w:rPr>
        <w:t>成交</w:t>
      </w:r>
      <w:r>
        <w:rPr>
          <w:rFonts w:hint="default" w:ascii="Times New Roman" w:hAnsi="Times New Roman" w:cs="Times New Roman" w:eastAsiaTheme="minorEastAsia"/>
          <w:sz w:val="24"/>
          <w:highlight w:val="none"/>
        </w:rPr>
        <w:t>人在公开竞争性谈判结果公告期满后，按竞争性谈判文件、响应文件及有关澄清承诺书的要求与招标人签订合同。</w:t>
      </w:r>
    </w:p>
    <w:p w14:paraId="49C5C6B3">
      <w:pPr>
        <w:adjustRightInd w:val="0"/>
        <w:snapToGrid w:val="0"/>
        <w:spacing w:line="360" w:lineRule="auto"/>
        <w:ind w:firstLine="480" w:firstLineChars="200"/>
        <w:jc w:val="left"/>
        <w:rPr>
          <w:rFonts w:hint="default"/>
        </w:rPr>
      </w:pPr>
      <w:r>
        <w:rPr>
          <w:rFonts w:hint="default" w:ascii="Times New Roman" w:hAnsi="Times New Roman" w:cs="Times New Roman" w:eastAsiaTheme="minorEastAsia"/>
          <w:sz w:val="24"/>
          <w:highlight w:val="none"/>
          <w:lang w:val="en-US" w:eastAsia="zh-CN"/>
        </w:rPr>
        <w:t>19.2</w:t>
      </w:r>
      <w:r>
        <w:rPr>
          <w:rFonts w:hint="eastAsia" w:cs="Times New Roman" w:eastAsiaTheme="minorEastAsia"/>
          <w:sz w:val="24"/>
          <w:highlight w:val="none"/>
          <w:lang w:val="en-US" w:eastAsia="zh-CN"/>
        </w:rPr>
        <w:t>成交</w:t>
      </w:r>
      <w:r>
        <w:rPr>
          <w:rFonts w:hint="default" w:ascii="Times New Roman" w:hAnsi="Times New Roman" w:cs="Times New Roman" w:eastAsiaTheme="minorEastAsia"/>
          <w:sz w:val="24"/>
          <w:highlight w:val="none"/>
          <w:lang w:val="en-US" w:eastAsia="zh-CN"/>
        </w:rPr>
        <w:t>人因不可抗力或者自身原因不能履行合同的，</w:t>
      </w:r>
      <w:r>
        <w:rPr>
          <w:rFonts w:hint="eastAsia" w:cs="Times New Roman" w:eastAsiaTheme="minorEastAsia"/>
          <w:sz w:val="24"/>
          <w:highlight w:val="none"/>
          <w:lang w:val="en-US" w:eastAsia="zh-CN"/>
        </w:rPr>
        <w:t>采购</w:t>
      </w:r>
      <w:r>
        <w:rPr>
          <w:rFonts w:hint="default" w:ascii="Times New Roman" w:hAnsi="Times New Roman" w:cs="Times New Roman" w:eastAsiaTheme="minorEastAsia"/>
          <w:sz w:val="24"/>
          <w:highlight w:val="none"/>
          <w:lang w:val="en-US" w:eastAsia="zh-CN"/>
        </w:rPr>
        <w:t>人可以与排位在</w:t>
      </w:r>
      <w:r>
        <w:rPr>
          <w:rFonts w:hint="eastAsia" w:cs="Times New Roman" w:eastAsiaTheme="minorEastAsia"/>
          <w:sz w:val="24"/>
          <w:highlight w:val="none"/>
          <w:lang w:val="en-US" w:eastAsia="zh-CN"/>
        </w:rPr>
        <w:t>成交</w:t>
      </w:r>
      <w:r>
        <w:rPr>
          <w:rFonts w:hint="default" w:ascii="Times New Roman" w:hAnsi="Times New Roman" w:cs="Times New Roman" w:eastAsiaTheme="minorEastAsia"/>
          <w:sz w:val="24"/>
          <w:highlight w:val="none"/>
          <w:lang w:val="en-US" w:eastAsia="zh-CN"/>
        </w:rPr>
        <w:t>人之后第一位的</w:t>
      </w:r>
      <w:r>
        <w:rPr>
          <w:rFonts w:hint="eastAsia" w:cs="Times New Roman" w:eastAsiaTheme="minorEastAsia"/>
          <w:sz w:val="24"/>
          <w:highlight w:val="none"/>
          <w:lang w:val="en-US" w:eastAsia="zh-CN"/>
        </w:rPr>
        <w:t>成交</w:t>
      </w:r>
      <w:r>
        <w:rPr>
          <w:rFonts w:hint="default" w:ascii="Times New Roman" w:hAnsi="Times New Roman" w:cs="Times New Roman" w:eastAsiaTheme="minorEastAsia"/>
          <w:sz w:val="24"/>
          <w:highlight w:val="none"/>
          <w:lang w:val="en-US" w:eastAsia="zh-CN"/>
        </w:rPr>
        <w:t>候选谈判申请人签订合同，以此类推。</w:t>
      </w:r>
    </w:p>
    <w:p w14:paraId="7E0EEC0B">
      <w:pPr>
        <w:pStyle w:val="171"/>
        <w:numPr>
          <w:ilvl w:val="0"/>
          <w:numId w:val="0"/>
        </w:numPr>
        <w:adjustRightInd w:val="0"/>
        <w:snapToGrid w:val="0"/>
        <w:spacing w:line="360" w:lineRule="auto"/>
        <w:ind w:leftChars="200"/>
        <w:jc w:val="left"/>
        <w:outlineLvl w:val="2"/>
        <w:rPr>
          <w:rFonts w:hint="default" w:ascii="Times New Roman" w:hAnsi="Times New Roman" w:cs="Times New Roman"/>
          <w:b/>
          <w:bCs/>
          <w:sz w:val="24"/>
          <w:szCs w:val="24"/>
          <w:highlight w:val="none"/>
        </w:rPr>
      </w:pPr>
      <w:bookmarkStart w:id="115" w:name="_Toc490599233"/>
      <w:bookmarkStart w:id="116" w:name="_Toc385344464"/>
      <w:bookmarkStart w:id="117" w:name="_Toc535415614"/>
      <w:r>
        <w:rPr>
          <w:rFonts w:hint="default" w:ascii="Times New Roman" w:hAnsi="Times New Roman" w:cs="Times New Roman"/>
          <w:b/>
          <w:bCs/>
          <w:sz w:val="24"/>
          <w:szCs w:val="24"/>
          <w:highlight w:val="none"/>
          <w:lang w:val="en-US" w:eastAsia="zh-CN"/>
        </w:rPr>
        <w:t>20.</w:t>
      </w:r>
      <w:r>
        <w:rPr>
          <w:rFonts w:hint="default" w:ascii="Times New Roman" w:hAnsi="Times New Roman" w:cs="Times New Roman"/>
          <w:b/>
          <w:bCs/>
          <w:sz w:val="24"/>
          <w:szCs w:val="24"/>
          <w:highlight w:val="none"/>
        </w:rPr>
        <w:t>履约</w:t>
      </w:r>
      <w:bookmarkEnd w:id="113"/>
      <w:bookmarkEnd w:id="114"/>
      <w:bookmarkEnd w:id="115"/>
      <w:bookmarkEnd w:id="116"/>
      <w:r>
        <w:rPr>
          <w:rFonts w:hint="default" w:ascii="Times New Roman" w:hAnsi="Times New Roman" w:cs="Times New Roman"/>
          <w:b/>
          <w:bCs/>
          <w:sz w:val="24"/>
          <w:szCs w:val="24"/>
          <w:highlight w:val="none"/>
        </w:rPr>
        <w:t>担保</w:t>
      </w:r>
      <w:bookmarkEnd w:id="117"/>
    </w:p>
    <w:p w14:paraId="4FB9BBA1">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以“谈判申请人须知前附表”上确定的为准。</w:t>
      </w:r>
    </w:p>
    <w:p w14:paraId="3933EACF">
      <w:pPr>
        <w:adjustRightInd w:val="0"/>
        <w:snapToGrid w:val="0"/>
        <w:spacing w:line="360" w:lineRule="auto"/>
        <w:ind w:firstLine="200"/>
        <w:jc w:val="center"/>
        <w:outlineLvl w:val="1"/>
        <w:rPr>
          <w:rFonts w:hint="default" w:ascii="Times New Roman" w:hAnsi="Times New Roman" w:cs="Times New Roman" w:eastAsiaTheme="minorEastAsia"/>
          <w:b/>
          <w:bCs/>
          <w:sz w:val="24"/>
          <w:highlight w:val="none"/>
        </w:rPr>
      </w:pPr>
      <w:bookmarkStart w:id="118" w:name="_Toc490599234"/>
      <w:bookmarkStart w:id="119" w:name="_Toc535415615"/>
      <w:bookmarkStart w:id="120" w:name="_Toc86124074"/>
      <w:r>
        <w:rPr>
          <w:rFonts w:hint="default" w:ascii="Times New Roman" w:hAnsi="Times New Roman" w:cs="Times New Roman" w:eastAsiaTheme="minorEastAsia"/>
          <w:b/>
          <w:bCs/>
          <w:sz w:val="24"/>
          <w:highlight w:val="none"/>
        </w:rPr>
        <w:t>七、其他事项</w:t>
      </w:r>
      <w:bookmarkEnd w:id="118"/>
      <w:bookmarkEnd w:id="119"/>
      <w:bookmarkEnd w:id="120"/>
    </w:p>
    <w:p w14:paraId="09CC64AE">
      <w:pPr>
        <w:pStyle w:val="171"/>
        <w:numPr>
          <w:ilvl w:val="0"/>
          <w:numId w:val="0"/>
        </w:numPr>
        <w:adjustRightInd w:val="0"/>
        <w:snapToGrid w:val="0"/>
        <w:spacing w:line="360" w:lineRule="auto"/>
        <w:ind w:leftChars="200"/>
        <w:jc w:val="left"/>
        <w:outlineLvl w:val="2"/>
        <w:rPr>
          <w:rFonts w:hint="default" w:ascii="Times New Roman" w:hAnsi="Times New Roman" w:cs="Times New Roman"/>
          <w:b/>
          <w:bCs/>
          <w:sz w:val="24"/>
          <w:szCs w:val="24"/>
          <w:highlight w:val="none"/>
        </w:rPr>
      </w:pPr>
      <w:bookmarkStart w:id="121" w:name="_Toc535415616"/>
      <w:bookmarkStart w:id="122" w:name="_Toc490599235"/>
      <w:bookmarkStart w:id="123" w:name="_Toc329810216"/>
      <w:bookmarkStart w:id="124" w:name="_Toc385344467"/>
      <w:bookmarkStart w:id="125" w:name="_Toc86124075"/>
      <w:r>
        <w:rPr>
          <w:rFonts w:hint="default"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shd w:val="clear" w:color="auto" w:fill="auto"/>
          <w:lang w:val="en-US" w:eastAsia="zh-CN"/>
        </w:rPr>
        <w:t>1</w:t>
      </w:r>
      <w:r>
        <w:rPr>
          <w:rFonts w:hint="default" w:ascii="Times New Roman" w:hAnsi="Times New Roman" w:cs="Times New Roman"/>
          <w:b/>
          <w:bCs/>
          <w:sz w:val="24"/>
          <w:szCs w:val="24"/>
          <w:highlight w:val="none"/>
          <w:lang w:val="en-US" w:eastAsia="zh-CN"/>
        </w:rPr>
        <w:t>.</w:t>
      </w:r>
      <w:r>
        <w:rPr>
          <w:rFonts w:hint="default" w:ascii="Times New Roman" w:hAnsi="Times New Roman" w:cs="Times New Roman"/>
          <w:b/>
          <w:bCs/>
          <w:sz w:val="24"/>
          <w:szCs w:val="24"/>
          <w:highlight w:val="none"/>
        </w:rPr>
        <w:t>投诉</w:t>
      </w:r>
      <w:bookmarkEnd w:id="121"/>
      <w:bookmarkEnd w:id="122"/>
    </w:p>
    <w:p w14:paraId="14AF01B0">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2</w:t>
      </w:r>
      <w:r>
        <w:rPr>
          <w:rFonts w:hint="default" w:ascii="Times New Roman" w:hAnsi="Times New Roman" w:cs="Times New Roman" w:eastAsiaTheme="minorEastAsia"/>
          <w:sz w:val="24"/>
          <w:highlight w:val="none"/>
          <w:lang w:val="en-US" w:eastAsia="zh-CN"/>
        </w:rPr>
        <w:t>1</w:t>
      </w:r>
      <w:r>
        <w:rPr>
          <w:rFonts w:hint="default" w:ascii="Times New Roman" w:hAnsi="Times New Roman" w:cs="Times New Roman" w:eastAsiaTheme="minorEastAsia"/>
          <w:sz w:val="24"/>
          <w:highlight w:val="none"/>
        </w:rPr>
        <w:t>.1谈判申请人和其他利害关系人认为本次谈判活动违反法律、法规和规章规定的，有权向有关行政监督部门投诉。</w:t>
      </w:r>
    </w:p>
    <w:p w14:paraId="68D86BA3">
      <w:pPr>
        <w:adjustRightInd w:val="0"/>
        <w:snapToGrid w:val="0"/>
        <w:spacing w:line="360" w:lineRule="auto"/>
        <w:ind w:firstLine="480" w:firstLineChars="200"/>
        <w:jc w:val="left"/>
        <w:rPr>
          <w:rFonts w:hint="eastAsia" w:ascii="Times New Roman" w:hAnsi="Times New Roman" w:eastAsia="微软雅黑" w:cs="Times New Roman"/>
          <w:sz w:val="24"/>
          <w:highlight w:val="none"/>
          <w:lang w:eastAsia="zh-CN"/>
        </w:rPr>
      </w:pPr>
      <w:r>
        <w:rPr>
          <w:rFonts w:hint="default" w:ascii="Times New Roman" w:hAnsi="Times New Roman" w:cs="Times New Roman" w:eastAsiaTheme="minorEastAsia"/>
          <w:sz w:val="24"/>
          <w:highlight w:val="none"/>
        </w:rPr>
        <w:t>2</w:t>
      </w:r>
      <w:r>
        <w:rPr>
          <w:rFonts w:hint="default" w:ascii="Times New Roman" w:hAnsi="Times New Roman" w:cs="Times New Roman" w:eastAsiaTheme="minorEastAsia"/>
          <w:sz w:val="24"/>
          <w:highlight w:val="none"/>
          <w:lang w:val="en-US" w:eastAsia="zh-CN"/>
        </w:rPr>
        <w:t>1</w:t>
      </w:r>
      <w:r>
        <w:rPr>
          <w:rFonts w:hint="default" w:ascii="Times New Roman" w:hAnsi="Times New Roman" w:cs="Times New Roman" w:eastAsiaTheme="minorEastAsia"/>
          <w:sz w:val="24"/>
          <w:highlight w:val="none"/>
        </w:rPr>
        <w:t>.2对发现在本次谈判、评审过程中存在的任何违规、违纪情况可以</w:t>
      </w:r>
      <w:r>
        <w:rPr>
          <w:rFonts w:hint="default" w:ascii="Times New Roman" w:hAnsi="Times New Roman" w:cs="Times New Roman" w:eastAsiaTheme="minorEastAsia"/>
          <w:kern w:val="0"/>
          <w:szCs w:val="21"/>
          <w:highlight w:val="none"/>
        </w:rPr>
        <w:t>向云南</w:t>
      </w:r>
      <w:r>
        <w:rPr>
          <w:rFonts w:hint="eastAsia" w:cs="Times New Roman" w:eastAsiaTheme="minorEastAsia"/>
          <w:kern w:val="0"/>
          <w:szCs w:val="21"/>
          <w:highlight w:val="none"/>
          <w:lang w:val="en-US" w:eastAsia="zh-CN"/>
        </w:rPr>
        <w:t>云维股份有限公司纪委办公室</w:t>
      </w:r>
      <w:r>
        <w:rPr>
          <w:rFonts w:hint="default" w:ascii="Times New Roman" w:hAnsi="Times New Roman" w:cs="Times New Roman" w:eastAsiaTheme="minorEastAsia"/>
          <w:kern w:val="0"/>
          <w:szCs w:val="21"/>
          <w:highlight w:val="none"/>
        </w:rPr>
        <w:t>进行电话举报</w:t>
      </w:r>
      <w:r>
        <w:rPr>
          <w:rFonts w:hint="default" w:ascii="Times New Roman" w:hAnsi="Times New Roman" w:eastAsia="微软雅黑" w:cs="Times New Roman"/>
          <w:i w:val="0"/>
          <w:caps w:val="0"/>
          <w:color w:val="171A1D"/>
          <w:spacing w:val="0"/>
          <w:sz w:val="24"/>
          <w:szCs w:val="24"/>
          <w:shd w:val="clear" w:fill="FFFFFF"/>
        </w:rPr>
        <w:t>0871-65013318</w:t>
      </w:r>
      <w:r>
        <w:rPr>
          <w:rFonts w:hint="eastAsia" w:ascii="微软雅黑" w:hAnsi="微软雅黑" w:eastAsia="微软雅黑" w:cs="微软雅黑"/>
          <w:i w:val="0"/>
          <w:caps w:val="0"/>
          <w:color w:val="171A1D"/>
          <w:spacing w:val="0"/>
          <w:sz w:val="21"/>
          <w:szCs w:val="21"/>
          <w:shd w:val="clear" w:fill="FFFFFF"/>
          <w:lang w:eastAsia="zh-CN"/>
        </w:rPr>
        <w:t>。</w:t>
      </w:r>
    </w:p>
    <w:bookmarkEnd w:id="123"/>
    <w:bookmarkEnd w:id="124"/>
    <w:bookmarkEnd w:id="125"/>
    <w:p w14:paraId="7082F3F0">
      <w:pPr>
        <w:pStyle w:val="171"/>
        <w:numPr>
          <w:ilvl w:val="0"/>
          <w:numId w:val="0"/>
        </w:numPr>
        <w:adjustRightInd w:val="0"/>
        <w:snapToGrid w:val="0"/>
        <w:spacing w:line="360" w:lineRule="auto"/>
        <w:ind w:leftChars="200"/>
        <w:jc w:val="left"/>
        <w:outlineLvl w:val="2"/>
        <w:rPr>
          <w:rFonts w:hint="default" w:ascii="Times New Roman" w:hAnsi="Times New Roman" w:cs="Times New Roman"/>
          <w:b/>
          <w:bCs/>
          <w:sz w:val="24"/>
          <w:szCs w:val="24"/>
          <w:highlight w:val="none"/>
        </w:rPr>
      </w:pPr>
      <w:bookmarkStart w:id="126" w:name="_Toc329810217"/>
      <w:bookmarkStart w:id="127" w:name="_Toc385344468"/>
      <w:bookmarkStart w:id="128" w:name="_Toc535415618"/>
      <w:bookmarkStart w:id="129" w:name="_Toc490599237"/>
      <w:r>
        <w:rPr>
          <w:rFonts w:hint="default"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shd w:val="clear" w:color="auto" w:fill="auto"/>
          <w:lang w:val="en-US" w:eastAsia="zh-CN"/>
        </w:rPr>
        <w:t>2</w:t>
      </w:r>
      <w:r>
        <w:rPr>
          <w:rFonts w:hint="default" w:ascii="Times New Roman" w:hAnsi="Times New Roman" w:cs="Times New Roman"/>
          <w:b/>
          <w:bCs/>
          <w:sz w:val="24"/>
          <w:szCs w:val="24"/>
          <w:highlight w:val="none"/>
          <w:lang w:val="en-US" w:eastAsia="zh-CN"/>
        </w:rPr>
        <w:t>.</w:t>
      </w:r>
      <w:r>
        <w:rPr>
          <w:rFonts w:hint="default" w:ascii="Times New Roman" w:hAnsi="Times New Roman" w:cs="Times New Roman"/>
          <w:b/>
          <w:bCs/>
          <w:sz w:val="24"/>
          <w:szCs w:val="24"/>
          <w:highlight w:val="none"/>
        </w:rPr>
        <w:t>谈判文件编制依据</w:t>
      </w:r>
      <w:bookmarkEnd w:id="126"/>
      <w:bookmarkEnd w:id="127"/>
      <w:bookmarkEnd w:id="128"/>
      <w:bookmarkEnd w:id="129"/>
    </w:p>
    <w:p w14:paraId="4C930963">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本谈判文件是参照《中华人民共和国招标投标法》及相关法律法规编制。</w:t>
      </w:r>
    </w:p>
    <w:p w14:paraId="71022C62">
      <w:pPr>
        <w:pStyle w:val="171"/>
        <w:numPr>
          <w:ilvl w:val="0"/>
          <w:numId w:val="0"/>
        </w:numPr>
        <w:adjustRightInd w:val="0"/>
        <w:snapToGrid w:val="0"/>
        <w:spacing w:line="360" w:lineRule="auto"/>
        <w:ind w:leftChars="200"/>
        <w:jc w:val="left"/>
        <w:outlineLvl w:val="2"/>
        <w:rPr>
          <w:rFonts w:hint="default" w:ascii="Times New Roman" w:hAnsi="Times New Roman" w:cs="Times New Roman"/>
          <w:b/>
          <w:bCs/>
          <w:sz w:val="24"/>
          <w:szCs w:val="24"/>
          <w:highlight w:val="none"/>
        </w:rPr>
      </w:pPr>
      <w:bookmarkStart w:id="130" w:name="_Toc535415619"/>
      <w:bookmarkStart w:id="131" w:name="_Toc86124077"/>
      <w:bookmarkStart w:id="132" w:name="_Toc329810218"/>
      <w:bookmarkStart w:id="133" w:name="_Toc385344469"/>
      <w:bookmarkStart w:id="134" w:name="_Toc490599238"/>
      <w:r>
        <w:rPr>
          <w:rFonts w:hint="default"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shd w:val="clear" w:color="auto" w:fill="auto"/>
          <w:lang w:val="en-US" w:eastAsia="zh-CN"/>
        </w:rPr>
        <w:t>3</w:t>
      </w:r>
      <w:r>
        <w:rPr>
          <w:rFonts w:hint="default" w:ascii="Times New Roman" w:hAnsi="Times New Roman" w:cs="Times New Roman"/>
          <w:b/>
          <w:bCs/>
          <w:sz w:val="24"/>
          <w:szCs w:val="24"/>
          <w:highlight w:val="none"/>
          <w:lang w:val="en-US" w:eastAsia="zh-CN"/>
        </w:rPr>
        <w:t>.</w:t>
      </w:r>
      <w:r>
        <w:rPr>
          <w:rFonts w:hint="default" w:ascii="Times New Roman" w:hAnsi="Times New Roman" w:cs="Times New Roman"/>
          <w:b/>
          <w:bCs/>
          <w:sz w:val="24"/>
          <w:szCs w:val="24"/>
          <w:highlight w:val="none"/>
        </w:rPr>
        <w:t>需要补充的其他内容</w:t>
      </w:r>
      <w:bookmarkEnd w:id="130"/>
      <w:bookmarkEnd w:id="131"/>
      <w:bookmarkEnd w:id="132"/>
      <w:bookmarkEnd w:id="133"/>
      <w:bookmarkEnd w:id="134"/>
    </w:p>
    <w:p w14:paraId="62C038DC">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需要补充的其他内容：见“</w:t>
      </w:r>
      <w:r>
        <w:rPr>
          <w:rFonts w:hint="default" w:ascii="Times New Roman" w:hAnsi="Times New Roman" w:cs="Times New Roman" w:eastAsiaTheme="minorEastAsia"/>
          <w:b/>
          <w:sz w:val="24"/>
          <w:highlight w:val="none"/>
        </w:rPr>
        <w:t>谈判申请人须知前附表</w:t>
      </w:r>
      <w:r>
        <w:rPr>
          <w:rFonts w:hint="default" w:ascii="Times New Roman" w:hAnsi="Times New Roman" w:cs="Times New Roman" w:eastAsiaTheme="minorEastAsia"/>
          <w:sz w:val="24"/>
          <w:highlight w:val="none"/>
        </w:rPr>
        <w:t>”。</w:t>
      </w:r>
    </w:p>
    <w:p w14:paraId="6493D44A">
      <w:pPr>
        <w:adjustRightInd w:val="0"/>
        <w:snapToGrid w:val="0"/>
        <w:spacing w:before="156" w:beforeLines="50" w:after="156" w:afterLines="50" w:line="360" w:lineRule="auto"/>
        <w:ind w:firstLine="2249" w:firstLineChars="700"/>
        <w:jc w:val="both"/>
        <w:outlineLvl w:val="0"/>
        <w:rPr>
          <w:rFonts w:hint="default" w:ascii="Times New Roman" w:hAnsi="Times New Roman" w:cs="Times New Roman" w:eastAsiaTheme="minorEastAsia"/>
          <w:b/>
          <w:bCs/>
          <w:kern w:val="0"/>
          <w:sz w:val="32"/>
          <w:szCs w:val="20"/>
          <w:highlight w:val="none"/>
        </w:rPr>
      </w:pPr>
      <w:bookmarkStart w:id="135" w:name="_Toc535415620"/>
      <w:bookmarkStart w:id="136" w:name="_Toc490599239"/>
      <w:bookmarkStart w:id="137" w:name="_Toc86124078"/>
    </w:p>
    <w:p w14:paraId="75B1A9DE">
      <w:pPr>
        <w:adjustRightInd w:val="0"/>
        <w:snapToGrid w:val="0"/>
        <w:spacing w:before="156" w:beforeLines="50" w:after="156" w:afterLines="50" w:line="360" w:lineRule="auto"/>
        <w:ind w:firstLine="2249" w:firstLineChars="700"/>
        <w:jc w:val="both"/>
        <w:outlineLvl w:val="0"/>
        <w:rPr>
          <w:rFonts w:hint="default" w:ascii="Times New Roman" w:hAnsi="Times New Roman" w:cs="Times New Roman" w:eastAsiaTheme="minorEastAsia"/>
          <w:b/>
          <w:bCs/>
          <w:kern w:val="0"/>
          <w:sz w:val="32"/>
          <w:szCs w:val="20"/>
          <w:highlight w:val="none"/>
        </w:rPr>
      </w:pPr>
    </w:p>
    <w:p w14:paraId="58B07D2E">
      <w:pPr>
        <w:adjustRightInd w:val="0"/>
        <w:snapToGrid w:val="0"/>
        <w:spacing w:before="156" w:beforeLines="50" w:after="156" w:afterLines="50" w:line="360" w:lineRule="auto"/>
        <w:ind w:firstLine="2249" w:firstLineChars="700"/>
        <w:jc w:val="both"/>
        <w:outlineLvl w:val="0"/>
        <w:rPr>
          <w:rFonts w:hint="default" w:ascii="Times New Roman" w:hAnsi="Times New Roman" w:cs="Times New Roman" w:eastAsiaTheme="minorEastAsia"/>
          <w:b/>
          <w:bCs/>
          <w:kern w:val="0"/>
          <w:sz w:val="32"/>
          <w:szCs w:val="20"/>
          <w:highlight w:val="none"/>
        </w:rPr>
      </w:pPr>
    </w:p>
    <w:p w14:paraId="718DEDB4">
      <w:pPr>
        <w:pStyle w:val="2"/>
        <w:rPr>
          <w:rFonts w:hint="default" w:ascii="Times New Roman" w:hAnsi="Times New Roman" w:cs="Times New Roman" w:eastAsiaTheme="minorEastAsia"/>
          <w:b/>
          <w:bCs/>
          <w:kern w:val="0"/>
          <w:sz w:val="32"/>
          <w:szCs w:val="20"/>
          <w:highlight w:val="none"/>
        </w:rPr>
      </w:pPr>
    </w:p>
    <w:p w14:paraId="63701E18">
      <w:pPr>
        <w:rPr>
          <w:rFonts w:hint="default" w:ascii="Times New Roman" w:hAnsi="Times New Roman" w:cs="Times New Roman" w:eastAsiaTheme="minorEastAsia"/>
          <w:b/>
          <w:bCs/>
          <w:kern w:val="0"/>
          <w:sz w:val="32"/>
          <w:szCs w:val="20"/>
          <w:highlight w:val="none"/>
        </w:rPr>
      </w:pPr>
    </w:p>
    <w:p w14:paraId="1CE6E120">
      <w:pPr>
        <w:pStyle w:val="2"/>
        <w:rPr>
          <w:rFonts w:hint="default"/>
        </w:rPr>
      </w:pPr>
    </w:p>
    <w:p w14:paraId="18D5FF46">
      <w:pPr>
        <w:rPr>
          <w:rFonts w:hint="default"/>
        </w:rPr>
      </w:pPr>
    </w:p>
    <w:p w14:paraId="7B926436">
      <w:pPr>
        <w:pStyle w:val="2"/>
        <w:rPr>
          <w:rFonts w:hint="default"/>
        </w:rPr>
      </w:pPr>
    </w:p>
    <w:p w14:paraId="69EB47B6">
      <w:pPr>
        <w:rPr>
          <w:rFonts w:hint="default"/>
        </w:rPr>
      </w:pPr>
    </w:p>
    <w:p w14:paraId="57A8A117">
      <w:pPr>
        <w:pStyle w:val="2"/>
        <w:rPr>
          <w:rFonts w:hint="default"/>
        </w:rPr>
      </w:pPr>
    </w:p>
    <w:p w14:paraId="67EAF700">
      <w:pPr>
        <w:rPr>
          <w:rFonts w:hint="default"/>
        </w:rPr>
      </w:pPr>
    </w:p>
    <w:p w14:paraId="735CAC15">
      <w:pPr>
        <w:pStyle w:val="2"/>
        <w:rPr>
          <w:rFonts w:hint="default"/>
        </w:rPr>
      </w:pPr>
    </w:p>
    <w:p w14:paraId="06B0C5E8">
      <w:pPr>
        <w:rPr>
          <w:rFonts w:hint="default"/>
        </w:rPr>
      </w:pPr>
    </w:p>
    <w:p w14:paraId="7BB41AD7">
      <w:pPr>
        <w:pStyle w:val="2"/>
        <w:rPr>
          <w:rFonts w:hint="default"/>
        </w:rPr>
      </w:pPr>
    </w:p>
    <w:p w14:paraId="3EF8AA12">
      <w:pPr>
        <w:rPr>
          <w:rFonts w:hint="default"/>
        </w:rPr>
      </w:pPr>
    </w:p>
    <w:p w14:paraId="68CDD8B2">
      <w:pPr>
        <w:pStyle w:val="2"/>
        <w:rPr>
          <w:rFonts w:hint="default"/>
        </w:rPr>
      </w:pPr>
    </w:p>
    <w:p w14:paraId="6CE967BD">
      <w:pPr>
        <w:rPr>
          <w:rFonts w:hint="default"/>
        </w:rPr>
      </w:pPr>
    </w:p>
    <w:p w14:paraId="3EB6C509">
      <w:pPr>
        <w:pStyle w:val="2"/>
        <w:rPr>
          <w:rFonts w:hint="default"/>
        </w:rPr>
      </w:pPr>
    </w:p>
    <w:p w14:paraId="531E060F">
      <w:pPr>
        <w:rPr>
          <w:rFonts w:hint="default"/>
        </w:rPr>
      </w:pPr>
    </w:p>
    <w:p w14:paraId="4B1749A2">
      <w:pPr>
        <w:pStyle w:val="2"/>
        <w:rPr>
          <w:rFonts w:hint="default"/>
        </w:rPr>
      </w:pPr>
    </w:p>
    <w:p w14:paraId="7EE78F80">
      <w:pPr>
        <w:rPr>
          <w:rFonts w:hint="default"/>
        </w:rPr>
      </w:pPr>
    </w:p>
    <w:p w14:paraId="697FA712">
      <w:pPr>
        <w:pStyle w:val="2"/>
        <w:rPr>
          <w:rFonts w:hint="default"/>
        </w:rPr>
      </w:pPr>
    </w:p>
    <w:p w14:paraId="2066F98F">
      <w:pPr>
        <w:rPr>
          <w:rFonts w:hint="default"/>
        </w:rPr>
      </w:pPr>
    </w:p>
    <w:p w14:paraId="293193F9">
      <w:pPr>
        <w:pStyle w:val="2"/>
        <w:rPr>
          <w:rFonts w:hint="default"/>
        </w:rPr>
      </w:pPr>
    </w:p>
    <w:p w14:paraId="09E5C983">
      <w:pPr>
        <w:rPr>
          <w:rFonts w:hint="default"/>
        </w:rPr>
      </w:pPr>
    </w:p>
    <w:p w14:paraId="6C11567E">
      <w:pPr>
        <w:pStyle w:val="2"/>
        <w:rPr>
          <w:rFonts w:hint="default"/>
        </w:rPr>
      </w:pPr>
    </w:p>
    <w:p w14:paraId="552C7AB1">
      <w:pPr>
        <w:rPr>
          <w:rFonts w:hint="default"/>
        </w:rPr>
      </w:pPr>
    </w:p>
    <w:p w14:paraId="50AF6CD4">
      <w:pPr>
        <w:pStyle w:val="2"/>
        <w:rPr>
          <w:rFonts w:hint="default"/>
        </w:rPr>
      </w:pPr>
    </w:p>
    <w:p w14:paraId="4AEF3643">
      <w:pPr>
        <w:rPr>
          <w:rFonts w:hint="default"/>
        </w:rPr>
      </w:pPr>
    </w:p>
    <w:p w14:paraId="0C83D910">
      <w:pPr>
        <w:pStyle w:val="2"/>
        <w:rPr>
          <w:rFonts w:hint="default"/>
        </w:rPr>
      </w:pPr>
    </w:p>
    <w:p w14:paraId="5CCF62EE">
      <w:pPr>
        <w:rPr>
          <w:rFonts w:hint="default"/>
        </w:rPr>
      </w:pPr>
    </w:p>
    <w:p w14:paraId="75E15E9C">
      <w:pPr>
        <w:pStyle w:val="2"/>
        <w:rPr>
          <w:rFonts w:hint="default"/>
        </w:rPr>
      </w:pPr>
    </w:p>
    <w:p w14:paraId="67648F96">
      <w:pPr>
        <w:pStyle w:val="2"/>
        <w:rPr>
          <w:rFonts w:hint="default"/>
        </w:rPr>
      </w:pPr>
    </w:p>
    <w:p w14:paraId="5D12A7A6">
      <w:pPr>
        <w:rPr>
          <w:rFonts w:hint="default"/>
        </w:rPr>
      </w:pPr>
    </w:p>
    <w:p w14:paraId="5E7EDD58">
      <w:pPr>
        <w:keepNext w:val="0"/>
        <w:keepLines w:val="0"/>
        <w:pageBreakBefore w:val="0"/>
        <w:widowControl w:val="0"/>
        <w:kinsoku/>
        <w:wordWrap/>
        <w:overflowPunct/>
        <w:topLinePunct w:val="0"/>
        <w:autoSpaceDE/>
        <w:autoSpaceDN/>
        <w:bidi w:val="0"/>
        <w:adjustRightInd w:val="0"/>
        <w:snapToGrid w:val="0"/>
        <w:spacing w:before="156" w:beforeLines="50" w:after="156" w:afterLines="50" w:line="360" w:lineRule="auto"/>
        <w:ind w:firstLine="0" w:firstLineChars="0"/>
        <w:jc w:val="center"/>
        <w:textAlignment w:val="auto"/>
        <w:outlineLvl w:val="0"/>
        <w:rPr>
          <w:rFonts w:hint="default" w:ascii="Times New Roman" w:hAnsi="Times New Roman" w:cs="Times New Roman" w:eastAsiaTheme="minorEastAsia"/>
          <w:b/>
          <w:bCs/>
          <w:kern w:val="0"/>
          <w:sz w:val="32"/>
          <w:szCs w:val="20"/>
          <w:highlight w:val="none"/>
        </w:rPr>
      </w:pPr>
      <w:bookmarkStart w:id="138" w:name="_Toc20620"/>
      <w:r>
        <w:rPr>
          <w:rFonts w:hint="default" w:ascii="Times New Roman" w:hAnsi="Times New Roman" w:cs="Times New Roman" w:eastAsiaTheme="minorEastAsia"/>
          <w:b/>
          <w:bCs/>
          <w:kern w:val="0"/>
          <w:sz w:val="32"/>
          <w:szCs w:val="20"/>
          <w:highlight w:val="none"/>
        </w:rPr>
        <w:t>第三章 合同书样式及主要条款</w:t>
      </w:r>
      <w:bookmarkEnd w:id="135"/>
      <w:bookmarkEnd w:id="136"/>
      <w:bookmarkEnd w:id="137"/>
      <w:bookmarkEnd w:id="138"/>
    </w:p>
    <w:p w14:paraId="4D1A518F">
      <w:pPr>
        <w:adjustRightInd w:val="0"/>
        <w:snapToGrid w:val="0"/>
        <w:spacing w:before="156" w:beforeLines="50" w:after="156" w:afterLines="50" w:line="360" w:lineRule="auto"/>
        <w:jc w:val="center"/>
        <w:outlineLvl w:val="0"/>
        <w:rPr>
          <w:rFonts w:hint="default" w:ascii="Times New Roman" w:hAnsi="Times New Roman" w:cs="Times New Roman" w:eastAsiaTheme="minorEastAsia"/>
          <w:b/>
          <w:bCs/>
          <w:kern w:val="0"/>
          <w:sz w:val="32"/>
          <w:szCs w:val="20"/>
        </w:rPr>
      </w:pPr>
      <w:bookmarkStart w:id="139" w:name="_Toc6082"/>
      <w:r>
        <w:rPr>
          <w:rFonts w:hint="default" w:ascii="Times New Roman" w:hAnsi="Times New Roman" w:cs="Times New Roman"/>
          <w:b/>
          <w:bCs/>
          <w:sz w:val="28"/>
        </w:rPr>
        <w:t>以最终签订为准</w:t>
      </w:r>
      <w:bookmarkEnd w:id="139"/>
    </w:p>
    <w:p w14:paraId="2536D162">
      <w:pPr>
        <w:adjustRightInd w:val="0"/>
        <w:snapToGrid w:val="0"/>
        <w:spacing w:before="156" w:beforeLines="50" w:after="156" w:afterLines="50" w:line="360" w:lineRule="auto"/>
        <w:jc w:val="center"/>
        <w:outlineLvl w:val="0"/>
        <w:rPr>
          <w:rFonts w:hint="default" w:ascii="Times New Roman" w:hAnsi="Times New Roman" w:cs="Times New Roman" w:eastAsiaTheme="minorEastAsia"/>
          <w:b/>
          <w:bCs/>
          <w:kern w:val="0"/>
          <w:sz w:val="32"/>
          <w:szCs w:val="20"/>
        </w:rPr>
      </w:pPr>
      <w:bookmarkStart w:id="140" w:name="_Toc535415621"/>
      <w:bookmarkStart w:id="141" w:name="_Toc86124081"/>
      <w:bookmarkStart w:id="142" w:name="_Toc490599265"/>
    </w:p>
    <w:p w14:paraId="2A2196E9">
      <w:pPr>
        <w:pStyle w:val="18"/>
        <w:rPr>
          <w:rFonts w:hint="default" w:ascii="Times New Roman" w:hAnsi="Times New Roman" w:cs="Times New Roman" w:eastAsiaTheme="minorEastAsia"/>
          <w:b/>
          <w:bCs/>
          <w:kern w:val="0"/>
          <w:sz w:val="32"/>
          <w:szCs w:val="20"/>
        </w:rPr>
      </w:pPr>
    </w:p>
    <w:p w14:paraId="6DE6C8BF">
      <w:pPr>
        <w:pStyle w:val="18"/>
        <w:rPr>
          <w:rFonts w:hint="default" w:ascii="Times New Roman" w:hAnsi="Times New Roman" w:cs="Times New Roman" w:eastAsiaTheme="minorEastAsia"/>
          <w:b/>
          <w:bCs/>
          <w:kern w:val="0"/>
          <w:sz w:val="32"/>
          <w:szCs w:val="20"/>
        </w:rPr>
      </w:pPr>
    </w:p>
    <w:p w14:paraId="3E0195F8">
      <w:pPr>
        <w:pStyle w:val="18"/>
        <w:rPr>
          <w:rFonts w:hint="default" w:ascii="Times New Roman" w:hAnsi="Times New Roman" w:cs="Times New Roman" w:eastAsiaTheme="minorEastAsia"/>
          <w:b/>
          <w:bCs/>
          <w:kern w:val="0"/>
          <w:sz w:val="32"/>
          <w:szCs w:val="20"/>
        </w:rPr>
      </w:pPr>
    </w:p>
    <w:p w14:paraId="49F53F59">
      <w:pPr>
        <w:pStyle w:val="18"/>
        <w:rPr>
          <w:rFonts w:hint="default" w:ascii="Times New Roman" w:hAnsi="Times New Roman" w:cs="Times New Roman" w:eastAsiaTheme="minorEastAsia"/>
          <w:b/>
          <w:bCs/>
          <w:kern w:val="0"/>
          <w:sz w:val="32"/>
          <w:szCs w:val="20"/>
        </w:rPr>
      </w:pPr>
    </w:p>
    <w:p w14:paraId="2CDC531C">
      <w:pPr>
        <w:pStyle w:val="18"/>
        <w:rPr>
          <w:rFonts w:hint="default" w:ascii="Times New Roman" w:hAnsi="Times New Roman" w:cs="Times New Roman" w:eastAsiaTheme="minorEastAsia"/>
          <w:b/>
          <w:bCs/>
          <w:kern w:val="0"/>
          <w:sz w:val="32"/>
          <w:szCs w:val="20"/>
        </w:rPr>
      </w:pPr>
    </w:p>
    <w:p w14:paraId="3AC80FEB">
      <w:pPr>
        <w:pStyle w:val="18"/>
        <w:rPr>
          <w:rFonts w:hint="default" w:ascii="Times New Roman" w:hAnsi="Times New Roman" w:cs="Times New Roman" w:eastAsiaTheme="minorEastAsia"/>
          <w:b/>
          <w:bCs/>
          <w:kern w:val="0"/>
          <w:sz w:val="32"/>
          <w:szCs w:val="20"/>
        </w:rPr>
      </w:pPr>
    </w:p>
    <w:p w14:paraId="600069B2">
      <w:pPr>
        <w:pStyle w:val="18"/>
        <w:rPr>
          <w:rFonts w:hint="default" w:ascii="Times New Roman" w:hAnsi="Times New Roman" w:cs="Times New Roman" w:eastAsiaTheme="minorEastAsia"/>
          <w:b/>
          <w:bCs/>
          <w:kern w:val="0"/>
          <w:sz w:val="32"/>
          <w:szCs w:val="20"/>
        </w:rPr>
      </w:pPr>
    </w:p>
    <w:p w14:paraId="7C15DC2B">
      <w:pPr>
        <w:pStyle w:val="18"/>
        <w:rPr>
          <w:rFonts w:hint="default" w:ascii="Times New Roman" w:hAnsi="Times New Roman" w:cs="Times New Roman" w:eastAsiaTheme="minorEastAsia"/>
          <w:b/>
          <w:bCs/>
          <w:kern w:val="0"/>
          <w:sz w:val="32"/>
          <w:szCs w:val="20"/>
        </w:rPr>
      </w:pPr>
    </w:p>
    <w:p w14:paraId="6248BFCE">
      <w:pPr>
        <w:pStyle w:val="18"/>
        <w:rPr>
          <w:rFonts w:hint="default" w:ascii="Times New Roman" w:hAnsi="Times New Roman" w:cs="Times New Roman" w:eastAsiaTheme="minorEastAsia"/>
          <w:b/>
          <w:bCs/>
          <w:kern w:val="0"/>
          <w:sz w:val="32"/>
          <w:szCs w:val="20"/>
        </w:rPr>
      </w:pPr>
    </w:p>
    <w:p w14:paraId="2469722A">
      <w:pPr>
        <w:pStyle w:val="18"/>
        <w:rPr>
          <w:rFonts w:hint="default" w:ascii="Times New Roman" w:hAnsi="Times New Roman" w:cs="Times New Roman" w:eastAsiaTheme="minorEastAsia"/>
          <w:b/>
          <w:bCs/>
          <w:kern w:val="0"/>
          <w:sz w:val="32"/>
          <w:szCs w:val="20"/>
        </w:rPr>
      </w:pPr>
    </w:p>
    <w:p w14:paraId="24EFC7A0">
      <w:pPr>
        <w:pStyle w:val="18"/>
        <w:rPr>
          <w:rFonts w:hint="default" w:ascii="Times New Roman" w:hAnsi="Times New Roman" w:cs="Times New Roman" w:eastAsiaTheme="minorEastAsia"/>
          <w:b/>
          <w:bCs/>
          <w:kern w:val="0"/>
          <w:sz w:val="32"/>
          <w:szCs w:val="20"/>
        </w:rPr>
      </w:pPr>
    </w:p>
    <w:p w14:paraId="64FEB446">
      <w:pPr>
        <w:pStyle w:val="18"/>
        <w:rPr>
          <w:rFonts w:hint="default" w:ascii="Times New Roman" w:hAnsi="Times New Roman" w:cs="Times New Roman" w:eastAsiaTheme="minorEastAsia"/>
          <w:b/>
          <w:bCs/>
          <w:kern w:val="0"/>
          <w:sz w:val="32"/>
          <w:szCs w:val="20"/>
        </w:rPr>
      </w:pPr>
    </w:p>
    <w:p w14:paraId="1EF2C5D1">
      <w:pPr>
        <w:pStyle w:val="18"/>
        <w:rPr>
          <w:rFonts w:hint="default" w:ascii="Times New Roman" w:hAnsi="Times New Roman" w:cs="Times New Roman" w:eastAsiaTheme="minorEastAsia"/>
          <w:b/>
          <w:bCs/>
          <w:kern w:val="0"/>
          <w:sz w:val="32"/>
          <w:szCs w:val="20"/>
        </w:rPr>
      </w:pPr>
    </w:p>
    <w:p w14:paraId="60847A73">
      <w:pPr>
        <w:pStyle w:val="18"/>
        <w:rPr>
          <w:rFonts w:hint="default" w:ascii="Times New Roman" w:hAnsi="Times New Roman" w:cs="Times New Roman" w:eastAsiaTheme="minorEastAsia"/>
          <w:b/>
          <w:bCs/>
          <w:kern w:val="0"/>
          <w:sz w:val="32"/>
          <w:szCs w:val="20"/>
        </w:rPr>
      </w:pPr>
    </w:p>
    <w:p w14:paraId="2FDCC4F9">
      <w:pPr>
        <w:pStyle w:val="18"/>
        <w:rPr>
          <w:rFonts w:hint="default" w:ascii="Times New Roman" w:hAnsi="Times New Roman" w:cs="Times New Roman" w:eastAsiaTheme="minorEastAsia"/>
          <w:b/>
          <w:bCs/>
          <w:kern w:val="0"/>
          <w:sz w:val="32"/>
          <w:szCs w:val="20"/>
        </w:rPr>
      </w:pPr>
    </w:p>
    <w:p w14:paraId="1C3BE3A6">
      <w:pPr>
        <w:pStyle w:val="18"/>
        <w:rPr>
          <w:rFonts w:hint="default" w:ascii="Times New Roman" w:hAnsi="Times New Roman" w:cs="Times New Roman" w:eastAsiaTheme="minorEastAsia"/>
          <w:b/>
          <w:bCs/>
          <w:kern w:val="0"/>
          <w:sz w:val="32"/>
          <w:szCs w:val="20"/>
        </w:rPr>
      </w:pPr>
    </w:p>
    <w:p w14:paraId="49CE9711">
      <w:pPr>
        <w:pStyle w:val="18"/>
        <w:rPr>
          <w:rFonts w:hint="default" w:ascii="Times New Roman" w:hAnsi="Times New Roman" w:cs="Times New Roman" w:eastAsiaTheme="minorEastAsia"/>
          <w:b/>
          <w:bCs/>
          <w:kern w:val="0"/>
          <w:sz w:val="32"/>
          <w:szCs w:val="20"/>
        </w:rPr>
      </w:pPr>
    </w:p>
    <w:p w14:paraId="78379DE3">
      <w:pPr>
        <w:pStyle w:val="18"/>
        <w:rPr>
          <w:rFonts w:hint="default" w:ascii="Times New Roman" w:hAnsi="Times New Roman" w:cs="Times New Roman" w:eastAsiaTheme="minorEastAsia"/>
          <w:b/>
          <w:bCs/>
          <w:kern w:val="0"/>
          <w:sz w:val="32"/>
          <w:szCs w:val="20"/>
        </w:rPr>
      </w:pPr>
    </w:p>
    <w:p w14:paraId="3A41AA51">
      <w:pPr>
        <w:pStyle w:val="18"/>
        <w:rPr>
          <w:rFonts w:hint="default" w:ascii="Times New Roman" w:hAnsi="Times New Roman" w:cs="Times New Roman" w:eastAsiaTheme="minorEastAsia"/>
          <w:b/>
          <w:bCs/>
          <w:kern w:val="0"/>
          <w:sz w:val="32"/>
          <w:szCs w:val="20"/>
        </w:rPr>
      </w:pPr>
    </w:p>
    <w:p w14:paraId="718E1FF2">
      <w:pPr>
        <w:pStyle w:val="18"/>
        <w:rPr>
          <w:rFonts w:hint="default" w:ascii="Times New Roman" w:hAnsi="Times New Roman" w:cs="Times New Roman" w:eastAsiaTheme="minorEastAsia"/>
          <w:b/>
          <w:bCs/>
          <w:kern w:val="0"/>
          <w:sz w:val="32"/>
          <w:szCs w:val="20"/>
        </w:rPr>
      </w:pPr>
    </w:p>
    <w:p w14:paraId="6FF539E9">
      <w:pPr>
        <w:adjustRightInd w:val="0"/>
        <w:snapToGrid w:val="0"/>
        <w:spacing w:before="156" w:beforeLines="50" w:after="156" w:afterLines="50" w:line="360" w:lineRule="auto"/>
        <w:jc w:val="center"/>
        <w:outlineLvl w:val="0"/>
        <w:rPr>
          <w:rFonts w:hint="default" w:ascii="Times New Roman" w:hAnsi="Times New Roman" w:cs="Times New Roman" w:eastAsiaTheme="minorEastAsia"/>
          <w:b/>
          <w:bCs/>
          <w:kern w:val="0"/>
          <w:sz w:val="32"/>
          <w:szCs w:val="20"/>
        </w:rPr>
      </w:pPr>
      <w:bookmarkStart w:id="143" w:name="_Toc2560"/>
      <w:r>
        <w:rPr>
          <w:rFonts w:hint="default" w:ascii="Times New Roman" w:hAnsi="Times New Roman" w:cs="Times New Roman" w:eastAsiaTheme="minorEastAsia"/>
          <w:b/>
          <w:bCs/>
          <w:kern w:val="0"/>
          <w:sz w:val="32"/>
          <w:szCs w:val="20"/>
        </w:rPr>
        <w:t>第四章 响应文件格式</w:t>
      </w:r>
      <w:bookmarkEnd w:id="140"/>
      <w:bookmarkEnd w:id="141"/>
      <w:bookmarkEnd w:id="142"/>
      <w:bookmarkEnd w:id="143"/>
    </w:p>
    <w:p w14:paraId="594D9C47">
      <w:pPr>
        <w:spacing w:line="360" w:lineRule="auto"/>
        <w:jc w:val="center"/>
        <w:rPr>
          <w:rFonts w:hint="default" w:ascii="Times New Roman" w:hAnsi="Times New Roman" w:cs="Times New Roman" w:eastAsiaTheme="minorEastAsia"/>
          <w:b/>
          <w:sz w:val="44"/>
          <w:szCs w:val="44"/>
        </w:rPr>
      </w:pPr>
    </w:p>
    <w:p w14:paraId="068FF822">
      <w:pPr>
        <w:spacing w:line="360" w:lineRule="auto"/>
        <w:jc w:val="center"/>
        <w:rPr>
          <w:rFonts w:hint="default" w:ascii="Times New Roman" w:hAnsi="Times New Roman" w:cs="Times New Roman" w:eastAsiaTheme="minorEastAsia"/>
          <w:b/>
          <w:bCs/>
          <w:kern w:val="0"/>
          <w:sz w:val="44"/>
          <w:szCs w:val="44"/>
        </w:rPr>
      </w:pPr>
      <w:r>
        <w:rPr>
          <w:rFonts w:hint="default" w:ascii="Times New Roman" w:hAnsi="Times New Roman" w:cs="Times New Roman" w:eastAsiaTheme="minorEastAsia"/>
          <w:b/>
          <w:bCs/>
          <w:kern w:val="0"/>
          <w:sz w:val="44"/>
          <w:szCs w:val="44"/>
        </w:rPr>
        <w:t>云南云维股份有限公司常年投资者关系</w:t>
      </w:r>
    </w:p>
    <w:p w14:paraId="16AC3EDD">
      <w:pPr>
        <w:spacing w:line="360" w:lineRule="auto"/>
        <w:jc w:val="center"/>
        <w:rPr>
          <w:rFonts w:hint="default" w:ascii="Times New Roman" w:hAnsi="Times New Roman" w:cs="Times New Roman" w:eastAsiaTheme="minorEastAsia"/>
          <w:sz w:val="24"/>
        </w:rPr>
      </w:pPr>
      <w:r>
        <w:rPr>
          <w:rFonts w:hint="default" w:ascii="Times New Roman" w:hAnsi="Times New Roman" w:cs="Times New Roman" w:eastAsiaTheme="minorEastAsia"/>
          <w:b/>
          <w:bCs/>
          <w:kern w:val="0"/>
          <w:sz w:val="44"/>
          <w:szCs w:val="44"/>
        </w:rPr>
        <w:t>顾问服务项目</w:t>
      </w:r>
    </w:p>
    <w:p w14:paraId="39CA8DC5">
      <w:pPr>
        <w:spacing w:line="360" w:lineRule="auto"/>
        <w:jc w:val="center"/>
        <w:rPr>
          <w:rFonts w:hint="default" w:ascii="Times New Roman" w:hAnsi="Times New Roman" w:cs="Times New Roman" w:eastAsiaTheme="minorEastAsia"/>
          <w:sz w:val="24"/>
        </w:rPr>
      </w:pPr>
    </w:p>
    <w:p w14:paraId="02C93A66">
      <w:pPr>
        <w:spacing w:line="360" w:lineRule="auto"/>
        <w:jc w:val="center"/>
        <w:rPr>
          <w:rFonts w:hint="default" w:ascii="Times New Roman" w:hAnsi="Times New Roman" w:cs="Times New Roman" w:eastAsiaTheme="minorEastAsia"/>
          <w:sz w:val="24"/>
        </w:rPr>
      </w:pPr>
    </w:p>
    <w:p w14:paraId="3E19C4B0">
      <w:pPr>
        <w:spacing w:line="360" w:lineRule="auto"/>
        <w:jc w:val="center"/>
        <w:rPr>
          <w:rFonts w:hint="default" w:ascii="Times New Roman" w:hAnsi="Times New Roman" w:cs="Times New Roman" w:eastAsiaTheme="minorEastAsia"/>
          <w:sz w:val="24"/>
        </w:rPr>
      </w:pPr>
    </w:p>
    <w:p w14:paraId="350F099A">
      <w:pPr>
        <w:spacing w:line="360" w:lineRule="auto"/>
        <w:jc w:val="center"/>
        <w:rPr>
          <w:rFonts w:hint="default" w:ascii="Times New Roman" w:hAnsi="Times New Roman" w:cs="Times New Roman" w:eastAsiaTheme="minorEastAsia"/>
          <w:sz w:val="24"/>
        </w:rPr>
      </w:pPr>
    </w:p>
    <w:p w14:paraId="22CA391F">
      <w:pPr>
        <w:autoSpaceDE w:val="0"/>
        <w:autoSpaceDN w:val="0"/>
        <w:adjustRightInd w:val="0"/>
        <w:spacing w:line="360" w:lineRule="auto"/>
        <w:jc w:val="center"/>
        <w:rPr>
          <w:rFonts w:hint="default" w:ascii="Times New Roman" w:hAnsi="Times New Roman" w:cs="Times New Roman" w:eastAsiaTheme="minorEastAsia"/>
          <w:b/>
          <w:kern w:val="0"/>
          <w:sz w:val="84"/>
          <w:szCs w:val="84"/>
        </w:rPr>
      </w:pPr>
      <w:r>
        <w:rPr>
          <w:rFonts w:hint="default" w:ascii="Times New Roman" w:hAnsi="Times New Roman" w:cs="Times New Roman" w:eastAsiaTheme="minorEastAsia"/>
          <w:b/>
          <w:kern w:val="0"/>
          <w:sz w:val="84"/>
          <w:szCs w:val="84"/>
        </w:rPr>
        <w:t>响应文件</w:t>
      </w:r>
    </w:p>
    <w:p w14:paraId="34663219">
      <w:pPr>
        <w:spacing w:line="360" w:lineRule="auto"/>
        <w:jc w:val="center"/>
        <w:rPr>
          <w:rFonts w:hint="default" w:ascii="Times New Roman" w:hAnsi="Times New Roman" w:cs="Times New Roman" w:eastAsiaTheme="minorEastAsia"/>
          <w:sz w:val="24"/>
        </w:rPr>
      </w:pPr>
    </w:p>
    <w:p w14:paraId="2799D383">
      <w:pPr>
        <w:spacing w:line="360" w:lineRule="auto"/>
        <w:jc w:val="center"/>
        <w:rPr>
          <w:rFonts w:hint="default" w:ascii="Times New Roman" w:hAnsi="Times New Roman" w:cs="Times New Roman" w:eastAsiaTheme="minorEastAsia"/>
          <w:sz w:val="24"/>
        </w:rPr>
      </w:pPr>
    </w:p>
    <w:p w14:paraId="583AFDCC">
      <w:pPr>
        <w:spacing w:line="360" w:lineRule="auto"/>
        <w:jc w:val="center"/>
        <w:rPr>
          <w:rFonts w:hint="default" w:ascii="Times New Roman" w:hAnsi="Times New Roman" w:cs="Times New Roman" w:eastAsiaTheme="minorEastAsia"/>
          <w:sz w:val="24"/>
        </w:rPr>
      </w:pPr>
    </w:p>
    <w:p w14:paraId="492253A2">
      <w:pPr>
        <w:spacing w:line="360" w:lineRule="auto"/>
        <w:jc w:val="center"/>
        <w:rPr>
          <w:rFonts w:hint="default" w:ascii="Times New Roman" w:hAnsi="Times New Roman" w:cs="Times New Roman" w:eastAsiaTheme="minorEastAsia"/>
          <w:sz w:val="24"/>
        </w:rPr>
      </w:pPr>
    </w:p>
    <w:p w14:paraId="0B89AF6C">
      <w:pPr>
        <w:spacing w:line="360" w:lineRule="auto"/>
        <w:jc w:val="center"/>
        <w:rPr>
          <w:rFonts w:hint="default" w:ascii="Times New Roman" w:hAnsi="Times New Roman" w:cs="Times New Roman" w:eastAsiaTheme="minorEastAsia"/>
          <w:sz w:val="24"/>
        </w:rPr>
      </w:pPr>
    </w:p>
    <w:p w14:paraId="1955CE02">
      <w:pPr>
        <w:spacing w:line="360" w:lineRule="auto"/>
        <w:jc w:val="center"/>
        <w:rPr>
          <w:rFonts w:hint="default" w:ascii="Times New Roman" w:hAnsi="Times New Roman" w:cs="Times New Roman" w:eastAsiaTheme="minorEastAsia"/>
          <w:sz w:val="24"/>
        </w:rPr>
      </w:pPr>
    </w:p>
    <w:p w14:paraId="5DEDE64C">
      <w:pPr>
        <w:spacing w:line="360" w:lineRule="auto"/>
        <w:jc w:val="center"/>
        <w:rPr>
          <w:rFonts w:hint="default" w:ascii="Times New Roman" w:hAnsi="Times New Roman" w:cs="Times New Roman" w:eastAsiaTheme="minorEastAsia"/>
          <w:sz w:val="24"/>
        </w:rPr>
      </w:pPr>
    </w:p>
    <w:p w14:paraId="2E6CAA44">
      <w:pPr>
        <w:spacing w:line="360" w:lineRule="auto"/>
        <w:ind w:firstLine="1980" w:firstLineChars="825"/>
        <w:rPr>
          <w:rFonts w:hint="default" w:ascii="Times New Roman" w:hAnsi="Times New Roman" w:cs="Times New Roman" w:eastAsiaTheme="minorEastAsia"/>
          <w:sz w:val="24"/>
        </w:rPr>
      </w:pPr>
      <w:r>
        <w:rPr>
          <w:rFonts w:hint="default" w:ascii="Times New Roman" w:hAnsi="Times New Roman" w:cs="Times New Roman" w:eastAsiaTheme="minorEastAsia"/>
          <w:sz w:val="24"/>
        </w:rPr>
        <w:t>谈判申请人：（盖单位章）</w:t>
      </w:r>
    </w:p>
    <w:p w14:paraId="27E523EB">
      <w:pPr>
        <w:spacing w:line="360" w:lineRule="auto"/>
        <w:ind w:firstLine="1980" w:firstLineChars="825"/>
        <w:rPr>
          <w:rFonts w:hint="default" w:ascii="Times New Roman" w:hAnsi="Times New Roman" w:cs="Times New Roman" w:eastAsiaTheme="minorEastAsia"/>
          <w:sz w:val="24"/>
        </w:rPr>
      </w:pPr>
      <w:r>
        <w:rPr>
          <w:rFonts w:hint="default" w:ascii="Times New Roman" w:hAnsi="Times New Roman" w:cs="Times New Roman" w:eastAsiaTheme="minorEastAsia"/>
          <w:sz w:val="24"/>
        </w:rPr>
        <w:t>法定代表人或其委托代理人：（签字或盖章）</w:t>
      </w:r>
    </w:p>
    <w:p w14:paraId="2FF2A090">
      <w:pPr>
        <w:spacing w:line="360" w:lineRule="auto"/>
        <w:ind w:firstLine="1980" w:firstLineChars="825"/>
        <w:jc w:val="center"/>
        <w:rPr>
          <w:rFonts w:hint="default" w:ascii="Times New Roman" w:hAnsi="Times New Roman" w:cs="Times New Roman" w:eastAsiaTheme="minorEastAsia"/>
          <w:sz w:val="24"/>
        </w:rPr>
      </w:pPr>
    </w:p>
    <w:p w14:paraId="2E2DF32F">
      <w:pPr>
        <w:pStyle w:val="2"/>
        <w:rPr>
          <w:rFonts w:hint="default" w:ascii="Times New Roman" w:hAnsi="Times New Roman" w:cs="Times New Roman"/>
        </w:rPr>
      </w:pPr>
    </w:p>
    <w:p w14:paraId="0D0D6244">
      <w:pPr>
        <w:spacing w:line="360" w:lineRule="auto"/>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 xml:space="preserve">    年   月   日</w:t>
      </w:r>
    </w:p>
    <w:p w14:paraId="11C5F23A">
      <w:pPr>
        <w:adjustRightInd w:val="0"/>
        <w:snapToGrid w:val="0"/>
        <w:spacing w:line="360" w:lineRule="auto"/>
        <w:jc w:val="center"/>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cs="Times New Roman" w:eastAsiaTheme="minorEastAsia"/>
          <w:b/>
          <w:bCs/>
          <w:sz w:val="24"/>
          <w:szCs w:val="32"/>
        </w:rPr>
        <w:br w:type="page"/>
      </w:r>
      <w:bookmarkStart w:id="144" w:name="_Toc490599266"/>
      <w:bookmarkStart w:id="145" w:name="_Toc385344473"/>
      <w:bookmarkStart w:id="146" w:name="_Toc535415622"/>
      <w:r>
        <w:rPr>
          <w:rFonts w:hint="default" w:ascii="Times New Roman" w:hAnsi="Times New Roman" w:eastAsia="宋体" w:cs="Times New Roman"/>
          <w:b/>
          <w:bCs/>
          <w:kern w:val="2"/>
          <w:sz w:val="28"/>
          <w:szCs w:val="28"/>
          <w:lang w:val="en-US" w:eastAsia="zh-CN" w:bidi="ar-SA"/>
        </w:rPr>
        <w:t>一、响应文件目录</w:t>
      </w:r>
      <w:bookmarkEnd w:id="144"/>
      <w:bookmarkEnd w:id="145"/>
      <w:bookmarkEnd w:id="146"/>
    </w:p>
    <w:p w14:paraId="72DB2AD4">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注：报价响应文件内容须按照格式要求进行目录编制，按顺序进行装订，并每页连续标注页码，建议双面打印。</w:t>
      </w:r>
    </w:p>
    <w:p w14:paraId="1EB68667">
      <w:pPr>
        <w:widowControl/>
        <w:adjustRightInd w:val="0"/>
        <w:snapToGrid w:val="0"/>
        <w:spacing w:line="360" w:lineRule="auto"/>
        <w:ind w:firstLine="482" w:firstLineChars="200"/>
        <w:jc w:val="left"/>
        <w:rPr>
          <w:rFonts w:hint="default" w:ascii="Times New Roman" w:hAnsi="Times New Roman" w:cs="Times New Roman" w:eastAsiaTheme="minorEastAsia"/>
          <w:b/>
          <w:bCs/>
          <w:sz w:val="24"/>
          <w:highlight w:val="none"/>
        </w:rPr>
      </w:pPr>
      <w:bookmarkStart w:id="147" w:name="_Toc490599267"/>
      <w:r>
        <w:rPr>
          <w:rFonts w:hint="default" w:ascii="Times New Roman" w:hAnsi="Times New Roman" w:cs="Times New Roman" w:eastAsiaTheme="minorEastAsia"/>
          <w:b/>
          <w:bCs/>
          <w:sz w:val="24"/>
          <w:highlight w:val="none"/>
        </w:rPr>
        <w:br w:type="page"/>
      </w:r>
    </w:p>
    <w:p w14:paraId="54FFE975">
      <w:pPr>
        <w:adjustRightInd w:val="0"/>
        <w:snapToGrid w:val="0"/>
        <w:spacing w:line="360" w:lineRule="auto"/>
        <w:jc w:val="center"/>
        <w:outlineLvl w:val="1"/>
        <w:rPr>
          <w:rFonts w:hint="default" w:ascii="Times New Roman" w:hAnsi="Times New Roman" w:eastAsia="宋体" w:cs="Times New Roman"/>
          <w:b/>
          <w:bCs/>
          <w:kern w:val="2"/>
          <w:sz w:val="28"/>
          <w:szCs w:val="28"/>
          <w:lang w:val="en-US" w:eastAsia="zh-CN" w:bidi="ar-SA"/>
        </w:rPr>
      </w:pPr>
      <w:bookmarkStart w:id="148" w:name="_Toc535415623"/>
      <w:r>
        <w:rPr>
          <w:rFonts w:hint="default" w:ascii="Times New Roman" w:hAnsi="Times New Roman" w:eastAsia="宋体" w:cs="Times New Roman"/>
          <w:b/>
          <w:bCs/>
          <w:kern w:val="2"/>
          <w:sz w:val="28"/>
          <w:szCs w:val="28"/>
          <w:lang w:val="en-US" w:eastAsia="zh-CN" w:bidi="ar-SA"/>
        </w:rPr>
        <w:t>二、谈判申请书</w:t>
      </w:r>
      <w:bookmarkEnd w:id="147"/>
      <w:bookmarkEnd w:id="148"/>
    </w:p>
    <w:p w14:paraId="6E6491CA">
      <w:pPr>
        <w:adjustRightInd w:val="0"/>
        <w:snapToGrid w:val="0"/>
        <w:spacing w:line="360" w:lineRule="auto"/>
        <w:rPr>
          <w:rFonts w:hint="default" w:ascii="Times New Roman" w:hAnsi="Times New Roman" w:cs="Times New Roman" w:eastAsiaTheme="minorEastAsia"/>
          <w:b/>
          <w:sz w:val="24"/>
          <w:highlight w:val="none"/>
          <w:lang w:val="en-US" w:eastAsia="zh-CN"/>
        </w:rPr>
      </w:pPr>
      <w:r>
        <w:rPr>
          <w:rFonts w:hint="default" w:ascii="Times New Roman" w:hAnsi="Times New Roman" w:cs="Times New Roman" w:eastAsiaTheme="minorEastAsia"/>
          <w:b/>
          <w:sz w:val="24"/>
          <w:highlight w:val="none"/>
        </w:rPr>
        <w:t>致：</w:t>
      </w:r>
      <w:r>
        <w:rPr>
          <w:rFonts w:hint="default" w:ascii="Times New Roman" w:hAnsi="Times New Roman" w:cs="Times New Roman" w:eastAsiaTheme="minorEastAsia"/>
          <w:b/>
          <w:sz w:val="24"/>
          <w:highlight w:val="none"/>
          <w:lang w:val="en-US" w:eastAsia="zh-CN"/>
        </w:rPr>
        <w:t>云南</w:t>
      </w:r>
      <w:r>
        <w:rPr>
          <w:rFonts w:hint="eastAsia" w:cs="Times New Roman" w:eastAsiaTheme="minorEastAsia"/>
          <w:b/>
          <w:sz w:val="24"/>
          <w:highlight w:val="none"/>
          <w:lang w:val="en-US" w:eastAsia="zh-CN"/>
        </w:rPr>
        <w:t>云维股份</w:t>
      </w:r>
      <w:r>
        <w:rPr>
          <w:rFonts w:hint="default" w:ascii="Times New Roman" w:hAnsi="Times New Roman" w:cs="Times New Roman" w:eastAsiaTheme="minorEastAsia"/>
          <w:b/>
          <w:sz w:val="24"/>
          <w:highlight w:val="none"/>
          <w:lang w:val="en-US" w:eastAsia="zh-CN"/>
        </w:rPr>
        <w:t>有限公司</w:t>
      </w:r>
    </w:p>
    <w:p w14:paraId="2DF37FDB">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根据贵方</w:t>
      </w:r>
      <w:r>
        <w:rPr>
          <w:rFonts w:hint="default" w:ascii="Times New Roman" w:hAnsi="Times New Roman" w:cs="Times New Roman" w:eastAsiaTheme="minorEastAsia"/>
          <w:sz w:val="24"/>
          <w:highlight w:val="none"/>
          <w:u w:val="single"/>
        </w:rPr>
        <w:t>云南云维股份有限公司常年投资者关系顾问服务项目</w:t>
      </w:r>
      <w:r>
        <w:rPr>
          <w:rFonts w:hint="default" w:ascii="Times New Roman" w:hAnsi="Times New Roman" w:cs="Times New Roman" w:eastAsiaTheme="minorEastAsia"/>
          <w:sz w:val="24"/>
          <w:highlight w:val="none"/>
        </w:rPr>
        <w:t>，现正式授权下述签字人</w:t>
      </w:r>
      <w:r>
        <w:rPr>
          <w:rFonts w:hint="default" w:ascii="Times New Roman" w:hAnsi="Times New Roman" w:cs="Times New Roman" w:eastAsiaTheme="minorEastAsia"/>
          <w:sz w:val="24"/>
          <w:highlight w:val="none"/>
          <w:u w:val="single"/>
        </w:rPr>
        <w:t xml:space="preserve">  （姓名和职务）   </w:t>
      </w:r>
      <w:r>
        <w:rPr>
          <w:rFonts w:hint="default" w:ascii="Times New Roman" w:hAnsi="Times New Roman" w:cs="Times New Roman" w:eastAsiaTheme="minorEastAsia"/>
          <w:sz w:val="24"/>
          <w:highlight w:val="none"/>
        </w:rPr>
        <w:t>全权代表谈判申请人</w:t>
      </w:r>
      <w:r>
        <w:rPr>
          <w:rFonts w:hint="default" w:ascii="Times New Roman" w:hAnsi="Times New Roman" w:cs="Times New Roman" w:eastAsiaTheme="minorEastAsia"/>
          <w:sz w:val="24"/>
          <w:highlight w:val="none"/>
          <w:u w:val="single"/>
        </w:rPr>
        <w:t xml:space="preserve">      （谈判申请人全称）  </w:t>
      </w:r>
      <w:r>
        <w:rPr>
          <w:rFonts w:hint="default" w:ascii="Times New Roman" w:hAnsi="Times New Roman" w:cs="Times New Roman" w:eastAsiaTheme="minorEastAsia"/>
          <w:sz w:val="24"/>
          <w:highlight w:val="none"/>
        </w:rPr>
        <w:t>参加贵方组织的有关招标活动，并提交响应文件正本一份，副本</w:t>
      </w:r>
      <w:r>
        <w:rPr>
          <w:rFonts w:hint="default" w:ascii="Times New Roman" w:hAnsi="Times New Roman" w:cs="Times New Roman" w:eastAsiaTheme="minorEastAsia"/>
          <w:sz w:val="24"/>
          <w:highlight w:val="none"/>
          <w:u w:val="single"/>
        </w:rPr>
        <w:t xml:space="preserve">        </w:t>
      </w:r>
      <w:r>
        <w:rPr>
          <w:rFonts w:hint="default" w:ascii="Times New Roman" w:hAnsi="Times New Roman" w:cs="Times New Roman" w:eastAsiaTheme="minorEastAsia"/>
          <w:sz w:val="24"/>
          <w:highlight w:val="none"/>
        </w:rPr>
        <w:t>份。</w:t>
      </w:r>
    </w:p>
    <w:p w14:paraId="00D5461C">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据此函，签字人兹宣布同意如下：</w:t>
      </w:r>
    </w:p>
    <w:p w14:paraId="1F903FF7">
      <w:pPr>
        <w:widowControl/>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 xml:space="preserve">1、我公司愿意参加 </w:t>
      </w:r>
      <w:r>
        <w:rPr>
          <w:rFonts w:hint="default" w:ascii="Times New Roman" w:hAnsi="Times New Roman" w:cs="Times New Roman" w:eastAsiaTheme="minorEastAsia"/>
          <w:sz w:val="24"/>
          <w:highlight w:val="none"/>
          <w:u w:val="single"/>
        </w:rPr>
        <w:t xml:space="preserve">                    </w:t>
      </w:r>
      <w:r>
        <w:rPr>
          <w:rFonts w:hint="default" w:ascii="Times New Roman" w:hAnsi="Times New Roman" w:cs="Times New Roman" w:eastAsiaTheme="minorEastAsia"/>
          <w:sz w:val="24"/>
          <w:highlight w:val="none"/>
        </w:rPr>
        <w:t>项目的竞争性谈判。</w:t>
      </w:r>
    </w:p>
    <w:p w14:paraId="02D55B3C">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2</w:t>
      </w:r>
      <w:r>
        <w:rPr>
          <w:rFonts w:hint="default" w:ascii="Times New Roman" w:hAnsi="Times New Roman" w:cs="Times New Roman" w:eastAsiaTheme="minorEastAsia"/>
          <w:sz w:val="24"/>
          <w:highlight w:val="none"/>
        </w:rPr>
        <w:t>、我方同意在谈判申请人须知规定的开标日期起遵循本响应文件，并在谈判申请人须知规定的响应文件有效期满之前均具有约束力。如果我方投标被接受，则至合同履行完、质保期满为止，本谈判申请书保持有效。</w:t>
      </w:r>
    </w:p>
    <w:p w14:paraId="2D0C49AD">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3</w:t>
      </w:r>
      <w:r>
        <w:rPr>
          <w:rFonts w:hint="default" w:ascii="Times New Roman" w:hAnsi="Times New Roman" w:cs="Times New Roman" w:eastAsiaTheme="minorEastAsia"/>
          <w:sz w:val="24"/>
          <w:highlight w:val="none"/>
        </w:rPr>
        <w:t>、我方承诺已经具备《中华人民共和国招标投标法》中规定的参加招标活动的谈判申请人应当具备的条件。</w:t>
      </w:r>
    </w:p>
    <w:p w14:paraId="0ABFDB30">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4</w:t>
      </w:r>
      <w:r>
        <w:rPr>
          <w:rFonts w:hint="default" w:ascii="Times New Roman" w:hAnsi="Times New Roman" w:cs="Times New Roman" w:eastAsiaTheme="minorEastAsia"/>
          <w:sz w:val="24"/>
          <w:highlight w:val="none"/>
        </w:rPr>
        <w:t>、如我方投标被接受，将保证忠实地执行买卖双方所签经济合同，在合同生效后日内完成相关服务，并承担合同规定的责任义务。</w:t>
      </w:r>
    </w:p>
    <w:p w14:paraId="7D219F6F">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6、我方已详细审核竞争性谈判文件，我方知道必须放弃提出含糊不清或误解问题的权利。</w:t>
      </w:r>
    </w:p>
    <w:p w14:paraId="46DFFA39">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5</w:t>
      </w:r>
      <w:r>
        <w:rPr>
          <w:rFonts w:hint="default" w:ascii="Times New Roman" w:hAnsi="Times New Roman" w:cs="Times New Roman" w:eastAsiaTheme="minorEastAsia"/>
          <w:sz w:val="24"/>
          <w:highlight w:val="none"/>
        </w:rPr>
        <w:t>、如果在响应文件有效期内撤回投标或者有其他违约行为，我方同意赔偿损失并承担相关责任。</w:t>
      </w:r>
    </w:p>
    <w:p w14:paraId="12D8EA2D">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6</w:t>
      </w:r>
      <w:r>
        <w:rPr>
          <w:rFonts w:hint="default" w:ascii="Times New Roman" w:hAnsi="Times New Roman" w:cs="Times New Roman" w:eastAsiaTheme="minorEastAsia"/>
          <w:sz w:val="24"/>
          <w:highlight w:val="none"/>
        </w:rPr>
        <w:t>、同意应贵方要求提供与本投标有关的任何数据或资料。</w:t>
      </w:r>
    </w:p>
    <w:p w14:paraId="149D8124">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7</w:t>
      </w:r>
      <w:r>
        <w:rPr>
          <w:rFonts w:hint="default" w:ascii="Times New Roman" w:hAnsi="Times New Roman" w:cs="Times New Roman" w:eastAsiaTheme="minorEastAsia"/>
          <w:sz w:val="24"/>
          <w:highlight w:val="none"/>
        </w:rPr>
        <w:t>、我方完全理解贵方不一定要接受最低报价的谈判申请人为中标人的行为。</w:t>
      </w:r>
    </w:p>
    <w:p w14:paraId="6C822178">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8</w:t>
      </w:r>
      <w:r>
        <w:rPr>
          <w:rFonts w:hint="default" w:ascii="Times New Roman" w:hAnsi="Times New Roman" w:cs="Times New Roman" w:eastAsiaTheme="minorEastAsia"/>
          <w:sz w:val="24"/>
          <w:highlight w:val="none"/>
        </w:rPr>
        <w:t>、若贵方需要，我方愿意提供我方作出的一切承诺的证明材料。</w:t>
      </w:r>
    </w:p>
    <w:p w14:paraId="0CF7D4BC">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与本投标有关的正式通讯地址为：</w:t>
      </w:r>
    </w:p>
    <w:p w14:paraId="6AE2390A">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地址：</w:t>
      </w:r>
      <w:r>
        <w:rPr>
          <w:rFonts w:hint="default" w:ascii="Times New Roman" w:hAnsi="Times New Roman" w:cs="Times New Roman" w:eastAsiaTheme="minorEastAsia"/>
          <w:sz w:val="24"/>
          <w:highlight w:val="none"/>
          <w:u w:val="single"/>
        </w:rPr>
        <w:t xml:space="preserve">                            </w:t>
      </w:r>
      <w:r>
        <w:rPr>
          <w:rFonts w:hint="default" w:ascii="Times New Roman" w:hAnsi="Times New Roman" w:cs="Times New Roman" w:eastAsiaTheme="minorEastAsia"/>
          <w:sz w:val="24"/>
          <w:highlight w:val="none"/>
        </w:rPr>
        <w:t>邮政编码：</w:t>
      </w:r>
      <w:r>
        <w:rPr>
          <w:rFonts w:hint="default" w:ascii="Times New Roman" w:hAnsi="Times New Roman" w:cs="Times New Roman" w:eastAsiaTheme="minorEastAsia"/>
          <w:sz w:val="24"/>
          <w:highlight w:val="none"/>
          <w:u w:val="single"/>
        </w:rPr>
        <w:t xml:space="preserve">                       </w:t>
      </w:r>
    </w:p>
    <w:p w14:paraId="02A8B0DE">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电话：</w:t>
      </w:r>
      <w:r>
        <w:rPr>
          <w:rFonts w:hint="default" w:ascii="Times New Roman" w:hAnsi="Times New Roman" w:cs="Times New Roman" w:eastAsiaTheme="minorEastAsia"/>
          <w:sz w:val="24"/>
          <w:highlight w:val="none"/>
          <w:u w:val="single"/>
        </w:rPr>
        <w:t xml:space="preserve">                            </w:t>
      </w:r>
      <w:r>
        <w:rPr>
          <w:rFonts w:hint="default" w:ascii="Times New Roman" w:hAnsi="Times New Roman" w:cs="Times New Roman" w:eastAsiaTheme="minorEastAsia"/>
          <w:sz w:val="24"/>
          <w:highlight w:val="none"/>
        </w:rPr>
        <w:t>传真：</w:t>
      </w:r>
      <w:r>
        <w:rPr>
          <w:rFonts w:hint="default" w:ascii="Times New Roman" w:hAnsi="Times New Roman" w:cs="Times New Roman" w:eastAsiaTheme="minorEastAsia"/>
          <w:sz w:val="24"/>
          <w:highlight w:val="none"/>
          <w:u w:val="single"/>
        </w:rPr>
        <w:t xml:space="preserve">                            </w:t>
      </w:r>
    </w:p>
    <w:p w14:paraId="6AD3E8AA">
      <w:pPr>
        <w:adjustRightInd w:val="0"/>
        <w:snapToGrid w:val="0"/>
        <w:spacing w:line="360" w:lineRule="auto"/>
        <w:ind w:firstLine="480" w:firstLineChars="200"/>
        <w:rPr>
          <w:rFonts w:hint="default" w:ascii="Times New Roman" w:hAnsi="Times New Roman" w:cs="Times New Roman" w:eastAsiaTheme="minorEastAsia"/>
          <w:sz w:val="24"/>
          <w:highlight w:val="none"/>
          <w:u w:val="single"/>
        </w:rPr>
      </w:pPr>
      <w:r>
        <w:rPr>
          <w:rFonts w:hint="default" w:ascii="Times New Roman" w:hAnsi="Times New Roman" w:cs="Times New Roman" w:eastAsiaTheme="minorEastAsia"/>
          <w:sz w:val="24"/>
          <w:highlight w:val="none"/>
        </w:rPr>
        <w:t>开户名称：</w:t>
      </w:r>
      <w:r>
        <w:rPr>
          <w:rFonts w:hint="default" w:ascii="Times New Roman" w:hAnsi="Times New Roman" w:cs="Times New Roman" w:eastAsiaTheme="minorEastAsia"/>
          <w:sz w:val="24"/>
          <w:highlight w:val="none"/>
          <w:u w:val="single"/>
        </w:rPr>
        <w:t xml:space="preserve">                            </w:t>
      </w:r>
    </w:p>
    <w:p w14:paraId="1CA6B709">
      <w:pPr>
        <w:adjustRightInd w:val="0"/>
        <w:snapToGrid w:val="0"/>
        <w:spacing w:line="360" w:lineRule="auto"/>
        <w:ind w:firstLine="480" w:firstLineChars="200"/>
        <w:rPr>
          <w:rFonts w:hint="default" w:ascii="Times New Roman" w:hAnsi="Times New Roman" w:cs="Times New Roman" w:eastAsiaTheme="minorEastAsia"/>
          <w:sz w:val="24"/>
          <w:highlight w:val="none"/>
          <w:u w:val="single"/>
        </w:rPr>
      </w:pPr>
      <w:r>
        <w:rPr>
          <w:rFonts w:hint="default" w:ascii="Times New Roman" w:hAnsi="Times New Roman" w:cs="Times New Roman" w:eastAsiaTheme="minorEastAsia"/>
          <w:sz w:val="24"/>
          <w:highlight w:val="none"/>
        </w:rPr>
        <w:t>开户银行：</w:t>
      </w:r>
      <w:r>
        <w:rPr>
          <w:rFonts w:hint="default" w:ascii="Times New Roman" w:hAnsi="Times New Roman" w:cs="Times New Roman" w:eastAsiaTheme="minorEastAsia"/>
          <w:sz w:val="24"/>
          <w:highlight w:val="none"/>
          <w:u w:val="single"/>
        </w:rPr>
        <w:t xml:space="preserve">                            </w:t>
      </w:r>
    </w:p>
    <w:p w14:paraId="2B7C68F8">
      <w:pPr>
        <w:adjustRightInd w:val="0"/>
        <w:snapToGrid w:val="0"/>
        <w:spacing w:line="360" w:lineRule="auto"/>
        <w:ind w:firstLine="480" w:firstLineChars="200"/>
        <w:rPr>
          <w:rFonts w:hint="default" w:ascii="Times New Roman" w:hAnsi="Times New Roman" w:cs="Times New Roman" w:eastAsiaTheme="minorEastAsia"/>
          <w:sz w:val="24"/>
          <w:highlight w:val="none"/>
          <w:u w:val="single"/>
        </w:rPr>
      </w:pPr>
      <w:r>
        <w:rPr>
          <w:rFonts w:hint="default" w:ascii="Times New Roman" w:hAnsi="Times New Roman" w:cs="Times New Roman" w:eastAsiaTheme="minorEastAsia"/>
          <w:sz w:val="24"/>
          <w:highlight w:val="none"/>
        </w:rPr>
        <w:t>帐  号：</w:t>
      </w:r>
      <w:r>
        <w:rPr>
          <w:rFonts w:hint="default" w:ascii="Times New Roman" w:hAnsi="Times New Roman" w:cs="Times New Roman" w:eastAsiaTheme="minorEastAsia"/>
          <w:sz w:val="24"/>
          <w:highlight w:val="none"/>
          <w:u w:val="single"/>
        </w:rPr>
        <w:t xml:space="preserve">                            </w:t>
      </w:r>
    </w:p>
    <w:p w14:paraId="222D0636">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法定代表人或其委托代理人（签字或盖章）：</w:t>
      </w:r>
    </w:p>
    <w:p w14:paraId="0B353F53">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谈判申请人（盖单位公章）：</w:t>
      </w:r>
      <w:r>
        <w:rPr>
          <w:rFonts w:hint="default" w:ascii="Times New Roman" w:hAnsi="Times New Roman" w:cs="Times New Roman" w:eastAsiaTheme="minorEastAsia"/>
          <w:sz w:val="24"/>
          <w:highlight w:val="none"/>
          <w:lang w:val="en-US" w:eastAsia="zh-CN"/>
        </w:rPr>
        <w:t xml:space="preserve">           </w:t>
      </w:r>
      <w:r>
        <w:rPr>
          <w:rFonts w:hint="default" w:ascii="Times New Roman" w:hAnsi="Times New Roman" w:cs="Times New Roman" w:eastAsiaTheme="minorEastAsia"/>
          <w:sz w:val="24"/>
          <w:highlight w:val="none"/>
        </w:rPr>
        <w:t>投标日期：</w:t>
      </w:r>
      <w:r>
        <w:rPr>
          <w:rFonts w:hint="default" w:ascii="Times New Roman" w:hAnsi="Times New Roman" w:cs="Times New Roman" w:eastAsiaTheme="minorEastAsia"/>
          <w:sz w:val="24"/>
          <w:highlight w:val="none"/>
        </w:rPr>
        <w:br w:type="page"/>
      </w:r>
    </w:p>
    <w:p w14:paraId="472A7FAC">
      <w:pPr>
        <w:adjustRightInd w:val="0"/>
        <w:snapToGrid w:val="0"/>
        <w:spacing w:line="360" w:lineRule="auto"/>
        <w:jc w:val="center"/>
        <w:outlineLvl w:val="1"/>
        <w:rPr>
          <w:rFonts w:hint="default" w:ascii="Times New Roman" w:hAnsi="Times New Roman" w:cs="Times New Roman" w:eastAsiaTheme="minorEastAsia"/>
          <w:b/>
          <w:bCs/>
          <w:sz w:val="24"/>
          <w:highlight w:val="none"/>
        </w:rPr>
      </w:pPr>
      <w:bookmarkStart w:id="149" w:name="_Toc436512332"/>
      <w:bookmarkStart w:id="150" w:name="_Toc51288987"/>
      <w:bookmarkStart w:id="151" w:name="_Toc490599277"/>
      <w:bookmarkStart w:id="152" w:name="_Toc425405509"/>
      <w:bookmarkStart w:id="153" w:name="_Toc398574697"/>
      <w:bookmarkStart w:id="154" w:name="_Toc299972690"/>
      <w:bookmarkStart w:id="155" w:name="_Toc213141106"/>
      <w:bookmarkStart w:id="156" w:name="_Toc535415624"/>
      <w:r>
        <w:rPr>
          <w:rFonts w:hint="default" w:ascii="Times New Roman" w:hAnsi="Times New Roman" w:eastAsia="宋体" w:cs="Times New Roman"/>
          <w:b/>
          <w:bCs/>
          <w:kern w:val="2"/>
          <w:sz w:val="28"/>
          <w:szCs w:val="28"/>
          <w:lang w:val="en-US" w:eastAsia="zh-CN" w:bidi="ar-SA"/>
        </w:rPr>
        <w:t>三、法定代表人资格证明书</w:t>
      </w:r>
      <w:bookmarkEnd w:id="149"/>
      <w:bookmarkEnd w:id="150"/>
      <w:bookmarkEnd w:id="151"/>
      <w:bookmarkEnd w:id="152"/>
      <w:bookmarkEnd w:id="153"/>
      <w:bookmarkEnd w:id="154"/>
      <w:bookmarkEnd w:id="155"/>
      <w:bookmarkEnd w:id="156"/>
    </w:p>
    <w:p w14:paraId="53E91A64">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77BB7F6C">
      <w:pPr>
        <w:adjustRightInd w:val="0"/>
        <w:snapToGrid w:val="0"/>
        <w:spacing w:line="360" w:lineRule="auto"/>
        <w:ind w:firstLine="480" w:firstLineChars="200"/>
        <w:rPr>
          <w:rFonts w:hint="default" w:ascii="Times New Roman" w:hAnsi="Times New Roman" w:cs="Times New Roman" w:eastAsiaTheme="minorEastAsia"/>
          <w:sz w:val="24"/>
          <w:highlight w:val="none"/>
          <w:u w:val="single"/>
        </w:rPr>
      </w:pPr>
      <w:r>
        <w:rPr>
          <w:rFonts w:hint="default" w:ascii="Times New Roman" w:hAnsi="Times New Roman" w:cs="Times New Roman" w:eastAsiaTheme="minorEastAsia"/>
          <w:sz w:val="24"/>
          <w:highlight w:val="none"/>
        </w:rPr>
        <w:t>谈判申请人名称：</w:t>
      </w:r>
    </w:p>
    <w:p w14:paraId="78010083">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单位性质：</w:t>
      </w:r>
    </w:p>
    <w:p w14:paraId="763E7C4B">
      <w:pPr>
        <w:adjustRightInd w:val="0"/>
        <w:snapToGrid w:val="0"/>
        <w:spacing w:line="360" w:lineRule="auto"/>
        <w:ind w:firstLine="480" w:firstLineChars="200"/>
        <w:rPr>
          <w:rFonts w:hint="default" w:ascii="Times New Roman" w:hAnsi="Times New Roman" w:cs="Times New Roman" w:eastAsiaTheme="minorEastAsia"/>
          <w:sz w:val="24"/>
          <w:highlight w:val="none"/>
          <w:u w:val="single"/>
        </w:rPr>
      </w:pPr>
      <w:r>
        <w:rPr>
          <w:rFonts w:hint="default" w:ascii="Times New Roman" w:hAnsi="Times New Roman" w:cs="Times New Roman" w:eastAsiaTheme="minorEastAsia"/>
          <w:sz w:val="24"/>
          <w:highlight w:val="none"/>
        </w:rPr>
        <w:t>地  址：</w:t>
      </w:r>
    </w:p>
    <w:p w14:paraId="1156A911">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成立时间：  年  月  日</w:t>
      </w:r>
    </w:p>
    <w:p w14:paraId="734FE641">
      <w:pPr>
        <w:adjustRightInd w:val="0"/>
        <w:snapToGrid w:val="0"/>
        <w:spacing w:line="360" w:lineRule="auto"/>
        <w:ind w:firstLine="480" w:firstLineChars="200"/>
        <w:rPr>
          <w:rFonts w:hint="default" w:ascii="Times New Roman" w:hAnsi="Times New Roman" w:cs="Times New Roman" w:eastAsiaTheme="minorEastAsia"/>
          <w:sz w:val="24"/>
          <w:highlight w:val="none"/>
          <w:u w:val="single"/>
        </w:rPr>
      </w:pPr>
      <w:r>
        <w:rPr>
          <w:rFonts w:hint="default" w:ascii="Times New Roman" w:hAnsi="Times New Roman" w:cs="Times New Roman" w:eastAsiaTheme="minorEastAsia"/>
          <w:sz w:val="24"/>
          <w:highlight w:val="none"/>
        </w:rPr>
        <w:t>经营期限：</w:t>
      </w:r>
    </w:p>
    <w:p w14:paraId="3E463ACD">
      <w:pPr>
        <w:adjustRightInd w:val="0"/>
        <w:snapToGrid w:val="0"/>
        <w:spacing w:line="360" w:lineRule="auto"/>
        <w:ind w:firstLine="480" w:firstLineChars="200"/>
        <w:rPr>
          <w:rFonts w:hint="default" w:ascii="Times New Roman" w:hAnsi="Times New Roman" w:cs="Times New Roman" w:eastAsiaTheme="minorEastAsia"/>
          <w:sz w:val="24"/>
          <w:highlight w:val="none"/>
          <w:u w:val="single"/>
        </w:rPr>
      </w:pPr>
      <w:r>
        <w:rPr>
          <w:rFonts w:hint="default" w:ascii="Times New Roman" w:hAnsi="Times New Roman" w:cs="Times New Roman" w:eastAsiaTheme="minorEastAsia"/>
          <w:sz w:val="24"/>
          <w:highlight w:val="none"/>
        </w:rPr>
        <w:t>姓  名：   性别：  年龄：  职务：</w:t>
      </w:r>
    </w:p>
    <w:p w14:paraId="7315E1A2">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系    （谈判申请人名称）的法定代表人。</w:t>
      </w:r>
    </w:p>
    <w:p w14:paraId="4A3EE334">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53DDAA64">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特此证明。</w:t>
      </w:r>
    </w:p>
    <w:p w14:paraId="04929051">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6E530113">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附：法定代表人身份证（复印件）</w:t>
      </w:r>
    </w:p>
    <w:p w14:paraId="77E9A7BE">
      <w:pPr>
        <w:adjustRightInd w:val="0"/>
        <w:snapToGrid w:val="0"/>
        <w:spacing w:line="360" w:lineRule="auto"/>
        <w:ind w:firstLine="480" w:firstLineChars="200"/>
        <w:jc w:val="center"/>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mc:AlternateContent>
          <mc:Choice Requires="wps">
            <w:drawing>
              <wp:anchor distT="0" distB="0" distL="114300" distR="114300" simplePos="0" relativeHeight="251661312" behindDoc="0" locked="0" layoutInCell="1" allowOverlap="1">
                <wp:simplePos x="0" y="0"/>
                <wp:positionH relativeFrom="character">
                  <wp:posOffset>0</wp:posOffset>
                </wp:positionH>
                <wp:positionV relativeFrom="line">
                  <wp:posOffset>0</wp:posOffset>
                </wp:positionV>
                <wp:extent cx="4243705" cy="2111375"/>
                <wp:effectExtent l="5080" t="4445" r="18415" b="17780"/>
                <wp:wrapNone/>
                <wp:docPr id="14" name="圆角矩形 14"/>
                <wp:cNvGraphicFramePr/>
                <a:graphic xmlns:a="http://schemas.openxmlformats.org/drawingml/2006/main">
                  <a:graphicData uri="http://schemas.microsoft.com/office/word/2010/wordprocessingShape">
                    <wps:wsp>
                      <wps:cNvSpPr>
                        <a:spLocks noChangeArrowheads="1"/>
                      </wps:cNvSpPr>
                      <wps:spPr bwMode="auto">
                        <a:xfrm>
                          <a:off x="0" y="0"/>
                          <a:ext cx="4243705" cy="2111375"/>
                        </a:xfrm>
                        <a:prstGeom prst="roundRect">
                          <a:avLst>
                            <a:gd name="adj" fmla="val 16667"/>
                          </a:avLst>
                        </a:prstGeom>
                        <a:solidFill>
                          <a:srgbClr val="FFFFFF"/>
                        </a:solidFill>
                        <a:ln w="9525">
                          <a:solidFill>
                            <a:srgbClr val="000000"/>
                          </a:solidFill>
                          <a:prstDash val="sysDot"/>
                          <a:round/>
                        </a:ln>
                      </wps:spPr>
                      <wps:txbx>
                        <w:txbxContent>
                          <w:p w14:paraId="043E3AF1">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66.25pt;width:334.15pt;mso-position-horizontal-relative:char;mso-position-vertical-relative:line;z-index:251661312;mso-width-relative:page;mso-height-relative:page;" fillcolor="#FFFFFF" filled="t" stroked="t" coordsize="21600,21600" arcsize="0.166666666666667" o:gfxdata="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4oc6zWAAAABQEAAA8AAAAAAAAAAQAgAAAAIgAAAGRycy9kb3ducmV2LnhtbFBL&#10;AQIUABQAAAAIAIdO4kBZqKs5agIAAMEEAAAOAAAAAAAAAAEAIAAAACUBAABkcnMvZTJvRG9jLnht&#10;bFBLBQYAAAAABgAGAFkBAAABBgAAAAA=&#10;">
                <v:fill on="t" focussize="0,0"/>
                <v:stroke color="#000000" joinstyle="round" dashstyle="1 1"/>
                <v:imagedata o:title=""/>
                <o:lock v:ext="edit" aspectratio="f"/>
                <v:textbox>
                  <w:txbxContent>
                    <w:p w14:paraId="043E3AF1">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hint="default" w:ascii="Times New Roman" w:hAnsi="Times New Roman" w:cs="Times New Roman" w:eastAsiaTheme="minorEastAsia"/>
          <w:sz w:val="24"/>
          <w:highlight w:val="none"/>
        </w:rPr>
        <mc:AlternateContent>
          <mc:Choice Requires="wps">
            <w:drawing>
              <wp:inline distT="0" distB="0" distL="0" distR="0">
                <wp:extent cx="4244340" cy="2108835"/>
                <wp:effectExtent l="0" t="0" r="0" b="0"/>
                <wp:docPr id="3"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44340" cy="210883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2"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CoBB1wAAAAUBAAAPAAAAAAAAAAEA&#10;IAAAACIAAABkcnMvZG93bnJldi54bWxQSwECFAAUAAAACACHTuJAfidswBACAAASBAAADgAAAAAA&#10;AAABACAAAAAmAQAAZHJzL2Uyb0RvYy54bWxQSwUGAAAAAAYABgBZAQAAqAUAAAAA&#10;">
                <v:fill on="f" focussize="0,0"/>
                <v:stroke on="f"/>
                <v:imagedata o:title=""/>
                <o:lock v:ext="edit" aspectratio="t"/>
                <w10:wrap type="none"/>
                <w10:anchorlock/>
              </v:rect>
            </w:pict>
          </mc:Fallback>
        </mc:AlternateContent>
      </w:r>
    </w:p>
    <w:p w14:paraId="146D9343">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谈判申请人：（盖单位章）</w:t>
      </w:r>
    </w:p>
    <w:p w14:paraId="545B6C7D">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779DC4FC">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日 期：      年        月       日</w:t>
      </w:r>
    </w:p>
    <w:p w14:paraId="1F1BCCD3">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2D0325D5">
      <w:pPr>
        <w:adjustRightInd w:val="0"/>
        <w:snapToGrid w:val="0"/>
        <w:spacing w:line="360" w:lineRule="auto"/>
        <w:ind w:firstLine="482" w:firstLineChars="200"/>
        <w:jc w:val="center"/>
        <w:outlineLvl w:val="1"/>
        <w:rPr>
          <w:rFonts w:hint="default" w:ascii="Times New Roman" w:hAnsi="Times New Roman" w:cs="Times New Roman" w:eastAsiaTheme="minorEastAsia"/>
          <w:b/>
          <w:sz w:val="24"/>
          <w:highlight w:val="none"/>
        </w:rPr>
      </w:pPr>
      <w:bookmarkStart w:id="157" w:name="_Toc299972691"/>
      <w:r>
        <w:rPr>
          <w:rFonts w:hint="default" w:ascii="Times New Roman" w:hAnsi="Times New Roman" w:cs="Times New Roman" w:eastAsiaTheme="minorEastAsia"/>
          <w:b/>
          <w:sz w:val="24"/>
          <w:highlight w:val="none"/>
        </w:rPr>
        <w:br w:type="page"/>
      </w:r>
      <w:bookmarkStart w:id="158" w:name="_Toc425405510"/>
      <w:bookmarkStart w:id="159" w:name="_Toc490599278"/>
      <w:bookmarkStart w:id="160" w:name="_Toc398574698"/>
      <w:bookmarkStart w:id="161" w:name="_Toc436512333"/>
    </w:p>
    <w:p w14:paraId="0AFB722C">
      <w:pPr>
        <w:numPr>
          <w:ilvl w:val="0"/>
          <w:numId w:val="0"/>
        </w:numPr>
        <w:adjustRightInd w:val="0"/>
        <w:snapToGrid w:val="0"/>
        <w:spacing w:line="360" w:lineRule="auto"/>
        <w:jc w:val="center"/>
        <w:outlineLvl w:val="1"/>
        <w:rPr>
          <w:rFonts w:hint="default" w:ascii="Times New Roman" w:hAnsi="Times New Roman" w:eastAsia="宋体" w:cs="Times New Roman"/>
          <w:b/>
          <w:bCs/>
          <w:kern w:val="2"/>
          <w:sz w:val="28"/>
          <w:szCs w:val="28"/>
          <w:lang w:val="en-US" w:eastAsia="zh-CN" w:bidi="ar-SA"/>
        </w:rPr>
      </w:pPr>
      <w:bookmarkStart w:id="162" w:name="_Toc535415625"/>
      <w:r>
        <w:rPr>
          <w:rFonts w:hint="default" w:ascii="Times New Roman" w:hAnsi="Times New Roman" w:eastAsia="宋体" w:cs="Times New Roman"/>
          <w:b/>
          <w:bCs/>
          <w:kern w:val="2"/>
          <w:sz w:val="28"/>
          <w:szCs w:val="28"/>
          <w:lang w:val="en-US" w:eastAsia="zh-CN" w:bidi="ar-SA"/>
        </w:rPr>
        <w:t>四、法定代表人授权委托书</w:t>
      </w:r>
      <w:bookmarkEnd w:id="157"/>
      <w:bookmarkEnd w:id="158"/>
      <w:bookmarkEnd w:id="159"/>
      <w:bookmarkEnd w:id="160"/>
      <w:bookmarkEnd w:id="161"/>
      <w:bookmarkEnd w:id="162"/>
    </w:p>
    <w:p w14:paraId="7862EB90">
      <w:pPr>
        <w:adjustRightInd w:val="0"/>
        <w:snapToGrid w:val="0"/>
        <w:spacing w:line="360" w:lineRule="auto"/>
        <w:ind w:firstLine="482" w:firstLineChars="200"/>
        <w:jc w:val="center"/>
        <w:rPr>
          <w:rFonts w:hint="default" w:ascii="Times New Roman" w:hAnsi="Times New Roman" w:cs="Times New Roman" w:eastAsiaTheme="minorEastAsia"/>
          <w:b/>
          <w:sz w:val="24"/>
          <w:highlight w:val="none"/>
        </w:rPr>
      </w:pPr>
    </w:p>
    <w:p w14:paraId="0BD1A69F">
      <w:pPr>
        <w:topLinePunct/>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本人（姓名）系</w:t>
      </w:r>
      <w:r>
        <w:rPr>
          <w:rFonts w:hint="default" w:ascii="Times New Roman" w:hAnsi="Times New Roman" w:cs="Times New Roman" w:eastAsiaTheme="minorEastAsia"/>
          <w:sz w:val="24"/>
          <w:highlight w:val="none"/>
          <w:u w:val="single"/>
        </w:rPr>
        <w:t xml:space="preserve">    （谈判申请人名称）</w:t>
      </w:r>
      <w:r>
        <w:rPr>
          <w:rFonts w:hint="default" w:ascii="Times New Roman" w:hAnsi="Times New Roman" w:cs="Times New Roman" w:eastAsiaTheme="minorEastAsia"/>
          <w:sz w:val="24"/>
          <w:highlight w:val="none"/>
        </w:rPr>
        <w:t>的法定代表人，现委托</w:t>
      </w:r>
      <w:r>
        <w:rPr>
          <w:rFonts w:hint="default" w:ascii="Times New Roman" w:hAnsi="Times New Roman" w:cs="Times New Roman" w:eastAsiaTheme="minorEastAsia"/>
          <w:sz w:val="24"/>
          <w:highlight w:val="none"/>
          <w:u w:val="single"/>
        </w:rPr>
        <w:t xml:space="preserve">    （姓名）  </w:t>
      </w:r>
      <w:r>
        <w:rPr>
          <w:rFonts w:hint="default" w:ascii="Times New Roman" w:hAnsi="Times New Roman" w:cs="Times New Roman" w:eastAsiaTheme="minorEastAsia"/>
          <w:sz w:val="24"/>
          <w:highlight w:val="none"/>
        </w:rPr>
        <w:t>为我方代理人。代理人根据授权，以我方名义签署、澄清、说明、补正、递交、撤回、修改</w:t>
      </w:r>
      <w:r>
        <w:rPr>
          <w:rFonts w:hint="default" w:ascii="Times New Roman" w:hAnsi="Times New Roman" w:cs="Times New Roman" w:eastAsiaTheme="minorEastAsia"/>
          <w:sz w:val="24"/>
          <w:highlight w:val="none"/>
          <w:u w:val="single"/>
        </w:rPr>
        <w:t xml:space="preserve">      （项目名称）      （标段：    ）</w:t>
      </w:r>
      <w:r>
        <w:rPr>
          <w:rFonts w:hint="default" w:ascii="Times New Roman" w:hAnsi="Times New Roman" w:cs="Times New Roman" w:eastAsiaTheme="minorEastAsia"/>
          <w:sz w:val="24"/>
          <w:highlight w:val="none"/>
        </w:rPr>
        <w:t>响应文件、签订合同和处理有关事宜，其法律后果由我方承担。</w:t>
      </w:r>
    </w:p>
    <w:p w14:paraId="7456D4F7">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委托期限：          。</w:t>
      </w:r>
    </w:p>
    <w:p w14:paraId="40A91F50">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代理人无转委托权。</w:t>
      </w:r>
    </w:p>
    <w:p w14:paraId="070B271F">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附：授权委托代理人身份证（复印件）</w:t>
      </w:r>
    </w:p>
    <w:p w14:paraId="7C567B15">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mc:AlternateContent>
          <mc:Choice Requires="wps">
            <w:drawing>
              <wp:anchor distT="0" distB="0" distL="114300" distR="114300" simplePos="0" relativeHeight="251662336" behindDoc="0" locked="0" layoutInCell="1" allowOverlap="1">
                <wp:simplePos x="0" y="0"/>
                <wp:positionH relativeFrom="character">
                  <wp:posOffset>0</wp:posOffset>
                </wp:positionH>
                <wp:positionV relativeFrom="line">
                  <wp:posOffset>0</wp:posOffset>
                </wp:positionV>
                <wp:extent cx="4261485" cy="1710055"/>
                <wp:effectExtent l="4445" t="4445" r="20320" b="19050"/>
                <wp:wrapNone/>
                <wp:docPr id="13" name="圆角矩形 13"/>
                <wp:cNvGraphicFramePr/>
                <a:graphic xmlns:a="http://schemas.openxmlformats.org/drawingml/2006/main">
                  <a:graphicData uri="http://schemas.microsoft.com/office/word/2010/wordprocessingShape">
                    <wps:wsp>
                      <wps:cNvSpPr>
                        <a:spLocks noChangeArrowheads="1"/>
                      </wps:cNvSpPr>
                      <wps:spPr bwMode="auto">
                        <a:xfrm>
                          <a:off x="0" y="0"/>
                          <a:ext cx="4261485" cy="1710055"/>
                        </a:xfrm>
                        <a:prstGeom prst="roundRect">
                          <a:avLst>
                            <a:gd name="adj" fmla="val 16667"/>
                          </a:avLst>
                        </a:prstGeom>
                        <a:solidFill>
                          <a:srgbClr val="FFFFFF"/>
                        </a:solidFill>
                        <a:ln w="9525">
                          <a:solidFill>
                            <a:srgbClr val="000000"/>
                          </a:solidFill>
                          <a:prstDash val="sysDot"/>
                          <a:round/>
                        </a:ln>
                      </wps:spPr>
                      <wps:txbx>
                        <w:txbxContent>
                          <w:p w14:paraId="61F3C264">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34.65pt;width:335.55pt;mso-position-horizontal-relative:char;mso-position-vertical-relative:line;z-index:251662336;mso-width-relative:page;mso-height-relative:page;" fillcolor="#FFFFFF" filled="t" stroked="t" coordsize="21600,21600" arcsize="0.166666666666667" o:gfxdata="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F4Ga9YAAAAFAQAADwAAAAAAAAABACAAAAAiAAAAZHJzL2Rvd25yZXYueG1sUEsB&#10;AhQAFAAAAAgAh07iQPP+jyxpAgAAwQQAAA4AAAAAAAAAAQAgAAAAJQEAAGRycy9lMm9Eb2MueG1s&#10;UEsFBgAAAAAGAAYAWQEAAAAGAAAAAA==&#10;">
                <v:fill on="t" focussize="0,0"/>
                <v:stroke color="#000000" joinstyle="round" dashstyle="1 1"/>
                <v:imagedata o:title=""/>
                <o:lock v:ext="edit" aspectratio="f"/>
                <v:textbox>
                  <w:txbxContent>
                    <w:p w14:paraId="61F3C264">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hint="default" w:ascii="Times New Roman" w:hAnsi="Times New Roman" w:cs="Times New Roman" w:eastAsiaTheme="minorEastAsia"/>
          <w:sz w:val="24"/>
          <w:highlight w:val="none"/>
        </w:rPr>
        <mc:AlternateContent>
          <mc:Choice Requires="wps">
            <w:drawing>
              <wp:inline distT="0" distB="0" distL="0" distR="0">
                <wp:extent cx="4258310" cy="1712595"/>
                <wp:effectExtent l="0" t="0" r="0" b="0"/>
                <wp:docPr id="2"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8310" cy="1712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Sl8uXXAAAABQEAAA8AAAAAAAAAAQAg&#10;AAAAIgAAAGRycy9kb3ducmV2LnhtbFBLAQIUABQAAAAIAIdO4kBtH+DVDwIAABIEAAAOAAAAAAAA&#10;AAEAIAAAACYBAABkcnMvZTJvRG9jLnhtbFBLBQYAAAAABgAGAFkBAACnBQAAAAA=&#10;">
                <v:fill on="f" focussize="0,0"/>
                <v:stroke on="f"/>
                <v:imagedata o:title=""/>
                <o:lock v:ext="edit" aspectratio="t"/>
                <w10:wrap type="none"/>
                <w10:anchorlock/>
              </v:rect>
            </w:pict>
          </mc:Fallback>
        </mc:AlternateContent>
      </w:r>
    </w:p>
    <w:p w14:paraId="009AF1D4">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783B66D6">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投 标 人：（盖单位章）</w:t>
      </w:r>
    </w:p>
    <w:p w14:paraId="00634D33">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1BFED71E">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法定代表人：（签字或盖章）</w:t>
      </w:r>
    </w:p>
    <w:p w14:paraId="073A57F5">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4A1DFE0C">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身份证号码：</w:t>
      </w:r>
    </w:p>
    <w:p w14:paraId="22DEC8C2">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579BB0FF">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 xml:space="preserve">委托代理人：（签字或盖章） </w:t>
      </w:r>
    </w:p>
    <w:p w14:paraId="5DECDF08">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5AE8F3D0">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身份证号码：</w:t>
      </w:r>
    </w:p>
    <w:p w14:paraId="649B3A35">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4A54367F">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日   期：   年   月   日</w:t>
      </w:r>
    </w:p>
    <w:p w14:paraId="147734F1">
      <w:pPr>
        <w:widowControl/>
        <w:adjustRightInd/>
        <w:spacing w:line="240" w:lineRule="auto"/>
        <w:jc w:val="center"/>
        <w:outlineLvl w:val="9"/>
        <w:rPr>
          <w:rFonts w:hint="default" w:ascii="Times New Roman" w:hAnsi="Times New Roman" w:cs="Times New Roman"/>
          <w:b/>
          <w:color w:val="auto"/>
          <w:sz w:val="28"/>
          <w:szCs w:val="28"/>
          <w:highlight w:val="none"/>
        </w:rPr>
      </w:pPr>
      <w:r>
        <w:rPr>
          <w:rFonts w:hint="default" w:ascii="Times New Roman" w:hAnsi="Times New Roman" w:cs="Times New Roman" w:eastAsiaTheme="minorEastAsia"/>
          <w:sz w:val="24"/>
          <w:highlight w:val="none"/>
        </w:rPr>
        <w:br w:type="page"/>
      </w:r>
      <w:bookmarkStart w:id="163" w:name="_Toc95409957"/>
      <w:bookmarkStart w:id="164" w:name="_Toc95408995"/>
      <w:r>
        <w:rPr>
          <w:rFonts w:hint="default" w:ascii="Times New Roman" w:hAnsi="Times New Roman" w:cs="Times New Roman"/>
          <w:b/>
          <w:color w:val="auto"/>
          <w:sz w:val="28"/>
          <w:szCs w:val="28"/>
          <w:highlight w:val="none"/>
        </w:rPr>
        <w:t>谈判报价一览表</w:t>
      </w:r>
      <w:bookmarkEnd w:id="163"/>
      <w:bookmarkEnd w:id="164"/>
    </w:p>
    <w:p w14:paraId="1141B835">
      <w:pPr>
        <w:adjustRightInd w:val="0"/>
        <w:snapToGrid w:val="0"/>
        <w:spacing w:line="360" w:lineRule="auto"/>
        <w:jc w:val="left"/>
        <w:rPr>
          <w:rFonts w:hint="default" w:ascii="Times New Roman" w:hAnsi="Times New Roman" w:cs="Times New Roman"/>
          <w:b/>
          <w:color w:val="auto"/>
          <w:sz w:val="24"/>
          <w:szCs w:val="28"/>
          <w:highlight w:val="none"/>
        </w:rPr>
      </w:pPr>
      <w:r>
        <w:rPr>
          <w:rFonts w:hint="default" w:ascii="Times New Roman" w:hAnsi="Times New Roman" w:cs="Times New Roman"/>
          <w:b/>
          <w:color w:val="auto"/>
          <w:sz w:val="24"/>
          <w:szCs w:val="28"/>
          <w:highlight w:val="none"/>
        </w:rPr>
        <w:t>项目名称：云南云维股份有限公司常年投资者关系顾问服务项目</w:t>
      </w:r>
    </w:p>
    <w:tbl>
      <w:tblPr>
        <w:tblStyle w:val="6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2006"/>
        <w:gridCol w:w="1701"/>
        <w:gridCol w:w="1701"/>
        <w:gridCol w:w="1138"/>
        <w:gridCol w:w="1094"/>
      </w:tblGrid>
      <w:tr w14:paraId="5539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646" w:type="dxa"/>
            <w:vAlign w:val="center"/>
          </w:tcPr>
          <w:p w14:paraId="2ACAAC0C">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谈判申请人名称</w:t>
            </w:r>
          </w:p>
        </w:tc>
        <w:tc>
          <w:tcPr>
            <w:tcW w:w="2006" w:type="dxa"/>
            <w:vAlign w:val="center"/>
          </w:tcPr>
          <w:p w14:paraId="195BCBEA">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谈判总报价</w:t>
            </w:r>
          </w:p>
          <w:p w14:paraId="2EFDB868">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（万元）</w:t>
            </w:r>
          </w:p>
        </w:tc>
        <w:tc>
          <w:tcPr>
            <w:tcW w:w="1701" w:type="dxa"/>
            <w:vAlign w:val="center"/>
          </w:tcPr>
          <w:p w14:paraId="62788870">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工作周期</w:t>
            </w:r>
          </w:p>
        </w:tc>
        <w:tc>
          <w:tcPr>
            <w:tcW w:w="1701" w:type="dxa"/>
            <w:vAlign w:val="center"/>
          </w:tcPr>
          <w:p w14:paraId="6806BB8E">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服务质量承诺</w:t>
            </w:r>
          </w:p>
        </w:tc>
        <w:tc>
          <w:tcPr>
            <w:tcW w:w="1138" w:type="dxa"/>
            <w:vAlign w:val="center"/>
          </w:tcPr>
          <w:p w14:paraId="1670FFB6">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保证金形式</w:t>
            </w:r>
          </w:p>
        </w:tc>
        <w:tc>
          <w:tcPr>
            <w:tcW w:w="1094" w:type="dxa"/>
            <w:vAlign w:val="center"/>
          </w:tcPr>
          <w:p w14:paraId="3175ADAE">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备注</w:t>
            </w:r>
          </w:p>
        </w:tc>
      </w:tr>
      <w:tr w14:paraId="51FE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646" w:type="dxa"/>
            <w:vAlign w:val="center"/>
          </w:tcPr>
          <w:p w14:paraId="3252048D">
            <w:pPr>
              <w:adjustRightInd w:val="0"/>
              <w:snapToGrid w:val="0"/>
              <w:spacing w:line="288" w:lineRule="auto"/>
              <w:jc w:val="center"/>
              <w:rPr>
                <w:rFonts w:hint="default" w:ascii="Times New Roman" w:hAnsi="Times New Roman" w:cs="Times New Roman"/>
                <w:color w:val="auto"/>
                <w:sz w:val="24"/>
                <w:highlight w:val="none"/>
              </w:rPr>
            </w:pPr>
          </w:p>
        </w:tc>
        <w:tc>
          <w:tcPr>
            <w:tcW w:w="2006" w:type="dxa"/>
            <w:vAlign w:val="center"/>
          </w:tcPr>
          <w:p w14:paraId="749B19B0">
            <w:pPr>
              <w:adjustRightInd w:val="0"/>
              <w:snapToGrid w:val="0"/>
              <w:spacing w:line="288" w:lineRule="auto"/>
              <w:jc w:val="center"/>
              <w:rPr>
                <w:rFonts w:hint="default" w:ascii="Times New Roman" w:hAnsi="Times New Roman" w:cs="Times New Roman"/>
                <w:color w:val="auto"/>
                <w:sz w:val="24"/>
                <w:highlight w:val="none"/>
              </w:rPr>
            </w:pPr>
          </w:p>
        </w:tc>
        <w:tc>
          <w:tcPr>
            <w:tcW w:w="1701" w:type="dxa"/>
            <w:vAlign w:val="center"/>
          </w:tcPr>
          <w:p w14:paraId="085B443A">
            <w:pPr>
              <w:adjustRightInd w:val="0"/>
              <w:snapToGrid w:val="0"/>
              <w:spacing w:line="288" w:lineRule="auto"/>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年</w:t>
            </w:r>
          </w:p>
        </w:tc>
        <w:tc>
          <w:tcPr>
            <w:tcW w:w="1701" w:type="dxa"/>
            <w:vAlign w:val="center"/>
          </w:tcPr>
          <w:p w14:paraId="784E18D2">
            <w:pPr>
              <w:adjustRightInd w:val="0"/>
              <w:snapToGrid w:val="0"/>
              <w:spacing w:line="288" w:lineRule="auto"/>
              <w:jc w:val="center"/>
              <w:rPr>
                <w:rFonts w:hint="default" w:ascii="Times New Roman" w:hAnsi="Times New Roman" w:cs="Times New Roman"/>
                <w:color w:val="auto"/>
                <w:sz w:val="24"/>
                <w:highlight w:val="none"/>
              </w:rPr>
            </w:pPr>
          </w:p>
        </w:tc>
        <w:tc>
          <w:tcPr>
            <w:tcW w:w="1138" w:type="dxa"/>
            <w:vAlign w:val="center"/>
          </w:tcPr>
          <w:p w14:paraId="0F947F1F">
            <w:pPr>
              <w:adjustRightInd w:val="0"/>
              <w:snapToGrid w:val="0"/>
              <w:spacing w:line="288" w:lineRule="auto"/>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w:t>
            </w:r>
          </w:p>
        </w:tc>
        <w:tc>
          <w:tcPr>
            <w:tcW w:w="1094" w:type="dxa"/>
            <w:vAlign w:val="center"/>
          </w:tcPr>
          <w:p w14:paraId="1E186594">
            <w:pPr>
              <w:adjustRightInd w:val="0"/>
              <w:snapToGrid w:val="0"/>
              <w:spacing w:line="288" w:lineRule="auto"/>
              <w:jc w:val="center"/>
              <w:rPr>
                <w:rFonts w:hint="default" w:ascii="Times New Roman" w:hAnsi="Times New Roman" w:cs="Times New Roman"/>
                <w:color w:val="auto"/>
                <w:sz w:val="24"/>
                <w:highlight w:val="none"/>
              </w:rPr>
            </w:pPr>
          </w:p>
        </w:tc>
      </w:tr>
      <w:tr w14:paraId="78AC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4E244321">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谈判总价大写：</w:t>
            </w:r>
          </w:p>
        </w:tc>
      </w:tr>
      <w:tr w14:paraId="1CCD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0D4F53CD">
            <w:pPr>
              <w:adjustRightInd w:val="0"/>
              <w:snapToGrid w:val="0"/>
              <w:spacing w:line="288" w:lineRule="auto"/>
              <w:rPr>
                <w:rFonts w:hint="default" w:ascii="Times New Roman" w:hAnsi="Times New Roman" w:cs="Times New Roman"/>
                <w:color w:val="auto"/>
                <w:sz w:val="24"/>
                <w:highlight w:val="none"/>
              </w:rPr>
            </w:pPr>
          </w:p>
          <w:p w14:paraId="7F7B8702">
            <w:pPr>
              <w:adjustRightInd w:val="0"/>
              <w:snapToGrid w:val="0"/>
              <w:spacing w:line="288" w:lineRule="auto"/>
              <w:rPr>
                <w:rFonts w:hint="default" w:ascii="Times New Roman" w:hAnsi="Times New Roman" w:cs="Times New Roman"/>
                <w:color w:val="auto"/>
                <w:sz w:val="24"/>
                <w:highlight w:val="none"/>
              </w:rPr>
            </w:pPr>
          </w:p>
          <w:p w14:paraId="5EC7961A">
            <w:pPr>
              <w:adjustRightInd w:val="0"/>
              <w:snapToGrid w:val="0"/>
              <w:spacing w:line="288"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谈判申请人（盖单位公章）：</w:t>
            </w:r>
          </w:p>
          <w:p w14:paraId="5DD32E1F">
            <w:pPr>
              <w:adjustRightInd w:val="0"/>
              <w:snapToGrid w:val="0"/>
              <w:spacing w:line="288" w:lineRule="auto"/>
              <w:rPr>
                <w:rFonts w:hint="default" w:ascii="Times New Roman" w:hAnsi="Times New Roman" w:cs="Times New Roman"/>
                <w:color w:val="auto"/>
                <w:sz w:val="24"/>
                <w:highlight w:val="none"/>
              </w:rPr>
            </w:pPr>
          </w:p>
          <w:p w14:paraId="01E5FE08">
            <w:pPr>
              <w:adjustRightInd w:val="0"/>
              <w:snapToGrid w:val="0"/>
              <w:spacing w:line="288" w:lineRule="auto"/>
              <w:rPr>
                <w:rFonts w:hint="default" w:ascii="Times New Roman" w:hAnsi="Times New Roman" w:cs="Times New Roman"/>
                <w:color w:val="auto"/>
                <w:sz w:val="24"/>
                <w:highlight w:val="none"/>
              </w:rPr>
            </w:pPr>
          </w:p>
          <w:p w14:paraId="2EB6BC6F">
            <w:pPr>
              <w:adjustRightInd w:val="0"/>
              <w:snapToGrid w:val="0"/>
              <w:spacing w:line="288"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法定代表人或其委托代理人（签字或盖章）：</w:t>
            </w:r>
          </w:p>
          <w:p w14:paraId="19913E4E">
            <w:pPr>
              <w:adjustRightInd w:val="0"/>
              <w:snapToGrid w:val="0"/>
              <w:spacing w:line="288" w:lineRule="auto"/>
              <w:rPr>
                <w:rFonts w:hint="default" w:ascii="Times New Roman" w:hAnsi="Times New Roman" w:cs="Times New Roman"/>
                <w:color w:val="auto"/>
                <w:sz w:val="24"/>
                <w:highlight w:val="none"/>
              </w:rPr>
            </w:pPr>
          </w:p>
          <w:p w14:paraId="4308225A">
            <w:pPr>
              <w:adjustRightInd w:val="0"/>
              <w:snapToGrid w:val="0"/>
              <w:spacing w:line="288" w:lineRule="auto"/>
              <w:rPr>
                <w:rFonts w:hint="default" w:ascii="Times New Roman" w:hAnsi="Times New Roman" w:cs="Times New Roman"/>
                <w:color w:val="auto"/>
                <w:sz w:val="24"/>
                <w:highlight w:val="none"/>
              </w:rPr>
            </w:pPr>
          </w:p>
          <w:p w14:paraId="205BF334">
            <w:pPr>
              <w:adjustRightInd w:val="0"/>
              <w:snapToGrid w:val="0"/>
              <w:spacing w:line="288"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日期：    年 月 日</w:t>
            </w:r>
          </w:p>
          <w:p w14:paraId="50334495">
            <w:pPr>
              <w:adjustRightInd w:val="0"/>
              <w:snapToGrid w:val="0"/>
              <w:spacing w:line="288" w:lineRule="auto"/>
              <w:jc w:val="center"/>
              <w:rPr>
                <w:rFonts w:hint="default" w:ascii="Times New Roman" w:hAnsi="Times New Roman" w:cs="Times New Roman"/>
                <w:color w:val="auto"/>
                <w:sz w:val="24"/>
                <w:highlight w:val="none"/>
              </w:rPr>
            </w:pPr>
          </w:p>
        </w:tc>
      </w:tr>
    </w:tbl>
    <w:p w14:paraId="075B1335">
      <w:pPr>
        <w:widowControl/>
        <w:jc w:val="left"/>
        <w:rPr>
          <w:rFonts w:hint="default" w:ascii="Times New Roman" w:hAnsi="Times New Roman" w:cs="Times New Roman"/>
          <w:b/>
          <w:bCs/>
          <w:color w:val="auto"/>
          <w:sz w:val="24"/>
          <w:highlight w:val="none"/>
        </w:rPr>
      </w:pPr>
    </w:p>
    <w:p w14:paraId="2185F42D">
      <w:pPr>
        <w:tabs>
          <w:tab w:val="left" w:pos="3780"/>
        </w:tabs>
        <w:spacing w:line="360" w:lineRule="auto"/>
        <w:jc w:val="center"/>
        <w:rPr>
          <w:rFonts w:hint="default" w:ascii="Times New Roman" w:hAnsi="Times New Roman" w:cs="Times New Roman"/>
          <w:b/>
          <w:bCs/>
          <w:color w:val="auto"/>
          <w:sz w:val="28"/>
          <w:szCs w:val="28"/>
          <w:highlight w:val="none"/>
        </w:rPr>
      </w:pPr>
      <w:r>
        <w:rPr>
          <w:rFonts w:hint="default" w:ascii="Times New Roman" w:hAnsi="Times New Roman" w:cs="Times New Roman"/>
        </w:rPr>
        <w:br w:type="page"/>
      </w:r>
      <w:r>
        <w:rPr>
          <w:rFonts w:hint="default" w:ascii="Times New Roman" w:hAnsi="Times New Roman" w:cs="Times New Roman"/>
          <w:b/>
          <w:bCs/>
          <w:color w:val="auto"/>
          <w:sz w:val="28"/>
          <w:szCs w:val="28"/>
          <w:highlight w:val="none"/>
        </w:rPr>
        <w:t>最终谈判报价一览表</w:t>
      </w:r>
    </w:p>
    <w:p w14:paraId="7F3ED3D6">
      <w:pPr>
        <w:adjustRightInd w:val="0"/>
        <w:snapToGrid w:val="0"/>
        <w:spacing w:line="360" w:lineRule="auto"/>
        <w:jc w:val="left"/>
        <w:rPr>
          <w:rFonts w:hint="default" w:ascii="Times New Roman" w:hAnsi="Times New Roman" w:cs="Times New Roman"/>
          <w:b/>
          <w:color w:val="auto"/>
          <w:sz w:val="24"/>
          <w:szCs w:val="28"/>
          <w:highlight w:val="none"/>
        </w:rPr>
      </w:pPr>
      <w:r>
        <w:rPr>
          <w:rFonts w:hint="default" w:ascii="Times New Roman" w:hAnsi="Times New Roman" w:cs="Times New Roman"/>
          <w:b/>
          <w:color w:val="auto"/>
          <w:sz w:val="24"/>
          <w:szCs w:val="28"/>
          <w:highlight w:val="none"/>
        </w:rPr>
        <w:t>项目名称：云南云维股份有限公司常年投资者关系顾问服务项目</w:t>
      </w:r>
    </w:p>
    <w:tbl>
      <w:tblPr>
        <w:tblStyle w:val="6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2006"/>
        <w:gridCol w:w="1701"/>
        <w:gridCol w:w="1701"/>
        <w:gridCol w:w="1138"/>
        <w:gridCol w:w="1094"/>
      </w:tblGrid>
      <w:tr w14:paraId="7DCD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646" w:type="dxa"/>
            <w:vAlign w:val="center"/>
          </w:tcPr>
          <w:p w14:paraId="359279E4">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谈判申请人名称</w:t>
            </w:r>
          </w:p>
        </w:tc>
        <w:tc>
          <w:tcPr>
            <w:tcW w:w="2006" w:type="dxa"/>
            <w:vAlign w:val="center"/>
          </w:tcPr>
          <w:p w14:paraId="755500A5">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谈判总报价</w:t>
            </w:r>
          </w:p>
          <w:p w14:paraId="2DE2B159">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（万元）</w:t>
            </w:r>
          </w:p>
        </w:tc>
        <w:tc>
          <w:tcPr>
            <w:tcW w:w="1701" w:type="dxa"/>
            <w:vAlign w:val="center"/>
          </w:tcPr>
          <w:p w14:paraId="25B6EBCE">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工作周期</w:t>
            </w:r>
          </w:p>
        </w:tc>
        <w:tc>
          <w:tcPr>
            <w:tcW w:w="1701" w:type="dxa"/>
            <w:vAlign w:val="center"/>
          </w:tcPr>
          <w:p w14:paraId="40019AE9">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服务质量承诺</w:t>
            </w:r>
          </w:p>
        </w:tc>
        <w:tc>
          <w:tcPr>
            <w:tcW w:w="1138" w:type="dxa"/>
            <w:vAlign w:val="center"/>
          </w:tcPr>
          <w:p w14:paraId="591D2225">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保证金形式</w:t>
            </w:r>
          </w:p>
        </w:tc>
        <w:tc>
          <w:tcPr>
            <w:tcW w:w="1094" w:type="dxa"/>
            <w:vAlign w:val="center"/>
          </w:tcPr>
          <w:p w14:paraId="088E82FC">
            <w:pPr>
              <w:adjustRightInd w:val="0"/>
              <w:snapToGrid w:val="0"/>
              <w:spacing w:line="288"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备注</w:t>
            </w:r>
          </w:p>
        </w:tc>
      </w:tr>
      <w:tr w14:paraId="3429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646" w:type="dxa"/>
            <w:vAlign w:val="center"/>
          </w:tcPr>
          <w:p w14:paraId="25714281">
            <w:pPr>
              <w:adjustRightInd w:val="0"/>
              <w:snapToGrid w:val="0"/>
              <w:spacing w:line="288" w:lineRule="auto"/>
              <w:jc w:val="center"/>
              <w:rPr>
                <w:rFonts w:hint="default" w:ascii="Times New Roman" w:hAnsi="Times New Roman" w:cs="Times New Roman"/>
                <w:color w:val="auto"/>
                <w:sz w:val="24"/>
                <w:highlight w:val="none"/>
              </w:rPr>
            </w:pPr>
          </w:p>
        </w:tc>
        <w:tc>
          <w:tcPr>
            <w:tcW w:w="2006" w:type="dxa"/>
            <w:vAlign w:val="center"/>
          </w:tcPr>
          <w:p w14:paraId="14AFAECD">
            <w:pPr>
              <w:adjustRightInd w:val="0"/>
              <w:snapToGrid w:val="0"/>
              <w:spacing w:line="288" w:lineRule="auto"/>
              <w:jc w:val="center"/>
              <w:rPr>
                <w:rFonts w:hint="default" w:ascii="Times New Roman" w:hAnsi="Times New Roman" w:cs="Times New Roman"/>
                <w:color w:val="auto"/>
                <w:sz w:val="24"/>
                <w:highlight w:val="none"/>
              </w:rPr>
            </w:pPr>
          </w:p>
        </w:tc>
        <w:tc>
          <w:tcPr>
            <w:tcW w:w="1701" w:type="dxa"/>
            <w:vAlign w:val="center"/>
          </w:tcPr>
          <w:p w14:paraId="61F349E9">
            <w:pPr>
              <w:adjustRightInd w:val="0"/>
              <w:snapToGrid w:val="0"/>
              <w:spacing w:line="288" w:lineRule="auto"/>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年</w:t>
            </w:r>
          </w:p>
        </w:tc>
        <w:tc>
          <w:tcPr>
            <w:tcW w:w="1701" w:type="dxa"/>
            <w:vAlign w:val="center"/>
          </w:tcPr>
          <w:p w14:paraId="46BB56B2">
            <w:pPr>
              <w:adjustRightInd w:val="0"/>
              <w:snapToGrid w:val="0"/>
              <w:spacing w:line="288" w:lineRule="auto"/>
              <w:jc w:val="center"/>
              <w:rPr>
                <w:rFonts w:hint="default" w:ascii="Times New Roman" w:hAnsi="Times New Roman" w:cs="Times New Roman"/>
                <w:color w:val="auto"/>
                <w:sz w:val="24"/>
                <w:highlight w:val="none"/>
              </w:rPr>
            </w:pPr>
          </w:p>
        </w:tc>
        <w:tc>
          <w:tcPr>
            <w:tcW w:w="1138" w:type="dxa"/>
            <w:vAlign w:val="center"/>
          </w:tcPr>
          <w:p w14:paraId="2C919EB0">
            <w:pPr>
              <w:adjustRightInd w:val="0"/>
              <w:snapToGrid w:val="0"/>
              <w:spacing w:line="288" w:lineRule="auto"/>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w:t>
            </w:r>
          </w:p>
        </w:tc>
        <w:tc>
          <w:tcPr>
            <w:tcW w:w="1094" w:type="dxa"/>
            <w:vAlign w:val="center"/>
          </w:tcPr>
          <w:p w14:paraId="617A6098">
            <w:pPr>
              <w:adjustRightInd w:val="0"/>
              <w:snapToGrid w:val="0"/>
              <w:spacing w:line="288" w:lineRule="auto"/>
              <w:jc w:val="center"/>
              <w:rPr>
                <w:rFonts w:hint="default" w:ascii="Times New Roman" w:hAnsi="Times New Roman" w:cs="Times New Roman"/>
                <w:color w:val="auto"/>
                <w:sz w:val="24"/>
                <w:highlight w:val="none"/>
              </w:rPr>
            </w:pPr>
          </w:p>
        </w:tc>
      </w:tr>
      <w:tr w14:paraId="28CF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0146F382">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谈判总价大写：</w:t>
            </w:r>
          </w:p>
        </w:tc>
      </w:tr>
      <w:tr w14:paraId="0EC2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5A154503">
            <w:pPr>
              <w:adjustRightInd w:val="0"/>
              <w:snapToGrid w:val="0"/>
              <w:spacing w:line="288" w:lineRule="auto"/>
              <w:rPr>
                <w:rFonts w:hint="default" w:ascii="Times New Roman" w:hAnsi="Times New Roman" w:cs="Times New Roman"/>
                <w:color w:val="auto"/>
                <w:sz w:val="24"/>
                <w:highlight w:val="none"/>
              </w:rPr>
            </w:pPr>
          </w:p>
          <w:p w14:paraId="1A0BA5D8">
            <w:pPr>
              <w:adjustRightInd w:val="0"/>
              <w:snapToGrid w:val="0"/>
              <w:spacing w:line="288" w:lineRule="auto"/>
              <w:rPr>
                <w:rFonts w:hint="default" w:ascii="Times New Roman" w:hAnsi="Times New Roman" w:cs="Times New Roman"/>
                <w:color w:val="auto"/>
                <w:sz w:val="24"/>
                <w:highlight w:val="none"/>
              </w:rPr>
            </w:pPr>
          </w:p>
          <w:p w14:paraId="5B784D64">
            <w:pPr>
              <w:adjustRightInd w:val="0"/>
              <w:snapToGrid w:val="0"/>
              <w:spacing w:line="288"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谈判申请人（盖单位公章）：</w:t>
            </w:r>
          </w:p>
          <w:p w14:paraId="1081A1BC">
            <w:pPr>
              <w:adjustRightInd w:val="0"/>
              <w:snapToGrid w:val="0"/>
              <w:spacing w:line="288" w:lineRule="auto"/>
              <w:rPr>
                <w:rFonts w:hint="default" w:ascii="Times New Roman" w:hAnsi="Times New Roman" w:cs="Times New Roman"/>
                <w:color w:val="auto"/>
                <w:sz w:val="24"/>
                <w:highlight w:val="none"/>
              </w:rPr>
            </w:pPr>
          </w:p>
          <w:p w14:paraId="6D8F8409">
            <w:pPr>
              <w:adjustRightInd w:val="0"/>
              <w:snapToGrid w:val="0"/>
              <w:spacing w:line="288" w:lineRule="auto"/>
              <w:rPr>
                <w:rFonts w:hint="default" w:ascii="Times New Roman" w:hAnsi="Times New Roman" w:cs="Times New Roman"/>
                <w:color w:val="auto"/>
                <w:sz w:val="24"/>
                <w:highlight w:val="none"/>
              </w:rPr>
            </w:pPr>
          </w:p>
          <w:p w14:paraId="379809B8">
            <w:pPr>
              <w:adjustRightInd w:val="0"/>
              <w:snapToGrid w:val="0"/>
              <w:spacing w:line="288"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法定代表人或其委托代理人（签字或盖章）：</w:t>
            </w:r>
          </w:p>
          <w:p w14:paraId="1D68F70F">
            <w:pPr>
              <w:adjustRightInd w:val="0"/>
              <w:snapToGrid w:val="0"/>
              <w:spacing w:line="288" w:lineRule="auto"/>
              <w:rPr>
                <w:rFonts w:hint="default" w:ascii="Times New Roman" w:hAnsi="Times New Roman" w:cs="Times New Roman"/>
                <w:color w:val="auto"/>
                <w:sz w:val="24"/>
                <w:highlight w:val="none"/>
              </w:rPr>
            </w:pPr>
          </w:p>
          <w:p w14:paraId="3109D185">
            <w:pPr>
              <w:adjustRightInd w:val="0"/>
              <w:snapToGrid w:val="0"/>
              <w:spacing w:line="288" w:lineRule="auto"/>
              <w:rPr>
                <w:rFonts w:hint="default" w:ascii="Times New Roman" w:hAnsi="Times New Roman" w:cs="Times New Roman"/>
                <w:color w:val="auto"/>
                <w:sz w:val="24"/>
                <w:highlight w:val="none"/>
              </w:rPr>
            </w:pPr>
          </w:p>
          <w:p w14:paraId="73C1A789">
            <w:pPr>
              <w:adjustRightInd w:val="0"/>
              <w:snapToGrid w:val="0"/>
              <w:spacing w:line="288"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日期：    年 月 日</w:t>
            </w:r>
          </w:p>
          <w:p w14:paraId="1AE0CCC9">
            <w:pPr>
              <w:adjustRightInd w:val="0"/>
              <w:snapToGrid w:val="0"/>
              <w:spacing w:line="288" w:lineRule="auto"/>
              <w:jc w:val="center"/>
              <w:rPr>
                <w:rFonts w:hint="default" w:ascii="Times New Roman" w:hAnsi="Times New Roman" w:cs="Times New Roman"/>
                <w:color w:val="auto"/>
                <w:sz w:val="24"/>
                <w:highlight w:val="none"/>
              </w:rPr>
            </w:pPr>
          </w:p>
        </w:tc>
      </w:tr>
    </w:tbl>
    <w:p w14:paraId="2835DA97">
      <w:pPr>
        <w:spacing w:line="360" w:lineRule="auto"/>
        <w:ind w:firstLine="422" w:firstLineChars="200"/>
        <w:rPr>
          <w:rFonts w:hint="default" w:ascii="Times New Roman" w:hAnsi="Times New Roman" w:eastAsia="仿宋_GB2312" w:cs="Times New Roman"/>
          <w:color w:val="FF0000"/>
          <w:lang w:val="en-US" w:eastAsia="zh-CN"/>
        </w:rPr>
        <w:sectPr>
          <w:footerReference r:id="rId4" w:type="default"/>
          <w:pgSz w:w="11907" w:h="16840"/>
          <w:pgMar w:top="1418" w:right="1418" w:bottom="1418" w:left="1701" w:header="851" w:footer="850" w:gutter="0"/>
          <w:pgNumType w:fmt="decimal" w:start="1"/>
          <w:cols w:space="720" w:num="1"/>
          <w:docGrid w:linePitch="381" w:charSpace="-5735"/>
        </w:sectPr>
      </w:pPr>
      <w:r>
        <w:rPr>
          <w:rFonts w:hint="default" w:ascii="Times New Roman" w:hAnsi="Times New Roman" w:eastAsia="仿宋_GB2312" w:cs="Times New Roman"/>
          <w:b/>
          <w:color w:val="FF0000"/>
          <w:sz w:val="21"/>
          <w:szCs w:val="21"/>
        </w:rPr>
        <w:t>（备注：此表"最终报价确认书"无需装订在谈判申请文件中，最终报价由法定代表人或委托代理人根据实际谈判情况在谈判现场亲笔填报。本最终报价书只能单面打印。</w:t>
      </w:r>
    </w:p>
    <w:p w14:paraId="5396F5C3">
      <w:pPr>
        <w:adjustRightInd/>
        <w:snapToGrid/>
        <w:spacing w:line="240" w:lineRule="auto"/>
        <w:jc w:val="left"/>
        <w:outlineLvl w:val="9"/>
        <w:rPr>
          <w:rFonts w:hint="default" w:ascii="Times New Roman" w:hAnsi="Times New Roman" w:eastAsia="宋体" w:cs="Times New Roman"/>
          <w:b/>
          <w:bCs/>
          <w:kern w:val="2"/>
          <w:sz w:val="28"/>
          <w:szCs w:val="28"/>
          <w:lang w:val="en-US" w:eastAsia="zh-CN" w:bidi="ar-SA"/>
        </w:rPr>
      </w:pPr>
    </w:p>
    <w:p w14:paraId="3F4E624B">
      <w:pPr>
        <w:adjustRightInd w:val="0"/>
        <w:snapToGrid w:val="0"/>
        <w:spacing w:line="360" w:lineRule="auto"/>
        <w:jc w:val="center"/>
        <w:outlineLvl w:val="1"/>
        <w:rPr>
          <w:rFonts w:hint="default" w:ascii="Times New Roman" w:hAnsi="Times New Roman" w:cs="Times New Roman" w:eastAsiaTheme="minorEastAsia"/>
          <w:b/>
          <w:bCs/>
          <w:sz w:val="24"/>
          <w:highlight w:val="none"/>
        </w:rPr>
      </w:pPr>
      <w:r>
        <w:rPr>
          <w:rFonts w:hint="default" w:ascii="Times New Roman" w:hAnsi="Times New Roman" w:eastAsia="宋体" w:cs="Times New Roman"/>
          <w:b/>
          <w:bCs/>
          <w:kern w:val="2"/>
          <w:sz w:val="28"/>
          <w:szCs w:val="28"/>
          <w:lang w:val="en-US" w:eastAsia="zh-CN" w:bidi="ar-SA"/>
        </w:rPr>
        <w:t>五、资格证明材料</w:t>
      </w:r>
    </w:p>
    <w:p w14:paraId="3A0F993F">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1）谈判申请人基本情况介绍；</w:t>
      </w:r>
    </w:p>
    <w:p w14:paraId="6E70E516">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2）谈判申请人有效的</w:t>
      </w:r>
      <w:r>
        <w:rPr>
          <w:rFonts w:hint="default" w:ascii="Times New Roman" w:hAnsi="Times New Roman" w:cs="Times New Roman" w:eastAsiaTheme="minorEastAsia"/>
          <w:b/>
          <w:bCs/>
          <w:sz w:val="24"/>
          <w:highlight w:val="none"/>
          <w:lang w:eastAsia="zh-CN"/>
        </w:rPr>
        <w:t>营业执照副本</w:t>
      </w:r>
      <w:r>
        <w:rPr>
          <w:rFonts w:hint="default" w:ascii="Times New Roman" w:hAnsi="Times New Roman" w:cs="Times New Roman" w:eastAsiaTheme="minorEastAsia"/>
          <w:sz w:val="24"/>
          <w:highlight w:val="none"/>
        </w:rPr>
        <w:t>（提供复印件加盖公章）；</w:t>
      </w:r>
    </w:p>
    <w:p w14:paraId="50164C81">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3</w:t>
      </w:r>
      <w:r>
        <w:rPr>
          <w:rFonts w:hint="default" w:ascii="Times New Roman" w:hAnsi="Times New Roman" w:cs="Times New Roman" w:eastAsiaTheme="minorEastAsia"/>
          <w:sz w:val="24"/>
          <w:highlight w:val="none"/>
        </w:rPr>
        <w:t>）</w:t>
      </w:r>
      <w:r>
        <w:rPr>
          <w:rFonts w:hint="default" w:ascii="Times New Roman" w:hAnsi="Times New Roman" w:cs="Times New Roman" w:eastAsiaTheme="minorEastAsia"/>
          <w:sz w:val="24"/>
          <w:highlight w:val="none"/>
          <w:lang w:eastAsia="zh-CN"/>
        </w:rPr>
        <w:t>谈判申请人</w:t>
      </w:r>
      <w:r>
        <w:rPr>
          <w:rFonts w:hint="default" w:ascii="Times New Roman" w:hAnsi="Times New Roman" w:cs="Times New Roman" w:eastAsiaTheme="minorEastAsia"/>
          <w:sz w:val="24"/>
        </w:rPr>
        <w:t>财务报表及审计报告</w:t>
      </w:r>
      <w:r>
        <w:rPr>
          <w:rFonts w:hint="default" w:ascii="Times New Roman" w:hAnsi="Times New Roman" w:cs="Times New Roman" w:eastAsiaTheme="minorEastAsia"/>
          <w:sz w:val="24"/>
          <w:highlight w:val="none"/>
        </w:rPr>
        <w:t>；</w:t>
      </w:r>
    </w:p>
    <w:p w14:paraId="7731E829">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4</w:t>
      </w:r>
      <w:r>
        <w:rPr>
          <w:rFonts w:hint="default" w:ascii="Times New Roman" w:hAnsi="Times New Roman" w:cs="Times New Roman" w:eastAsiaTheme="minorEastAsia"/>
          <w:sz w:val="24"/>
          <w:highlight w:val="none"/>
        </w:rPr>
        <w:t>）</w:t>
      </w:r>
      <w:r>
        <w:rPr>
          <w:rFonts w:hint="default" w:ascii="Times New Roman" w:hAnsi="Times New Roman" w:cs="Times New Roman" w:eastAsiaTheme="minorEastAsia"/>
          <w:sz w:val="24"/>
          <w:highlight w:val="none"/>
          <w:lang w:eastAsia="zh-CN"/>
        </w:rPr>
        <w:t>谈判申请人业绩证明材料（</w:t>
      </w:r>
      <w:r>
        <w:rPr>
          <w:rFonts w:hint="default" w:ascii="Times New Roman" w:hAnsi="Times New Roman" w:cs="Times New Roman" w:eastAsiaTheme="minorEastAsia"/>
          <w:sz w:val="24"/>
          <w:highlight w:val="none"/>
          <w:lang w:val="en-US" w:eastAsia="zh-CN"/>
        </w:rPr>
        <w:t>提供中标通知书或服务合同等业绩证明材料</w:t>
      </w:r>
      <w:r>
        <w:rPr>
          <w:rFonts w:hint="default" w:ascii="Times New Roman" w:hAnsi="Times New Roman" w:cs="Times New Roman" w:eastAsiaTheme="minorEastAsia"/>
          <w:sz w:val="24"/>
          <w:highlight w:val="none"/>
          <w:lang w:eastAsia="zh-CN"/>
        </w:rPr>
        <w:t>）</w:t>
      </w:r>
      <w:r>
        <w:rPr>
          <w:rFonts w:hint="default" w:ascii="Times New Roman" w:hAnsi="Times New Roman" w:cs="Times New Roman" w:eastAsiaTheme="minorEastAsia"/>
          <w:sz w:val="24"/>
          <w:highlight w:val="none"/>
        </w:rPr>
        <w:t>；</w:t>
      </w:r>
    </w:p>
    <w:p w14:paraId="4BA47ED6">
      <w:pPr>
        <w:pStyle w:val="2"/>
        <w:ind w:firstLine="480" w:firstLineChars="200"/>
        <w:rPr>
          <w:rFonts w:hint="default" w:ascii="Times New Roman" w:hAnsi="Times New Roman" w:cs="Times New Roman" w:eastAsiaTheme="minorEastAsia"/>
          <w:lang w:eastAsia="zh-CN"/>
        </w:rPr>
      </w:pPr>
      <w:r>
        <w:rPr>
          <w:rFonts w:hint="default" w:ascii="Times New Roman" w:hAnsi="Times New Roman" w:cs="Times New Roman" w:eastAsiaTheme="minorEastAsia"/>
          <w:sz w:val="24"/>
          <w:highlight w:val="none"/>
          <w:lang w:val="en-US" w:eastAsia="zh-CN"/>
        </w:rPr>
        <w:t>5</w:t>
      </w:r>
      <w:r>
        <w:rPr>
          <w:rFonts w:hint="default" w:ascii="Times New Roman" w:hAnsi="Times New Roman" w:cs="Times New Roman" w:eastAsiaTheme="minorEastAsia"/>
          <w:sz w:val="24"/>
          <w:highlight w:val="none"/>
        </w:rPr>
        <w:t>）</w:t>
      </w:r>
      <w:r>
        <w:rPr>
          <w:rFonts w:hint="default" w:ascii="Times New Roman" w:hAnsi="Times New Roman" w:cs="Times New Roman" w:eastAsiaTheme="minorEastAsia"/>
          <w:sz w:val="24"/>
        </w:rPr>
        <w:t>项目负责人</w:t>
      </w:r>
      <w:r>
        <w:rPr>
          <w:rFonts w:hint="default" w:ascii="Times New Roman" w:hAnsi="Times New Roman" w:cs="Times New Roman" w:eastAsiaTheme="minorEastAsia"/>
          <w:sz w:val="24"/>
          <w:lang w:eastAsia="zh-CN"/>
        </w:rPr>
        <w:t>资格</w:t>
      </w:r>
      <w:r>
        <w:rPr>
          <w:rFonts w:hint="default" w:ascii="Times New Roman" w:hAnsi="Times New Roman" w:cs="Times New Roman" w:eastAsiaTheme="minorEastAsia"/>
          <w:sz w:val="24"/>
        </w:rPr>
        <w:t>证明材料</w:t>
      </w:r>
      <w:r>
        <w:rPr>
          <w:rFonts w:hint="default" w:ascii="Times New Roman" w:hAnsi="Times New Roman" w:cs="Times New Roman" w:eastAsiaTheme="minorEastAsia"/>
          <w:sz w:val="24"/>
          <w:lang w:eastAsia="zh-CN"/>
        </w:rPr>
        <w:t>；</w:t>
      </w:r>
    </w:p>
    <w:p w14:paraId="23B99140">
      <w:pPr>
        <w:adjustRightInd w:val="0"/>
        <w:snapToGrid w:val="0"/>
        <w:spacing w:line="360" w:lineRule="auto"/>
        <w:ind w:firstLine="480" w:firstLineChars="200"/>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lang w:val="en-US" w:eastAsia="zh-CN"/>
        </w:rPr>
        <w:t>6</w:t>
      </w:r>
      <w:r>
        <w:rPr>
          <w:rFonts w:hint="default" w:ascii="Times New Roman" w:hAnsi="Times New Roman" w:cs="Times New Roman" w:eastAsiaTheme="minorEastAsia"/>
          <w:sz w:val="24"/>
          <w:highlight w:val="none"/>
        </w:rPr>
        <w:t>）其它资格证明材料或说明；（如有）</w:t>
      </w:r>
    </w:p>
    <w:p w14:paraId="3939280F">
      <w:pPr>
        <w:adjustRightInd w:val="0"/>
        <w:snapToGrid w:val="0"/>
        <w:spacing w:line="360" w:lineRule="auto"/>
        <w:ind w:firstLine="480" w:firstLineChars="200"/>
        <w:rPr>
          <w:rFonts w:hint="default" w:ascii="Times New Roman" w:hAnsi="Times New Roman" w:cs="Times New Roman" w:eastAsiaTheme="minorEastAsia"/>
          <w:sz w:val="24"/>
        </w:rPr>
      </w:pPr>
      <w:r>
        <w:rPr>
          <w:rFonts w:hint="default" w:ascii="Times New Roman" w:hAnsi="Times New Roman" w:cs="Times New Roman" w:eastAsiaTheme="minorEastAsia"/>
          <w:sz w:val="24"/>
        </w:rPr>
        <w:t>以上材料需年检的要求清晰反映年检情况记录，竞争性谈判文件如无格式则谈判申请人可自拟格式。</w:t>
      </w:r>
    </w:p>
    <w:p w14:paraId="64D67F7D">
      <w:pPr>
        <w:adjustRightInd w:val="0"/>
        <w:snapToGrid w:val="0"/>
        <w:spacing w:line="360" w:lineRule="auto"/>
        <w:ind w:firstLine="480" w:firstLineChars="200"/>
        <w:rPr>
          <w:rFonts w:hint="default" w:ascii="Times New Roman" w:hAnsi="Times New Roman" w:cs="Times New Roman" w:eastAsiaTheme="minorEastAsia"/>
          <w:b/>
          <w:bCs/>
          <w:sz w:val="24"/>
          <w:highlight w:val="none"/>
        </w:rPr>
      </w:pPr>
      <w:r>
        <w:rPr>
          <w:rFonts w:hint="default" w:ascii="Times New Roman" w:hAnsi="Times New Roman" w:cs="Times New Roman" w:eastAsiaTheme="minorEastAsia"/>
          <w:sz w:val="24"/>
          <w:highlight w:val="none"/>
        </w:rPr>
        <w:br w:type="page"/>
      </w:r>
    </w:p>
    <w:p w14:paraId="56CEE8B9">
      <w:pPr>
        <w:adjustRightInd w:val="0"/>
        <w:snapToGrid w:val="0"/>
        <w:spacing w:line="360" w:lineRule="auto"/>
        <w:jc w:val="center"/>
        <w:outlineLvl w:val="1"/>
        <w:rPr>
          <w:rFonts w:hint="default" w:ascii="Times New Roman" w:hAnsi="Times New Roman" w:cs="Times New Roman" w:eastAsiaTheme="minorEastAsia"/>
          <w:b/>
          <w:bCs/>
          <w:sz w:val="24"/>
          <w:highlight w:val="none"/>
        </w:rPr>
      </w:pPr>
      <w:bookmarkStart w:id="165" w:name="_Toc425405508"/>
      <w:bookmarkStart w:id="166" w:name="_Toc490599276"/>
      <w:bookmarkStart w:id="167" w:name="_Toc535415626"/>
      <w:bookmarkStart w:id="168" w:name="_Toc436512331"/>
      <w:r>
        <w:rPr>
          <w:rFonts w:hint="default" w:ascii="Times New Roman" w:hAnsi="Times New Roman" w:eastAsia="宋体" w:cs="Times New Roman"/>
          <w:b/>
          <w:bCs/>
          <w:kern w:val="2"/>
          <w:sz w:val="28"/>
          <w:szCs w:val="28"/>
          <w:lang w:val="en-US" w:eastAsia="zh-CN" w:bidi="ar-SA"/>
        </w:rPr>
        <w:t>六、谈判申请人基本信息表</w:t>
      </w:r>
      <w:bookmarkEnd w:id="165"/>
      <w:bookmarkEnd w:id="166"/>
      <w:bookmarkEnd w:id="167"/>
      <w:bookmarkEnd w:id="168"/>
    </w:p>
    <w:tbl>
      <w:tblPr>
        <w:tblStyle w:val="6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2"/>
        <w:gridCol w:w="1203"/>
        <w:gridCol w:w="982"/>
        <w:gridCol w:w="966"/>
        <w:gridCol w:w="251"/>
        <w:gridCol w:w="17"/>
        <w:gridCol w:w="1766"/>
        <w:gridCol w:w="45"/>
        <w:gridCol w:w="845"/>
        <w:gridCol w:w="1519"/>
      </w:tblGrid>
      <w:tr w14:paraId="6265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282034DA">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谈判申请人名称</w:t>
            </w:r>
          </w:p>
        </w:tc>
        <w:tc>
          <w:tcPr>
            <w:tcW w:w="7594" w:type="dxa"/>
            <w:gridSpan w:val="9"/>
            <w:vAlign w:val="center"/>
          </w:tcPr>
          <w:p w14:paraId="297802BB">
            <w:pPr>
              <w:adjustRightInd w:val="0"/>
              <w:snapToGrid w:val="0"/>
              <w:jc w:val="center"/>
              <w:rPr>
                <w:rFonts w:hint="default" w:ascii="Times New Roman" w:hAnsi="Times New Roman" w:cs="Times New Roman" w:eastAsiaTheme="minorEastAsia"/>
                <w:sz w:val="24"/>
              </w:rPr>
            </w:pPr>
          </w:p>
        </w:tc>
      </w:tr>
      <w:tr w14:paraId="68E7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5B894857">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注册地址</w:t>
            </w:r>
          </w:p>
        </w:tc>
        <w:tc>
          <w:tcPr>
            <w:tcW w:w="3402" w:type="dxa"/>
            <w:gridSpan w:val="4"/>
            <w:vAlign w:val="center"/>
          </w:tcPr>
          <w:p w14:paraId="4BE5CDA3">
            <w:pPr>
              <w:adjustRightInd w:val="0"/>
              <w:snapToGrid w:val="0"/>
              <w:jc w:val="center"/>
              <w:rPr>
                <w:rFonts w:hint="default" w:ascii="Times New Roman" w:hAnsi="Times New Roman" w:cs="Times New Roman" w:eastAsiaTheme="minorEastAsia"/>
                <w:sz w:val="24"/>
              </w:rPr>
            </w:pPr>
          </w:p>
        </w:tc>
        <w:tc>
          <w:tcPr>
            <w:tcW w:w="1828" w:type="dxa"/>
            <w:gridSpan w:val="3"/>
            <w:vAlign w:val="center"/>
          </w:tcPr>
          <w:p w14:paraId="4E933514">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邮政编码</w:t>
            </w:r>
          </w:p>
        </w:tc>
        <w:tc>
          <w:tcPr>
            <w:tcW w:w="2364" w:type="dxa"/>
            <w:gridSpan w:val="2"/>
            <w:vAlign w:val="center"/>
          </w:tcPr>
          <w:p w14:paraId="0E2717A6">
            <w:pPr>
              <w:adjustRightInd w:val="0"/>
              <w:snapToGrid w:val="0"/>
              <w:jc w:val="center"/>
              <w:rPr>
                <w:rFonts w:hint="default" w:ascii="Times New Roman" w:hAnsi="Times New Roman" w:cs="Times New Roman" w:eastAsiaTheme="minorEastAsia"/>
                <w:sz w:val="24"/>
              </w:rPr>
            </w:pPr>
          </w:p>
        </w:tc>
      </w:tr>
      <w:tr w14:paraId="6E3C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Merge w:val="restart"/>
            <w:vAlign w:val="center"/>
          </w:tcPr>
          <w:p w14:paraId="231A256F">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联系方式</w:t>
            </w:r>
          </w:p>
        </w:tc>
        <w:tc>
          <w:tcPr>
            <w:tcW w:w="1203" w:type="dxa"/>
            <w:vAlign w:val="center"/>
          </w:tcPr>
          <w:p w14:paraId="67ADE483">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联系人</w:t>
            </w:r>
          </w:p>
        </w:tc>
        <w:tc>
          <w:tcPr>
            <w:tcW w:w="2199" w:type="dxa"/>
            <w:gridSpan w:val="3"/>
            <w:vAlign w:val="center"/>
          </w:tcPr>
          <w:p w14:paraId="16CD2EB8">
            <w:pPr>
              <w:adjustRightInd w:val="0"/>
              <w:snapToGrid w:val="0"/>
              <w:jc w:val="center"/>
              <w:rPr>
                <w:rFonts w:hint="default" w:ascii="Times New Roman" w:hAnsi="Times New Roman" w:cs="Times New Roman" w:eastAsiaTheme="minorEastAsia"/>
                <w:sz w:val="24"/>
              </w:rPr>
            </w:pPr>
          </w:p>
        </w:tc>
        <w:tc>
          <w:tcPr>
            <w:tcW w:w="1828" w:type="dxa"/>
            <w:gridSpan w:val="3"/>
            <w:vAlign w:val="center"/>
          </w:tcPr>
          <w:p w14:paraId="7D6CFD5A">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电  话</w:t>
            </w:r>
          </w:p>
        </w:tc>
        <w:tc>
          <w:tcPr>
            <w:tcW w:w="2364" w:type="dxa"/>
            <w:gridSpan w:val="2"/>
            <w:vAlign w:val="center"/>
          </w:tcPr>
          <w:p w14:paraId="0220BDEB">
            <w:pPr>
              <w:adjustRightInd w:val="0"/>
              <w:snapToGrid w:val="0"/>
              <w:jc w:val="center"/>
              <w:rPr>
                <w:rFonts w:hint="default" w:ascii="Times New Roman" w:hAnsi="Times New Roman" w:cs="Times New Roman" w:eastAsiaTheme="minorEastAsia"/>
                <w:sz w:val="24"/>
              </w:rPr>
            </w:pPr>
          </w:p>
        </w:tc>
      </w:tr>
      <w:tr w14:paraId="3FCF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Merge w:val="continue"/>
            <w:vAlign w:val="center"/>
          </w:tcPr>
          <w:p w14:paraId="79EF8B4F">
            <w:pPr>
              <w:adjustRightInd w:val="0"/>
              <w:snapToGrid w:val="0"/>
              <w:jc w:val="center"/>
              <w:rPr>
                <w:rFonts w:hint="default" w:ascii="Times New Roman" w:hAnsi="Times New Roman" w:cs="Times New Roman" w:eastAsiaTheme="minorEastAsia"/>
                <w:sz w:val="24"/>
              </w:rPr>
            </w:pPr>
          </w:p>
        </w:tc>
        <w:tc>
          <w:tcPr>
            <w:tcW w:w="1203" w:type="dxa"/>
            <w:vAlign w:val="center"/>
          </w:tcPr>
          <w:p w14:paraId="2123A2AC">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传  真</w:t>
            </w:r>
          </w:p>
        </w:tc>
        <w:tc>
          <w:tcPr>
            <w:tcW w:w="2199" w:type="dxa"/>
            <w:gridSpan w:val="3"/>
            <w:vAlign w:val="center"/>
          </w:tcPr>
          <w:p w14:paraId="042C9380">
            <w:pPr>
              <w:adjustRightInd w:val="0"/>
              <w:snapToGrid w:val="0"/>
              <w:jc w:val="center"/>
              <w:rPr>
                <w:rFonts w:hint="default" w:ascii="Times New Roman" w:hAnsi="Times New Roman" w:cs="Times New Roman" w:eastAsiaTheme="minorEastAsia"/>
                <w:sz w:val="24"/>
              </w:rPr>
            </w:pPr>
          </w:p>
        </w:tc>
        <w:tc>
          <w:tcPr>
            <w:tcW w:w="1828" w:type="dxa"/>
            <w:gridSpan w:val="3"/>
            <w:vAlign w:val="center"/>
          </w:tcPr>
          <w:p w14:paraId="582846AC">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网  址</w:t>
            </w:r>
          </w:p>
        </w:tc>
        <w:tc>
          <w:tcPr>
            <w:tcW w:w="2364" w:type="dxa"/>
            <w:gridSpan w:val="2"/>
            <w:vAlign w:val="center"/>
          </w:tcPr>
          <w:p w14:paraId="5AF094E3">
            <w:pPr>
              <w:adjustRightInd w:val="0"/>
              <w:snapToGrid w:val="0"/>
              <w:jc w:val="center"/>
              <w:rPr>
                <w:rFonts w:hint="default" w:ascii="Times New Roman" w:hAnsi="Times New Roman" w:cs="Times New Roman" w:eastAsiaTheme="minorEastAsia"/>
                <w:sz w:val="24"/>
              </w:rPr>
            </w:pPr>
          </w:p>
        </w:tc>
      </w:tr>
      <w:tr w14:paraId="7C67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7092BEF8">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组织结构</w:t>
            </w:r>
          </w:p>
        </w:tc>
        <w:tc>
          <w:tcPr>
            <w:tcW w:w="7594" w:type="dxa"/>
            <w:gridSpan w:val="9"/>
            <w:vAlign w:val="center"/>
          </w:tcPr>
          <w:p w14:paraId="0E024FFC">
            <w:pPr>
              <w:adjustRightInd w:val="0"/>
              <w:snapToGrid w:val="0"/>
              <w:jc w:val="center"/>
              <w:rPr>
                <w:rFonts w:hint="default" w:ascii="Times New Roman" w:hAnsi="Times New Roman" w:cs="Times New Roman" w:eastAsiaTheme="minorEastAsia"/>
                <w:sz w:val="24"/>
              </w:rPr>
            </w:pPr>
          </w:p>
        </w:tc>
      </w:tr>
      <w:tr w14:paraId="403B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72F2E931">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法定代表人</w:t>
            </w:r>
          </w:p>
        </w:tc>
        <w:tc>
          <w:tcPr>
            <w:tcW w:w="1203" w:type="dxa"/>
            <w:vAlign w:val="center"/>
          </w:tcPr>
          <w:p w14:paraId="637F9560">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姓名</w:t>
            </w:r>
          </w:p>
        </w:tc>
        <w:tc>
          <w:tcPr>
            <w:tcW w:w="982" w:type="dxa"/>
            <w:vAlign w:val="center"/>
          </w:tcPr>
          <w:p w14:paraId="77CD11F9">
            <w:pPr>
              <w:adjustRightInd w:val="0"/>
              <w:snapToGrid w:val="0"/>
              <w:jc w:val="center"/>
              <w:rPr>
                <w:rFonts w:hint="default" w:ascii="Times New Roman" w:hAnsi="Times New Roman" w:cs="Times New Roman" w:eastAsiaTheme="minorEastAsia"/>
                <w:sz w:val="24"/>
              </w:rPr>
            </w:pPr>
          </w:p>
        </w:tc>
        <w:tc>
          <w:tcPr>
            <w:tcW w:w="1234" w:type="dxa"/>
            <w:gridSpan w:val="3"/>
            <w:vAlign w:val="center"/>
          </w:tcPr>
          <w:p w14:paraId="01F32839">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技术职称</w:t>
            </w:r>
          </w:p>
        </w:tc>
        <w:tc>
          <w:tcPr>
            <w:tcW w:w="1766" w:type="dxa"/>
            <w:vAlign w:val="center"/>
          </w:tcPr>
          <w:p w14:paraId="55BF2827">
            <w:pPr>
              <w:adjustRightInd w:val="0"/>
              <w:snapToGrid w:val="0"/>
              <w:jc w:val="center"/>
              <w:rPr>
                <w:rFonts w:hint="default" w:ascii="Times New Roman" w:hAnsi="Times New Roman" w:cs="Times New Roman" w:eastAsiaTheme="minorEastAsia"/>
                <w:sz w:val="24"/>
              </w:rPr>
            </w:pPr>
          </w:p>
        </w:tc>
        <w:tc>
          <w:tcPr>
            <w:tcW w:w="890" w:type="dxa"/>
            <w:gridSpan w:val="2"/>
            <w:vAlign w:val="center"/>
          </w:tcPr>
          <w:p w14:paraId="78784BFE">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电话</w:t>
            </w:r>
          </w:p>
        </w:tc>
        <w:tc>
          <w:tcPr>
            <w:tcW w:w="1519" w:type="dxa"/>
            <w:vAlign w:val="center"/>
          </w:tcPr>
          <w:p w14:paraId="149C81C1">
            <w:pPr>
              <w:adjustRightInd w:val="0"/>
              <w:snapToGrid w:val="0"/>
              <w:jc w:val="center"/>
              <w:rPr>
                <w:rFonts w:hint="default" w:ascii="Times New Roman" w:hAnsi="Times New Roman" w:cs="Times New Roman" w:eastAsiaTheme="minorEastAsia"/>
                <w:sz w:val="24"/>
              </w:rPr>
            </w:pPr>
          </w:p>
        </w:tc>
      </w:tr>
      <w:tr w14:paraId="01D7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3492CE85">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技术负责人</w:t>
            </w:r>
          </w:p>
        </w:tc>
        <w:tc>
          <w:tcPr>
            <w:tcW w:w="1203" w:type="dxa"/>
            <w:vAlign w:val="center"/>
          </w:tcPr>
          <w:p w14:paraId="303A358C">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姓名</w:t>
            </w:r>
          </w:p>
        </w:tc>
        <w:tc>
          <w:tcPr>
            <w:tcW w:w="982" w:type="dxa"/>
            <w:vAlign w:val="center"/>
          </w:tcPr>
          <w:p w14:paraId="39BD24D0">
            <w:pPr>
              <w:adjustRightInd w:val="0"/>
              <w:snapToGrid w:val="0"/>
              <w:jc w:val="center"/>
              <w:rPr>
                <w:rFonts w:hint="default" w:ascii="Times New Roman" w:hAnsi="Times New Roman" w:cs="Times New Roman" w:eastAsiaTheme="minorEastAsia"/>
                <w:sz w:val="24"/>
              </w:rPr>
            </w:pPr>
          </w:p>
        </w:tc>
        <w:tc>
          <w:tcPr>
            <w:tcW w:w="1234" w:type="dxa"/>
            <w:gridSpan w:val="3"/>
            <w:vAlign w:val="center"/>
          </w:tcPr>
          <w:p w14:paraId="627D9839">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技术职称</w:t>
            </w:r>
          </w:p>
        </w:tc>
        <w:tc>
          <w:tcPr>
            <w:tcW w:w="1766" w:type="dxa"/>
            <w:vAlign w:val="center"/>
          </w:tcPr>
          <w:p w14:paraId="06D0AC2B">
            <w:pPr>
              <w:adjustRightInd w:val="0"/>
              <w:snapToGrid w:val="0"/>
              <w:jc w:val="center"/>
              <w:rPr>
                <w:rFonts w:hint="default" w:ascii="Times New Roman" w:hAnsi="Times New Roman" w:cs="Times New Roman" w:eastAsiaTheme="minorEastAsia"/>
                <w:sz w:val="24"/>
              </w:rPr>
            </w:pPr>
          </w:p>
        </w:tc>
        <w:tc>
          <w:tcPr>
            <w:tcW w:w="890" w:type="dxa"/>
            <w:gridSpan w:val="2"/>
            <w:vAlign w:val="center"/>
          </w:tcPr>
          <w:p w14:paraId="59B0EC59">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电话</w:t>
            </w:r>
          </w:p>
        </w:tc>
        <w:tc>
          <w:tcPr>
            <w:tcW w:w="1519" w:type="dxa"/>
            <w:vAlign w:val="center"/>
          </w:tcPr>
          <w:p w14:paraId="5EE5A722">
            <w:pPr>
              <w:adjustRightInd w:val="0"/>
              <w:snapToGrid w:val="0"/>
              <w:jc w:val="center"/>
              <w:rPr>
                <w:rFonts w:hint="default" w:ascii="Times New Roman" w:hAnsi="Times New Roman" w:cs="Times New Roman" w:eastAsiaTheme="minorEastAsia"/>
                <w:sz w:val="24"/>
              </w:rPr>
            </w:pPr>
          </w:p>
        </w:tc>
      </w:tr>
      <w:tr w14:paraId="2D90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0BD3FE21">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成立时间</w:t>
            </w:r>
          </w:p>
        </w:tc>
        <w:tc>
          <w:tcPr>
            <w:tcW w:w="2185" w:type="dxa"/>
            <w:gridSpan w:val="2"/>
            <w:vAlign w:val="center"/>
          </w:tcPr>
          <w:p w14:paraId="740DFFF1">
            <w:pPr>
              <w:adjustRightInd w:val="0"/>
              <w:snapToGrid w:val="0"/>
              <w:jc w:val="center"/>
              <w:rPr>
                <w:rFonts w:hint="default" w:ascii="Times New Roman" w:hAnsi="Times New Roman" w:cs="Times New Roman" w:eastAsiaTheme="minorEastAsia"/>
                <w:sz w:val="24"/>
              </w:rPr>
            </w:pPr>
          </w:p>
        </w:tc>
        <w:tc>
          <w:tcPr>
            <w:tcW w:w="5409" w:type="dxa"/>
            <w:gridSpan w:val="7"/>
            <w:vAlign w:val="center"/>
          </w:tcPr>
          <w:p w14:paraId="714DBC1C">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员工总人数：</w:t>
            </w:r>
          </w:p>
        </w:tc>
      </w:tr>
      <w:tr w14:paraId="2BE9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0C87635F">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企业资质等级</w:t>
            </w:r>
          </w:p>
        </w:tc>
        <w:tc>
          <w:tcPr>
            <w:tcW w:w="1203" w:type="dxa"/>
            <w:vAlign w:val="center"/>
          </w:tcPr>
          <w:p w14:paraId="74B43CEE">
            <w:pPr>
              <w:adjustRightInd w:val="0"/>
              <w:snapToGrid w:val="0"/>
              <w:jc w:val="center"/>
              <w:rPr>
                <w:rFonts w:hint="default" w:ascii="Times New Roman" w:hAnsi="Times New Roman" w:cs="Times New Roman" w:eastAsiaTheme="minorEastAsia"/>
                <w:sz w:val="24"/>
              </w:rPr>
            </w:pPr>
          </w:p>
        </w:tc>
        <w:tc>
          <w:tcPr>
            <w:tcW w:w="982" w:type="dxa"/>
            <w:vAlign w:val="center"/>
          </w:tcPr>
          <w:p w14:paraId="3F641DB1">
            <w:pPr>
              <w:adjustRightInd w:val="0"/>
              <w:snapToGrid w:val="0"/>
              <w:jc w:val="center"/>
              <w:rPr>
                <w:rFonts w:hint="default" w:ascii="Times New Roman" w:hAnsi="Times New Roman" w:cs="Times New Roman" w:eastAsiaTheme="minorEastAsia"/>
                <w:sz w:val="24"/>
              </w:rPr>
            </w:pPr>
          </w:p>
        </w:tc>
        <w:tc>
          <w:tcPr>
            <w:tcW w:w="966" w:type="dxa"/>
            <w:vMerge w:val="restart"/>
            <w:vAlign w:val="center"/>
          </w:tcPr>
          <w:p w14:paraId="452FCEF4">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其中</w:t>
            </w:r>
          </w:p>
        </w:tc>
        <w:tc>
          <w:tcPr>
            <w:tcW w:w="2034" w:type="dxa"/>
            <w:gridSpan w:val="3"/>
            <w:vAlign w:val="center"/>
          </w:tcPr>
          <w:p w14:paraId="17E17D40">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项目经理</w:t>
            </w:r>
          </w:p>
        </w:tc>
        <w:tc>
          <w:tcPr>
            <w:tcW w:w="2409" w:type="dxa"/>
            <w:gridSpan w:val="3"/>
            <w:vAlign w:val="center"/>
          </w:tcPr>
          <w:p w14:paraId="545D51DE">
            <w:pPr>
              <w:adjustRightInd w:val="0"/>
              <w:snapToGrid w:val="0"/>
              <w:jc w:val="center"/>
              <w:rPr>
                <w:rFonts w:hint="default" w:ascii="Times New Roman" w:hAnsi="Times New Roman" w:cs="Times New Roman" w:eastAsiaTheme="minorEastAsia"/>
                <w:sz w:val="24"/>
              </w:rPr>
            </w:pPr>
          </w:p>
        </w:tc>
      </w:tr>
      <w:tr w14:paraId="682D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35E3F4CF">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营业执照号</w:t>
            </w:r>
          </w:p>
        </w:tc>
        <w:tc>
          <w:tcPr>
            <w:tcW w:w="1203" w:type="dxa"/>
            <w:vAlign w:val="center"/>
          </w:tcPr>
          <w:p w14:paraId="115C7AF6">
            <w:pPr>
              <w:adjustRightInd w:val="0"/>
              <w:snapToGrid w:val="0"/>
              <w:jc w:val="center"/>
              <w:rPr>
                <w:rFonts w:hint="default" w:ascii="Times New Roman" w:hAnsi="Times New Roman" w:cs="Times New Roman" w:eastAsiaTheme="minorEastAsia"/>
                <w:sz w:val="24"/>
              </w:rPr>
            </w:pPr>
          </w:p>
        </w:tc>
        <w:tc>
          <w:tcPr>
            <w:tcW w:w="982" w:type="dxa"/>
            <w:vAlign w:val="center"/>
          </w:tcPr>
          <w:p w14:paraId="300A20F6">
            <w:pPr>
              <w:adjustRightInd w:val="0"/>
              <w:snapToGrid w:val="0"/>
              <w:jc w:val="center"/>
              <w:rPr>
                <w:rFonts w:hint="default" w:ascii="Times New Roman" w:hAnsi="Times New Roman" w:cs="Times New Roman" w:eastAsiaTheme="minorEastAsia"/>
                <w:sz w:val="24"/>
              </w:rPr>
            </w:pPr>
          </w:p>
        </w:tc>
        <w:tc>
          <w:tcPr>
            <w:tcW w:w="966" w:type="dxa"/>
            <w:vMerge w:val="continue"/>
            <w:vAlign w:val="center"/>
          </w:tcPr>
          <w:p w14:paraId="5FFB5A46">
            <w:pPr>
              <w:adjustRightInd w:val="0"/>
              <w:snapToGrid w:val="0"/>
              <w:jc w:val="center"/>
              <w:rPr>
                <w:rFonts w:hint="default" w:ascii="Times New Roman" w:hAnsi="Times New Roman" w:cs="Times New Roman" w:eastAsiaTheme="minorEastAsia"/>
                <w:sz w:val="24"/>
              </w:rPr>
            </w:pPr>
          </w:p>
        </w:tc>
        <w:tc>
          <w:tcPr>
            <w:tcW w:w="2034" w:type="dxa"/>
            <w:gridSpan w:val="3"/>
            <w:vAlign w:val="center"/>
          </w:tcPr>
          <w:p w14:paraId="5C6ACBF6">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高级职称人员</w:t>
            </w:r>
          </w:p>
        </w:tc>
        <w:tc>
          <w:tcPr>
            <w:tcW w:w="2409" w:type="dxa"/>
            <w:gridSpan w:val="3"/>
            <w:vAlign w:val="center"/>
          </w:tcPr>
          <w:p w14:paraId="49799D03">
            <w:pPr>
              <w:adjustRightInd w:val="0"/>
              <w:snapToGrid w:val="0"/>
              <w:jc w:val="center"/>
              <w:rPr>
                <w:rFonts w:hint="default" w:ascii="Times New Roman" w:hAnsi="Times New Roman" w:cs="Times New Roman" w:eastAsiaTheme="minorEastAsia"/>
                <w:sz w:val="24"/>
              </w:rPr>
            </w:pPr>
          </w:p>
        </w:tc>
      </w:tr>
      <w:tr w14:paraId="6D1A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5389EF5B">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注册资金</w:t>
            </w:r>
          </w:p>
        </w:tc>
        <w:tc>
          <w:tcPr>
            <w:tcW w:w="1203" w:type="dxa"/>
            <w:vAlign w:val="center"/>
          </w:tcPr>
          <w:p w14:paraId="7DCB5688">
            <w:pPr>
              <w:adjustRightInd w:val="0"/>
              <w:snapToGrid w:val="0"/>
              <w:jc w:val="center"/>
              <w:rPr>
                <w:rFonts w:hint="default" w:ascii="Times New Roman" w:hAnsi="Times New Roman" w:cs="Times New Roman" w:eastAsiaTheme="minorEastAsia"/>
                <w:sz w:val="24"/>
              </w:rPr>
            </w:pPr>
          </w:p>
        </w:tc>
        <w:tc>
          <w:tcPr>
            <w:tcW w:w="982" w:type="dxa"/>
            <w:vAlign w:val="center"/>
          </w:tcPr>
          <w:p w14:paraId="2952B2EA">
            <w:pPr>
              <w:adjustRightInd w:val="0"/>
              <w:snapToGrid w:val="0"/>
              <w:jc w:val="center"/>
              <w:rPr>
                <w:rFonts w:hint="default" w:ascii="Times New Roman" w:hAnsi="Times New Roman" w:cs="Times New Roman" w:eastAsiaTheme="minorEastAsia"/>
                <w:sz w:val="24"/>
              </w:rPr>
            </w:pPr>
          </w:p>
        </w:tc>
        <w:tc>
          <w:tcPr>
            <w:tcW w:w="966" w:type="dxa"/>
            <w:vMerge w:val="continue"/>
            <w:vAlign w:val="center"/>
          </w:tcPr>
          <w:p w14:paraId="15ED8BC3">
            <w:pPr>
              <w:adjustRightInd w:val="0"/>
              <w:snapToGrid w:val="0"/>
              <w:jc w:val="center"/>
              <w:rPr>
                <w:rFonts w:hint="default" w:ascii="Times New Roman" w:hAnsi="Times New Roman" w:cs="Times New Roman" w:eastAsiaTheme="minorEastAsia"/>
                <w:sz w:val="24"/>
              </w:rPr>
            </w:pPr>
          </w:p>
        </w:tc>
        <w:tc>
          <w:tcPr>
            <w:tcW w:w="2034" w:type="dxa"/>
            <w:gridSpan w:val="3"/>
            <w:vAlign w:val="center"/>
          </w:tcPr>
          <w:p w14:paraId="0FAE2483">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中级职称人员</w:t>
            </w:r>
          </w:p>
        </w:tc>
        <w:tc>
          <w:tcPr>
            <w:tcW w:w="2409" w:type="dxa"/>
            <w:gridSpan w:val="3"/>
            <w:vAlign w:val="center"/>
          </w:tcPr>
          <w:p w14:paraId="3526F6CB">
            <w:pPr>
              <w:adjustRightInd w:val="0"/>
              <w:snapToGrid w:val="0"/>
              <w:jc w:val="center"/>
              <w:rPr>
                <w:rFonts w:hint="default" w:ascii="Times New Roman" w:hAnsi="Times New Roman" w:cs="Times New Roman" w:eastAsiaTheme="minorEastAsia"/>
                <w:sz w:val="24"/>
              </w:rPr>
            </w:pPr>
          </w:p>
        </w:tc>
      </w:tr>
      <w:tr w14:paraId="548E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1F6AF6FF">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开户银行</w:t>
            </w:r>
          </w:p>
        </w:tc>
        <w:tc>
          <w:tcPr>
            <w:tcW w:w="1203" w:type="dxa"/>
            <w:vAlign w:val="center"/>
          </w:tcPr>
          <w:p w14:paraId="3DCE657E">
            <w:pPr>
              <w:adjustRightInd w:val="0"/>
              <w:snapToGrid w:val="0"/>
              <w:jc w:val="center"/>
              <w:rPr>
                <w:rFonts w:hint="default" w:ascii="Times New Roman" w:hAnsi="Times New Roman" w:cs="Times New Roman" w:eastAsiaTheme="minorEastAsia"/>
                <w:sz w:val="24"/>
              </w:rPr>
            </w:pPr>
          </w:p>
        </w:tc>
        <w:tc>
          <w:tcPr>
            <w:tcW w:w="982" w:type="dxa"/>
            <w:vAlign w:val="center"/>
          </w:tcPr>
          <w:p w14:paraId="7128FC9B">
            <w:pPr>
              <w:adjustRightInd w:val="0"/>
              <w:snapToGrid w:val="0"/>
              <w:jc w:val="center"/>
              <w:rPr>
                <w:rFonts w:hint="default" w:ascii="Times New Roman" w:hAnsi="Times New Roman" w:cs="Times New Roman" w:eastAsiaTheme="minorEastAsia"/>
                <w:sz w:val="24"/>
              </w:rPr>
            </w:pPr>
          </w:p>
        </w:tc>
        <w:tc>
          <w:tcPr>
            <w:tcW w:w="966" w:type="dxa"/>
            <w:vMerge w:val="continue"/>
            <w:vAlign w:val="center"/>
          </w:tcPr>
          <w:p w14:paraId="5B88AB99">
            <w:pPr>
              <w:adjustRightInd w:val="0"/>
              <w:snapToGrid w:val="0"/>
              <w:jc w:val="center"/>
              <w:rPr>
                <w:rFonts w:hint="default" w:ascii="Times New Roman" w:hAnsi="Times New Roman" w:cs="Times New Roman" w:eastAsiaTheme="minorEastAsia"/>
                <w:sz w:val="24"/>
              </w:rPr>
            </w:pPr>
          </w:p>
        </w:tc>
        <w:tc>
          <w:tcPr>
            <w:tcW w:w="2034" w:type="dxa"/>
            <w:gridSpan w:val="3"/>
            <w:vAlign w:val="center"/>
          </w:tcPr>
          <w:p w14:paraId="696E1D4F">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初级职称人员</w:t>
            </w:r>
          </w:p>
        </w:tc>
        <w:tc>
          <w:tcPr>
            <w:tcW w:w="2409" w:type="dxa"/>
            <w:gridSpan w:val="3"/>
            <w:vAlign w:val="center"/>
          </w:tcPr>
          <w:p w14:paraId="01D35F1D">
            <w:pPr>
              <w:adjustRightInd w:val="0"/>
              <w:snapToGrid w:val="0"/>
              <w:jc w:val="center"/>
              <w:rPr>
                <w:rFonts w:hint="default" w:ascii="Times New Roman" w:hAnsi="Times New Roman" w:cs="Times New Roman" w:eastAsiaTheme="minorEastAsia"/>
                <w:sz w:val="24"/>
              </w:rPr>
            </w:pPr>
          </w:p>
        </w:tc>
      </w:tr>
      <w:tr w14:paraId="1E18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2B78B082">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账号</w:t>
            </w:r>
          </w:p>
        </w:tc>
        <w:tc>
          <w:tcPr>
            <w:tcW w:w="1203" w:type="dxa"/>
            <w:vAlign w:val="center"/>
          </w:tcPr>
          <w:p w14:paraId="1EBA945C">
            <w:pPr>
              <w:adjustRightInd w:val="0"/>
              <w:snapToGrid w:val="0"/>
              <w:jc w:val="center"/>
              <w:rPr>
                <w:rFonts w:hint="default" w:ascii="Times New Roman" w:hAnsi="Times New Roman" w:cs="Times New Roman" w:eastAsiaTheme="minorEastAsia"/>
                <w:sz w:val="24"/>
              </w:rPr>
            </w:pPr>
          </w:p>
        </w:tc>
        <w:tc>
          <w:tcPr>
            <w:tcW w:w="982" w:type="dxa"/>
            <w:vAlign w:val="center"/>
          </w:tcPr>
          <w:p w14:paraId="28F17B43">
            <w:pPr>
              <w:adjustRightInd w:val="0"/>
              <w:snapToGrid w:val="0"/>
              <w:jc w:val="center"/>
              <w:rPr>
                <w:rFonts w:hint="default" w:ascii="Times New Roman" w:hAnsi="Times New Roman" w:cs="Times New Roman" w:eastAsiaTheme="minorEastAsia"/>
                <w:sz w:val="24"/>
              </w:rPr>
            </w:pPr>
          </w:p>
        </w:tc>
        <w:tc>
          <w:tcPr>
            <w:tcW w:w="966" w:type="dxa"/>
            <w:vMerge w:val="continue"/>
            <w:vAlign w:val="center"/>
          </w:tcPr>
          <w:p w14:paraId="264A97FF">
            <w:pPr>
              <w:adjustRightInd w:val="0"/>
              <w:snapToGrid w:val="0"/>
              <w:jc w:val="center"/>
              <w:rPr>
                <w:rFonts w:hint="default" w:ascii="Times New Roman" w:hAnsi="Times New Roman" w:cs="Times New Roman" w:eastAsiaTheme="minorEastAsia"/>
                <w:sz w:val="24"/>
              </w:rPr>
            </w:pPr>
          </w:p>
        </w:tc>
        <w:tc>
          <w:tcPr>
            <w:tcW w:w="2034" w:type="dxa"/>
            <w:gridSpan w:val="3"/>
            <w:vAlign w:val="center"/>
          </w:tcPr>
          <w:p w14:paraId="51D776FA">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技  工</w:t>
            </w:r>
          </w:p>
        </w:tc>
        <w:tc>
          <w:tcPr>
            <w:tcW w:w="2409" w:type="dxa"/>
            <w:gridSpan w:val="3"/>
            <w:vAlign w:val="center"/>
          </w:tcPr>
          <w:p w14:paraId="33E247C5">
            <w:pPr>
              <w:adjustRightInd w:val="0"/>
              <w:snapToGrid w:val="0"/>
              <w:jc w:val="center"/>
              <w:rPr>
                <w:rFonts w:hint="default" w:ascii="Times New Roman" w:hAnsi="Times New Roman" w:cs="Times New Roman" w:eastAsiaTheme="minorEastAsia"/>
                <w:sz w:val="24"/>
              </w:rPr>
            </w:pPr>
          </w:p>
        </w:tc>
      </w:tr>
      <w:tr w14:paraId="399F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692" w:type="dxa"/>
            <w:vAlign w:val="center"/>
          </w:tcPr>
          <w:p w14:paraId="2FFD0B8D">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经营范围</w:t>
            </w:r>
          </w:p>
        </w:tc>
        <w:tc>
          <w:tcPr>
            <w:tcW w:w="7594" w:type="dxa"/>
            <w:gridSpan w:val="9"/>
            <w:vAlign w:val="center"/>
          </w:tcPr>
          <w:p w14:paraId="574364D0">
            <w:pPr>
              <w:adjustRightInd w:val="0"/>
              <w:snapToGrid w:val="0"/>
              <w:jc w:val="center"/>
              <w:rPr>
                <w:rFonts w:hint="default" w:ascii="Times New Roman" w:hAnsi="Times New Roman" w:cs="Times New Roman" w:eastAsiaTheme="minorEastAsia"/>
                <w:sz w:val="24"/>
              </w:rPr>
            </w:pPr>
          </w:p>
        </w:tc>
      </w:tr>
      <w:tr w14:paraId="0348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2" w:type="dxa"/>
            <w:vAlign w:val="center"/>
          </w:tcPr>
          <w:p w14:paraId="4197F88A">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备注</w:t>
            </w:r>
          </w:p>
        </w:tc>
        <w:tc>
          <w:tcPr>
            <w:tcW w:w="7594" w:type="dxa"/>
            <w:gridSpan w:val="9"/>
            <w:vAlign w:val="center"/>
          </w:tcPr>
          <w:p w14:paraId="6DAAC54E">
            <w:pPr>
              <w:adjustRightInd w:val="0"/>
              <w:snapToGrid w:val="0"/>
              <w:jc w:val="center"/>
              <w:rPr>
                <w:rFonts w:hint="default" w:ascii="Times New Roman" w:hAnsi="Times New Roman" w:cs="Times New Roman" w:eastAsiaTheme="minorEastAsia"/>
                <w:sz w:val="24"/>
              </w:rPr>
            </w:pPr>
          </w:p>
        </w:tc>
      </w:tr>
    </w:tbl>
    <w:p w14:paraId="492DA274">
      <w:pPr>
        <w:adjustRightInd w:val="0"/>
        <w:snapToGrid w:val="0"/>
        <w:spacing w:line="360" w:lineRule="auto"/>
        <w:ind w:firstLine="480" w:firstLineChars="200"/>
        <w:rPr>
          <w:rFonts w:hint="default" w:ascii="Times New Roman" w:hAnsi="Times New Roman" w:cs="Times New Roman" w:eastAsiaTheme="minorEastAsia"/>
          <w:sz w:val="24"/>
          <w:highlight w:val="none"/>
        </w:rPr>
      </w:pPr>
    </w:p>
    <w:p w14:paraId="18A05D7B">
      <w:pPr>
        <w:adjustRightInd w:val="0"/>
        <w:snapToGrid w:val="0"/>
        <w:spacing w:line="360" w:lineRule="auto"/>
        <w:ind w:firstLine="480" w:firstLineChars="200"/>
        <w:rPr>
          <w:rFonts w:hint="default" w:ascii="Times New Roman" w:hAnsi="Times New Roman" w:cs="Times New Roman" w:eastAsiaTheme="majorEastAsia"/>
          <w:sz w:val="24"/>
          <w:highlight w:val="none"/>
        </w:rPr>
      </w:pPr>
      <w:r>
        <w:rPr>
          <w:rFonts w:hint="default" w:ascii="Times New Roman" w:hAnsi="Times New Roman" w:cs="Times New Roman" w:eastAsiaTheme="majorEastAsia"/>
          <w:sz w:val="24"/>
          <w:highlight w:val="none"/>
        </w:rPr>
        <w:t>谈判申请人（盖单位公章) ：</w:t>
      </w:r>
    </w:p>
    <w:p w14:paraId="3E2F6274">
      <w:pPr>
        <w:adjustRightInd w:val="0"/>
        <w:snapToGrid w:val="0"/>
        <w:spacing w:line="360" w:lineRule="auto"/>
        <w:ind w:firstLine="480" w:firstLineChars="200"/>
        <w:rPr>
          <w:rFonts w:hint="default" w:ascii="Times New Roman" w:hAnsi="Times New Roman" w:cs="Times New Roman" w:eastAsiaTheme="majorEastAsia"/>
          <w:sz w:val="24"/>
          <w:highlight w:val="none"/>
        </w:rPr>
      </w:pPr>
      <w:r>
        <w:rPr>
          <w:rFonts w:hint="default" w:ascii="Times New Roman" w:hAnsi="Times New Roman" w:cs="Times New Roman" w:eastAsiaTheme="majorEastAsia"/>
          <w:sz w:val="24"/>
          <w:highlight w:val="none"/>
        </w:rPr>
        <w:t>法定代表人或其委托代理人（签字或盖章）：</w:t>
      </w:r>
    </w:p>
    <w:p w14:paraId="2C9487D8">
      <w:pPr>
        <w:widowControl/>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ajorEastAsia"/>
          <w:sz w:val="24"/>
          <w:highlight w:val="none"/>
        </w:rPr>
        <w:t>日期：</w:t>
      </w:r>
      <w:r>
        <w:rPr>
          <w:rFonts w:hint="default" w:ascii="Times New Roman" w:hAnsi="Times New Roman" w:cs="Times New Roman" w:eastAsiaTheme="minorEastAsia"/>
          <w:sz w:val="24"/>
          <w:highlight w:val="none"/>
        </w:rPr>
        <w:br w:type="page"/>
      </w:r>
    </w:p>
    <w:p w14:paraId="7022122C">
      <w:pPr>
        <w:numPr>
          <w:ilvl w:val="0"/>
          <w:numId w:val="4"/>
        </w:numPr>
        <w:adjustRightInd w:val="0"/>
        <w:snapToGrid w:val="0"/>
        <w:spacing w:line="360" w:lineRule="auto"/>
        <w:jc w:val="center"/>
        <w:outlineLvl w:val="1"/>
        <w:rPr>
          <w:rFonts w:hint="default" w:ascii="Times New Roman" w:hAnsi="Times New Roman" w:eastAsia="宋体" w:cs="Times New Roman"/>
          <w:b/>
          <w:bCs/>
          <w:kern w:val="2"/>
          <w:sz w:val="28"/>
          <w:szCs w:val="28"/>
          <w:lang w:val="en-US" w:eastAsia="zh-CN" w:bidi="ar-SA"/>
        </w:rPr>
      </w:pPr>
      <w:r>
        <w:rPr>
          <w:rFonts w:hint="default" w:ascii="Times New Roman" w:hAnsi="Times New Roman" w:cs="Times New Roman"/>
          <w:b/>
          <w:bCs/>
          <w:kern w:val="2"/>
          <w:sz w:val="28"/>
          <w:szCs w:val="28"/>
          <w:lang w:val="en-US" w:eastAsia="zh-CN" w:bidi="ar-SA"/>
        </w:rPr>
        <w:t>人员配置情况</w:t>
      </w:r>
    </w:p>
    <w:p w14:paraId="1CB721FF">
      <w:pPr>
        <w:spacing w:line="500" w:lineRule="exact"/>
        <w:jc w:val="center"/>
        <w:rPr>
          <w:rFonts w:hint="default" w:ascii="Times New Roman" w:hAnsi="Times New Roman" w:cs="Times New Roman"/>
          <w:b/>
          <w:bCs/>
          <w:color w:val="000000"/>
          <w:sz w:val="24"/>
        </w:rPr>
      </w:pPr>
      <w:bookmarkStart w:id="169" w:name="_Toc11759962"/>
      <w:r>
        <w:rPr>
          <w:rFonts w:hint="default" w:ascii="Times New Roman" w:hAnsi="Times New Roman" w:cs="Times New Roman"/>
          <w:b/>
          <w:bCs/>
          <w:color w:val="000000"/>
          <w:sz w:val="24"/>
        </w:rPr>
        <w:t>（一）项目负责人简历表</w:t>
      </w:r>
    </w:p>
    <w:tbl>
      <w:tblPr>
        <w:tblStyle w:val="68"/>
        <w:tblW w:w="928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3"/>
        <w:gridCol w:w="293"/>
        <w:gridCol w:w="929"/>
        <w:gridCol w:w="591"/>
        <w:gridCol w:w="1538"/>
        <w:gridCol w:w="316"/>
        <w:gridCol w:w="1224"/>
        <w:gridCol w:w="308"/>
        <w:gridCol w:w="1200"/>
        <w:gridCol w:w="215"/>
        <w:gridCol w:w="1959"/>
      </w:tblGrid>
      <w:tr w14:paraId="66BB4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1006" w:type="dxa"/>
            <w:gridSpan w:val="2"/>
            <w:vAlign w:val="center"/>
          </w:tcPr>
          <w:p w14:paraId="268DBCF6">
            <w:pPr>
              <w:jc w:val="center"/>
              <w:rPr>
                <w:rFonts w:hint="default" w:ascii="Times New Roman" w:hAnsi="Times New Roman" w:cs="Times New Roman"/>
                <w:color w:val="000000"/>
                <w:sz w:val="24"/>
              </w:rPr>
            </w:pPr>
            <w:r>
              <w:rPr>
                <w:rFonts w:hint="default" w:ascii="Times New Roman" w:hAnsi="Times New Roman" w:cs="Times New Roman"/>
                <w:color w:val="000000"/>
                <w:sz w:val="24"/>
              </w:rPr>
              <w:t>姓名</w:t>
            </w:r>
          </w:p>
        </w:tc>
        <w:tc>
          <w:tcPr>
            <w:tcW w:w="1520" w:type="dxa"/>
            <w:gridSpan w:val="2"/>
            <w:vAlign w:val="center"/>
          </w:tcPr>
          <w:p w14:paraId="4818BAB8">
            <w:pPr>
              <w:jc w:val="center"/>
              <w:rPr>
                <w:rFonts w:hint="default" w:ascii="Times New Roman" w:hAnsi="Times New Roman" w:cs="Times New Roman"/>
                <w:color w:val="000000"/>
                <w:sz w:val="24"/>
              </w:rPr>
            </w:pPr>
          </w:p>
        </w:tc>
        <w:tc>
          <w:tcPr>
            <w:tcW w:w="1538" w:type="dxa"/>
            <w:vAlign w:val="center"/>
          </w:tcPr>
          <w:p w14:paraId="4A9856A2">
            <w:pPr>
              <w:jc w:val="center"/>
              <w:rPr>
                <w:rFonts w:hint="default" w:ascii="Times New Roman" w:hAnsi="Times New Roman" w:cs="Times New Roman"/>
                <w:color w:val="000000"/>
                <w:sz w:val="24"/>
              </w:rPr>
            </w:pPr>
            <w:r>
              <w:rPr>
                <w:rFonts w:hint="default" w:ascii="Times New Roman" w:hAnsi="Times New Roman" w:cs="Times New Roman"/>
                <w:color w:val="000000"/>
                <w:sz w:val="24"/>
              </w:rPr>
              <w:t>性别</w:t>
            </w:r>
          </w:p>
        </w:tc>
        <w:tc>
          <w:tcPr>
            <w:tcW w:w="1848" w:type="dxa"/>
            <w:gridSpan w:val="3"/>
            <w:vAlign w:val="center"/>
          </w:tcPr>
          <w:p w14:paraId="3261E490">
            <w:pPr>
              <w:jc w:val="center"/>
              <w:rPr>
                <w:rFonts w:hint="default" w:ascii="Times New Roman" w:hAnsi="Times New Roman" w:cs="Times New Roman"/>
                <w:color w:val="000000"/>
                <w:sz w:val="24"/>
              </w:rPr>
            </w:pPr>
          </w:p>
        </w:tc>
        <w:tc>
          <w:tcPr>
            <w:tcW w:w="1200" w:type="dxa"/>
            <w:vAlign w:val="center"/>
          </w:tcPr>
          <w:p w14:paraId="5E3168DD">
            <w:pPr>
              <w:jc w:val="center"/>
              <w:rPr>
                <w:rFonts w:hint="default" w:ascii="Times New Roman" w:hAnsi="Times New Roman" w:cs="Times New Roman"/>
                <w:color w:val="000000"/>
                <w:sz w:val="24"/>
              </w:rPr>
            </w:pPr>
            <w:r>
              <w:rPr>
                <w:rFonts w:hint="default" w:ascii="Times New Roman" w:hAnsi="Times New Roman" w:cs="Times New Roman"/>
                <w:color w:val="000000"/>
                <w:sz w:val="24"/>
              </w:rPr>
              <w:t>年龄</w:t>
            </w:r>
          </w:p>
        </w:tc>
        <w:tc>
          <w:tcPr>
            <w:tcW w:w="2174" w:type="dxa"/>
            <w:gridSpan w:val="2"/>
            <w:vAlign w:val="center"/>
          </w:tcPr>
          <w:p w14:paraId="33D523D7">
            <w:pPr>
              <w:jc w:val="center"/>
              <w:rPr>
                <w:rFonts w:hint="default" w:ascii="Times New Roman" w:hAnsi="Times New Roman" w:cs="Times New Roman"/>
                <w:color w:val="000000"/>
                <w:sz w:val="24"/>
              </w:rPr>
            </w:pPr>
          </w:p>
        </w:tc>
      </w:tr>
      <w:tr w14:paraId="139FD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1006" w:type="dxa"/>
            <w:gridSpan w:val="2"/>
            <w:vAlign w:val="center"/>
          </w:tcPr>
          <w:p w14:paraId="19B73BC3">
            <w:pPr>
              <w:jc w:val="center"/>
              <w:rPr>
                <w:rFonts w:hint="default" w:ascii="Times New Roman" w:hAnsi="Times New Roman" w:cs="Times New Roman"/>
                <w:color w:val="000000"/>
                <w:sz w:val="24"/>
              </w:rPr>
            </w:pPr>
            <w:r>
              <w:rPr>
                <w:rFonts w:hint="default" w:ascii="Times New Roman" w:hAnsi="Times New Roman" w:cs="Times New Roman"/>
                <w:color w:val="000000"/>
                <w:sz w:val="24"/>
              </w:rPr>
              <w:t>职务</w:t>
            </w:r>
          </w:p>
        </w:tc>
        <w:tc>
          <w:tcPr>
            <w:tcW w:w="1520" w:type="dxa"/>
            <w:gridSpan w:val="2"/>
            <w:vAlign w:val="center"/>
          </w:tcPr>
          <w:p w14:paraId="5A851B0B">
            <w:pPr>
              <w:jc w:val="center"/>
              <w:rPr>
                <w:rFonts w:hint="default" w:ascii="Times New Roman" w:hAnsi="Times New Roman" w:cs="Times New Roman"/>
                <w:color w:val="000000"/>
                <w:sz w:val="24"/>
              </w:rPr>
            </w:pPr>
          </w:p>
        </w:tc>
        <w:tc>
          <w:tcPr>
            <w:tcW w:w="1538" w:type="dxa"/>
            <w:vAlign w:val="center"/>
          </w:tcPr>
          <w:p w14:paraId="6A79C627">
            <w:pPr>
              <w:jc w:val="center"/>
              <w:rPr>
                <w:rFonts w:hint="default" w:ascii="Times New Roman" w:hAnsi="Times New Roman" w:cs="Times New Roman"/>
                <w:color w:val="000000"/>
                <w:sz w:val="24"/>
              </w:rPr>
            </w:pPr>
            <w:r>
              <w:rPr>
                <w:rFonts w:hint="default" w:ascii="Times New Roman" w:hAnsi="Times New Roman" w:cs="Times New Roman"/>
                <w:color w:val="000000"/>
                <w:sz w:val="24"/>
              </w:rPr>
              <w:t>职称</w:t>
            </w:r>
          </w:p>
        </w:tc>
        <w:tc>
          <w:tcPr>
            <w:tcW w:w="1848" w:type="dxa"/>
            <w:gridSpan w:val="3"/>
            <w:vAlign w:val="center"/>
          </w:tcPr>
          <w:p w14:paraId="29A161FD">
            <w:pPr>
              <w:jc w:val="center"/>
              <w:rPr>
                <w:rFonts w:hint="default" w:ascii="Times New Roman" w:hAnsi="Times New Roman" w:cs="Times New Roman"/>
                <w:color w:val="000000"/>
                <w:sz w:val="24"/>
              </w:rPr>
            </w:pPr>
          </w:p>
        </w:tc>
        <w:tc>
          <w:tcPr>
            <w:tcW w:w="1200" w:type="dxa"/>
            <w:vAlign w:val="center"/>
          </w:tcPr>
          <w:p w14:paraId="4F09641F">
            <w:pPr>
              <w:jc w:val="center"/>
              <w:rPr>
                <w:rFonts w:hint="default" w:ascii="Times New Roman" w:hAnsi="Times New Roman" w:cs="Times New Roman"/>
                <w:color w:val="000000"/>
                <w:sz w:val="24"/>
              </w:rPr>
            </w:pPr>
            <w:r>
              <w:rPr>
                <w:rFonts w:hint="default" w:ascii="Times New Roman" w:hAnsi="Times New Roman" w:cs="Times New Roman"/>
                <w:color w:val="000000"/>
                <w:sz w:val="24"/>
              </w:rPr>
              <w:t>学历</w:t>
            </w:r>
          </w:p>
        </w:tc>
        <w:tc>
          <w:tcPr>
            <w:tcW w:w="2174" w:type="dxa"/>
            <w:gridSpan w:val="2"/>
            <w:vAlign w:val="center"/>
          </w:tcPr>
          <w:p w14:paraId="79EF7EC6">
            <w:pPr>
              <w:jc w:val="center"/>
              <w:rPr>
                <w:rFonts w:hint="default" w:ascii="Times New Roman" w:hAnsi="Times New Roman" w:cs="Times New Roman"/>
                <w:color w:val="000000"/>
                <w:sz w:val="24"/>
              </w:rPr>
            </w:pPr>
          </w:p>
        </w:tc>
      </w:tr>
      <w:tr w14:paraId="3053E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2526" w:type="dxa"/>
            <w:gridSpan w:val="4"/>
            <w:vAlign w:val="center"/>
          </w:tcPr>
          <w:p w14:paraId="2D63A2FD">
            <w:pPr>
              <w:jc w:val="center"/>
              <w:rPr>
                <w:rFonts w:hint="default" w:ascii="Times New Roman" w:hAnsi="Times New Roman" w:cs="Times New Roman"/>
                <w:color w:val="000000"/>
                <w:sz w:val="24"/>
              </w:rPr>
            </w:pPr>
            <w:r>
              <w:rPr>
                <w:rFonts w:hint="default" w:ascii="Times New Roman" w:hAnsi="Times New Roman" w:cs="Times New Roman"/>
                <w:color w:val="000000"/>
                <w:sz w:val="24"/>
              </w:rPr>
              <w:t>从业年限</w:t>
            </w:r>
          </w:p>
        </w:tc>
        <w:tc>
          <w:tcPr>
            <w:tcW w:w="6760" w:type="dxa"/>
            <w:gridSpan w:val="7"/>
            <w:vAlign w:val="center"/>
          </w:tcPr>
          <w:p w14:paraId="50943909">
            <w:pPr>
              <w:jc w:val="center"/>
              <w:rPr>
                <w:rFonts w:hint="default" w:ascii="Times New Roman" w:hAnsi="Times New Roman" w:cs="Times New Roman"/>
                <w:color w:val="000000"/>
                <w:sz w:val="24"/>
              </w:rPr>
            </w:pPr>
          </w:p>
        </w:tc>
      </w:tr>
      <w:tr w14:paraId="40DFD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2526" w:type="dxa"/>
            <w:gridSpan w:val="4"/>
            <w:vAlign w:val="center"/>
          </w:tcPr>
          <w:p w14:paraId="1DC96EEF">
            <w:pPr>
              <w:jc w:val="center"/>
              <w:rPr>
                <w:rFonts w:hint="default" w:ascii="Times New Roman" w:hAnsi="Times New Roman" w:cs="Times New Roman"/>
                <w:color w:val="000000"/>
                <w:sz w:val="24"/>
              </w:rPr>
            </w:pPr>
            <w:r>
              <w:rPr>
                <w:rFonts w:hint="default" w:ascii="Times New Roman" w:hAnsi="Times New Roman" w:cs="Times New Roman"/>
                <w:color w:val="000000"/>
                <w:sz w:val="24"/>
              </w:rPr>
              <w:t>拟在本项目</w:t>
            </w:r>
          </w:p>
          <w:p w14:paraId="611BD127">
            <w:pPr>
              <w:jc w:val="center"/>
              <w:rPr>
                <w:rFonts w:hint="default" w:ascii="Times New Roman" w:hAnsi="Times New Roman" w:cs="Times New Roman"/>
                <w:color w:val="000000"/>
                <w:sz w:val="24"/>
              </w:rPr>
            </w:pPr>
            <w:r>
              <w:rPr>
                <w:rFonts w:hint="default" w:ascii="Times New Roman" w:hAnsi="Times New Roman" w:cs="Times New Roman"/>
                <w:color w:val="000000"/>
                <w:sz w:val="24"/>
              </w:rPr>
              <w:t>担任职务及工作内容</w:t>
            </w:r>
          </w:p>
        </w:tc>
        <w:tc>
          <w:tcPr>
            <w:tcW w:w="6760" w:type="dxa"/>
            <w:gridSpan w:val="7"/>
            <w:vAlign w:val="center"/>
          </w:tcPr>
          <w:p w14:paraId="2F94C5F0">
            <w:pPr>
              <w:jc w:val="center"/>
              <w:rPr>
                <w:rFonts w:hint="default" w:ascii="Times New Roman" w:hAnsi="Times New Roman" w:cs="Times New Roman"/>
                <w:color w:val="000000"/>
                <w:sz w:val="24"/>
              </w:rPr>
            </w:pPr>
          </w:p>
        </w:tc>
      </w:tr>
      <w:tr w14:paraId="1250A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86" w:type="dxa"/>
            <w:gridSpan w:val="11"/>
            <w:vAlign w:val="center"/>
          </w:tcPr>
          <w:p w14:paraId="05B79D6F">
            <w:pPr>
              <w:jc w:val="center"/>
              <w:rPr>
                <w:rFonts w:hint="default" w:ascii="Times New Roman" w:hAnsi="Times New Roman" w:cs="Times New Roman"/>
                <w:color w:val="000000"/>
                <w:sz w:val="24"/>
              </w:rPr>
            </w:pPr>
            <w:r>
              <w:rPr>
                <w:rFonts w:hint="default" w:ascii="Times New Roman" w:hAnsi="Times New Roman" w:cs="Times New Roman"/>
                <w:color w:val="000000"/>
                <w:sz w:val="24"/>
              </w:rPr>
              <w:t>近</w:t>
            </w:r>
            <w:r>
              <w:rPr>
                <w:rFonts w:hint="default" w:ascii="Times New Roman" w:hAnsi="Times New Roman" w:cs="Times New Roman"/>
                <w:color w:val="000000"/>
                <w:sz w:val="24"/>
                <w:lang w:eastAsia="zh-CN"/>
              </w:rPr>
              <w:t>五年</w:t>
            </w:r>
            <w:r>
              <w:rPr>
                <w:rFonts w:hint="default" w:ascii="Times New Roman" w:hAnsi="Times New Roman" w:cs="Times New Roman"/>
                <w:color w:val="000000"/>
                <w:sz w:val="24"/>
              </w:rPr>
              <w:t>项目经验</w:t>
            </w:r>
          </w:p>
        </w:tc>
      </w:tr>
      <w:tr w14:paraId="7E784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3" w:type="dxa"/>
            <w:tcBorders>
              <w:right w:val="single" w:color="auto" w:sz="4" w:space="0"/>
            </w:tcBorders>
            <w:vAlign w:val="center"/>
          </w:tcPr>
          <w:p w14:paraId="6500DCDA">
            <w:pPr>
              <w:jc w:val="center"/>
              <w:rPr>
                <w:rFonts w:hint="default" w:ascii="Times New Roman" w:hAnsi="Times New Roman" w:cs="Times New Roman"/>
                <w:color w:val="000000"/>
                <w:sz w:val="24"/>
              </w:rPr>
            </w:pPr>
            <w:r>
              <w:rPr>
                <w:rFonts w:hint="default" w:ascii="Times New Roman" w:hAnsi="Times New Roman" w:cs="Times New Roman"/>
                <w:color w:val="000000"/>
                <w:sz w:val="24"/>
              </w:rPr>
              <w:t>序号</w:t>
            </w:r>
          </w:p>
        </w:tc>
        <w:tc>
          <w:tcPr>
            <w:tcW w:w="1222" w:type="dxa"/>
            <w:gridSpan w:val="2"/>
            <w:tcBorders>
              <w:left w:val="single" w:color="auto" w:sz="4" w:space="0"/>
            </w:tcBorders>
            <w:vAlign w:val="center"/>
          </w:tcPr>
          <w:p w14:paraId="384D6F2A">
            <w:pPr>
              <w:jc w:val="center"/>
              <w:rPr>
                <w:rFonts w:hint="default" w:ascii="Times New Roman" w:hAnsi="Times New Roman" w:cs="Times New Roman"/>
                <w:color w:val="000000"/>
                <w:sz w:val="24"/>
              </w:rPr>
            </w:pPr>
            <w:r>
              <w:rPr>
                <w:rFonts w:hint="default" w:ascii="Times New Roman" w:hAnsi="Times New Roman" w:cs="Times New Roman"/>
                <w:color w:val="000000"/>
                <w:sz w:val="24"/>
              </w:rPr>
              <w:t>项目名称</w:t>
            </w:r>
          </w:p>
        </w:tc>
        <w:tc>
          <w:tcPr>
            <w:tcW w:w="2445" w:type="dxa"/>
            <w:gridSpan w:val="3"/>
            <w:vAlign w:val="center"/>
          </w:tcPr>
          <w:p w14:paraId="71BD45EB">
            <w:pPr>
              <w:jc w:val="center"/>
              <w:rPr>
                <w:rFonts w:hint="default" w:ascii="Times New Roman" w:hAnsi="Times New Roman" w:cs="Times New Roman"/>
                <w:color w:val="000000"/>
                <w:sz w:val="24"/>
              </w:rPr>
            </w:pPr>
            <w:r>
              <w:rPr>
                <w:rFonts w:hint="default" w:ascii="Times New Roman" w:hAnsi="Times New Roman" w:cs="Times New Roman"/>
                <w:color w:val="000000"/>
                <w:sz w:val="24"/>
              </w:rPr>
              <w:t>项目概况</w:t>
            </w:r>
          </w:p>
        </w:tc>
        <w:tc>
          <w:tcPr>
            <w:tcW w:w="1224" w:type="dxa"/>
            <w:vAlign w:val="center"/>
          </w:tcPr>
          <w:p w14:paraId="07382D76">
            <w:pPr>
              <w:jc w:val="center"/>
              <w:rPr>
                <w:rFonts w:hint="default" w:ascii="Times New Roman" w:hAnsi="Times New Roman" w:cs="Times New Roman"/>
                <w:color w:val="000000"/>
                <w:sz w:val="24"/>
              </w:rPr>
            </w:pPr>
            <w:r>
              <w:rPr>
                <w:rFonts w:hint="default" w:ascii="Times New Roman" w:hAnsi="Times New Roman" w:cs="Times New Roman"/>
                <w:color w:val="000000"/>
                <w:sz w:val="24"/>
              </w:rPr>
              <w:t>合同</w:t>
            </w:r>
          </w:p>
          <w:p w14:paraId="1B781052">
            <w:pPr>
              <w:jc w:val="center"/>
              <w:rPr>
                <w:rFonts w:hint="default" w:ascii="Times New Roman" w:hAnsi="Times New Roman" w:cs="Times New Roman"/>
                <w:color w:val="000000"/>
                <w:sz w:val="24"/>
              </w:rPr>
            </w:pPr>
            <w:r>
              <w:rPr>
                <w:rFonts w:hint="default" w:ascii="Times New Roman" w:hAnsi="Times New Roman" w:cs="Times New Roman"/>
                <w:color w:val="000000"/>
                <w:sz w:val="24"/>
              </w:rPr>
              <w:t>签订时间</w:t>
            </w:r>
          </w:p>
        </w:tc>
        <w:tc>
          <w:tcPr>
            <w:tcW w:w="1723" w:type="dxa"/>
            <w:gridSpan w:val="3"/>
            <w:tcBorders>
              <w:right w:val="single" w:color="auto" w:sz="4" w:space="0"/>
            </w:tcBorders>
            <w:vAlign w:val="center"/>
          </w:tcPr>
          <w:p w14:paraId="5B677697">
            <w:pPr>
              <w:jc w:val="center"/>
              <w:rPr>
                <w:rFonts w:hint="default" w:ascii="Times New Roman" w:hAnsi="Times New Roman" w:cs="Times New Roman"/>
                <w:color w:val="000000"/>
                <w:sz w:val="24"/>
              </w:rPr>
            </w:pPr>
            <w:r>
              <w:rPr>
                <w:rFonts w:hint="default" w:ascii="Times New Roman" w:hAnsi="Times New Roman" w:cs="Times New Roman"/>
                <w:color w:val="000000"/>
                <w:sz w:val="24"/>
              </w:rPr>
              <w:t>项目</w:t>
            </w:r>
          </w:p>
          <w:p w14:paraId="76A62225">
            <w:pPr>
              <w:jc w:val="center"/>
              <w:rPr>
                <w:rFonts w:hint="default" w:ascii="Times New Roman" w:hAnsi="Times New Roman" w:cs="Times New Roman"/>
                <w:color w:val="000000"/>
                <w:sz w:val="24"/>
              </w:rPr>
            </w:pPr>
            <w:r>
              <w:rPr>
                <w:rFonts w:hint="default" w:ascii="Times New Roman" w:hAnsi="Times New Roman" w:cs="Times New Roman"/>
                <w:color w:val="000000"/>
                <w:sz w:val="24"/>
              </w:rPr>
              <w:t>完成时间</w:t>
            </w:r>
          </w:p>
        </w:tc>
        <w:tc>
          <w:tcPr>
            <w:tcW w:w="1959" w:type="dxa"/>
            <w:tcBorders>
              <w:left w:val="single" w:color="auto" w:sz="4" w:space="0"/>
              <w:right w:val="single" w:color="auto" w:sz="4" w:space="0"/>
            </w:tcBorders>
            <w:vAlign w:val="center"/>
          </w:tcPr>
          <w:p w14:paraId="1ACD97F0">
            <w:pPr>
              <w:jc w:val="center"/>
              <w:rPr>
                <w:rFonts w:hint="default" w:ascii="Times New Roman" w:hAnsi="Times New Roman" w:cs="Times New Roman"/>
                <w:color w:val="000000"/>
                <w:sz w:val="24"/>
              </w:rPr>
            </w:pPr>
            <w:r>
              <w:rPr>
                <w:rFonts w:hint="default" w:ascii="Times New Roman" w:hAnsi="Times New Roman" w:cs="Times New Roman"/>
                <w:color w:val="000000"/>
                <w:sz w:val="24"/>
              </w:rPr>
              <w:t>承担该项目的职务</w:t>
            </w:r>
          </w:p>
        </w:tc>
      </w:tr>
      <w:tr w14:paraId="0F504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3" w:type="dxa"/>
            <w:tcBorders>
              <w:right w:val="single" w:color="auto" w:sz="4" w:space="0"/>
            </w:tcBorders>
            <w:vAlign w:val="center"/>
          </w:tcPr>
          <w:p w14:paraId="7BC9809B">
            <w:pPr>
              <w:jc w:val="center"/>
              <w:rPr>
                <w:rFonts w:hint="default" w:ascii="Times New Roman" w:hAnsi="Times New Roman" w:cs="Times New Roman"/>
                <w:color w:val="000000"/>
                <w:sz w:val="24"/>
              </w:rPr>
            </w:pPr>
            <w:r>
              <w:rPr>
                <w:rFonts w:hint="default" w:ascii="Times New Roman" w:hAnsi="Times New Roman" w:cs="Times New Roman"/>
                <w:color w:val="000000"/>
                <w:sz w:val="24"/>
              </w:rPr>
              <w:t>1</w:t>
            </w:r>
          </w:p>
        </w:tc>
        <w:tc>
          <w:tcPr>
            <w:tcW w:w="1222" w:type="dxa"/>
            <w:gridSpan w:val="2"/>
            <w:tcBorders>
              <w:left w:val="single" w:color="auto" w:sz="4" w:space="0"/>
            </w:tcBorders>
            <w:vAlign w:val="center"/>
          </w:tcPr>
          <w:p w14:paraId="7E07C709">
            <w:pPr>
              <w:jc w:val="center"/>
              <w:rPr>
                <w:rFonts w:hint="default" w:ascii="Times New Roman" w:hAnsi="Times New Roman" w:cs="Times New Roman"/>
                <w:color w:val="000000"/>
                <w:sz w:val="24"/>
              </w:rPr>
            </w:pPr>
          </w:p>
        </w:tc>
        <w:tc>
          <w:tcPr>
            <w:tcW w:w="2445" w:type="dxa"/>
            <w:gridSpan w:val="3"/>
            <w:vAlign w:val="center"/>
          </w:tcPr>
          <w:p w14:paraId="03360283">
            <w:pPr>
              <w:jc w:val="center"/>
              <w:rPr>
                <w:rFonts w:hint="default" w:ascii="Times New Roman" w:hAnsi="Times New Roman" w:cs="Times New Roman"/>
                <w:color w:val="000000"/>
                <w:sz w:val="24"/>
              </w:rPr>
            </w:pPr>
          </w:p>
        </w:tc>
        <w:tc>
          <w:tcPr>
            <w:tcW w:w="1224" w:type="dxa"/>
            <w:vAlign w:val="center"/>
          </w:tcPr>
          <w:p w14:paraId="34BBDA3F">
            <w:pPr>
              <w:jc w:val="center"/>
              <w:rPr>
                <w:rFonts w:hint="default" w:ascii="Times New Roman" w:hAnsi="Times New Roman" w:cs="Times New Roman"/>
                <w:color w:val="000000"/>
                <w:sz w:val="24"/>
              </w:rPr>
            </w:pPr>
          </w:p>
        </w:tc>
        <w:tc>
          <w:tcPr>
            <w:tcW w:w="1723" w:type="dxa"/>
            <w:gridSpan w:val="3"/>
            <w:tcBorders>
              <w:right w:val="single" w:color="auto" w:sz="4" w:space="0"/>
            </w:tcBorders>
            <w:vAlign w:val="center"/>
          </w:tcPr>
          <w:p w14:paraId="17440D85">
            <w:pPr>
              <w:jc w:val="center"/>
              <w:rPr>
                <w:rFonts w:hint="default" w:ascii="Times New Roman" w:hAnsi="Times New Roman" w:cs="Times New Roman"/>
                <w:color w:val="000000"/>
                <w:sz w:val="24"/>
              </w:rPr>
            </w:pPr>
          </w:p>
        </w:tc>
        <w:tc>
          <w:tcPr>
            <w:tcW w:w="1959" w:type="dxa"/>
            <w:tcBorders>
              <w:left w:val="single" w:color="auto" w:sz="4" w:space="0"/>
              <w:right w:val="single" w:color="auto" w:sz="4" w:space="0"/>
            </w:tcBorders>
            <w:vAlign w:val="center"/>
          </w:tcPr>
          <w:p w14:paraId="4AD3C2BD">
            <w:pPr>
              <w:ind w:right="-107" w:rightChars="-51"/>
              <w:jc w:val="center"/>
              <w:rPr>
                <w:rFonts w:hint="default" w:ascii="Times New Roman" w:hAnsi="Times New Roman" w:cs="Times New Roman"/>
                <w:color w:val="000000"/>
                <w:sz w:val="24"/>
              </w:rPr>
            </w:pPr>
          </w:p>
        </w:tc>
      </w:tr>
      <w:tr w14:paraId="2FB1A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3" w:type="dxa"/>
            <w:tcBorders>
              <w:right w:val="single" w:color="auto" w:sz="4" w:space="0"/>
            </w:tcBorders>
            <w:vAlign w:val="center"/>
          </w:tcPr>
          <w:p w14:paraId="3C777075">
            <w:pPr>
              <w:jc w:val="center"/>
              <w:rPr>
                <w:rFonts w:hint="default" w:ascii="Times New Roman" w:hAnsi="Times New Roman" w:cs="Times New Roman"/>
                <w:color w:val="000000"/>
                <w:sz w:val="24"/>
              </w:rPr>
            </w:pPr>
            <w:r>
              <w:rPr>
                <w:rFonts w:hint="default" w:ascii="Times New Roman" w:hAnsi="Times New Roman" w:cs="Times New Roman"/>
                <w:color w:val="000000"/>
                <w:sz w:val="24"/>
              </w:rPr>
              <w:t>2</w:t>
            </w:r>
          </w:p>
        </w:tc>
        <w:tc>
          <w:tcPr>
            <w:tcW w:w="1222" w:type="dxa"/>
            <w:gridSpan w:val="2"/>
            <w:tcBorders>
              <w:left w:val="single" w:color="auto" w:sz="4" w:space="0"/>
            </w:tcBorders>
            <w:vAlign w:val="center"/>
          </w:tcPr>
          <w:p w14:paraId="3C016C34">
            <w:pPr>
              <w:jc w:val="center"/>
              <w:rPr>
                <w:rFonts w:hint="default" w:ascii="Times New Roman" w:hAnsi="Times New Roman" w:cs="Times New Roman"/>
                <w:color w:val="000000"/>
                <w:sz w:val="24"/>
              </w:rPr>
            </w:pPr>
          </w:p>
        </w:tc>
        <w:tc>
          <w:tcPr>
            <w:tcW w:w="2445" w:type="dxa"/>
            <w:gridSpan w:val="3"/>
            <w:vAlign w:val="center"/>
          </w:tcPr>
          <w:p w14:paraId="3492E6BA">
            <w:pPr>
              <w:jc w:val="center"/>
              <w:rPr>
                <w:rFonts w:hint="default" w:ascii="Times New Roman" w:hAnsi="Times New Roman" w:cs="Times New Roman"/>
                <w:color w:val="000000"/>
                <w:sz w:val="24"/>
              </w:rPr>
            </w:pPr>
          </w:p>
        </w:tc>
        <w:tc>
          <w:tcPr>
            <w:tcW w:w="1224" w:type="dxa"/>
            <w:vAlign w:val="center"/>
          </w:tcPr>
          <w:p w14:paraId="1D675819">
            <w:pPr>
              <w:jc w:val="center"/>
              <w:rPr>
                <w:rFonts w:hint="default" w:ascii="Times New Roman" w:hAnsi="Times New Roman" w:cs="Times New Roman"/>
                <w:color w:val="000000"/>
                <w:sz w:val="24"/>
              </w:rPr>
            </w:pPr>
          </w:p>
        </w:tc>
        <w:tc>
          <w:tcPr>
            <w:tcW w:w="1723" w:type="dxa"/>
            <w:gridSpan w:val="3"/>
            <w:tcBorders>
              <w:right w:val="single" w:color="auto" w:sz="4" w:space="0"/>
            </w:tcBorders>
            <w:vAlign w:val="center"/>
          </w:tcPr>
          <w:p w14:paraId="49CEBAF9">
            <w:pPr>
              <w:jc w:val="center"/>
              <w:rPr>
                <w:rFonts w:hint="default" w:ascii="Times New Roman" w:hAnsi="Times New Roman" w:cs="Times New Roman"/>
                <w:color w:val="000000"/>
                <w:sz w:val="24"/>
              </w:rPr>
            </w:pPr>
          </w:p>
        </w:tc>
        <w:tc>
          <w:tcPr>
            <w:tcW w:w="1959" w:type="dxa"/>
            <w:tcBorders>
              <w:left w:val="single" w:color="auto" w:sz="4" w:space="0"/>
              <w:right w:val="single" w:color="auto" w:sz="4" w:space="0"/>
            </w:tcBorders>
            <w:vAlign w:val="center"/>
          </w:tcPr>
          <w:p w14:paraId="71FE4F9E">
            <w:pPr>
              <w:jc w:val="center"/>
              <w:rPr>
                <w:rFonts w:hint="default" w:ascii="Times New Roman" w:hAnsi="Times New Roman" w:cs="Times New Roman"/>
                <w:color w:val="000000"/>
                <w:sz w:val="24"/>
              </w:rPr>
            </w:pPr>
          </w:p>
        </w:tc>
      </w:tr>
      <w:tr w14:paraId="13C0E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3" w:type="dxa"/>
            <w:tcBorders>
              <w:right w:val="single" w:color="auto" w:sz="4" w:space="0"/>
            </w:tcBorders>
            <w:vAlign w:val="center"/>
          </w:tcPr>
          <w:p w14:paraId="7B12E67D">
            <w:pPr>
              <w:jc w:val="center"/>
              <w:rPr>
                <w:rFonts w:hint="default" w:ascii="Times New Roman" w:hAnsi="Times New Roman" w:cs="Times New Roman"/>
                <w:color w:val="000000"/>
                <w:sz w:val="24"/>
              </w:rPr>
            </w:pPr>
            <w:r>
              <w:rPr>
                <w:rFonts w:hint="default" w:ascii="Times New Roman" w:hAnsi="Times New Roman" w:cs="Times New Roman"/>
                <w:color w:val="000000"/>
                <w:sz w:val="24"/>
              </w:rPr>
              <w:t>3</w:t>
            </w:r>
          </w:p>
        </w:tc>
        <w:tc>
          <w:tcPr>
            <w:tcW w:w="1222" w:type="dxa"/>
            <w:gridSpan w:val="2"/>
            <w:tcBorders>
              <w:left w:val="single" w:color="auto" w:sz="4" w:space="0"/>
            </w:tcBorders>
            <w:vAlign w:val="center"/>
          </w:tcPr>
          <w:p w14:paraId="4B4B97CA">
            <w:pPr>
              <w:jc w:val="center"/>
              <w:rPr>
                <w:rFonts w:hint="default" w:ascii="Times New Roman" w:hAnsi="Times New Roman" w:cs="Times New Roman"/>
                <w:color w:val="000000"/>
                <w:sz w:val="24"/>
              </w:rPr>
            </w:pPr>
          </w:p>
        </w:tc>
        <w:tc>
          <w:tcPr>
            <w:tcW w:w="2445" w:type="dxa"/>
            <w:gridSpan w:val="3"/>
            <w:vAlign w:val="center"/>
          </w:tcPr>
          <w:p w14:paraId="1DFE2E8E">
            <w:pPr>
              <w:jc w:val="center"/>
              <w:rPr>
                <w:rFonts w:hint="default" w:ascii="Times New Roman" w:hAnsi="Times New Roman" w:cs="Times New Roman"/>
                <w:color w:val="000000"/>
                <w:sz w:val="24"/>
              </w:rPr>
            </w:pPr>
          </w:p>
        </w:tc>
        <w:tc>
          <w:tcPr>
            <w:tcW w:w="1224" w:type="dxa"/>
            <w:vAlign w:val="center"/>
          </w:tcPr>
          <w:p w14:paraId="3A86B757">
            <w:pPr>
              <w:jc w:val="center"/>
              <w:rPr>
                <w:rFonts w:hint="default" w:ascii="Times New Roman" w:hAnsi="Times New Roman" w:cs="Times New Roman"/>
                <w:color w:val="000000"/>
                <w:sz w:val="24"/>
              </w:rPr>
            </w:pPr>
          </w:p>
        </w:tc>
        <w:tc>
          <w:tcPr>
            <w:tcW w:w="1723" w:type="dxa"/>
            <w:gridSpan w:val="3"/>
            <w:tcBorders>
              <w:right w:val="single" w:color="auto" w:sz="4" w:space="0"/>
            </w:tcBorders>
            <w:vAlign w:val="center"/>
          </w:tcPr>
          <w:p w14:paraId="10D8CEB6">
            <w:pPr>
              <w:jc w:val="center"/>
              <w:rPr>
                <w:rFonts w:hint="default" w:ascii="Times New Roman" w:hAnsi="Times New Roman" w:cs="Times New Roman"/>
                <w:color w:val="000000"/>
                <w:sz w:val="24"/>
              </w:rPr>
            </w:pPr>
          </w:p>
        </w:tc>
        <w:tc>
          <w:tcPr>
            <w:tcW w:w="1959" w:type="dxa"/>
            <w:tcBorders>
              <w:left w:val="single" w:color="auto" w:sz="4" w:space="0"/>
              <w:right w:val="single" w:color="auto" w:sz="4" w:space="0"/>
            </w:tcBorders>
            <w:vAlign w:val="center"/>
          </w:tcPr>
          <w:p w14:paraId="10DFD02F">
            <w:pPr>
              <w:jc w:val="center"/>
              <w:rPr>
                <w:rFonts w:hint="default" w:ascii="Times New Roman" w:hAnsi="Times New Roman" w:cs="Times New Roman"/>
                <w:color w:val="000000"/>
                <w:sz w:val="24"/>
              </w:rPr>
            </w:pPr>
          </w:p>
        </w:tc>
      </w:tr>
      <w:tr w14:paraId="2D6E9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3" w:type="dxa"/>
            <w:tcBorders>
              <w:right w:val="single" w:color="auto" w:sz="4" w:space="0"/>
            </w:tcBorders>
            <w:vAlign w:val="center"/>
          </w:tcPr>
          <w:p w14:paraId="5C646DD0">
            <w:pPr>
              <w:jc w:val="center"/>
              <w:rPr>
                <w:rFonts w:hint="default" w:ascii="Times New Roman" w:hAnsi="Times New Roman" w:cs="Times New Roman"/>
                <w:color w:val="000000"/>
                <w:sz w:val="24"/>
              </w:rPr>
            </w:pPr>
            <w:r>
              <w:rPr>
                <w:rFonts w:hint="default" w:ascii="Times New Roman" w:hAnsi="Times New Roman" w:cs="Times New Roman"/>
                <w:color w:val="000000"/>
                <w:sz w:val="24"/>
              </w:rPr>
              <w:t>4</w:t>
            </w:r>
          </w:p>
        </w:tc>
        <w:tc>
          <w:tcPr>
            <w:tcW w:w="1222" w:type="dxa"/>
            <w:gridSpan w:val="2"/>
            <w:tcBorders>
              <w:left w:val="single" w:color="auto" w:sz="4" w:space="0"/>
            </w:tcBorders>
            <w:vAlign w:val="center"/>
          </w:tcPr>
          <w:p w14:paraId="52979294">
            <w:pPr>
              <w:jc w:val="center"/>
              <w:rPr>
                <w:rFonts w:hint="default" w:ascii="Times New Roman" w:hAnsi="Times New Roman" w:cs="Times New Roman"/>
                <w:color w:val="000000"/>
                <w:sz w:val="24"/>
              </w:rPr>
            </w:pPr>
          </w:p>
        </w:tc>
        <w:tc>
          <w:tcPr>
            <w:tcW w:w="2445" w:type="dxa"/>
            <w:gridSpan w:val="3"/>
            <w:vAlign w:val="center"/>
          </w:tcPr>
          <w:p w14:paraId="272D7292">
            <w:pPr>
              <w:jc w:val="center"/>
              <w:rPr>
                <w:rFonts w:hint="default" w:ascii="Times New Roman" w:hAnsi="Times New Roman" w:cs="Times New Roman"/>
                <w:color w:val="000000"/>
                <w:sz w:val="24"/>
              </w:rPr>
            </w:pPr>
          </w:p>
        </w:tc>
        <w:tc>
          <w:tcPr>
            <w:tcW w:w="1224" w:type="dxa"/>
            <w:vAlign w:val="center"/>
          </w:tcPr>
          <w:p w14:paraId="0855862B">
            <w:pPr>
              <w:jc w:val="center"/>
              <w:rPr>
                <w:rFonts w:hint="default" w:ascii="Times New Roman" w:hAnsi="Times New Roman" w:cs="Times New Roman"/>
                <w:color w:val="000000"/>
                <w:sz w:val="24"/>
              </w:rPr>
            </w:pPr>
          </w:p>
        </w:tc>
        <w:tc>
          <w:tcPr>
            <w:tcW w:w="1723" w:type="dxa"/>
            <w:gridSpan w:val="3"/>
            <w:tcBorders>
              <w:right w:val="single" w:color="auto" w:sz="4" w:space="0"/>
            </w:tcBorders>
            <w:vAlign w:val="center"/>
          </w:tcPr>
          <w:p w14:paraId="0E9D5447">
            <w:pPr>
              <w:jc w:val="center"/>
              <w:rPr>
                <w:rFonts w:hint="default" w:ascii="Times New Roman" w:hAnsi="Times New Roman" w:cs="Times New Roman"/>
                <w:color w:val="000000"/>
                <w:sz w:val="24"/>
              </w:rPr>
            </w:pPr>
          </w:p>
        </w:tc>
        <w:tc>
          <w:tcPr>
            <w:tcW w:w="1959" w:type="dxa"/>
            <w:tcBorders>
              <w:left w:val="single" w:color="auto" w:sz="4" w:space="0"/>
              <w:right w:val="single" w:color="auto" w:sz="4" w:space="0"/>
            </w:tcBorders>
            <w:vAlign w:val="center"/>
          </w:tcPr>
          <w:p w14:paraId="3E8396C7">
            <w:pPr>
              <w:jc w:val="center"/>
              <w:rPr>
                <w:rFonts w:hint="default" w:ascii="Times New Roman" w:hAnsi="Times New Roman" w:cs="Times New Roman"/>
                <w:color w:val="000000"/>
                <w:sz w:val="24"/>
              </w:rPr>
            </w:pPr>
          </w:p>
        </w:tc>
      </w:tr>
      <w:tr w14:paraId="4372F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3" w:type="dxa"/>
            <w:tcBorders>
              <w:right w:val="single" w:color="auto" w:sz="4" w:space="0"/>
            </w:tcBorders>
            <w:vAlign w:val="center"/>
          </w:tcPr>
          <w:p w14:paraId="40252B9A">
            <w:pPr>
              <w:jc w:val="center"/>
              <w:rPr>
                <w:rFonts w:hint="default" w:ascii="Times New Roman" w:hAnsi="Times New Roman" w:cs="Times New Roman"/>
                <w:color w:val="000000"/>
                <w:sz w:val="24"/>
              </w:rPr>
            </w:pPr>
            <w:r>
              <w:rPr>
                <w:rFonts w:hint="default" w:ascii="Times New Roman" w:hAnsi="Times New Roman" w:cs="Times New Roman"/>
                <w:color w:val="000000"/>
                <w:sz w:val="24"/>
              </w:rPr>
              <w:t>……</w:t>
            </w:r>
          </w:p>
        </w:tc>
        <w:tc>
          <w:tcPr>
            <w:tcW w:w="1222" w:type="dxa"/>
            <w:gridSpan w:val="2"/>
            <w:tcBorders>
              <w:left w:val="single" w:color="auto" w:sz="4" w:space="0"/>
            </w:tcBorders>
            <w:vAlign w:val="center"/>
          </w:tcPr>
          <w:p w14:paraId="0247D408">
            <w:pPr>
              <w:jc w:val="center"/>
              <w:rPr>
                <w:rFonts w:hint="default" w:ascii="Times New Roman" w:hAnsi="Times New Roman" w:cs="Times New Roman"/>
                <w:color w:val="000000"/>
                <w:sz w:val="24"/>
              </w:rPr>
            </w:pPr>
          </w:p>
        </w:tc>
        <w:tc>
          <w:tcPr>
            <w:tcW w:w="2445" w:type="dxa"/>
            <w:gridSpan w:val="3"/>
            <w:vAlign w:val="center"/>
          </w:tcPr>
          <w:p w14:paraId="3D828D69">
            <w:pPr>
              <w:jc w:val="center"/>
              <w:rPr>
                <w:rFonts w:hint="default" w:ascii="Times New Roman" w:hAnsi="Times New Roman" w:cs="Times New Roman"/>
                <w:color w:val="000000"/>
                <w:sz w:val="24"/>
              </w:rPr>
            </w:pPr>
          </w:p>
        </w:tc>
        <w:tc>
          <w:tcPr>
            <w:tcW w:w="1224" w:type="dxa"/>
            <w:vAlign w:val="center"/>
          </w:tcPr>
          <w:p w14:paraId="4149DC0C">
            <w:pPr>
              <w:jc w:val="center"/>
              <w:rPr>
                <w:rFonts w:hint="default" w:ascii="Times New Roman" w:hAnsi="Times New Roman" w:cs="Times New Roman"/>
                <w:color w:val="000000"/>
                <w:sz w:val="24"/>
              </w:rPr>
            </w:pPr>
          </w:p>
        </w:tc>
        <w:tc>
          <w:tcPr>
            <w:tcW w:w="1723" w:type="dxa"/>
            <w:gridSpan w:val="3"/>
            <w:tcBorders>
              <w:right w:val="single" w:color="auto" w:sz="4" w:space="0"/>
            </w:tcBorders>
            <w:vAlign w:val="center"/>
          </w:tcPr>
          <w:p w14:paraId="63BA6328">
            <w:pPr>
              <w:jc w:val="center"/>
              <w:rPr>
                <w:rFonts w:hint="default" w:ascii="Times New Roman" w:hAnsi="Times New Roman" w:cs="Times New Roman"/>
                <w:color w:val="000000"/>
                <w:sz w:val="24"/>
              </w:rPr>
            </w:pPr>
          </w:p>
        </w:tc>
        <w:tc>
          <w:tcPr>
            <w:tcW w:w="1959" w:type="dxa"/>
            <w:tcBorders>
              <w:left w:val="single" w:color="auto" w:sz="4" w:space="0"/>
              <w:right w:val="single" w:color="auto" w:sz="4" w:space="0"/>
            </w:tcBorders>
            <w:vAlign w:val="center"/>
          </w:tcPr>
          <w:p w14:paraId="0D4711E1">
            <w:pPr>
              <w:jc w:val="center"/>
              <w:rPr>
                <w:rFonts w:hint="default" w:ascii="Times New Roman" w:hAnsi="Times New Roman" w:cs="Times New Roman"/>
                <w:color w:val="000000"/>
                <w:sz w:val="24"/>
              </w:rPr>
            </w:pPr>
          </w:p>
        </w:tc>
      </w:tr>
    </w:tbl>
    <w:p w14:paraId="4F8832AF">
      <w:pPr>
        <w:spacing w:after="100" w:afterAutospacing="1" w:line="360" w:lineRule="auto"/>
        <w:ind w:firstLine="420"/>
        <w:rPr>
          <w:rFonts w:hint="default" w:ascii="Times New Roman" w:hAnsi="Times New Roman" w:cs="Times New Roman"/>
          <w:color w:val="000000"/>
          <w:sz w:val="24"/>
        </w:rPr>
      </w:pPr>
    </w:p>
    <w:p w14:paraId="0D230609">
      <w:pPr>
        <w:spacing w:after="100" w:afterAutospacing="1" w:line="360" w:lineRule="auto"/>
        <w:ind w:firstLine="420"/>
        <w:rPr>
          <w:rFonts w:hint="default" w:ascii="Times New Roman" w:hAnsi="Times New Roman" w:cs="Times New Roman"/>
          <w:color w:val="000000"/>
          <w:sz w:val="24"/>
        </w:rPr>
      </w:pPr>
      <w:r>
        <w:rPr>
          <w:rFonts w:hint="default" w:ascii="Times New Roman" w:hAnsi="Times New Roman" w:cs="Times New Roman"/>
          <w:color w:val="000000"/>
          <w:sz w:val="24"/>
        </w:rPr>
        <w:t>谈判申请人全称（加盖公章）：</w:t>
      </w:r>
    </w:p>
    <w:p w14:paraId="3A538A9D">
      <w:pPr>
        <w:spacing w:after="100" w:afterAutospacing="1" w:line="360" w:lineRule="auto"/>
        <w:ind w:firstLine="420"/>
        <w:rPr>
          <w:rFonts w:hint="default" w:ascii="Times New Roman" w:hAnsi="Times New Roman" w:cs="Times New Roman"/>
          <w:color w:val="000000"/>
          <w:sz w:val="24"/>
        </w:rPr>
      </w:pPr>
      <w:r>
        <w:rPr>
          <w:rFonts w:hint="default" w:ascii="Times New Roman" w:hAnsi="Times New Roman" w:cs="Times New Roman"/>
          <w:color w:val="000000"/>
          <w:sz w:val="24"/>
        </w:rPr>
        <w:t>法定代表人或委托代理人（签字）：</w:t>
      </w:r>
    </w:p>
    <w:p w14:paraId="25105132">
      <w:pPr>
        <w:spacing w:after="100" w:afterAutospacing="1" w:line="360" w:lineRule="auto"/>
        <w:ind w:firstLine="420"/>
        <w:rPr>
          <w:rFonts w:hint="default" w:ascii="Times New Roman" w:hAnsi="Times New Roman" w:cs="Times New Roman"/>
          <w:color w:val="000000"/>
          <w:sz w:val="24"/>
        </w:rPr>
      </w:pPr>
      <w:r>
        <w:rPr>
          <w:rFonts w:hint="default" w:ascii="Times New Roman" w:hAnsi="Times New Roman" w:cs="Times New Roman"/>
          <w:color w:val="000000"/>
          <w:sz w:val="24"/>
        </w:rPr>
        <w:t>日期：</w:t>
      </w:r>
      <w:r>
        <w:rPr>
          <w:rFonts w:hint="default" w:ascii="Times New Roman" w:hAnsi="Times New Roman" w:cs="Times New Roman" w:eastAsiaTheme="minorEastAsia"/>
          <w:sz w:val="24"/>
        </w:rPr>
        <w:t xml:space="preserve">    年    月    日</w:t>
      </w:r>
    </w:p>
    <w:p w14:paraId="020FE0E6">
      <w:pPr>
        <w:spacing w:after="100" w:afterAutospacing="1" w:line="360" w:lineRule="auto"/>
        <w:ind w:firstLine="420"/>
        <w:rPr>
          <w:rFonts w:hint="default" w:ascii="Times New Roman" w:hAnsi="Times New Roman" w:cs="Times New Roman"/>
          <w:color w:val="000000"/>
          <w:sz w:val="28"/>
          <w:szCs w:val="28"/>
        </w:rPr>
      </w:pPr>
    </w:p>
    <w:p w14:paraId="048E7F0F">
      <w:pPr>
        <w:spacing w:after="100" w:afterAutospacing="1" w:line="360" w:lineRule="auto"/>
        <w:ind w:firstLine="420"/>
        <w:rPr>
          <w:rFonts w:hint="default" w:ascii="Times New Roman" w:hAnsi="Times New Roman" w:cs="Times New Roman"/>
          <w:color w:val="000000"/>
          <w:sz w:val="28"/>
          <w:szCs w:val="28"/>
          <w:u w:val="single"/>
        </w:rPr>
      </w:pPr>
    </w:p>
    <w:p w14:paraId="7B2A4A12">
      <w:pPr>
        <w:spacing w:after="100" w:afterAutospacing="1" w:line="360" w:lineRule="auto"/>
        <w:ind w:firstLine="420"/>
        <w:rPr>
          <w:rFonts w:hint="default" w:ascii="Times New Roman" w:hAnsi="Times New Roman" w:cs="Times New Roman"/>
          <w:color w:val="000000"/>
          <w:sz w:val="28"/>
          <w:szCs w:val="28"/>
          <w:u w:val="single"/>
        </w:rPr>
      </w:pPr>
    </w:p>
    <w:p w14:paraId="268F09F1">
      <w:pPr>
        <w:pStyle w:val="2"/>
        <w:rPr>
          <w:rFonts w:hint="default" w:ascii="Times New Roman" w:hAnsi="Times New Roman" w:cs="Times New Roman"/>
        </w:rPr>
      </w:pPr>
    </w:p>
    <w:p w14:paraId="4D6022C3">
      <w:pPr>
        <w:rPr>
          <w:rFonts w:hint="default" w:ascii="Times New Roman" w:hAnsi="Times New Roman" w:cs="Times New Roman"/>
        </w:rPr>
      </w:pPr>
    </w:p>
    <w:p w14:paraId="3B1D5A3C">
      <w:pPr>
        <w:pStyle w:val="2"/>
        <w:rPr>
          <w:rFonts w:hint="default" w:ascii="Times New Roman" w:hAnsi="Times New Roman" w:cs="Times New Roman"/>
        </w:rPr>
      </w:pPr>
    </w:p>
    <w:p w14:paraId="5B37BA33">
      <w:pPr>
        <w:spacing w:line="500" w:lineRule="exact"/>
        <w:jc w:val="center"/>
        <w:rPr>
          <w:rFonts w:hint="default" w:ascii="Times New Roman" w:hAnsi="Times New Roman" w:cs="Times New Roman"/>
          <w:b/>
          <w:bCs/>
          <w:color w:val="000000"/>
          <w:sz w:val="24"/>
        </w:rPr>
      </w:pPr>
      <w:bookmarkStart w:id="170" w:name="_Hlt277172702"/>
      <w:bookmarkStart w:id="171" w:name="_Hlt277172706"/>
      <w:bookmarkStart w:id="172" w:name="_Toc386906786"/>
      <w:bookmarkStart w:id="173" w:name="_Toc404843165"/>
      <w:r>
        <w:rPr>
          <w:rFonts w:hint="default" w:ascii="Times New Roman" w:hAnsi="Times New Roman" w:cs="Times New Roman"/>
          <w:b/>
          <w:bCs/>
          <w:color w:val="000000"/>
          <w:sz w:val="24"/>
        </w:rPr>
        <w:t>（二）</w:t>
      </w:r>
      <w:bookmarkEnd w:id="170"/>
      <w:bookmarkEnd w:id="171"/>
      <w:bookmarkEnd w:id="172"/>
      <w:r>
        <w:rPr>
          <w:rFonts w:hint="default" w:ascii="Times New Roman" w:hAnsi="Times New Roman" w:cs="Times New Roman"/>
          <w:b/>
          <w:bCs/>
          <w:color w:val="000000"/>
          <w:sz w:val="24"/>
        </w:rPr>
        <w:t>项目工作人员配置及专业构成表</w:t>
      </w:r>
      <w:bookmarkEnd w:id="173"/>
    </w:p>
    <w:tbl>
      <w:tblPr>
        <w:tblStyle w:val="68"/>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9"/>
        <w:gridCol w:w="1733"/>
        <w:gridCol w:w="1415"/>
        <w:gridCol w:w="1575"/>
        <w:gridCol w:w="3304"/>
      </w:tblGrid>
      <w:tr w14:paraId="1207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1505DBBA">
            <w:pPr>
              <w:spacing w:line="4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姓名</w:t>
            </w:r>
          </w:p>
        </w:tc>
        <w:tc>
          <w:tcPr>
            <w:tcW w:w="1733" w:type="dxa"/>
            <w:vAlign w:val="center"/>
          </w:tcPr>
          <w:p w14:paraId="437FCA00">
            <w:pPr>
              <w:spacing w:line="4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专业</w:t>
            </w:r>
          </w:p>
        </w:tc>
        <w:tc>
          <w:tcPr>
            <w:tcW w:w="1415" w:type="dxa"/>
            <w:vAlign w:val="center"/>
          </w:tcPr>
          <w:p w14:paraId="068AD547">
            <w:pPr>
              <w:spacing w:line="4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学历</w:t>
            </w:r>
          </w:p>
        </w:tc>
        <w:tc>
          <w:tcPr>
            <w:tcW w:w="1575" w:type="dxa"/>
            <w:vAlign w:val="center"/>
          </w:tcPr>
          <w:p w14:paraId="20243741">
            <w:pPr>
              <w:spacing w:line="4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职务</w:t>
            </w:r>
          </w:p>
        </w:tc>
        <w:tc>
          <w:tcPr>
            <w:tcW w:w="3304" w:type="dxa"/>
            <w:vAlign w:val="center"/>
          </w:tcPr>
          <w:p w14:paraId="0B739CB2">
            <w:pPr>
              <w:spacing w:line="40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主要工作职责</w:t>
            </w:r>
          </w:p>
        </w:tc>
      </w:tr>
      <w:tr w14:paraId="003B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5BEC0FBB">
            <w:pPr>
              <w:spacing w:line="400" w:lineRule="exact"/>
              <w:jc w:val="center"/>
              <w:rPr>
                <w:rFonts w:hint="default" w:ascii="Times New Roman" w:hAnsi="Times New Roman" w:cs="Times New Roman"/>
                <w:color w:val="000000"/>
                <w:sz w:val="24"/>
              </w:rPr>
            </w:pPr>
          </w:p>
        </w:tc>
        <w:tc>
          <w:tcPr>
            <w:tcW w:w="1733" w:type="dxa"/>
            <w:vAlign w:val="center"/>
          </w:tcPr>
          <w:p w14:paraId="1B034A73">
            <w:pPr>
              <w:spacing w:line="400" w:lineRule="exact"/>
              <w:jc w:val="center"/>
              <w:rPr>
                <w:rFonts w:hint="default" w:ascii="Times New Roman" w:hAnsi="Times New Roman" w:cs="Times New Roman"/>
                <w:color w:val="000000"/>
                <w:sz w:val="24"/>
              </w:rPr>
            </w:pPr>
          </w:p>
        </w:tc>
        <w:tc>
          <w:tcPr>
            <w:tcW w:w="1415" w:type="dxa"/>
            <w:vAlign w:val="center"/>
          </w:tcPr>
          <w:p w14:paraId="5F98A344">
            <w:pPr>
              <w:spacing w:line="400" w:lineRule="exact"/>
              <w:jc w:val="center"/>
              <w:rPr>
                <w:rFonts w:hint="default" w:ascii="Times New Roman" w:hAnsi="Times New Roman" w:cs="Times New Roman"/>
                <w:color w:val="000000"/>
                <w:sz w:val="24"/>
              </w:rPr>
            </w:pPr>
          </w:p>
        </w:tc>
        <w:tc>
          <w:tcPr>
            <w:tcW w:w="1575" w:type="dxa"/>
            <w:vAlign w:val="center"/>
          </w:tcPr>
          <w:p w14:paraId="45DC27E3">
            <w:pPr>
              <w:spacing w:line="400" w:lineRule="exact"/>
              <w:jc w:val="center"/>
              <w:rPr>
                <w:rFonts w:hint="default" w:ascii="Times New Roman" w:hAnsi="Times New Roman" w:cs="Times New Roman"/>
                <w:color w:val="000000"/>
                <w:sz w:val="24"/>
              </w:rPr>
            </w:pPr>
          </w:p>
        </w:tc>
        <w:tc>
          <w:tcPr>
            <w:tcW w:w="3304" w:type="dxa"/>
            <w:vAlign w:val="center"/>
          </w:tcPr>
          <w:p w14:paraId="603D277A">
            <w:pPr>
              <w:spacing w:line="400" w:lineRule="exact"/>
              <w:jc w:val="center"/>
              <w:rPr>
                <w:rFonts w:hint="default" w:ascii="Times New Roman" w:hAnsi="Times New Roman" w:cs="Times New Roman"/>
                <w:color w:val="000000"/>
                <w:sz w:val="24"/>
              </w:rPr>
            </w:pPr>
          </w:p>
        </w:tc>
      </w:tr>
      <w:tr w14:paraId="2382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7F56B2DE">
            <w:pPr>
              <w:spacing w:line="400" w:lineRule="exact"/>
              <w:jc w:val="center"/>
              <w:rPr>
                <w:rFonts w:hint="default" w:ascii="Times New Roman" w:hAnsi="Times New Roman" w:cs="Times New Roman"/>
                <w:color w:val="000000"/>
                <w:sz w:val="24"/>
              </w:rPr>
            </w:pPr>
          </w:p>
        </w:tc>
        <w:tc>
          <w:tcPr>
            <w:tcW w:w="1733" w:type="dxa"/>
            <w:vAlign w:val="center"/>
          </w:tcPr>
          <w:p w14:paraId="6507E539">
            <w:pPr>
              <w:spacing w:line="400" w:lineRule="exact"/>
              <w:jc w:val="center"/>
              <w:rPr>
                <w:rFonts w:hint="default" w:ascii="Times New Roman" w:hAnsi="Times New Roman" w:cs="Times New Roman"/>
                <w:color w:val="000000"/>
                <w:sz w:val="24"/>
              </w:rPr>
            </w:pPr>
          </w:p>
        </w:tc>
        <w:tc>
          <w:tcPr>
            <w:tcW w:w="1415" w:type="dxa"/>
            <w:vAlign w:val="center"/>
          </w:tcPr>
          <w:p w14:paraId="47C4525F">
            <w:pPr>
              <w:spacing w:line="400" w:lineRule="exact"/>
              <w:jc w:val="center"/>
              <w:rPr>
                <w:rFonts w:hint="default" w:ascii="Times New Roman" w:hAnsi="Times New Roman" w:cs="Times New Roman"/>
                <w:color w:val="000000"/>
                <w:sz w:val="24"/>
              </w:rPr>
            </w:pPr>
          </w:p>
        </w:tc>
        <w:tc>
          <w:tcPr>
            <w:tcW w:w="1575" w:type="dxa"/>
            <w:vAlign w:val="center"/>
          </w:tcPr>
          <w:p w14:paraId="2A0E2113">
            <w:pPr>
              <w:spacing w:line="400" w:lineRule="exact"/>
              <w:jc w:val="center"/>
              <w:rPr>
                <w:rFonts w:hint="default" w:ascii="Times New Roman" w:hAnsi="Times New Roman" w:cs="Times New Roman"/>
                <w:color w:val="000000"/>
                <w:sz w:val="24"/>
              </w:rPr>
            </w:pPr>
          </w:p>
        </w:tc>
        <w:tc>
          <w:tcPr>
            <w:tcW w:w="3304" w:type="dxa"/>
            <w:vAlign w:val="center"/>
          </w:tcPr>
          <w:p w14:paraId="368690DA">
            <w:pPr>
              <w:spacing w:line="400" w:lineRule="exact"/>
              <w:jc w:val="center"/>
              <w:rPr>
                <w:rFonts w:hint="default" w:ascii="Times New Roman" w:hAnsi="Times New Roman" w:cs="Times New Roman"/>
                <w:color w:val="000000"/>
                <w:sz w:val="24"/>
              </w:rPr>
            </w:pPr>
          </w:p>
        </w:tc>
      </w:tr>
      <w:tr w14:paraId="616B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553589E3">
            <w:pPr>
              <w:spacing w:line="400" w:lineRule="exact"/>
              <w:jc w:val="center"/>
              <w:rPr>
                <w:rFonts w:hint="default" w:ascii="Times New Roman" w:hAnsi="Times New Roman" w:cs="Times New Roman"/>
                <w:color w:val="000000"/>
                <w:sz w:val="24"/>
              </w:rPr>
            </w:pPr>
          </w:p>
        </w:tc>
        <w:tc>
          <w:tcPr>
            <w:tcW w:w="1733" w:type="dxa"/>
            <w:vAlign w:val="center"/>
          </w:tcPr>
          <w:p w14:paraId="7E05C069">
            <w:pPr>
              <w:spacing w:line="400" w:lineRule="exact"/>
              <w:jc w:val="center"/>
              <w:rPr>
                <w:rFonts w:hint="default" w:ascii="Times New Roman" w:hAnsi="Times New Roman" w:cs="Times New Roman"/>
                <w:color w:val="000000"/>
                <w:sz w:val="24"/>
              </w:rPr>
            </w:pPr>
          </w:p>
        </w:tc>
        <w:tc>
          <w:tcPr>
            <w:tcW w:w="1415" w:type="dxa"/>
            <w:vAlign w:val="center"/>
          </w:tcPr>
          <w:p w14:paraId="707E2B12">
            <w:pPr>
              <w:spacing w:line="400" w:lineRule="exact"/>
              <w:jc w:val="center"/>
              <w:rPr>
                <w:rFonts w:hint="default" w:ascii="Times New Roman" w:hAnsi="Times New Roman" w:cs="Times New Roman"/>
                <w:color w:val="000000"/>
                <w:sz w:val="24"/>
              </w:rPr>
            </w:pPr>
          </w:p>
        </w:tc>
        <w:tc>
          <w:tcPr>
            <w:tcW w:w="1575" w:type="dxa"/>
            <w:vAlign w:val="center"/>
          </w:tcPr>
          <w:p w14:paraId="548ADA57">
            <w:pPr>
              <w:spacing w:line="400" w:lineRule="exact"/>
              <w:jc w:val="center"/>
              <w:rPr>
                <w:rFonts w:hint="default" w:ascii="Times New Roman" w:hAnsi="Times New Roman" w:cs="Times New Roman"/>
                <w:color w:val="000000"/>
                <w:sz w:val="24"/>
              </w:rPr>
            </w:pPr>
          </w:p>
        </w:tc>
        <w:tc>
          <w:tcPr>
            <w:tcW w:w="3304" w:type="dxa"/>
            <w:vAlign w:val="center"/>
          </w:tcPr>
          <w:p w14:paraId="379DFDD9">
            <w:pPr>
              <w:spacing w:line="400" w:lineRule="exact"/>
              <w:jc w:val="center"/>
              <w:rPr>
                <w:rFonts w:hint="default" w:ascii="Times New Roman" w:hAnsi="Times New Roman" w:cs="Times New Roman"/>
                <w:color w:val="000000"/>
                <w:sz w:val="24"/>
              </w:rPr>
            </w:pPr>
          </w:p>
        </w:tc>
      </w:tr>
      <w:tr w14:paraId="10BA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49609E57">
            <w:pPr>
              <w:spacing w:line="400" w:lineRule="exact"/>
              <w:jc w:val="center"/>
              <w:rPr>
                <w:rFonts w:hint="default" w:ascii="Times New Roman" w:hAnsi="Times New Roman" w:cs="Times New Roman"/>
                <w:color w:val="000000"/>
                <w:sz w:val="24"/>
              </w:rPr>
            </w:pPr>
          </w:p>
        </w:tc>
        <w:tc>
          <w:tcPr>
            <w:tcW w:w="1733" w:type="dxa"/>
            <w:vAlign w:val="center"/>
          </w:tcPr>
          <w:p w14:paraId="31E90C70">
            <w:pPr>
              <w:spacing w:line="400" w:lineRule="exact"/>
              <w:jc w:val="center"/>
              <w:rPr>
                <w:rFonts w:hint="default" w:ascii="Times New Roman" w:hAnsi="Times New Roman" w:cs="Times New Roman"/>
                <w:color w:val="000000"/>
                <w:sz w:val="24"/>
              </w:rPr>
            </w:pPr>
          </w:p>
        </w:tc>
        <w:tc>
          <w:tcPr>
            <w:tcW w:w="1415" w:type="dxa"/>
            <w:vAlign w:val="center"/>
          </w:tcPr>
          <w:p w14:paraId="01C4D039">
            <w:pPr>
              <w:spacing w:line="400" w:lineRule="exact"/>
              <w:jc w:val="center"/>
              <w:rPr>
                <w:rFonts w:hint="default" w:ascii="Times New Roman" w:hAnsi="Times New Roman" w:cs="Times New Roman"/>
                <w:color w:val="000000"/>
                <w:sz w:val="24"/>
              </w:rPr>
            </w:pPr>
          </w:p>
        </w:tc>
        <w:tc>
          <w:tcPr>
            <w:tcW w:w="1575" w:type="dxa"/>
            <w:vAlign w:val="center"/>
          </w:tcPr>
          <w:p w14:paraId="540B4F90">
            <w:pPr>
              <w:spacing w:line="400" w:lineRule="exact"/>
              <w:jc w:val="center"/>
              <w:rPr>
                <w:rFonts w:hint="default" w:ascii="Times New Roman" w:hAnsi="Times New Roman" w:cs="Times New Roman"/>
                <w:color w:val="000000"/>
                <w:sz w:val="24"/>
              </w:rPr>
            </w:pPr>
          </w:p>
        </w:tc>
        <w:tc>
          <w:tcPr>
            <w:tcW w:w="3304" w:type="dxa"/>
            <w:vAlign w:val="center"/>
          </w:tcPr>
          <w:p w14:paraId="216A9280">
            <w:pPr>
              <w:spacing w:line="400" w:lineRule="exact"/>
              <w:jc w:val="center"/>
              <w:rPr>
                <w:rFonts w:hint="default" w:ascii="Times New Roman" w:hAnsi="Times New Roman" w:cs="Times New Roman"/>
                <w:color w:val="000000"/>
                <w:sz w:val="24"/>
              </w:rPr>
            </w:pPr>
          </w:p>
        </w:tc>
      </w:tr>
      <w:tr w14:paraId="39CC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3ED5B0E2">
            <w:pPr>
              <w:spacing w:line="400" w:lineRule="exact"/>
              <w:jc w:val="center"/>
              <w:rPr>
                <w:rFonts w:hint="default" w:ascii="Times New Roman" w:hAnsi="Times New Roman" w:cs="Times New Roman"/>
                <w:color w:val="000000"/>
                <w:sz w:val="24"/>
              </w:rPr>
            </w:pPr>
          </w:p>
        </w:tc>
        <w:tc>
          <w:tcPr>
            <w:tcW w:w="1733" w:type="dxa"/>
            <w:vAlign w:val="center"/>
          </w:tcPr>
          <w:p w14:paraId="613798F6">
            <w:pPr>
              <w:spacing w:line="400" w:lineRule="exact"/>
              <w:jc w:val="center"/>
              <w:rPr>
                <w:rFonts w:hint="default" w:ascii="Times New Roman" w:hAnsi="Times New Roman" w:cs="Times New Roman"/>
                <w:color w:val="000000"/>
                <w:sz w:val="24"/>
              </w:rPr>
            </w:pPr>
          </w:p>
        </w:tc>
        <w:tc>
          <w:tcPr>
            <w:tcW w:w="1415" w:type="dxa"/>
            <w:vAlign w:val="center"/>
          </w:tcPr>
          <w:p w14:paraId="5E381954">
            <w:pPr>
              <w:spacing w:line="400" w:lineRule="exact"/>
              <w:jc w:val="center"/>
              <w:rPr>
                <w:rFonts w:hint="default" w:ascii="Times New Roman" w:hAnsi="Times New Roman" w:cs="Times New Roman"/>
                <w:color w:val="000000"/>
                <w:sz w:val="24"/>
              </w:rPr>
            </w:pPr>
          </w:p>
        </w:tc>
        <w:tc>
          <w:tcPr>
            <w:tcW w:w="1575" w:type="dxa"/>
            <w:vAlign w:val="center"/>
          </w:tcPr>
          <w:p w14:paraId="7268A61D">
            <w:pPr>
              <w:spacing w:line="400" w:lineRule="exact"/>
              <w:jc w:val="center"/>
              <w:rPr>
                <w:rFonts w:hint="default" w:ascii="Times New Roman" w:hAnsi="Times New Roman" w:cs="Times New Roman"/>
                <w:color w:val="000000"/>
                <w:sz w:val="24"/>
              </w:rPr>
            </w:pPr>
          </w:p>
        </w:tc>
        <w:tc>
          <w:tcPr>
            <w:tcW w:w="3304" w:type="dxa"/>
            <w:vAlign w:val="center"/>
          </w:tcPr>
          <w:p w14:paraId="5D257439">
            <w:pPr>
              <w:spacing w:line="400" w:lineRule="exact"/>
              <w:jc w:val="center"/>
              <w:rPr>
                <w:rFonts w:hint="default" w:ascii="Times New Roman" w:hAnsi="Times New Roman" w:cs="Times New Roman"/>
                <w:color w:val="000000"/>
                <w:sz w:val="24"/>
              </w:rPr>
            </w:pPr>
          </w:p>
        </w:tc>
      </w:tr>
      <w:tr w14:paraId="159A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1EBF1B4B">
            <w:pPr>
              <w:spacing w:line="400" w:lineRule="exact"/>
              <w:jc w:val="center"/>
              <w:rPr>
                <w:rFonts w:hint="default" w:ascii="Times New Roman" w:hAnsi="Times New Roman" w:cs="Times New Roman"/>
                <w:color w:val="000000"/>
                <w:sz w:val="24"/>
              </w:rPr>
            </w:pPr>
          </w:p>
        </w:tc>
        <w:tc>
          <w:tcPr>
            <w:tcW w:w="1733" w:type="dxa"/>
            <w:vAlign w:val="center"/>
          </w:tcPr>
          <w:p w14:paraId="694D4296">
            <w:pPr>
              <w:spacing w:line="400" w:lineRule="exact"/>
              <w:jc w:val="center"/>
              <w:rPr>
                <w:rFonts w:hint="default" w:ascii="Times New Roman" w:hAnsi="Times New Roman" w:cs="Times New Roman"/>
                <w:color w:val="000000"/>
                <w:sz w:val="24"/>
              </w:rPr>
            </w:pPr>
          </w:p>
        </w:tc>
        <w:tc>
          <w:tcPr>
            <w:tcW w:w="1415" w:type="dxa"/>
            <w:vAlign w:val="center"/>
          </w:tcPr>
          <w:p w14:paraId="48516EBA">
            <w:pPr>
              <w:spacing w:line="400" w:lineRule="exact"/>
              <w:jc w:val="center"/>
              <w:rPr>
                <w:rFonts w:hint="default" w:ascii="Times New Roman" w:hAnsi="Times New Roman" w:cs="Times New Roman"/>
                <w:color w:val="000000"/>
                <w:sz w:val="24"/>
              </w:rPr>
            </w:pPr>
          </w:p>
        </w:tc>
        <w:tc>
          <w:tcPr>
            <w:tcW w:w="1575" w:type="dxa"/>
            <w:vAlign w:val="center"/>
          </w:tcPr>
          <w:p w14:paraId="2A5C9F5F">
            <w:pPr>
              <w:spacing w:line="400" w:lineRule="exact"/>
              <w:jc w:val="center"/>
              <w:rPr>
                <w:rFonts w:hint="default" w:ascii="Times New Roman" w:hAnsi="Times New Roman" w:cs="Times New Roman"/>
                <w:color w:val="000000"/>
                <w:sz w:val="24"/>
              </w:rPr>
            </w:pPr>
          </w:p>
        </w:tc>
        <w:tc>
          <w:tcPr>
            <w:tcW w:w="3304" w:type="dxa"/>
            <w:vAlign w:val="center"/>
          </w:tcPr>
          <w:p w14:paraId="7511B2D7">
            <w:pPr>
              <w:spacing w:line="400" w:lineRule="exact"/>
              <w:jc w:val="center"/>
              <w:rPr>
                <w:rFonts w:hint="default" w:ascii="Times New Roman" w:hAnsi="Times New Roman" w:cs="Times New Roman"/>
                <w:color w:val="000000"/>
                <w:sz w:val="24"/>
              </w:rPr>
            </w:pPr>
          </w:p>
        </w:tc>
      </w:tr>
      <w:tr w14:paraId="4BF1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59" w:type="dxa"/>
            <w:vAlign w:val="center"/>
          </w:tcPr>
          <w:p w14:paraId="2489657B">
            <w:pPr>
              <w:spacing w:line="400" w:lineRule="exact"/>
              <w:jc w:val="center"/>
              <w:rPr>
                <w:rFonts w:hint="default" w:ascii="Times New Roman" w:hAnsi="Times New Roman" w:cs="Times New Roman"/>
                <w:color w:val="000000"/>
                <w:sz w:val="24"/>
              </w:rPr>
            </w:pPr>
          </w:p>
        </w:tc>
        <w:tc>
          <w:tcPr>
            <w:tcW w:w="1733" w:type="dxa"/>
            <w:vAlign w:val="center"/>
          </w:tcPr>
          <w:p w14:paraId="10317489">
            <w:pPr>
              <w:spacing w:line="400" w:lineRule="exact"/>
              <w:jc w:val="center"/>
              <w:rPr>
                <w:rFonts w:hint="default" w:ascii="Times New Roman" w:hAnsi="Times New Roman" w:cs="Times New Roman"/>
                <w:color w:val="000000"/>
                <w:sz w:val="24"/>
              </w:rPr>
            </w:pPr>
          </w:p>
        </w:tc>
        <w:tc>
          <w:tcPr>
            <w:tcW w:w="1415" w:type="dxa"/>
            <w:vAlign w:val="center"/>
          </w:tcPr>
          <w:p w14:paraId="22F77E31">
            <w:pPr>
              <w:spacing w:line="400" w:lineRule="exact"/>
              <w:jc w:val="center"/>
              <w:rPr>
                <w:rFonts w:hint="default" w:ascii="Times New Roman" w:hAnsi="Times New Roman" w:cs="Times New Roman"/>
                <w:color w:val="000000"/>
                <w:sz w:val="24"/>
              </w:rPr>
            </w:pPr>
          </w:p>
        </w:tc>
        <w:tc>
          <w:tcPr>
            <w:tcW w:w="1575" w:type="dxa"/>
            <w:vAlign w:val="center"/>
          </w:tcPr>
          <w:p w14:paraId="7412C366">
            <w:pPr>
              <w:spacing w:line="400" w:lineRule="exact"/>
              <w:jc w:val="center"/>
              <w:rPr>
                <w:rFonts w:hint="default" w:ascii="Times New Roman" w:hAnsi="Times New Roman" w:cs="Times New Roman"/>
                <w:color w:val="000000"/>
                <w:sz w:val="24"/>
              </w:rPr>
            </w:pPr>
          </w:p>
        </w:tc>
        <w:tc>
          <w:tcPr>
            <w:tcW w:w="3304" w:type="dxa"/>
            <w:vAlign w:val="center"/>
          </w:tcPr>
          <w:p w14:paraId="25754FE5">
            <w:pPr>
              <w:spacing w:line="400" w:lineRule="exact"/>
              <w:jc w:val="center"/>
              <w:rPr>
                <w:rFonts w:hint="default" w:ascii="Times New Roman" w:hAnsi="Times New Roman" w:cs="Times New Roman"/>
                <w:color w:val="000000"/>
                <w:sz w:val="24"/>
              </w:rPr>
            </w:pPr>
          </w:p>
        </w:tc>
      </w:tr>
    </w:tbl>
    <w:p w14:paraId="2A983A7A">
      <w:pPr>
        <w:spacing w:after="100" w:afterAutospacing="1" w:line="360" w:lineRule="auto"/>
        <w:ind w:firstLine="420"/>
        <w:rPr>
          <w:rFonts w:hint="default" w:ascii="Times New Roman" w:hAnsi="Times New Roman" w:cs="Times New Roman"/>
          <w:b/>
          <w:bCs/>
          <w:color w:val="000000"/>
          <w:sz w:val="24"/>
        </w:rPr>
      </w:pPr>
    </w:p>
    <w:p w14:paraId="181A8E98">
      <w:pPr>
        <w:spacing w:after="100" w:afterAutospacing="1" w:line="360" w:lineRule="auto"/>
        <w:ind w:firstLine="420"/>
        <w:rPr>
          <w:rFonts w:hint="default" w:ascii="Times New Roman" w:hAnsi="Times New Roman" w:cs="Times New Roman"/>
          <w:b/>
          <w:bCs/>
          <w:color w:val="000000"/>
          <w:sz w:val="24"/>
        </w:rPr>
      </w:pPr>
    </w:p>
    <w:p w14:paraId="257083D3">
      <w:pPr>
        <w:spacing w:after="100" w:afterAutospacing="1" w:line="360" w:lineRule="auto"/>
        <w:ind w:firstLine="420"/>
        <w:rPr>
          <w:rFonts w:hint="default" w:ascii="Times New Roman" w:hAnsi="Times New Roman" w:cs="Times New Roman"/>
          <w:color w:val="000000"/>
          <w:sz w:val="24"/>
        </w:rPr>
      </w:pPr>
      <w:r>
        <w:rPr>
          <w:rFonts w:hint="default" w:ascii="Times New Roman" w:hAnsi="Times New Roman" w:cs="Times New Roman"/>
          <w:color w:val="000000"/>
          <w:sz w:val="24"/>
        </w:rPr>
        <w:t xml:space="preserve">谈判申请人全称（加盖公章）： </w:t>
      </w:r>
    </w:p>
    <w:p w14:paraId="73B6EB7B">
      <w:pPr>
        <w:spacing w:after="100" w:afterAutospacing="1" w:line="360" w:lineRule="auto"/>
        <w:ind w:firstLine="420"/>
        <w:rPr>
          <w:rFonts w:hint="default" w:ascii="Times New Roman" w:hAnsi="Times New Roman" w:cs="Times New Roman"/>
          <w:color w:val="000000"/>
          <w:sz w:val="24"/>
        </w:rPr>
      </w:pPr>
      <w:r>
        <w:rPr>
          <w:rFonts w:hint="default" w:ascii="Times New Roman" w:hAnsi="Times New Roman" w:cs="Times New Roman"/>
          <w:color w:val="000000"/>
          <w:sz w:val="24"/>
        </w:rPr>
        <w:t xml:space="preserve">法定代表人或委托代理人（签字）： </w:t>
      </w:r>
    </w:p>
    <w:p w14:paraId="561CDEDB">
      <w:pPr>
        <w:spacing w:after="100" w:afterAutospacing="1" w:line="360" w:lineRule="auto"/>
        <w:ind w:firstLine="420"/>
        <w:rPr>
          <w:rFonts w:hint="default" w:ascii="Times New Roman" w:hAnsi="Times New Roman" w:cs="Times New Roman"/>
          <w:color w:val="000000"/>
          <w:sz w:val="24"/>
        </w:rPr>
      </w:pPr>
      <w:r>
        <w:rPr>
          <w:rFonts w:hint="default" w:ascii="Times New Roman" w:hAnsi="Times New Roman" w:cs="Times New Roman"/>
          <w:color w:val="000000"/>
          <w:sz w:val="24"/>
        </w:rPr>
        <w:t>日期：</w:t>
      </w:r>
      <w:r>
        <w:rPr>
          <w:rFonts w:hint="default" w:ascii="Times New Roman" w:hAnsi="Times New Roman" w:cs="Times New Roman" w:eastAsiaTheme="minorEastAsia"/>
          <w:sz w:val="24"/>
        </w:rPr>
        <w:t xml:space="preserve">    年    月    日</w:t>
      </w:r>
    </w:p>
    <w:p w14:paraId="30D32A25">
      <w:pPr>
        <w:pStyle w:val="64"/>
        <w:spacing w:before="0" w:after="0" w:line="480" w:lineRule="auto"/>
        <w:jc w:val="center"/>
        <w:rPr>
          <w:rFonts w:hint="default" w:ascii="Times New Roman" w:hAnsi="Times New Roman" w:cs="Times New Roman"/>
          <w:sz w:val="28"/>
          <w:szCs w:val="28"/>
        </w:rPr>
      </w:pPr>
    </w:p>
    <w:p w14:paraId="217B41E5">
      <w:pPr>
        <w:pStyle w:val="64"/>
        <w:spacing w:before="0" w:after="0" w:line="480" w:lineRule="auto"/>
        <w:jc w:val="center"/>
        <w:rPr>
          <w:rFonts w:hint="default" w:ascii="Times New Roman" w:hAnsi="Times New Roman" w:cs="Times New Roman"/>
          <w:sz w:val="28"/>
          <w:szCs w:val="28"/>
        </w:rPr>
      </w:pPr>
    </w:p>
    <w:p w14:paraId="6D82DCA2">
      <w:pPr>
        <w:pStyle w:val="64"/>
        <w:spacing w:before="0" w:after="0" w:line="480" w:lineRule="auto"/>
        <w:jc w:val="center"/>
        <w:rPr>
          <w:rFonts w:hint="default" w:ascii="Times New Roman" w:hAnsi="Times New Roman" w:cs="Times New Roman"/>
          <w:sz w:val="28"/>
          <w:szCs w:val="28"/>
        </w:rPr>
      </w:pPr>
    </w:p>
    <w:p w14:paraId="125317F3">
      <w:pPr>
        <w:pStyle w:val="64"/>
        <w:spacing w:before="0" w:after="0" w:line="480" w:lineRule="auto"/>
        <w:jc w:val="center"/>
        <w:rPr>
          <w:rFonts w:hint="default" w:ascii="Times New Roman" w:hAnsi="Times New Roman" w:cs="Times New Roman"/>
          <w:sz w:val="28"/>
          <w:szCs w:val="28"/>
        </w:rPr>
      </w:pPr>
    </w:p>
    <w:p w14:paraId="0A54344F">
      <w:pPr>
        <w:pStyle w:val="64"/>
        <w:spacing w:before="0" w:after="0" w:line="480" w:lineRule="auto"/>
        <w:jc w:val="center"/>
        <w:rPr>
          <w:rFonts w:hint="default" w:ascii="Times New Roman" w:hAnsi="Times New Roman" w:cs="Times New Roman"/>
          <w:sz w:val="28"/>
          <w:szCs w:val="28"/>
        </w:rPr>
      </w:pPr>
    </w:p>
    <w:p w14:paraId="38CBA9D6">
      <w:pPr>
        <w:pStyle w:val="64"/>
        <w:spacing w:before="0" w:after="0" w:line="480" w:lineRule="auto"/>
        <w:jc w:val="center"/>
        <w:rPr>
          <w:rFonts w:hint="default" w:ascii="Times New Roman" w:hAnsi="Times New Roman" w:cs="Times New Roman"/>
          <w:sz w:val="28"/>
          <w:szCs w:val="28"/>
        </w:rPr>
      </w:pPr>
    </w:p>
    <w:p w14:paraId="3D5CDE64">
      <w:pPr>
        <w:pStyle w:val="64"/>
        <w:spacing w:before="0" w:after="0" w:line="480" w:lineRule="auto"/>
        <w:jc w:val="center"/>
        <w:rPr>
          <w:rFonts w:hint="default" w:ascii="Times New Roman" w:hAnsi="Times New Roman" w:cs="Times New Roman"/>
          <w:sz w:val="28"/>
          <w:szCs w:val="28"/>
        </w:rPr>
      </w:pPr>
    </w:p>
    <w:p w14:paraId="38D4356D">
      <w:pPr>
        <w:pStyle w:val="64"/>
        <w:spacing w:before="0" w:after="0" w:line="480" w:lineRule="auto"/>
        <w:jc w:val="center"/>
        <w:rPr>
          <w:rFonts w:hint="default" w:ascii="Times New Roman" w:hAnsi="Times New Roman" w:cs="Times New Roman"/>
          <w:sz w:val="28"/>
          <w:szCs w:val="28"/>
        </w:rPr>
      </w:pPr>
    </w:p>
    <w:p w14:paraId="25F5694C">
      <w:pPr>
        <w:pStyle w:val="64"/>
        <w:spacing w:before="0" w:after="0" w:line="480" w:lineRule="auto"/>
        <w:jc w:val="center"/>
        <w:rPr>
          <w:rFonts w:hint="default" w:ascii="Times New Roman" w:hAnsi="Times New Roman" w:cs="Times New Roman"/>
          <w:sz w:val="28"/>
          <w:szCs w:val="28"/>
        </w:rPr>
      </w:pPr>
    </w:p>
    <w:p w14:paraId="7B7519B7">
      <w:pPr>
        <w:pStyle w:val="64"/>
        <w:spacing w:before="0" w:after="0" w:line="480" w:lineRule="auto"/>
        <w:jc w:val="center"/>
        <w:rPr>
          <w:rFonts w:hint="default" w:ascii="Times New Roman" w:hAnsi="Times New Roman" w:cs="Times New Roman"/>
          <w:sz w:val="28"/>
          <w:szCs w:val="28"/>
        </w:rPr>
      </w:pPr>
    </w:p>
    <w:p w14:paraId="0D1371E6">
      <w:pPr>
        <w:pStyle w:val="64"/>
        <w:spacing w:before="0" w:after="0" w:line="480" w:lineRule="auto"/>
        <w:jc w:val="center"/>
        <w:rPr>
          <w:rFonts w:hint="default" w:ascii="Times New Roman" w:hAnsi="Times New Roman" w:cs="Times New Roman"/>
          <w:sz w:val="28"/>
          <w:szCs w:val="28"/>
        </w:rPr>
      </w:pPr>
    </w:p>
    <w:p w14:paraId="1B253E40">
      <w:pPr>
        <w:pStyle w:val="64"/>
        <w:spacing w:before="0" w:after="0" w:line="480" w:lineRule="auto"/>
        <w:jc w:val="center"/>
        <w:rPr>
          <w:rFonts w:hint="default" w:ascii="Times New Roman" w:hAnsi="Times New Roman" w:cs="Times New Roman"/>
          <w:sz w:val="28"/>
          <w:szCs w:val="28"/>
        </w:rPr>
      </w:pPr>
      <w:bookmarkStart w:id="174" w:name="_Toc19474"/>
      <w:r>
        <w:rPr>
          <w:rFonts w:hint="default" w:ascii="Times New Roman" w:hAnsi="Times New Roman" w:cs="Times New Roman"/>
          <w:sz w:val="28"/>
          <w:szCs w:val="28"/>
        </w:rPr>
        <w:t>八、</w:t>
      </w:r>
      <w:r>
        <w:rPr>
          <w:rFonts w:hint="default" w:ascii="Times New Roman" w:hAnsi="Times New Roman" w:cs="Times New Roman"/>
          <w:sz w:val="28"/>
          <w:szCs w:val="28"/>
          <w:lang w:val="en-US" w:eastAsia="zh-CN"/>
        </w:rPr>
        <w:t>服务</w:t>
      </w:r>
      <w:r>
        <w:rPr>
          <w:rFonts w:hint="default" w:ascii="Times New Roman" w:hAnsi="Times New Roman" w:cs="Times New Roman"/>
          <w:sz w:val="28"/>
          <w:szCs w:val="28"/>
        </w:rPr>
        <w:t>方案</w:t>
      </w:r>
      <w:bookmarkEnd w:id="169"/>
      <w:bookmarkEnd w:id="174"/>
    </w:p>
    <w:p w14:paraId="6FFE308D">
      <w:pPr>
        <w:adjustRightInd w:val="0"/>
        <w:snapToGrid w:val="0"/>
        <w:spacing w:line="360" w:lineRule="auto"/>
        <w:ind w:firstLine="480" w:firstLineChars="200"/>
        <w:rPr>
          <w:rFonts w:hint="default" w:ascii="Times New Roman" w:hAnsi="Times New Roman" w:cs="Times New Roman" w:eastAsiaTheme="minorEastAsia"/>
          <w:b/>
          <w:sz w:val="24"/>
          <w:szCs w:val="24"/>
        </w:rPr>
      </w:pPr>
    </w:p>
    <w:p w14:paraId="6CEFBBF4">
      <w:pPr>
        <w:adjustRightInd w:val="0"/>
        <w:snapToGrid w:val="0"/>
        <w:spacing w:line="360" w:lineRule="auto"/>
        <w:ind w:firstLine="480" w:firstLineChars="200"/>
        <w:rPr>
          <w:rFonts w:hint="default" w:ascii="Times New Roman" w:hAnsi="Times New Roman" w:cs="Times New Roman" w:eastAsiaTheme="minorEastAsia"/>
          <w:b w:val="0"/>
          <w:bCs/>
          <w:sz w:val="24"/>
          <w:szCs w:val="24"/>
        </w:rPr>
      </w:pPr>
      <w:r>
        <w:rPr>
          <w:rFonts w:hint="default" w:ascii="Times New Roman" w:hAnsi="Times New Roman" w:cs="Times New Roman" w:eastAsiaTheme="minorEastAsia"/>
          <w:b w:val="0"/>
          <w:bCs/>
          <w:sz w:val="24"/>
          <w:szCs w:val="24"/>
          <w:lang w:val="en-US" w:eastAsia="zh-CN"/>
        </w:rPr>
        <w:t>服务方案</w:t>
      </w:r>
      <w:r>
        <w:rPr>
          <w:rFonts w:hint="default" w:ascii="Times New Roman" w:hAnsi="Times New Roman" w:cs="Times New Roman" w:eastAsiaTheme="minorEastAsia"/>
          <w:b w:val="0"/>
          <w:bCs/>
          <w:sz w:val="24"/>
          <w:szCs w:val="24"/>
        </w:rPr>
        <w:t>包括不限于以下部分：</w:t>
      </w:r>
    </w:p>
    <w:p w14:paraId="1A17D615">
      <w:pPr>
        <w:numPr>
          <w:ilvl w:val="0"/>
          <w:numId w:val="0"/>
        </w:numPr>
        <w:adjustRightInd w:val="0"/>
        <w:snapToGrid w:val="0"/>
        <w:spacing w:line="360" w:lineRule="auto"/>
        <w:ind w:leftChars="0" w:firstLine="480" w:firstLineChars="200"/>
        <w:rPr>
          <w:rFonts w:hint="default" w:ascii="Times New Roman" w:hAnsi="Times New Roman" w:cs="Times New Roman" w:eastAsiaTheme="minorEastAsia"/>
          <w:b w:val="0"/>
          <w:bCs/>
          <w:sz w:val="24"/>
          <w:szCs w:val="24"/>
        </w:rPr>
      </w:pPr>
      <w:r>
        <w:rPr>
          <w:rFonts w:hint="default" w:ascii="Times New Roman" w:hAnsi="Times New Roman" w:cs="Times New Roman" w:eastAsiaTheme="minorEastAsia"/>
          <w:b w:val="0"/>
          <w:bCs/>
          <w:sz w:val="24"/>
          <w:szCs w:val="24"/>
          <w:lang w:val="en-US" w:eastAsia="zh-CN"/>
        </w:rPr>
        <w:t>1.服务计划</w:t>
      </w:r>
      <w:r>
        <w:rPr>
          <w:rFonts w:hint="default" w:ascii="Times New Roman" w:hAnsi="Times New Roman" w:cs="Times New Roman" w:eastAsiaTheme="minorEastAsia"/>
          <w:b w:val="0"/>
          <w:bCs/>
          <w:sz w:val="24"/>
          <w:szCs w:val="24"/>
        </w:rPr>
        <w:t>；</w:t>
      </w:r>
    </w:p>
    <w:p w14:paraId="7E9F324F">
      <w:pPr>
        <w:numPr>
          <w:ilvl w:val="0"/>
          <w:numId w:val="0"/>
        </w:numPr>
        <w:adjustRightInd w:val="0"/>
        <w:snapToGrid w:val="0"/>
        <w:spacing w:line="360" w:lineRule="auto"/>
        <w:ind w:left="480" w:leftChars="0"/>
        <w:rPr>
          <w:rFonts w:hint="default" w:ascii="Times New Roman" w:hAnsi="Times New Roman" w:cs="Times New Roman" w:eastAsiaTheme="minorEastAsia"/>
          <w:b w:val="0"/>
          <w:bCs/>
          <w:sz w:val="24"/>
          <w:szCs w:val="24"/>
        </w:rPr>
      </w:pPr>
      <w:r>
        <w:rPr>
          <w:rFonts w:hint="default" w:ascii="Times New Roman" w:hAnsi="Times New Roman" w:cs="Times New Roman" w:eastAsiaTheme="minorEastAsia"/>
          <w:b w:val="0"/>
          <w:bCs/>
          <w:sz w:val="24"/>
          <w:szCs w:val="24"/>
          <w:lang w:val="en-US" w:eastAsia="zh-CN"/>
        </w:rPr>
        <w:t>2.实施方案（</w:t>
      </w:r>
      <w:r>
        <w:rPr>
          <w:rFonts w:hint="default" w:ascii="Times New Roman" w:hAnsi="Times New Roman" w:cs="Times New Roman"/>
          <w:color w:val="000000"/>
          <w:sz w:val="24"/>
        </w:rPr>
        <w:t>项目实施思路、方法</w:t>
      </w:r>
      <w:r>
        <w:rPr>
          <w:rFonts w:hint="default" w:ascii="Times New Roman" w:hAnsi="Times New Roman" w:cs="Times New Roman"/>
          <w:color w:val="000000"/>
          <w:sz w:val="24"/>
          <w:lang w:eastAsia="zh-CN"/>
        </w:rPr>
        <w:t>，项目建议等</w:t>
      </w:r>
      <w:r>
        <w:rPr>
          <w:rFonts w:hint="default" w:ascii="Times New Roman" w:hAnsi="Times New Roman" w:cs="Times New Roman" w:eastAsiaTheme="minorEastAsia"/>
          <w:b w:val="0"/>
          <w:bCs/>
          <w:sz w:val="24"/>
          <w:szCs w:val="24"/>
          <w:lang w:val="en-US" w:eastAsia="zh-CN"/>
        </w:rPr>
        <w:t>）；</w:t>
      </w:r>
    </w:p>
    <w:p w14:paraId="35E4B4B8">
      <w:pPr>
        <w:numPr>
          <w:ilvl w:val="0"/>
          <w:numId w:val="0"/>
        </w:numPr>
        <w:adjustRightInd w:val="0"/>
        <w:snapToGrid w:val="0"/>
        <w:spacing w:line="360" w:lineRule="auto"/>
        <w:ind w:left="480" w:leftChars="0"/>
        <w:rPr>
          <w:rFonts w:hint="default" w:ascii="Times New Roman" w:hAnsi="Times New Roman" w:cs="Times New Roman" w:eastAsiaTheme="minorEastAsia"/>
          <w:b w:val="0"/>
          <w:bCs/>
          <w:sz w:val="24"/>
          <w:szCs w:val="24"/>
        </w:rPr>
      </w:pPr>
      <w:r>
        <w:rPr>
          <w:rFonts w:hint="default" w:ascii="Times New Roman" w:hAnsi="Times New Roman" w:cs="Times New Roman" w:eastAsiaTheme="minorEastAsia"/>
          <w:b w:val="0"/>
          <w:bCs/>
          <w:sz w:val="24"/>
          <w:szCs w:val="24"/>
          <w:lang w:val="en-US" w:eastAsia="zh-CN"/>
        </w:rPr>
        <w:t>3.</w:t>
      </w:r>
      <w:r>
        <w:rPr>
          <w:rFonts w:hint="default" w:ascii="Times New Roman" w:hAnsi="Times New Roman" w:cs="Times New Roman"/>
          <w:color w:val="000000"/>
          <w:sz w:val="24"/>
        </w:rPr>
        <w:t>项目组织架构及分工职责</w:t>
      </w:r>
      <w:r>
        <w:rPr>
          <w:rFonts w:hint="default" w:ascii="Times New Roman" w:hAnsi="Times New Roman" w:cs="Times New Roman" w:eastAsiaTheme="minorEastAsia"/>
          <w:b w:val="0"/>
          <w:bCs/>
          <w:sz w:val="24"/>
          <w:szCs w:val="24"/>
          <w:lang w:eastAsia="zh-CN"/>
        </w:rPr>
        <w:t>；</w:t>
      </w:r>
    </w:p>
    <w:p w14:paraId="143D01EB">
      <w:pPr>
        <w:numPr>
          <w:ilvl w:val="0"/>
          <w:numId w:val="0"/>
        </w:numPr>
        <w:adjustRightInd w:val="0"/>
        <w:snapToGrid w:val="0"/>
        <w:spacing w:line="360" w:lineRule="auto"/>
        <w:ind w:left="480" w:leftChars="0"/>
        <w:rPr>
          <w:rFonts w:hint="default" w:ascii="Times New Roman" w:hAnsi="Times New Roman" w:cs="Times New Roman" w:eastAsiaTheme="minorEastAsia"/>
          <w:b w:val="0"/>
          <w:bCs/>
          <w:sz w:val="24"/>
          <w:szCs w:val="24"/>
        </w:rPr>
      </w:pPr>
      <w:r>
        <w:rPr>
          <w:rFonts w:hint="default" w:ascii="Times New Roman" w:hAnsi="Times New Roman" w:cs="Times New Roman" w:eastAsiaTheme="minorEastAsia"/>
          <w:b w:val="0"/>
          <w:bCs/>
          <w:sz w:val="24"/>
          <w:szCs w:val="24"/>
          <w:lang w:val="en-US" w:eastAsia="zh-CN"/>
        </w:rPr>
        <w:t>4.</w:t>
      </w:r>
      <w:r>
        <w:rPr>
          <w:rFonts w:hint="default" w:ascii="Times New Roman" w:hAnsi="Times New Roman" w:cs="Times New Roman" w:eastAsiaTheme="minorEastAsia"/>
          <w:b w:val="0"/>
          <w:bCs/>
          <w:sz w:val="24"/>
          <w:szCs w:val="24"/>
        </w:rPr>
        <w:t>服务承诺</w:t>
      </w:r>
      <w:r>
        <w:rPr>
          <w:rFonts w:hint="default" w:ascii="Times New Roman" w:hAnsi="Times New Roman" w:cs="Times New Roman" w:eastAsiaTheme="minorEastAsia"/>
          <w:b w:val="0"/>
          <w:bCs/>
          <w:sz w:val="24"/>
          <w:szCs w:val="24"/>
          <w:lang w:eastAsia="zh-CN"/>
        </w:rPr>
        <w:t>及保障</w:t>
      </w:r>
      <w:r>
        <w:rPr>
          <w:rFonts w:hint="default" w:ascii="Times New Roman" w:hAnsi="Times New Roman" w:cs="Times New Roman" w:eastAsiaTheme="minorEastAsia"/>
          <w:b w:val="0"/>
          <w:bCs/>
          <w:sz w:val="24"/>
          <w:szCs w:val="24"/>
        </w:rPr>
        <w:t>。</w:t>
      </w:r>
    </w:p>
    <w:p w14:paraId="30EC7152">
      <w:pPr>
        <w:adjustRightInd w:val="0"/>
        <w:snapToGrid w:val="0"/>
        <w:spacing w:line="360" w:lineRule="auto"/>
        <w:ind w:firstLine="480" w:firstLineChars="200"/>
        <w:jc w:val="left"/>
        <w:rPr>
          <w:rFonts w:hint="default" w:ascii="Times New Roman" w:hAnsi="Times New Roman" w:cs="Times New Roman" w:eastAsiaTheme="minorEastAsia"/>
          <w:b/>
          <w:bCs/>
          <w:snapToGrid w:val="0"/>
          <w:kern w:val="0"/>
          <w:sz w:val="24"/>
          <w:highlight w:val="none"/>
        </w:rPr>
      </w:pPr>
      <w:r>
        <w:rPr>
          <w:rFonts w:hint="default" w:ascii="Times New Roman" w:hAnsi="Times New Roman" w:cs="Times New Roman" w:eastAsiaTheme="minorEastAsia"/>
          <w:b/>
          <w:bCs/>
          <w:snapToGrid w:val="0"/>
          <w:kern w:val="0"/>
          <w:sz w:val="24"/>
          <w:highlight w:val="none"/>
        </w:rPr>
        <w:br w:type="page"/>
      </w:r>
    </w:p>
    <w:p w14:paraId="03607DA3">
      <w:pPr>
        <w:pStyle w:val="64"/>
        <w:spacing w:before="0" w:after="0" w:line="480" w:lineRule="auto"/>
        <w:rPr>
          <w:rFonts w:hint="default" w:ascii="Times New Roman" w:hAnsi="Times New Roman" w:cs="Times New Roman"/>
          <w:sz w:val="28"/>
          <w:szCs w:val="28"/>
        </w:rPr>
      </w:pPr>
      <w:bookmarkStart w:id="175" w:name="_Toc10793"/>
      <w:bookmarkStart w:id="176" w:name="_Toc386046247"/>
      <w:bookmarkStart w:id="177" w:name="_Toc364351267"/>
      <w:bookmarkStart w:id="178" w:name="_Toc11759963"/>
      <w:bookmarkStart w:id="179" w:name="_Toc535415630"/>
      <w:r>
        <w:rPr>
          <w:rFonts w:hint="default" w:ascii="Times New Roman" w:hAnsi="Times New Roman" w:cs="Times New Roman"/>
          <w:sz w:val="28"/>
          <w:szCs w:val="28"/>
        </w:rPr>
        <w:t>九、增值服务承诺</w:t>
      </w:r>
      <w:bookmarkEnd w:id="175"/>
    </w:p>
    <w:p w14:paraId="7D7A4B53">
      <w:pPr>
        <w:pStyle w:val="64"/>
        <w:spacing w:before="0" w:after="0" w:line="480" w:lineRule="auto"/>
        <w:jc w:val="left"/>
        <w:rPr>
          <w:rFonts w:hint="default" w:ascii="Times New Roman" w:hAnsi="Times New Roman" w:eastAsia="宋体" w:cs="Times New Roman"/>
          <w:sz w:val="28"/>
          <w:szCs w:val="28"/>
          <w:lang w:eastAsia="zh-CN"/>
        </w:rPr>
      </w:pPr>
      <w:bookmarkStart w:id="180" w:name="_Toc5872"/>
      <w:r>
        <w:rPr>
          <w:rFonts w:hint="default" w:ascii="Times New Roman" w:hAnsi="Times New Roman" w:cs="Times New Roman"/>
          <w:sz w:val="28"/>
          <w:szCs w:val="28"/>
        </w:rPr>
        <w:t>致：</w:t>
      </w:r>
      <w:r>
        <w:rPr>
          <w:rFonts w:hint="default" w:ascii="Times New Roman" w:hAnsi="Times New Roman" w:cs="Times New Roman"/>
          <w:sz w:val="28"/>
          <w:szCs w:val="28"/>
          <w:lang w:eastAsia="zh-CN"/>
        </w:rPr>
        <w:t>云南</w:t>
      </w:r>
      <w:r>
        <w:rPr>
          <w:rFonts w:hint="eastAsia" w:ascii="Times New Roman" w:hAnsi="Times New Roman" w:cs="Times New Roman"/>
          <w:sz w:val="28"/>
          <w:szCs w:val="28"/>
          <w:lang w:val="en-US" w:eastAsia="zh-CN"/>
        </w:rPr>
        <w:t>云维股份</w:t>
      </w:r>
      <w:r>
        <w:rPr>
          <w:rFonts w:hint="default" w:ascii="Times New Roman" w:hAnsi="Times New Roman" w:cs="Times New Roman"/>
          <w:sz w:val="28"/>
          <w:szCs w:val="28"/>
          <w:lang w:eastAsia="zh-CN"/>
        </w:rPr>
        <w:t>有限公司</w:t>
      </w:r>
      <w:bookmarkEnd w:id="180"/>
    </w:p>
    <w:p w14:paraId="59084040">
      <w:pPr>
        <w:pStyle w:val="64"/>
        <w:spacing w:before="0" w:after="0" w:line="480" w:lineRule="auto"/>
        <w:jc w:val="left"/>
        <w:rPr>
          <w:rFonts w:hint="default" w:ascii="Times New Roman" w:hAnsi="Times New Roman" w:cs="Times New Roman"/>
          <w:b w:val="0"/>
          <w:bCs w:val="0"/>
          <w:sz w:val="28"/>
          <w:szCs w:val="28"/>
        </w:rPr>
      </w:pPr>
    </w:p>
    <w:p w14:paraId="43F77B43">
      <w:pPr>
        <w:pStyle w:val="64"/>
        <w:spacing w:before="0" w:after="0" w:line="480" w:lineRule="auto"/>
        <w:jc w:val="left"/>
        <w:rPr>
          <w:rFonts w:hint="default" w:ascii="Times New Roman" w:hAnsi="Times New Roman" w:cs="Times New Roman"/>
          <w:b w:val="0"/>
          <w:bCs w:val="0"/>
          <w:sz w:val="24"/>
          <w:szCs w:val="24"/>
        </w:rPr>
      </w:pPr>
      <w:bookmarkStart w:id="181" w:name="_Toc8105"/>
      <w:r>
        <w:rPr>
          <w:rFonts w:hint="default" w:ascii="Times New Roman" w:hAnsi="Times New Roman" w:cs="Times New Roman"/>
          <w:b w:val="0"/>
          <w:bCs w:val="0"/>
          <w:sz w:val="24"/>
          <w:szCs w:val="24"/>
        </w:rPr>
        <w:t>此部分不提供格式，谈判申请人须针对项目实际需求提出切实可行的增值服务承诺，格式自拟。</w:t>
      </w:r>
      <w:bookmarkEnd w:id="181"/>
    </w:p>
    <w:p w14:paraId="4503EA29">
      <w:pPr>
        <w:pStyle w:val="64"/>
        <w:spacing w:before="0" w:after="0" w:line="480" w:lineRule="auto"/>
        <w:rPr>
          <w:rFonts w:hint="default" w:ascii="Times New Roman" w:hAnsi="Times New Roman" w:cs="Times New Roman"/>
          <w:b w:val="0"/>
          <w:bCs w:val="0"/>
          <w:sz w:val="24"/>
          <w:szCs w:val="24"/>
        </w:rPr>
      </w:pPr>
    </w:p>
    <w:p w14:paraId="320EEE5E">
      <w:pPr>
        <w:pStyle w:val="64"/>
        <w:spacing w:before="0" w:after="0" w:line="480" w:lineRule="auto"/>
        <w:rPr>
          <w:rFonts w:hint="default" w:ascii="Times New Roman" w:hAnsi="Times New Roman" w:cs="Times New Roman"/>
          <w:b w:val="0"/>
          <w:bCs w:val="0"/>
          <w:sz w:val="24"/>
          <w:szCs w:val="24"/>
        </w:rPr>
      </w:pPr>
    </w:p>
    <w:p w14:paraId="3D1371E7">
      <w:pPr>
        <w:pStyle w:val="64"/>
        <w:spacing w:before="0" w:after="0" w:line="480" w:lineRule="auto"/>
        <w:rPr>
          <w:rFonts w:hint="default" w:ascii="Times New Roman" w:hAnsi="Times New Roman" w:cs="Times New Roman"/>
          <w:b w:val="0"/>
          <w:bCs w:val="0"/>
          <w:sz w:val="24"/>
          <w:szCs w:val="24"/>
        </w:rPr>
      </w:pPr>
    </w:p>
    <w:p w14:paraId="745F42C0">
      <w:pPr>
        <w:pStyle w:val="64"/>
        <w:spacing w:before="0" w:after="0" w:line="480" w:lineRule="auto"/>
        <w:jc w:val="left"/>
        <w:rPr>
          <w:rFonts w:hint="default" w:ascii="Times New Roman" w:hAnsi="Times New Roman" w:cs="Times New Roman"/>
          <w:b w:val="0"/>
          <w:bCs w:val="0"/>
          <w:sz w:val="24"/>
          <w:szCs w:val="24"/>
        </w:rPr>
      </w:pPr>
      <w:bookmarkStart w:id="182" w:name="_Toc11202"/>
      <w:r>
        <w:rPr>
          <w:rFonts w:hint="default" w:ascii="Times New Roman" w:hAnsi="Times New Roman" w:cs="Times New Roman"/>
          <w:b w:val="0"/>
          <w:bCs w:val="0"/>
          <w:sz w:val="24"/>
          <w:szCs w:val="24"/>
        </w:rPr>
        <w:t>谈判申请人： （盖章）</w:t>
      </w:r>
      <w:bookmarkEnd w:id="182"/>
    </w:p>
    <w:p w14:paraId="3C58782D">
      <w:pPr>
        <w:pStyle w:val="64"/>
        <w:spacing w:before="0" w:after="0" w:line="480" w:lineRule="auto"/>
        <w:jc w:val="left"/>
        <w:rPr>
          <w:rFonts w:hint="default" w:ascii="Times New Roman" w:hAnsi="Times New Roman" w:cs="Times New Roman"/>
          <w:b w:val="0"/>
          <w:bCs w:val="0"/>
          <w:sz w:val="24"/>
          <w:szCs w:val="24"/>
        </w:rPr>
      </w:pPr>
    </w:p>
    <w:p w14:paraId="3CDBA61F">
      <w:pPr>
        <w:pStyle w:val="64"/>
        <w:spacing w:before="0" w:after="0" w:line="480" w:lineRule="auto"/>
        <w:jc w:val="left"/>
        <w:rPr>
          <w:rFonts w:hint="default" w:ascii="Times New Roman" w:hAnsi="Times New Roman" w:cs="Times New Roman"/>
          <w:b w:val="0"/>
          <w:bCs w:val="0"/>
          <w:sz w:val="24"/>
          <w:szCs w:val="24"/>
        </w:rPr>
      </w:pPr>
      <w:bookmarkStart w:id="183" w:name="_Toc6743"/>
      <w:r>
        <w:rPr>
          <w:rFonts w:hint="default" w:ascii="Times New Roman" w:hAnsi="Times New Roman" w:cs="Times New Roman"/>
          <w:b w:val="0"/>
          <w:bCs w:val="0"/>
          <w:sz w:val="24"/>
          <w:szCs w:val="24"/>
        </w:rPr>
        <w:t>法人代表人或其授权代表人：（签字或盖章）</w:t>
      </w:r>
      <w:bookmarkEnd w:id="183"/>
    </w:p>
    <w:p w14:paraId="70F59DF8">
      <w:pPr>
        <w:pStyle w:val="64"/>
        <w:spacing w:before="0" w:after="0" w:line="480" w:lineRule="auto"/>
        <w:rPr>
          <w:rFonts w:hint="default" w:ascii="Times New Roman" w:hAnsi="Times New Roman" w:cs="Times New Roman"/>
          <w:sz w:val="28"/>
          <w:szCs w:val="28"/>
        </w:rPr>
      </w:pPr>
    </w:p>
    <w:bookmarkEnd w:id="176"/>
    <w:bookmarkEnd w:id="177"/>
    <w:bookmarkEnd w:id="178"/>
    <w:bookmarkEnd w:id="179"/>
    <w:p w14:paraId="7297F9F7">
      <w:pPr>
        <w:adjustRightInd w:val="0"/>
        <w:snapToGrid w:val="0"/>
        <w:spacing w:line="360" w:lineRule="auto"/>
        <w:rPr>
          <w:rFonts w:hint="default" w:ascii="Times New Roman" w:hAnsi="Times New Roman" w:cs="Times New Roman" w:eastAsiaTheme="minorEastAsia"/>
          <w:kern w:val="0"/>
          <w:sz w:val="24"/>
          <w:highlight w:val="none"/>
        </w:rPr>
      </w:pPr>
    </w:p>
    <w:p w14:paraId="3A878191">
      <w:pPr>
        <w:adjustRightInd w:val="0"/>
        <w:snapToGrid w:val="0"/>
        <w:spacing w:line="360" w:lineRule="auto"/>
        <w:ind w:firstLine="480" w:firstLineChars="200"/>
        <w:jc w:val="left"/>
        <w:rPr>
          <w:rFonts w:hint="default" w:ascii="Times New Roman" w:hAnsi="Times New Roman" w:cs="Times New Roman" w:eastAsiaTheme="minorEastAsia"/>
          <w:b/>
          <w:bCs/>
          <w:kern w:val="0"/>
          <w:sz w:val="24"/>
          <w:highlight w:val="none"/>
        </w:rPr>
      </w:pPr>
    </w:p>
    <w:p w14:paraId="233E7E76">
      <w:pPr>
        <w:adjustRightInd w:val="0"/>
        <w:snapToGrid w:val="0"/>
        <w:spacing w:line="360" w:lineRule="auto"/>
        <w:ind w:firstLine="480" w:firstLineChars="200"/>
        <w:rPr>
          <w:rFonts w:hint="default" w:ascii="Times New Roman" w:hAnsi="Times New Roman" w:cs="Times New Roman" w:eastAsiaTheme="minorEastAsia"/>
          <w:b/>
          <w:kern w:val="0"/>
          <w:sz w:val="24"/>
          <w:highlight w:val="none"/>
        </w:rPr>
      </w:pPr>
      <w:bookmarkStart w:id="184" w:name="_Toc185539626"/>
      <w:bookmarkStart w:id="185" w:name="_Toc370221726"/>
      <w:bookmarkStart w:id="186" w:name="_Toc373844131"/>
      <w:bookmarkStart w:id="187" w:name="_Toc386046248"/>
      <w:bookmarkStart w:id="188" w:name="_Toc209516069"/>
      <w:bookmarkStart w:id="189" w:name="_Toc370221822"/>
      <w:bookmarkStart w:id="190" w:name="_Toc183075179"/>
      <w:bookmarkStart w:id="191" w:name="_Toc347234419"/>
      <w:bookmarkStart w:id="192" w:name="_Toc370221912"/>
      <w:bookmarkStart w:id="193" w:name="_Toc191546057"/>
      <w:bookmarkStart w:id="194" w:name="_Toc373844198"/>
      <w:r>
        <w:rPr>
          <w:rFonts w:hint="default" w:ascii="Times New Roman" w:hAnsi="Times New Roman" w:cs="Times New Roman" w:eastAsiaTheme="minorEastAsia"/>
          <w:kern w:val="0"/>
          <w:sz w:val="24"/>
          <w:highlight w:val="none"/>
        </w:rPr>
        <w:br w:type="page"/>
      </w:r>
      <w:bookmarkEnd w:id="184"/>
      <w:bookmarkEnd w:id="185"/>
      <w:bookmarkEnd w:id="186"/>
      <w:bookmarkEnd w:id="187"/>
      <w:bookmarkEnd w:id="188"/>
      <w:bookmarkEnd w:id="189"/>
      <w:bookmarkEnd w:id="190"/>
      <w:bookmarkEnd w:id="191"/>
      <w:bookmarkEnd w:id="192"/>
      <w:bookmarkEnd w:id="193"/>
      <w:bookmarkEnd w:id="194"/>
    </w:p>
    <w:p w14:paraId="439352D1">
      <w:pPr>
        <w:pStyle w:val="64"/>
        <w:spacing w:before="0" w:after="0" w:line="480" w:lineRule="auto"/>
        <w:rPr>
          <w:rFonts w:hint="default" w:ascii="Times New Roman" w:hAnsi="Times New Roman" w:cs="Times New Roman"/>
          <w:sz w:val="28"/>
          <w:szCs w:val="28"/>
        </w:rPr>
      </w:pPr>
      <w:bookmarkStart w:id="195" w:name="_Toc17644"/>
      <w:r>
        <w:rPr>
          <w:rFonts w:hint="default" w:ascii="Times New Roman" w:hAnsi="Times New Roman" w:cs="Times New Roman" w:eastAsiaTheme="minorEastAsia"/>
          <w:b/>
          <w:bCs/>
          <w:sz w:val="24"/>
          <w:highlight w:val="none"/>
        </w:rPr>
        <w:t>十、</w:t>
      </w:r>
      <w:r>
        <w:rPr>
          <w:rFonts w:hint="default" w:ascii="Times New Roman" w:hAnsi="Times New Roman" w:cs="Times New Roman"/>
          <w:sz w:val="28"/>
          <w:szCs w:val="28"/>
        </w:rPr>
        <w:t>谈判申请单位认为有必要提供的其他资料</w:t>
      </w:r>
      <w:bookmarkEnd w:id="195"/>
    </w:p>
    <w:p w14:paraId="5F388438">
      <w:pPr>
        <w:adjustRightInd w:val="0"/>
        <w:snapToGrid w:val="0"/>
        <w:spacing w:line="360" w:lineRule="auto"/>
        <w:ind w:left="0" w:leftChars="0" w:firstLine="0" w:firstLineChars="0"/>
        <w:jc w:val="center"/>
        <w:rPr>
          <w:rFonts w:hint="default" w:ascii="Times New Roman" w:hAnsi="Times New Roman" w:cs="Times New Roman" w:eastAsiaTheme="minorEastAsia"/>
          <w:kern w:val="0"/>
          <w:sz w:val="24"/>
          <w:highlight w:val="none"/>
        </w:rPr>
      </w:pPr>
      <w:r>
        <w:rPr>
          <w:rFonts w:hint="default" w:ascii="Times New Roman" w:hAnsi="Times New Roman" w:eastAsia="仿宋_GB2312" w:cs="Times New Roman"/>
          <w:b/>
          <w:bCs/>
          <w:color w:val="FF0000"/>
          <w:sz w:val="21"/>
          <w:szCs w:val="21"/>
        </w:rPr>
        <w:t>（内容、格式自拟）</w:t>
      </w:r>
    </w:p>
    <w:p w14:paraId="193BE660">
      <w:pPr>
        <w:adjustRightInd w:val="0"/>
        <w:snapToGrid w:val="0"/>
        <w:spacing w:line="360" w:lineRule="auto"/>
        <w:ind w:firstLine="480" w:firstLineChars="200"/>
        <w:jc w:val="left"/>
        <w:rPr>
          <w:rFonts w:hint="default" w:ascii="Times New Roman" w:hAnsi="Times New Roman" w:cs="Times New Roman" w:eastAsiaTheme="minorEastAsia"/>
          <w:bCs/>
          <w:sz w:val="24"/>
        </w:rPr>
      </w:pPr>
    </w:p>
    <w:p w14:paraId="0214559A">
      <w:pPr>
        <w:adjustRightInd w:val="0"/>
        <w:snapToGrid w:val="0"/>
        <w:spacing w:before="156" w:beforeLines="50" w:after="156" w:afterLines="50" w:line="360" w:lineRule="auto"/>
        <w:jc w:val="center"/>
        <w:outlineLvl w:val="0"/>
        <w:rPr>
          <w:rFonts w:hint="default" w:ascii="Times New Roman" w:hAnsi="Times New Roman" w:cs="Times New Roman" w:eastAsiaTheme="minorEastAsia"/>
          <w:b/>
          <w:bCs/>
          <w:kern w:val="0"/>
          <w:sz w:val="32"/>
          <w:szCs w:val="20"/>
        </w:rPr>
      </w:pPr>
      <w:r>
        <w:rPr>
          <w:rFonts w:hint="default" w:ascii="Times New Roman" w:hAnsi="Times New Roman" w:cs="Times New Roman" w:eastAsiaTheme="minorEastAsia"/>
          <w:b/>
          <w:bCs/>
          <w:sz w:val="24"/>
        </w:rPr>
        <w:br w:type="page"/>
      </w:r>
      <w:bookmarkStart w:id="196" w:name="_Toc5474"/>
      <w:bookmarkStart w:id="197" w:name="_Toc535415633"/>
      <w:bookmarkStart w:id="198" w:name="_Toc490599286"/>
      <w:bookmarkStart w:id="199" w:name="_Toc86124091"/>
      <w:r>
        <w:rPr>
          <w:rFonts w:hint="default" w:ascii="Times New Roman" w:hAnsi="Times New Roman" w:cs="Times New Roman" w:eastAsiaTheme="minorEastAsia"/>
          <w:b/>
          <w:bCs/>
          <w:kern w:val="0"/>
          <w:sz w:val="32"/>
          <w:szCs w:val="20"/>
        </w:rPr>
        <w:t>第五章 项目需求及要求</w:t>
      </w:r>
      <w:bookmarkEnd w:id="196"/>
      <w:bookmarkEnd w:id="197"/>
      <w:bookmarkEnd w:id="198"/>
      <w:bookmarkEnd w:id="199"/>
    </w:p>
    <w:p w14:paraId="73240762">
      <w:pPr>
        <w:adjustRightInd w:val="0"/>
        <w:snapToGrid w:val="0"/>
        <w:spacing w:line="360" w:lineRule="auto"/>
        <w:ind w:firstLine="480" w:firstLineChars="200"/>
        <w:rPr>
          <w:rFonts w:hint="default" w:ascii="Times New Roman" w:hAnsi="Times New Roman" w:cs="Times New Roman" w:eastAsiaTheme="minorEastAsia"/>
          <w:b/>
          <w:sz w:val="24"/>
        </w:rPr>
      </w:pPr>
      <w:bookmarkStart w:id="200" w:name="_Toc86124092"/>
      <w:r>
        <w:rPr>
          <w:rFonts w:hint="default" w:ascii="Times New Roman" w:hAnsi="Times New Roman" w:cs="Times New Roman" w:eastAsiaTheme="minorEastAsia"/>
          <w:b/>
          <w:sz w:val="24"/>
        </w:rPr>
        <w:t>一、项目概况：</w:t>
      </w:r>
    </w:p>
    <w:p w14:paraId="57AD9E10">
      <w:pPr>
        <w:adjustRightInd w:val="0"/>
        <w:snapToGrid w:val="0"/>
        <w:spacing w:line="360" w:lineRule="auto"/>
        <w:ind w:firstLine="480" w:firstLineChars="200"/>
        <w:rPr>
          <w:rFonts w:hint="default" w:ascii="Times New Roman" w:hAnsi="Times New Roman" w:cs="Times New Roman" w:eastAsiaTheme="minorEastAsia"/>
          <w:b/>
          <w:sz w:val="24"/>
        </w:rPr>
      </w:pPr>
      <w:r>
        <w:rPr>
          <w:rFonts w:hint="default" w:ascii="Times New Roman" w:hAnsi="Times New Roman" w:cs="Times New Roman" w:eastAsiaTheme="minorEastAsia"/>
          <w:sz w:val="24"/>
          <w:lang w:val="en-US" w:eastAsia="zh-CN"/>
        </w:rPr>
        <w:t>云维股份是</w:t>
      </w:r>
      <w:r>
        <w:rPr>
          <w:rFonts w:hint="eastAsia" w:cs="Times New Roman" w:eastAsiaTheme="minorEastAsia"/>
          <w:sz w:val="24"/>
          <w:lang w:val="en-US" w:eastAsia="zh-CN"/>
        </w:rPr>
        <w:t>云南省能源集团有限公司</w:t>
      </w:r>
      <w:r>
        <w:rPr>
          <w:rFonts w:hint="default" w:ascii="Times New Roman" w:hAnsi="Times New Roman" w:cs="Times New Roman" w:eastAsiaTheme="minorEastAsia"/>
          <w:sz w:val="24"/>
          <w:lang w:val="en-US" w:eastAsia="zh-CN"/>
        </w:rPr>
        <w:t>控股的A股上市公司，为进一步提升投资者对云维股份的认可，有效传递公司价值和文化，更好树立良好的资本市场形象和服务于投资者，拟聘请专业的投资者关系顾问服务机构，为云维股份投资者关系管理及资本运作事项等提供专业的顾问服务</w:t>
      </w:r>
      <w:r>
        <w:rPr>
          <w:rFonts w:hint="eastAsia" w:cs="Times New Roman" w:eastAsiaTheme="minorEastAsia"/>
          <w:sz w:val="24"/>
          <w:lang w:val="en-US" w:eastAsia="zh-CN"/>
        </w:rPr>
        <w:t>。</w:t>
      </w:r>
    </w:p>
    <w:p w14:paraId="66CCAD9E">
      <w:pPr>
        <w:adjustRightInd w:val="0"/>
        <w:snapToGrid w:val="0"/>
        <w:spacing w:line="360" w:lineRule="auto"/>
        <w:ind w:firstLine="480" w:firstLineChars="200"/>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二、采购范围</w:t>
      </w:r>
    </w:p>
    <w:p w14:paraId="5F64177F">
      <w:pPr>
        <w:adjustRightInd w:val="0"/>
        <w:snapToGrid w:val="0"/>
        <w:spacing w:line="360" w:lineRule="auto"/>
        <w:ind w:firstLine="480" w:firstLineChars="200"/>
        <w:rPr>
          <w:rFonts w:hint="default" w:ascii="Times New Roman" w:hAnsi="Times New Roman" w:cs="Times New Roman" w:eastAsiaTheme="minorEastAsia"/>
          <w:sz w:val="24"/>
        </w:rPr>
      </w:pPr>
      <w:r>
        <w:rPr>
          <w:rFonts w:hint="default" w:ascii="Times New Roman" w:hAnsi="Times New Roman" w:cs="Times New Roman" w:eastAsiaTheme="minorEastAsia"/>
          <w:sz w:val="24"/>
        </w:rPr>
        <w:t>云南云维股份有限公司常年投资者关系顾问服务。</w:t>
      </w:r>
    </w:p>
    <w:p w14:paraId="7014C251">
      <w:pPr>
        <w:adjustRightInd w:val="0"/>
        <w:snapToGrid w:val="0"/>
        <w:spacing w:line="360" w:lineRule="auto"/>
        <w:ind w:firstLine="480" w:firstLineChars="200"/>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三、服务成果及要求：</w:t>
      </w:r>
    </w:p>
    <w:p w14:paraId="207CD1EC">
      <w:pPr>
        <w:adjustRightInd w:val="0"/>
        <w:snapToGrid w:val="0"/>
        <w:spacing w:line="360" w:lineRule="auto"/>
        <w:ind w:firstLine="48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1.开展舆情监测，为公司更好服务于投资者提供及时的信息支撑。</w:t>
      </w:r>
    </w:p>
    <w:p w14:paraId="2C865880">
      <w:pPr>
        <w:adjustRightInd w:val="0"/>
        <w:snapToGrid w:val="0"/>
        <w:spacing w:line="360" w:lineRule="auto"/>
        <w:ind w:firstLine="48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2.做好重大事件的宣传和解读，向资本市场及投资者准确传递公司发展战略等信息，做好宣传工作。</w:t>
      </w:r>
    </w:p>
    <w:p w14:paraId="1CF37747">
      <w:pPr>
        <w:adjustRightInd w:val="0"/>
        <w:snapToGrid w:val="0"/>
        <w:spacing w:line="360" w:lineRule="auto"/>
        <w:ind w:firstLine="48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3.为突发舆情或危机事件提供解决方案，维护上市公司良好的市场形象。</w:t>
      </w:r>
    </w:p>
    <w:p w14:paraId="6F050AB6">
      <w:pPr>
        <w:adjustRightInd w:val="0"/>
        <w:snapToGrid w:val="0"/>
        <w:spacing w:line="360" w:lineRule="auto"/>
        <w:ind w:firstLine="48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4.为公司及</w:t>
      </w:r>
      <w:r>
        <w:rPr>
          <w:rFonts w:hint="eastAsia" w:cs="Times New Roman" w:eastAsiaTheme="minorEastAsia"/>
          <w:sz w:val="24"/>
          <w:lang w:val="en-US" w:eastAsia="zh-CN"/>
        </w:rPr>
        <w:t>云南省能源集团有限公司</w:t>
      </w:r>
      <w:r>
        <w:rPr>
          <w:rFonts w:hint="default" w:ascii="Times New Roman" w:hAnsi="Times New Roman" w:cs="Times New Roman" w:eastAsiaTheme="minorEastAsia"/>
          <w:sz w:val="24"/>
          <w:lang w:val="en-US" w:eastAsia="zh-CN"/>
        </w:rPr>
        <w:t>提供资本市场监管政策规则分析解读、资本市场重大资讯总结等，协助公司做好股东维护工作。</w:t>
      </w:r>
    </w:p>
    <w:p w14:paraId="380318CA">
      <w:pPr>
        <w:adjustRightInd w:val="0"/>
        <w:snapToGrid w:val="0"/>
        <w:spacing w:line="360" w:lineRule="auto"/>
        <w:ind w:firstLine="480"/>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t>5.为上市公司提供投资者交流资源及平台，有效挖掘潜在投资者。</w:t>
      </w:r>
    </w:p>
    <w:p w14:paraId="2FF1A985">
      <w:pPr>
        <w:adjustRightInd w:val="0"/>
        <w:snapToGrid w:val="0"/>
        <w:spacing w:line="360" w:lineRule="auto"/>
        <w:ind w:firstLine="480" w:firstLineChars="200"/>
        <w:rPr>
          <w:rFonts w:hint="default" w:ascii="Times New Roman" w:hAnsi="Times New Roman" w:cs="Times New Roman" w:eastAsiaTheme="minorEastAsia"/>
          <w:b/>
          <w:sz w:val="24"/>
        </w:rPr>
      </w:pPr>
      <w:r>
        <w:rPr>
          <w:rFonts w:hint="default" w:ascii="Times New Roman" w:hAnsi="Times New Roman" w:cs="Times New Roman" w:eastAsiaTheme="minorEastAsia"/>
          <w:sz w:val="24"/>
          <w:lang w:val="en-US" w:eastAsia="zh-CN"/>
        </w:rPr>
        <w:t>6.开展其他与投资者关系管理相关的工作。</w:t>
      </w:r>
    </w:p>
    <w:p w14:paraId="6A48B424">
      <w:pPr>
        <w:adjustRightInd w:val="0"/>
        <w:snapToGrid w:val="0"/>
        <w:spacing w:line="360" w:lineRule="auto"/>
        <w:ind w:firstLine="480" w:firstLineChars="200"/>
        <w:rPr>
          <w:rFonts w:hint="default" w:ascii="Times New Roman" w:hAnsi="Times New Roman" w:cs="Times New Roman" w:eastAsiaTheme="minorEastAsia"/>
          <w:sz w:val="24"/>
        </w:rPr>
      </w:pPr>
      <w:r>
        <w:rPr>
          <w:rFonts w:hint="default" w:ascii="Times New Roman" w:hAnsi="Times New Roman" w:cs="Times New Roman" w:eastAsiaTheme="minorEastAsia"/>
          <w:b/>
          <w:sz w:val="24"/>
        </w:rPr>
        <w:t>四、服务</w:t>
      </w:r>
      <w:r>
        <w:rPr>
          <w:rFonts w:hint="default" w:ascii="Times New Roman" w:hAnsi="Times New Roman" w:cs="Times New Roman" w:eastAsiaTheme="minorEastAsia"/>
          <w:b/>
          <w:sz w:val="24"/>
          <w:lang w:eastAsia="zh-CN"/>
        </w:rPr>
        <w:t>期限</w:t>
      </w:r>
      <w:r>
        <w:rPr>
          <w:rFonts w:hint="default" w:ascii="Times New Roman" w:hAnsi="Times New Roman" w:cs="Times New Roman" w:eastAsiaTheme="minorEastAsia"/>
          <w:b/>
          <w:sz w:val="24"/>
        </w:rPr>
        <w:t>要求：</w:t>
      </w:r>
    </w:p>
    <w:p w14:paraId="35C01A3B">
      <w:pPr>
        <w:autoSpaceDE w:val="0"/>
        <w:autoSpaceDN w:val="0"/>
        <w:adjustRightInd w:val="0"/>
        <w:snapToGrid w:val="0"/>
        <w:spacing w:line="360" w:lineRule="auto"/>
        <w:ind w:firstLine="480" w:firstLineChars="200"/>
        <w:jc w:val="left"/>
        <w:rPr>
          <w:rFonts w:hint="default" w:ascii="Times New Roman" w:hAnsi="Times New Roman" w:cs="Times New Roman" w:eastAsiaTheme="minorEastAsia"/>
          <w:sz w:val="24"/>
        </w:rPr>
      </w:pPr>
      <w:r>
        <w:rPr>
          <w:rFonts w:hint="eastAsia" w:cs="Times New Roman" w:eastAsiaTheme="minorEastAsia"/>
          <w:sz w:val="24"/>
          <w:lang w:val="en-US" w:eastAsia="zh-CN"/>
        </w:rPr>
        <w:t>2</w:t>
      </w:r>
      <w:r>
        <w:rPr>
          <w:rFonts w:hint="default" w:ascii="Times New Roman" w:hAnsi="Times New Roman" w:cs="Times New Roman" w:eastAsiaTheme="minorEastAsia"/>
          <w:sz w:val="24"/>
          <w:lang w:val="en-US" w:eastAsia="zh-CN"/>
        </w:rPr>
        <w:t>年（预计为202</w:t>
      </w:r>
      <w:r>
        <w:rPr>
          <w:rFonts w:hint="eastAsia" w:cs="Times New Roman" w:eastAsiaTheme="minorEastAsia"/>
          <w:sz w:val="24"/>
          <w:lang w:val="en-US" w:eastAsia="zh-CN"/>
        </w:rPr>
        <w:t>6</w:t>
      </w:r>
      <w:r>
        <w:rPr>
          <w:rFonts w:hint="default" w:ascii="Times New Roman" w:hAnsi="Times New Roman" w:cs="Times New Roman" w:eastAsiaTheme="minorEastAsia"/>
          <w:sz w:val="24"/>
          <w:lang w:val="en-US" w:eastAsia="zh-CN"/>
        </w:rPr>
        <w:t>年</w:t>
      </w:r>
      <w:r>
        <w:rPr>
          <w:rFonts w:hint="eastAsia" w:cs="Times New Roman" w:eastAsiaTheme="minorEastAsia"/>
          <w:sz w:val="24"/>
          <w:lang w:val="en-US" w:eastAsia="zh-CN"/>
        </w:rPr>
        <w:t>10</w:t>
      </w:r>
      <w:r>
        <w:rPr>
          <w:rFonts w:hint="default" w:ascii="Times New Roman" w:hAnsi="Times New Roman" w:cs="Times New Roman" w:eastAsiaTheme="minorEastAsia"/>
          <w:sz w:val="24"/>
          <w:lang w:val="en-US" w:eastAsia="zh-CN"/>
        </w:rPr>
        <w:t>月至202</w:t>
      </w:r>
      <w:r>
        <w:rPr>
          <w:rFonts w:hint="eastAsia" w:cs="Times New Roman" w:eastAsiaTheme="minorEastAsia"/>
          <w:sz w:val="24"/>
          <w:lang w:val="en-US" w:eastAsia="zh-CN"/>
        </w:rPr>
        <w:t>8</w:t>
      </w:r>
      <w:r>
        <w:rPr>
          <w:rFonts w:hint="default" w:ascii="Times New Roman" w:hAnsi="Times New Roman" w:cs="Times New Roman" w:eastAsiaTheme="minorEastAsia"/>
          <w:sz w:val="24"/>
          <w:lang w:val="en-US" w:eastAsia="zh-CN"/>
        </w:rPr>
        <w:t>年</w:t>
      </w:r>
      <w:r>
        <w:rPr>
          <w:rFonts w:hint="eastAsia" w:cs="Times New Roman" w:eastAsiaTheme="minorEastAsia"/>
          <w:sz w:val="24"/>
          <w:lang w:val="en-US" w:eastAsia="zh-CN"/>
        </w:rPr>
        <w:t>9</w:t>
      </w:r>
      <w:r>
        <w:rPr>
          <w:rFonts w:hint="default" w:ascii="Times New Roman" w:hAnsi="Times New Roman" w:cs="Times New Roman" w:eastAsiaTheme="minorEastAsia"/>
          <w:sz w:val="24"/>
          <w:lang w:val="en-US" w:eastAsia="zh-CN"/>
        </w:rPr>
        <w:t>月，具体时间以合同签订时间为准）。</w:t>
      </w:r>
      <w:r>
        <w:rPr>
          <w:rFonts w:hint="default" w:ascii="Times New Roman" w:hAnsi="Times New Roman" w:cs="Times New Roman" w:eastAsiaTheme="minorEastAsia"/>
          <w:sz w:val="24"/>
        </w:rPr>
        <w:br w:type="page"/>
      </w:r>
    </w:p>
    <w:p w14:paraId="771004F8">
      <w:pPr>
        <w:adjustRightInd w:val="0"/>
        <w:snapToGrid w:val="0"/>
        <w:spacing w:before="156" w:beforeLines="50" w:after="156" w:afterLines="50" w:line="360" w:lineRule="auto"/>
        <w:jc w:val="center"/>
        <w:outlineLvl w:val="0"/>
        <w:rPr>
          <w:rFonts w:hint="default" w:ascii="Times New Roman" w:hAnsi="Times New Roman" w:cs="Times New Roman" w:eastAsiaTheme="minorEastAsia"/>
          <w:b/>
          <w:bCs/>
          <w:kern w:val="0"/>
          <w:sz w:val="32"/>
          <w:szCs w:val="20"/>
        </w:rPr>
      </w:pPr>
      <w:bookmarkStart w:id="201" w:name="_Toc490599302"/>
      <w:bookmarkStart w:id="202" w:name="_Toc22987"/>
      <w:bookmarkStart w:id="203" w:name="_Toc535415634"/>
      <w:r>
        <w:rPr>
          <w:rFonts w:hint="default" w:ascii="Times New Roman" w:hAnsi="Times New Roman" w:cs="Times New Roman" w:eastAsiaTheme="minorEastAsia"/>
          <w:b/>
          <w:bCs/>
          <w:kern w:val="0"/>
          <w:sz w:val="32"/>
          <w:szCs w:val="20"/>
        </w:rPr>
        <w:t>第六章 谈判程序和评审方法</w:t>
      </w:r>
      <w:bookmarkEnd w:id="200"/>
      <w:bookmarkEnd w:id="201"/>
      <w:bookmarkEnd w:id="202"/>
      <w:bookmarkEnd w:id="203"/>
    </w:p>
    <w:p w14:paraId="347D1094">
      <w:pPr>
        <w:adjustRightInd w:val="0"/>
        <w:snapToGrid w:val="0"/>
        <w:spacing w:line="360" w:lineRule="auto"/>
        <w:ind w:firstLine="480" w:firstLineChars="200"/>
        <w:jc w:val="left"/>
        <w:outlineLvl w:val="1"/>
        <w:rPr>
          <w:rFonts w:hint="default" w:ascii="Times New Roman" w:hAnsi="Times New Roman" w:cs="Times New Roman" w:eastAsiaTheme="minorEastAsia"/>
          <w:b/>
          <w:bCs/>
          <w:sz w:val="24"/>
        </w:rPr>
      </w:pPr>
      <w:bookmarkStart w:id="204" w:name="_Toc347849269"/>
      <w:bookmarkStart w:id="205" w:name="_Toc535415635"/>
      <w:bookmarkStart w:id="206" w:name="_Toc378499750"/>
      <w:bookmarkStart w:id="207" w:name="_Toc490599303"/>
      <w:r>
        <w:rPr>
          <w:rFonts w:hint="default" w:ascii="Times New Roman" w:hAnsi="Times New Roman" w:cs="Times New Roman" w:eastAsiaTheme="minorEastAsia"/>
          <w:b/>
          <w:bCs/>
          <w:sz w:val="24"/>
        </w:rPr>
        <w:t>一、谈判方法</w:t>
      </w:r>
      <w:bookmarkEnd w:id="204"/>
      <w:bookmarkEnd w:id="205"/>
      <w:bookmarkEnd w:id="206"/>
      <w:bookmarkEnd w:id="207"/>
    </w:p>
    <w:p w14:paraId="173D93F7">
      <w:pPr>
        <w:adjustRightInd w:val="0"/>
        <w:snapToGrid w:val="0"/>
        <w:spacing w:line="360" w:lineRule="auto"/>
        <w:ind w:firstLine="480" w:firstLineChars="200"/>
        <w:jc w:val="left"/>
        <w:rPr>
          <w:rFonts w:hint="default" w:ascii="Times New Roman" w:hAnsi="Times New Roman" w:cs="Times New Roman" w:eastAsiaTheme="minorEastAsia"/>
          <w:sz w:val="24"/>
        </w:rPr>
      </w:pPr>
      <w:bookmarkStart w:id="208" w:name="_Toc86124095"/>
      <w:bookmarkStart w:id="209" w:name="_Toc378499751"/>
      <w:bookmarkStart w:id="210" w:name="_Toc347849270"/>
      <w:r>
        <w:rPr>
          <w:rFonts w:hint="default" w:ascii="Times New Roman" w:hAnsi="Times New Roman" w:cs="Times New Roman" w:eastAsiaTheme="minorEastAsia"/>
          <w:b/>
          <w:bCs/>
          <w:sz w:val="24"/>
        </w:rPr>
        <w:t>本次谈判原则为：</w:t>
      </w:r>
      <w:r>
        <w:rPr>
          <w:rFonts w:hint="default" w:ascii="Times New Roman" w:hAnsi="Times New Roman" w:cs="Times New Roman" w:eastAsiaTheme="minorEastAsia"/>
          <w:b/>
          <w:bCs/>
          <w:sz w:val="24"/>
          <w:highlight w:val="none"/>
        </w:rPr>
        <w:t>根据报价、商务、技术综合</w:t>
      </w:r>
      <w:r>
        <w:rPr>
          <w:rFonts w:hint="eastAsia" w:cs="Times New Roman" w:eastAsiaTheme="minorEastAsia"/>
          <w:b/>
          <w:bCs/>
          <w:sz w:val="24"/>
          <w:highlight w:val="none"/>
          <w:lang w:eastAsia="zh-CN"/>
        </w:rPr>
        <w:t>评分</w:t>
      </w:r>
      <w:r>
        <w:rPr>
          <w:rFonts w:hint="default" w:ascii="Times New Roman" w:hAnsi="Times New Roman" w:cs="Times New Roman" w:eastAsiaTheme="minorEastAsia"/>
          <w:b/>
          <w:bCs/>
          <w:sz w:val="24"/>
          <w:highlight w:val="none"/>
          <w:lang w:eastAsia="zh-CN"/>
        </w:rPr>
        <w:t>由高到低</w:t>
      </w:r>
      <w:r>
        <w:rPr>
          <w:rFonts w:hint="default" w:ascii="Times New Roman" w:hAnsi="Times New Roman" w:cs="Times New Roman" w:eastAsiaTheme="minorEastAsia"/>
          <w:b/>
          <w:bCs/>
          <w:sz w:val="24"/>
          <w:highlight w:val="none"/>
        </w:rPr>
        <w:t>的</w:t>
      </w:r>
      <w:r>
        <w:rPr>
          <w:rFonts w:hint="default" w:ascii="Times New Roman" w:hAnsi="Times New Roman" w:cs="Times New Roman" w:eastAsiaTheme="minorEastAsia"/>
          <w:b/>
          <w:bCs/>
          <w:sz w:val="24"/>
          <w:highlight w:val="none"/>
          <w:lang w:eastAsia="zh-CN"/>
        </w:rPr>
        <w:t>顺序进行排名，推荐成交候选人</w:t>
      </w:r>
      <w:r>
        <w:rPr>
          <w:rFonts w:hint="default" w:ascii="Times New Roman" w:hAnsi="Times New Roman" w:cs="Times New Roman" w:eastAsiaTheme="minorEastAsia"/>
          <w:b/>
          <w:bCs/>
          <w:sz w:val="24"/>
          <w:highlight w:val="none"/>
          <w:lang w:val="en-US" w:eastAsia="zh-CN"/>
        </w:rPr>
        <w:t>（综合得分相同时，以报价低者优先，报价相同时，以技术得分高者优先，技术得分也相同时，由谈判小组成员按照少数服从多数的原则表决确定排名顺序）</w:t>
      </w:r>
      <w:r>
        <w:rPr>
          <w:rFonts w:hint="default" w:ascii="Times New Roman" w:hAnsi="Times New Roman" w:cs="Times New Roman" w:eastAsiaTheme="minorEastAsia"/>
          <w:b/>
          <w:bCs/>
          <w:sz w:val="24"/>
          <w:lang w:val="en-US" w:eastAsia="zh-CN"/>
        </w:rPr>
        <w:t>。</w:t>
      </w:r>
    </w:p>
    <w:p w14:paraId="779A4399">
      <w:pPr>
        <w:adjustRightInd w:val="0"/>
        <w:snapToGrid w:val="0"/>
        <w:spacing w:line="360" w:lineRule="auto"/>
        <w:ind w:firstLine="480" w:firstLineChars="200"/>
        <w:jc w:val="left"/>
        <w:outlineLvl w:val="1"/>
        <w:rPr>
          <w:rFonts w:hint="default" w:ascii="Times New Roman" w:hAnsi="Times New Roman" w:cs="Times New Roman" w:eastAsiaTheme="minorEastAsia"/>
          <w:b/>
          <w:bCs/>
          <w:sz w:val="24"/>
        </w:rPr>
      </w:pPr>
      <w:bookmarkStart w:id="211" w:name="_Toc490599305"/>
      <w:bookmarkStart w:id="212" w:name="_Toc535415636"/>
      <w:r>
        <w:rPr>
          <w:rFonts w:hint="default" w:ascii="Times New Roman" w:hAnsi="Times New Roman" w:cs="Times New Roman" w:eastAsiaTheme="minorEastAsia"/>
          <w:b/>
          <w:bCs/>
          <w:sz w:val="24"/>
        </w:rPr>
        <w:t>二、谈判标准</w:t>
      </w:r>
      <w:bookmarkEnd w:id="208"/>
      <w:bookmarkEnd w:id="209"/>
      <w:bookmarkEnd w:id="210"/>
      <w:bookmarkEnd w:id="211"/>
      <w:bookmarkEnd w:id="212"/>
    </w:p>
    <w:p w14:paraId="4908AF10">
      <w:pPr>
        <w:adjustRightInd w:val="0"/>
        <w:snapToGrid w:val="0"/>
        <w:spacing w:line="360" w:lineRule="auto"/>
        <w:ind w:firstLine="480" w:firstLineChars="200"/>
        <w:jc w:val="left"/>
        <w:outlineLvl w:val="2"/>
        <w:rPr>
          <w:rFonts w:hint="default" w:ascii="Times New Roman" w:hAnsi="Times New Roman" w:cs="Times New Roman" w:eastAsiaTheme="minorEastAsia"/>
          <w:b/>
          <w:bCs/>
          <w:sz w:val="24"/>
        </w:rPr>
      </w:pPr>
      <w:bookmarkStart w:id="213" w:name="_Toc385344498"/>
      <w:bookmarkStart w:id="214" w:name="_Toc48271429"/>
      <w:bookmarkStart w:id="215" w:name="_Toc329810237"/>
      <w:bookmarkStart w:id="216" w:name="_Toc347849271"/>
      <w:bookmarkStart w:id="217" w:name="_Toc378499752"/>
      <w:bookmarkStart w:id="218" w:name="_Toc490599306"/>
      <w:bookmarkStart w:id="219" w:name="_Toc535415637"/>
      <w:bookmarkStart w:id="220" w:name="_Toc191374449"/>
      <w:bookmarkStart w:id="221" w:name="_Toc86124096"/>
      <w:r>
        <w:rPr>
          <w:rFonts w:hint="default" w:ascii="Times New Roman" w:hAnsi="Times New Roman" w:cs="Times New Roman" w:eastAsiaTheme="minorEastAsia"/>
          <w:b/>
          <w:bCs/>
          <w:sz w:val="24"/>
        </w:rPr>
        <w:t>2.1实质性要求审查标准</w:t>
      </w:r>
      <w:bookmarkEnd w:id="213"/>
      <w:bookmarkEnd w:id="214"/>
      <w:bookmarkEnd w:id="215"/>
      <w:bookmarkEnd w:id="216"/>
      <w:bookmarkEnd w:id="217"/>
      <w:bookmarkEnd w:id="218"/>
      <w:bookmarkEnd w:id="219"/>
      <w:bookmarkEnd w:id="220"/>
      <w:bookmarkEnd w:id="221"/>
    </w:p>
    <w:tbl>
      <w:tblPr>
        <w:tblStyle w:val="6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060"/>
        <w:gridCol w:w="1644"/>
        <w:gridCol w:w="5711"/>
      </w:tblGrid>
      <w:tr w14:paraId="314E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blHeader/>
          <w:jc w:val="center"/>
        </w:trPr>
        <w:tc>
          <w:tcPr>
            <w:tcW w:w="1931" w:type="dxa"/>
            <w:gridSpan w:val="2"/>
            <w:vAlign w:val="center"/>
          </w:tcPr>
          <w:p w14:paraId="06DA63EA">
            <w:pPr>
              <w:adjustRightInd w:val="0"/>
              <w:snapToGrid w:val="0"/>
              <w:jc w:val="center"/>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条款号</w:t>
            </w:r>
          </w:p>
        </w:tc>
        <w:tc>
          <w:tcPr>
            <w:tcW w:w="1644" w:type="dxa"/>
            <w:vAlign w:val="center"/>
          </w:tcPr>
          <w:p w14:paraId="377BBDB7">
            <w:pPr>
              <w:adjustRightInd w:val="0"/>
              <w:snapToGrid w:val="0"/>
              <w:jc w:val="center"/>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审 查 内 容</w:t>
            </w:r>
          </w:p>
        </w:tc>
        <w:tc>
          <w:tcPr>
            <w:tcW w:w="5711" w:type="dxa"/>
            <w:vAlign w:val="center"/>
          </w:tcPr>
          <w:p w14:paraId="30EBD7E7">
            <w:pPr>
              <w:adjustRightInd w:val="0"/>
              <w:snapToGrid w:val="0"/>
              <w:jc w:val="center"/>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审 查 标 准</w:t>
            </w:r>
          </w:p>
        </w:tc>
      </w:tr>
      <w:tr w14:paraId="3865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871" w:type="dxa"/>
            <w:vMerge w:val="restart"/>
            <w:vAlign w:val="center"/>
          </w:tcPr>
          <w:p w14:paraId="345BF787">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2.1</w:t>
            </w:r>
          </w:p>
        </w:tc>
        <w:tc>
          <w:tcPr>
            <w:tcW w:w="1060" w:type="dxa"/>
            <w:vMerge w:val="restart"/>
            <w:vAlign w:val="center"/>
          </w:tcPr>
          <w:p w14:paraId="320391C0">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实质性要求审查标准</w:t>
            </w:r>
          </w:p>
        </w:tc>
        <w:tc>
          <w:tcPr>
            <w:tcW w:w="1644" w:type="dxa"/>
            <w:vAlign w:val="center"/>
          </w:tcPr>
          <w:p w14:paraId="3C5D6AC5">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资格条件</w:t>
            </w:r>
          </w:p>
        </w:tc>
        <w:tc>
          <w:tcPr>
            <w:tcW w:w="5711" w:type="dxa"/>
            <w:vAlign w:val="center"/>
          </w:tcPr>
          <w:p w14:paraId="660E656E">
            <w:pPr>
              <w:adjustRightInd w:val="0"/>
              <w:snapToGrid w:val="0"/>
              <w:rPr>
                <w:rFonts w:hint="default" w:ascii="Times New Roman" w:hAnsi="Times New Roman" w:cs="Times New Roman" w:eastAsiaTheme="minorEastAsia"/>
                <w:sz w:val="24"/>
              </w:rPr>
            </w:pPr>
            <w:r>
              <w:rPr>
                <w:rFonts w:hint="default" w:ascii="Times New Roman" w:hAnsi="Times New Roman" w:cs="Times New Roman" w:eastAsiaTheme="minorEastAsia"/>
                <w:sz w:val="24"/>
              </w:rPr>
              <w:t>符合第二章“谈判申请人须知”第4项规定</w:t>
            </w:r>
          </w:p>
        </w:tc>
      </w:tr>
      <w:tr w14:paraId="401F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exact"/>
          <w:jc w:val="center"/>
        </w:trPr>
        <w:tc>
          <w:tcPr>
            <w:tcW w:w="871" w:type="dxa"/>
            <w:vMerge w:val="continue"/>
            <w:vAlign w:val="center"/>
          </w:tcPr>
          <w:p w14:paraId="58111071">
            <w:pPr>
              <w:adjustRightInd w:val="0"/>
              <w:snapToGrid w:val="0"/>
              <w:jc w:val="center"/>
              <w:rPr>
                <w:rFonts w:hint="default" w:ascii="Times New Roman" w:hAnsi="Times New Roman" w:cs="Times New Roman" w:eastAsiaTheme="minorEastAsia"/>
                <w:sz w:val="24"/>
              </w:rPr>
            </w:pPr>
          </w:p>
        </w:tc>
        <w:tc>
          <w:tcPr>
            <w:tcW w:w="1060" w:type="dxa"/>
            <w:vMerge w:val="continue"/>
            <w:vAlign w:val="center"/>
          </w:tcPr>
          <w:p w14:paraId="00E5D21C">
            <w:pPr>
              <w:adjustRightInd w:val="0"/>
              <w:snapToGrid w:val="0"/>
              <w:jc w:val="center"/>
              <w:rPr>
                <w:rFonts w:hint="default" w:ascii="Times New Roman" w:hAnsi="Times New Roman" w:cs="Times New Roman" w:eastAsiaTheme="minorEastAsia"/>
                <w:sz w:val="24"/>
              </w:rPr>
            </w:pPr>
          </w:p>
        </w:tc>
        <w:tc>
          <w:tcPr>
            <w:tcW w:w="1644" w:type="dxa"/>
            <w:vAlign w:val="center"/>
          </w:tcPr>
          <w:p w14:paraId="62975FA9">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营业执照</w:t>
            </w:r>
          </w:p>
        </w:tc>
        <w:tc>
          <w:tcPr>
            <w:tcW w:w="5711" w:type="dxa"/>
            <w:vAlign w:val="center"/>
          </w:tcPr>
          <w:p w14:paraId="1BD5621D">
            <w:pPr>
              <w:adjustRightInd w:val="0"/>
              <w:snapToGrid w:val="0"/>
              <w:rPr>
                <w:rFonts w:hint="default" w:ascii="Times New Roman" w:hAnsi="Times New Roman" w:cs="Times New Roman" w:eastAsiaTheme="minorEastAsia"/>
                <w:sz w:val="24"/>
              </w:rPr>
            </w:pPr>
            <w:r>
              <w:rPr>
                <w:rFonts w:hint="default" w:ascii="Times New Roman" w:hAnsi="Times New Roman" w:cs="Times New Roman" w:eastAsiaTheme="minorEastAsia"/>
                <w:sz w:val="24"/>
              </w:rPr>
              <w:t>谈判申请人未超出其营业执照的经营范围参加谈判</w:t>
            </w:r>
          </w:p>
        </w:tc>
      </w:tr>
      <w:tr w14:paraId="044D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1" w:type="dxa"/>
            <w:vMerge w:val="continue"/>
            <w:vAlign w:val="center"/>
          </w:tcPr>
          <w:p w14:paraId="567CF4A8">
            <w:pPr>
              <w:adjustRightInd w:val="0"/>
              <w:snapToGrid w:val="0"/>
              <w:jc w:val="center"/>
              <w:rPr>
                <w:rFonts w:hint="default" w:ascii="Times New Roman" w:hAnsi="Times New Roman" w:cs="Times New Roman" w:eastAsiaTheme="minorEastAsia"/>
                <w:sz w:val="24"/>
              </w:rPr>
            </w:pPr>
          </w:p>
        </w:tc>
        <w:tc>
          <w:tcPr>
            <w:tcW w:w="1060" w:type="dxa"/>
            <w:vMerge w:val="continue"/>
            <w:vAlign w:val="center"/>
          </w:tcPr>
          <w:p w14:paraId="1CA9339A">
            <w:pPr>
              <w:adjustRightInd w:val="0"/>
              <w:snapToGrid w:val="0"/>
              <w:jc w:val="center"/>
              <w:rPr>
                <w:rFonts w:hint="default" w:ascii="Times New Roman" w:hAnsi="Times New Roman" w:cs="Times New Roman" w:eastAsiaTheme="minorEastAsia"/>
                <w:sz w:val="24"/>
              </w:rPr>
            </w:pPr>
          </w:p>
        </w:tc>
        <w:tc>
          <w:tcPr>
            <w:tcW w:w="1644" w:type="dxa"/>
            <w:vAlign w:val="center"/>
          </w:tcPr>
          <w:p w14:paraId="2D7BAA62">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法定代表人身份证明书</w:t>
            </w:r>
          </w:p>
        </w:tc>
        <w:tc>
          <w:tcPr>
            <w:tcW w:w="5711" w:type="dxa"/>
            <w:vAlign w:val="center"/>
          </w:tcPr>
          <w:p w14:paraId="141D4CDD">
            <w:pPr>
              <w:adjustRightInd w:val="0"/>
              <w:snapToGrid w:val="0"/>
              <w:rPr>
                <w:rFonts w:hint="default" w:ascii="Times New Roman" w:hAnsi="Times New Roman" w:cs="Times New Roman" w:eastAsiaTheme="minorEastAsia"/>
                <w:sz w:val="24"/>
              </w:rPr>
            </w:pPr>
            <w:r>
              <w:rPr>
                <w:rFonts w:hint="default" w:ascii="Times New Roman" w:hAnsi="Times New Roman" w:cs="Times New Roman" w:eastAsiaTheme="minorEastAsia"/>
                <w:sz w:val="24"/>
              </w:rPr>
              <w:t>符合谈判文件规定格式及内容，并盖单位章；资格证明文件文件正本中法定代表人身份证明书为原件。</w:t>
            </w:r>
          </w:p>
        </w:tc>
      </w:tr>
      <w:tr w14:paraId="695B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871" w:type="dxa"/>
            <w:vMerge w:val="continue"/>
            <w:vAlign w:val="center"/>
          </w:tcPr>
          <w:p w14:paraId="05EA0F21">
            <w:pPr>
              <w:adjustRightInd w:val="0"/>
              <w:snapToGrid w:val="0"/>
              <w:jc w:val="center"/>
              <w:rPr>
                <w:rFonts w:hint="default" w:ascii="Times New Roman" w:hAnsi="Times New Roman" w:cs="Times New Roman" w:eastAsiaTheme="minorEastAsia"/>
                <w:sz w:val="24"/>
              </w:rPr>
            </w:pPr>
          </w:p>
        </w:tc>
        <w:tc>
          <w:tcPr>
            <w:tcW w:w="1060" w:type="dxa"/>
            <w:vMerge w:val="continue"/>
            <w:vAlign w:val="center"/>
          </w:tcPr>
          <w:p w14:paraId="7D58C7E9">
            <w:pPr>
              <w:adjustRightInd w:val="0"/>
              <w:snapToGrid w:val="0"/>
              <w:jc w:val="center"/>
              <w:rPr>
                <w:rFonts w:hint="default" w:ascii="Times New Roman" w:hAnsi="Times New Roman" w:cs="Times New Roman" w:eastAsiaTheme="minorEastAsia"/>
                <w:sz w:val="24"/>
              </w:rPr>
            </w:pPr>
          </w:p>
        </w:tc>
        <w:tc>
          <w:tcPr>
            <w:tcW w:w="1644" w:type="dxa"/>
            <w:vAlign w:val="center"/>
          </w:tcPr>
          <w:p w14:paraId="2919A218">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法定代表人授权委托书</w:t>
            </w:r>
          </w:p>
        </w:tc>
        <w:tc>
          <w:tcPr>
            <w:tcW w:w="5711" w:type="dxa"/>
            <w:vAlign w:val="center"/>
          </w:tcPr>
          <w:p w14:paraId="6E2919E8">
            <w:pPr>
              <w:adjustRightInd w:val="0"/>
              <w:snapToGrid w:val="0"/>
              <w:rPr>
                <w:rFonts w:hint="default" w:ascii="Times New Roman" w:hAnsi="Times New Roman" w:cs="Times New Roman" w:eastAsiaTheme="minorEastAsia"/>
                <w:sz w:val="24"/>
              </w:rPr>
            </w:pPr>
            <w:r>
              <w:rPr>
                <w:rFonts w:hint="default" w:ascii="Times New Roman" w:hAnsi="Times New Roman" w:cs="Times New Roman" w:eastAsiaTheme="minorEastAsia"/>
                <w:sz w:val="24"/>
              </w:rPr>
              <w:t>有法定代表人及其委托代理人签字或盖章，并盖单位章；符合谈判文件规定格式及内容；资格证明文件正本中法定代表人授权委托书为原件。</w:t>
            </w:r>
          </w:p>
        </w:tc>
      </w:tr>
      <w:tr w14:paraId="637B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71" w:type="dxa"/>
            <w:vMerge w:val="continue"/>
            <w:vAlign w:val="center"/>
          </w:tcPr>
          <w:p w14:paraId="0FE10DCB">
            <w:pPr>
              <w:adjustRightInd w:val="0"/>
              <w:snapToGrid w:val="0"/>
              <w:jc w:val="center"/>
              <w:rPr>
                <w:rFonts w:hint="default" w:ascii="Times New Roman" w:hAnsi="Times New Roman" w:cs="Times New Roman" w:eastAsiaTheme="minorEastAsia"/>
                <w:sz w:val="24"/>
              </w:rPr>
            </w:pPr>
          </w:p>
        </w:tc>
        <w:tc>
          <w:tcPr>
            <w:tcW w:w="1060" w:type="dxa"/>
            <w:vMerge w:val="continue"/>
            <w:vAlign w:val="center"/>
          </w:tcPr>
          <w:p w14:paraId="71A91849">
            <w:pPr>
              <w:adjustRightInd w:val="0"/>
              <w:snapToGrid w:val="0"/>
              <w:jc w:val="center"/>
              <w:rPr>
                <w:rFonts w:hint="default" w:ascii="Times New Roman" w:hAnsi="Times New Roman" w:cs="Times New Roman" w:eastAsiaTheme="minorEastAsia"/>
                <w:sz w:val="24"/>
              </w:rPr>
            </w:pPr>
          </w:p>
        </w:tc>
        <w:tc>
          <w:tcPr>
            <w:tcW w:w="1644" w:type="dxa"/>
            <w:vAlign w:val="center"/>
          </w:tcPr>
          <w:p w14:paraId="2537A9BE">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响应文件格式</w:t>
            </w:r>
          </w:p>
        </w:tc>
        <w:tc>
          <w:tcPr>
            <w:tcW w:w="5711" w:type="dxa"/>
            <w:vAlign w:val="center"/>
          </w:tcPr>
          <w:p w14:paraId="3DD1F88F">
            <w:pPr>
              <w:adjustRightInd w:val="0"/>
              <w:snapToGrid w:val="0"/>
              <w:rPr>
                <w:rFonts w:hint="default" w:ascii="Times New Roman" w:hAnsi="Times New Roman" w:cs="Times New Roman" w:eastAsiaTheme="minorEastAsia"/>
                <w:sz w:val="24"/>
              </w:rPr>
            </w:pPr>
            <w:r>
              <w:rPr>
                <w:rFonts w:hint="default" w:ascii="Times New Roman" w:hAnsi="Times New Roman" w:cs="Times New Roman" w:eastAsiaTheme="minorEastAsia"/>
                <w:sz w:val="24"/>
              </w:rPr>
              <w:t>符合谈判文件格式要求，其他资料按“谈判申请人须知”前附表9.1（8）提供</w:t>
            </w:r>
          </w:p>
        </w:tc>
      </w:tr>
      <w:tr w14:paraId="29F9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exact"/>
          <w:jc w:val="center"/>
        </w:trPr>
        <w:tc>
          <w:tcPr>
            <w:tcW w:w="871" w:type="dxa"/>
            <w:vMerge w:val="continue"/>
            <w:vAlign w:val="center"/>
          </w:tcPr>
          <w:p w14:paraId="7F7A9FAA">
            <w:pPr>
              <w:adjustRightInd w:val="0"/>
              <w:snapToGrid w:val="0"/>
              <w:jc w:val="center"/>
              <w:rPr>
                <w:rFonts w:hint="default" w:ascii="Times New Roman" w:hAnsi="Times New Roman" w:cs="Times New Roman" w:eastAsiaTheme="minorEastAsia"/>
                <w:sz w:val="24"/>
              </w:rPr>
            </w:pPr>
          </w:p>
        </w:tc>
        <w:tc>
          <w:tcPr>
            <w:tcW w:w="1060" w:type="dxa"/>
            <w:vMerge w:val="continue"/>
            <w:vAlign w:val="center"/>
          </w:tcPr>
          <w:p w14:paraId="3A90855E">
            <w:pPr>
              <w:adjustRightInd w:val="0"/>
              <w:snapToGrid w:val="0"/>
              <w:jc w:val="center"/>
              <w:rPr>
                <w:rFonts w:hint="default" w:ascii="Times New Roman" w:hAnsi="Times New Roman" w:cs="Times New Roman" w:eastAsiaTheme="minorEastAsia"/>
                <w:sz w:val="24"/>
              </w:rPr>
            </w:pPr>
          </w:p>
        </w:tc>
        <w:tc>
          <w:tcPr>
            <w:tcW w:w="1644" w:type="dxa"/>
            <w:vAlign w:val="center"/>
          </w:tcPr>
          <w:p w14:paraId="6ACA8D9A">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其它实质性要求</w:t>
            </w:r>
          </w:p>
        </w:tc>
        <w:tc>
          <w:tcPr>
            <w:tcW w:w="5711" w:type="dxa"/>
            <w:vAlign w:val="center"/>
          </w:tcPr>
          <w:p w14:paraId="11DB4BE6">
            <w:pPr>
              <w:numPr>
                <w:ilvl w:val="0"/>
                <w:numId w:val="5"/>
              </w:numPr>
              <w:adjustRightInd w:val="0"/>
              <w:snapToGrid w:val="0"/>
              <w:rPr>
                <w:rFonts w:hint="default" w:ascii="Times New Roman" w:hAnsi="Times New Roman" w:cs="Times New Roman" w:eastAsiaTheme="minorEastAsia"/>
                <w:sz w:val="24"/>
              </w:rPr>
            </w:pPr>
            <w:r>
              <w:rPr>
                <w:rFonts w:hint="default" w:ascii="Times New Roman" w:hAnsi="Times New Roman" w:cs="Times New Roman" w:eastAsiaTheme="minorEastAsia"/>
                <w:sz w:val="24"/>
              </w:rPr>
              <w:t>主要技术指标；</w:t>
            </w:r>
          </w:p>
          <w:p w14:paraId="7D1A1A93">
            <w:pPr>
              <w:numPr>
                <w:ilvl w:val="0"/>
                <w:numId w:val="5"/>
              </w:numPr>
              <w:adjustRightInd w:val="0"/>
              <w:snapToGrid w:val="0"/>
              <w:ind w:left="0" w:firstLine="0"/>
              <w:rPr>
                <w:rFonts w:hint="default" w:ascii="Times New Roman" w:hAnsi="Times New Roman" w:cs="Times New Roman" w:eastAsiaTheme="minorEastAsia"/>
                <w:sz w:val="24"/>
              </w:rPr>
            </w:pPr>
            <w:r>
              <w:rPr>
                <w:rFonts w:hint="default" w:ascii="Times New Roman" w:hAnsi="Times New Roman" w:cs="Times New Roman" w:eastAsiaTheme="minorEastAsia"/>
                <w:sz w:val="24"/>
              </w:rPr>
              <w:t>响应文件中附有招标人不可接受条款的；</w:t>
            </w:r>
          </w:p>
          <w:p w14:paraId="3AF69AC2">
            <w:pPr>
              <w:numPr>
                <w:ilvl w:val="0"/>
                <w:numId w:val="5"/>
              </w:numPr>
              <w:adjustRightInd w:val="0"/>
              <w:snapToGrid w:val="0"/>
              <w:ind w:left="0" w:firstLine="0"/>
              <w:rPr>
                <w:rFonts w:hint="default" w:ascii="Times New Roman" w:hAnsi="Times New Roman" w:cs="Times New Roman" w:eastAsiaTheme="minorEastAsia"/>
                <w:sz w:val="24"/>
              </w:rPr>
            </w:pPr>
            <w:r>
              <w:rPr>
                <w:rFonts w:hint="default" w:ascii="Times New Roman" w:hAnsi="Times New Roman" w:cs="Times New Roman" w:eastAsiaTheme="minorEastAsia"/>
                <w:sz w:val="24"/>
              </w:rPr>
              <w:t>法律法规或竞争性谈判文件要求的其他条款。</w:t>
            </w:r>
          </w:p>
        </w:tc>
      </w:tr>
    </w:tbl>
    <w:p w14:paraId="5D7465D3">
      <w:pPr>
        <w:adjustRightInd w:val="0"/>
        <w:snapToGrid w:val="0"/>
        <w:spacing w:before="156" w:beforeLines="50" w:line="360" w:lineRule="auto"/>
        <w:ind w:firstLine="480" w:firstLineChars="200"/>
        <w:jc w:val="left"/>
        <w:outlineLvl w:val="2"/>
        <w:rPr>
          <w:rFonts w:hint="default" w:ascii="Times New Roman" w:hAnsi="Times New Roman" w:cs="Times New Roman" w:eastAsiaTheme="minorEastAsia"/>
          <w:b/>
          <w:bCs/>
          <w:sz w:val="24"/>
        </w:rPr>
      </w:pPr>
      <w:bookmarkStart w:id="222" w:name="_Toc385344499"/>
      <w:bookmarkStart w:id="223" w:name="_Toc490599307"/>
      <w:bookmarkStart w:id="224" w:name="_Toc329810238"/>
      <w:bookmarkStart w:id="225" w:name="_Toc535415638"/>
      <w:bookmarkStart w:id="226" w:name="_Toc86124097"/>
      <w:bookmarkStart w:id="227" w:name="_Toc347849272"/>
      <w:bookmarkStart w:id="228" w:name="_Toc48271430"/>
      <w:bookmarkStart w:id="229" w:name="_Toc378499753"/>
      <w:r>
        <w:rPr>
          <w:rFonts w:hint="default" w:ascii="Times New Roman" w:hAnsi="Times New Roman" w:cs="Times New Roman" w:eastAsiaTheme="minorEastAsia"/>
          <w:b/>
          <w:bCs/>
          <w:sz w:val="24"/>
        </w:rPr>
        <w:t>2.2 谈判标准</w:t>
      </w:r>
      <w:bookmarkEnd w:id="222"/>
      <w:bookmarkEnd w:id="223"/>
      <w:bookmarkEnd w:id="224"/>
      <w:bookmarkEnd w:id="225"/>
      <w:bookmarkEnd w:id="226"/>
      <w:bookmarkEnd w:id="227"/>
      <w:bookmarkEnd w:id="228"/>
      <w:bookmarkEnd w:id="229"/>
    </w:p>
    <w:p w14:paraId="14941012">
      <w:pPr>
        <w:spacing w:line="360" w:lineRule="auto"/>
        <w:ind w:firstLine="480" w:firstLineChars="200"/>
        <w:jc w:val="left"/>
        <w:rPr>
          <w:rFonts w:hint="default" w:ascii="Times New Roman" w:hAnsi="Times New Roman" w:cs="Times New Roman"/>
          <w:b w:val="0"/>
          <w:bCs w:val="0"/>
          <w:szCs w:val="21"/>
          <w:highlight w:val="none"/>
        </w:rPr>
      </w:pPr>
      <w:bookmarkStart w:id="230" w:name="_Toc490599308"/>
      <w:bookmarkStart w:id="231" w:name="_Toc86124098"/>
      <w:bookmarkStart w:id="232" w:name="_Toc378499754"/>
      <w:bookmarkStart w:id="233" w:name="_Toc535415639"/>
      <w:bookmarkStart w:id="234" w:name="_Toc347849273"/>
      <w:bookmarkStart w:id="235" w:name="_Toc191374451"/>
      <w:r>
        <w:rPr>
          <w:rFonts w:hint="default" w:ascii="Times New Roman" w:hAnsi="Times New Roman" w:cs="Times New Roman" w:eastAsiaTheme="minorEastAsia"/>
          <w:b w:val="0"/>
          <w:bCs w:val="0"/>
          <w:sz w:val="24"/>
          <w:highlight w:val="none"/>
          <w:lang w:val="en-US" w:eastAsia="zh-CN"/>
        </w:rPr>
        <w:t>谈判小组按谈判文件中规定的谈判方法和标准，对实质性要求审查合格的响应文件进行综合评估比较与评价，按照报价、商务、技术</w:t>
      </w:r>
      <w:r>
        <w:rPr>
          <w:rFonts w:hint="eastAsia" w:cs="Times New Roman" w:eastAsiaTheme="minorEastAsia"/>
          <w:b w:val="0"/>
          <w:bCs w:val="0"/>
          <w:sz w:val="24"/>
          <w:highlight w:val="none"/>
          <w:lang w:val="en-US" w:eastAsia="zh-CN"/>
        </w:rPr>
        <w:t>综合评分</w:t>
      </w:r>
      <w:r>
        <w:rPr>
          <w:rFonts w:hint="default" w:ascii="Times New Roman" w:hAnsi="Times New Roman" w:cs="Times New Roman" w:eastAsiaTheme="minorEastAsia"/>
          <w:b w:val="0"/>
          <w:bCs w:val="0"/>
          <w:sz w:val="24"/>
          <w:highlight w:val="none"/>
          <w:lang w:val="en-US" w:eastAsia="zh-CN"/>
        </w:rPr>
        <w:t>由高到低的顺序提出1名或以上成交候选人（综合得分相同时，以报价低者优先，报价相同时，以技术得分高者优先，技术得分也相同时，由谈判小组成员按照少数服从多数的原则表决确定排名顺序）</w:t>
      </w:r>
      <w:r>
        <w:rPr>
          <w:rFonts w:hint="default" w:ascii="Times New Roman" w:hAnsi="Times New Roman" w:cs="Times New Roman"/>
          <w:b w:val="0"/>
          <w:bCs w:val="0"/>
          <w:szCs w:val="21"/>
          <w:highlight w:val="none"/>
        </w:rPr>
        <w:t>。</w:t>
      </w:r>
    </w:p>
    <w:p w14:paraId="61A85C2C">
      <w:pPr>
        <w:adjustRightInd w:val="0"/>
        <w:snapToGrid w:val="0"/>
        <w:spacing w:line="360" w:lineRule="auto"/>
        <w:ind w:firstLine="480" w:firstLineChars="200"/>
        <w:jc w:val="left"/>
        <w:outlineLvl w:val="1"/>
        <w:rPr>
          <w:rFonts w:hint="default" w:ascii="Times New Roman" w:hAnsi="Times New Roman" w:cs="Times New Roman" w:eastAsiaTheme="minorEastAsia"/>
          <w:b/>
          <w:bCs/>
          <w:sz w:val="24"/>
        </w:rPr>
      </w:pPr>
      <w:r>
        <w:rPr>
          <w:rFonts w:hint="default" w:ascii="Times New Roman" w:hAnsi="Times New Roman" w:cs="Times New Roman" w:eastAsiaTheme="minorEastAsia"/>
          <w:b/>
          <w:bCs/>
          <w:sz w:val="24"/>
        </w:rPr>
        <w:t>三、谈判程序</w:t>
      </w:r>
      <w:bookmarkEnd w:id="230"/>
      <w:bookmarkEnd w:id="231"/>
      <w:bookmarkEnd w:id="232"/>
      <w:bookmarkEnd w:id="233"/>
      <w:bookmarkEnd w:id="234"/>
      <w:bookmarkEnd w:id="235"/>
    </w:p>
    <w:p w14:paraId="34DF9F2F">
      <w:pPr>
        <w:adjustRightInd w:val="0"/>
        <w:snapToGrid w:val="0"/>
        <w:spacing w:line="360" w:lineRule="auto"/>
        <w:ind w:firstLine="480" w:firstLineChars="200"/>
        <w:jc w:val="left"/>
        <w:outlineLvl w:val="2"/>
        <w:rPr>
          <w:rFonts w:hint="default" w:ascii="Times New Roman" w:hAnsi="Times New Roman" w:cs="Times New Roman" w:eastAsiaTheme="minorEastAsia"/>
          <w:b/>
          <w:bCs/>
          <w:sz w:val="24"/>
        </w:rPr>
      </w:pPr>
      <w:bookmarkStart w:id="236" w:name="_Toc48271432"/>
      <w:bookmarkStart w:id="237" w:name="_Toc191374452"/>
      <w:bookmarkStart w:id="238" w:name="_Toc86124099"/>
      <w:bookmarkStart w:id="239" w:name="_Toc378499755"/>
      <w:bookmarkStart w:id="240" w:name="_Toc347849274"/>
      <w:bookmarkStart w:id="241" w:name="_Toc329810240"/>
      <w:bookmarkStart w:id="242" w:name="_Toc490599309"/>
      <w:bookmarkStart w:id="243" w:name="_Toc385344501"/>
      <w:bookmarkStart w:id="244" w:name="_Toc535415640"/>
      <w:r>
        <w:rPr>
          <w:rFonts w:hint="default" w:ascii="Times New Roman" w:hAnsi="Times New Roman" w:cs="Times New Roman" w:eastAsiaTheme="minorEastAsia"/>
          <w:b/>
          <w:bCs/>
          <w:sz w:val="24"/>
        </w:rPr>
        <w:t xml:space="preserve">3.1 </w:t>
      </w:r>
      <w:bookmarkEnd w:id="236"/>
      <w:bookmarkEnd w:id="237"/>
      <w:bookmarkEnd w:id="238"/>
      <w:bookmarkEnd w:id="239"/>
      <w:bookmarkEnd w:id="240"/>
      <w:bookmarkEnd w:id="241"/>
      <w:r>
        <w:rPr>
          <w:rFonts w:hint="default" w:ascii="Times New Roman" w:hAnsi="Times New Roman" w:cs="Times New Roman" w:eastAsiaTheme="minorEastAsia"/>
          <w:b/>
          <w:bCs/>
          <w:sz w:val="24"/>
        </w:rPr>
        <w:t>实质性要求审查</w:t>
      </w:r>
      <w:bookmarkEnd w:id="242"/>
      <w:bookmarkEnd w:id="243"/>
      <w:bookmarkEnd w:id="244"/>
    </w:p>
    <w:p w14:paraId="7F9A087A">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sz w:val="24"/>
        </w:rPr>
        <w:t>3.1.1谈判小组依据本章第2.1项规定的标准对响应文件进行实质性要求审查。</w:t>
      </w:r>
      <w:r>
        <w:rPr>
          <w:rFonts w:hint="default" w:ascii="Times New Roman" w:hAnsi="Times New Roman" w:cs="Times New Roman" w:eastAsiaTheme="minorEastAsia"/>
          <w:bCs/>
          <w:sz w:val="24"/>
        </w:rPr>
        <w:t>有一项不符合谈判标准的，不通过</w:t>
      </w:r>
      <w:r>
        <w:rPr>
          <w:rFonts w:hint="default" w:ascii="Times New Roman" w:hAnsi="Times New Roman" w:cs="Times New Roman" w:eastAsiaTheme="minorEastAsia"/>
          <w:sz w:val="24"/>
        </w:rPr>
        <w:t>实质性要求审查</w:t>
      </w:r>
      <w:r>
        <w:rPr>
          <w:rFonts w:hint="default" w:ascii="Times New Roman" w:hAnsi="Times New Roman" w:cs="Times New Roman" w:eastAsiaTheme="minorEastAsia"/>
          <w:bCs/>
          <w:sz w:val="24"/>
        </w:rPr>
        <w:t>，不再参与谈判。</w:t>
      </w:r>
    </w:p>
    <w:p w14:paraId="2859ABAD">
      <w:pPr>
        <w:adjustRightInd w:val="0"/>
        <w:snapToGrid w:val="0"/>
        <w:spacing w:line="360" w:lineRule="auto"/>
        <w:ind w:firstLine="480" w:firstLineChars="200"/>
        <w:jc w:val="left"/>
        <w:rPr>
          <w:rFonts w:hint="default" w:ascii="Times New Roman" w:hAnsi="Times New Roman" w:cs="Times New Roman" w:eastAsiaTheme="minorEastAsia"/>
          <w:b/>
          <w:sz w:val="24"/>
        </w:rPr>
      </w:pPr>
      <w:r>
        <w:rPr>
          <w:rFonts w:hint="default" w:ascii="Times New Roman" w:hAnsi="Times New Roman" w:cs="Times New Roman" w:eastAsiaTheme="minorEastAsia"/>
          <w:bCs/>
          <w:sz w:val="24"/>
        </w:rPr>
        <w:t>3.1.2</w:t>
      </w:r>
      <w:r>
        <w:rPr>
          <w:rFonts w:hint="default" w:ascii="Times New Roman" w:hAnsi="Times New Roman" w:cs="Times New Roman" w:eastAsiaTheme="minorEastAsia"/>
          <w:sz w:val="24"/>
        </w:rPr>
        <w:t>其它实质性要求审查以谈判文件及谈判申请人提供的响应文件为准进行审查；响应文件中未提供相应技术支持资料或所提供技术资料不全，</w:t>
      </w:r>
      <w:r>
        <w:rPr>
          <w:rFonts w:hint="default" w:ascii="Times New Roman" w:hAnsi="Times New Roman" w:cs="Times New Roman" w:eastAsiaTheme="minorEastAsia"/>
          <w:b/>
          <w:sz w:val="24"/>
          <w:u w:val="single"/>
        </w:rPr>
        <w:t>按不实质性响应谈判文件处理</w:t>
      </w:r>
      <w:r>
        <w:rPr>
          <w:rFonts w:hint="default" w:ascii="Times New Roman" w:hAnsi="Times New Roman" w:cs="Times New Roman" w:eastAsiaTheme="minorEastAsia"/>
          <w:sz w:val="24"/>
        </w:rPr>
        <w:t>；如响应文件中所提供的内容有严重偏离或达不到项目需求，则</w:t>
      </w:r>
      <w:r>
        <w:rPr>
          <w:rFonts w:hint="default" w:ascii="Times New Roman" w:hAnsi="Times New Roman" w:cs="Times New Roman" w:eastAsiaTheme="minorEastAsia"/>
          <w:b/>
          <w:sz w:val="24"/>
          <w:u w:val="single"/>
        </w:rPr>
        <w:t>按不实质性响应谈判文件处理</w:t>
      </w:r>
      <w:r>
        <w:rPr>
          <w:rFonts w:hint="default" w:ascii="Times New Roman" w:hAnsi="Times New Roman" w:cs="Times New Roman" w:eastAsiaTheme="minorEastAsia"/>
          <w:b/>
          <w:sz w:val="24"/>
        </w:rPr>
        <w:t>。</w:t>
      </w:r>
    </w:p>
    <w:p w14:paraId="69AC48B4">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3.1.3有效响应文件不足三个的情形</w:t>
      </w:r>
    </w:p>
    <w:p w14:paraId="67314EAF">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谈判小组根据竞争性谈判文件的规定，否决不合格投标后，因为有效响应文件不足三个使得投标明显缺乏竞争的，谈判小组可以否决全部投标；若有效投标仅有两个，且谈判小组经评审认为投标仍具有竞争力时，可以按评审办法继续评审推荐中标候选人。若有效投标仅有一个，且谈判小组经评审认为投标仍具有竞争力时，可以进行综合评议推荐中标候选人。</w:t>
      </w:r>
    </w:p>
    <w:p w14:paraId="68E9F484">
      <w:pPr>
        <w:adjustRightInd w:val="0"/>
        <w:snapToGrid w:val="0"/>
        <w:spacing w:line="360" w:lineRule="auto"/>
        <w:ind w:firstLine="480" w:firstLineChars="200"/>
        <w:jc w:val="left"/>
        <w:outlineLvl w:val="2"/>
        <w:rPr>
          <w:rFonts w:hint="default" w:ascii="Times New Roman" w:hAnsi="Times New Roman" w:cs="Times New Roman" w:eastAsiaTheme="minorEastAsia"/>
          <w:b/>
          <w:bCs/>
          <w:sz w:val="24"/>
        </w:rPr>
      </w:pPr>
      <w:bookmarkStart w:id="245" w:name="_Toc86124100"/>
      <w:bookmarkStart w:id="246" w:name="_Toc191374453"/>
      <w:bookmarkStart w:id="247" w:name="_Toc48271433"/>
      <w:bookmarkStart w:id="248" w:name="_Toc347849275"/>
      <w:bookmarkStart w:id="249" w:name="_Toc378499756"/>
      <w:bookmarkStart w:id="250" w:name="_Toc329810241"/>
      <w:bookmarkStart w:id="251" w:name="_Toc385344502"/>
      <w:bookmarkStart w:id="252" w:name="_Toc535415641"/>
      <w:bookmarkStart w:id="253" w:name="_Toc490599310"/>
      <w:r>
        <w:rPr>
          <w:rFonts w:hint="default" w:ascii="Times New Roman" w:hAnsi="Times New Roman" w:cs="Times New Roman" w:eastAsiaTheme="minorEastAsia"/>
          <w:b/>
          <w:bCs/>
          <w:sz w:val="24"/>
        </w:rPr>
        <w:t xml:space="preserve">3.2 </w:t>
      </w:r>
      <w:bookmarkEnd w:id="245"/>
      <w:bookmarkEnd w:id="246"/>
      <w:bookmarkStart w:id="254" w:name="_Toc86124101"/>
      <w:bookmarkStart w:id="255" w:name="_Toc191374454"/>
      <w:r>
        <w:rPr>
          <w:rFonts w:hint="default" w:ascii="Times New Roman" w:hAnsi="Times New Roman" w:cs="Times New Roman" w:eastAsiaTheme="minorEastAsia"/>
          <w:b/>
          <w:bCs/>
          <w:sz w:val="24"/>
        </w:rPr>
        <w:t>谈判</w:t>
      </w:r>
      <w:bookmarkEnd w:id="247"/>
      <w:r>
        <w:rPr>
          <w:rFonts w:hint="default" w:ascii="Times New Roman" w:hAnsi="Times New Roman" w:cs="Times New Roman" w:eastAsiaTheme="minorEastAsia"/>
          <w:b/>
          <w:bCs/>
          <w:sz w:val="24"/>
        </w:rPr>
        <w:t>、比较与</w:t>
      </w:r>
      <w:bookmarkEnd w:id="248"/>
      <w:bookmarkEnd w:id="249"/>
      <w:bookmarkEnd w:id="250"/>
      <w:bookmarkEnd w:id="251"/>
      <w:r>
        <w:rPr>
          <w:rFonts w:hint="default" w:ascii="Times New Roman" w:hAnsi="Times New Roman" w:cs="Times New Roman" w:eastAsiaTheme="minorEastAsia"/>
          <w:b/>
          <w:bCs/>
          <w:sz w:val="24"/>
        </w:rPr>
        <w:t>评审</w:t>
      </w:r>
      <w:bookmarkEnd w:id="252"/>
      <w:bookmarkEnd w:id="253"/>
    </w:p>
    <w:p w14:paraId="31B2BF67">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3.2.1谈判采用背对背的谈判方式，谈判小组所有成员集中与通过实质性审查的单一谈判申请人分别进行谈判。在谈判中，谈判的任何一方不得透露与谈判有关的其他谈判申请人的技术资料、价格、折扣和其他信息。</w:t>
      </w:r>
    </w:p>
    <w:p w14:paraId="4B729396">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3.2.2谈判文件有实质性变动的，谈判小组将经招标人代表确认后，以书面形式通知所有参加谈判的谈判申请人。但不得对涉及竞争的公平、公正性内容进行修改、变动。</w:t>
      </w:r>
    </w:p>
    <w:p w14:paraId="5F922137">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3.2.3为有助于对响应文件的详细审查、评价和比较，谈判小组可要求对谈判申请人分别进行技术询问、澄清，有关要求和答复均现场进行。</w:t>
      </w:r>
    </w:p>
    <w:p w14:paraId="77DCD6FC">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3.2.4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7C2FB3F2">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谈判小组要求谈判申请人澄清、说明或者更正响应文件应当以书面形式作出。谈判申请人的澄清、说明或者更正应当由法定代表人或其授权代表签字或者加盖公章。由授权代表签字的，应当附法定代表人授权书。谈判申请人为自然人的，应当由本人签字并附身份证明。</w:t>
      </w:r>
    </w:p>
    <w:p w14:paraId="7C6FF9F6">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3.2.5谈判小组对谈判申请人提交的澄清、说明有疑问的，可以要求谈判申请人进一步澄清、说明。谈判小组求谈判申请人澄清、说明或者更正响应文件应当以书面形式作出。谈判申请人的澄清、说明或者更正应当由法定代表人或其授权代表签字或者加盖公章。</w:t>
      </w:r>
    </w:p>
    <w:p w14:paraId="0316FD9D">
      <w:pPr>
        <w:adjustRightInd w:val="0"/>
        <w:snapToGrid w:val="0"/>
        <w:spacing w:line="360" w:lineRule="auto"/>
        <w:ind w:firstLine="480" w:firstLineChars="200"/>
        <w:jc w:val="left"/>
        <w:rPr>
          <w:rFonts w:hint="default" w:ascii="Times New Roman" w:hAnsi="Times New Roman" w:cs="Times New Roman" w:eastAsiaTheme="minorEastAsia"/>
          <w:bCs/>
          <w:sz w:val="24"/>
        </w:rPr>
      </w:pPr>
      <w:r>
        <w:rPr>
          <w:rFonts w:hint="default" w:ascii="Times New Roman" w:hAnsi="Times New Roman" w:cs="Times New Roman" w:eastAsiaTheme="minorEastAsia"/>
          <w:bCs/>
          <w:sz w:val="24"/>
        </w:rPr>
        <w:t>3.2.6谈判结束后，谈判小组将要求所有继续参加谈判的谈判申请人在规定时间内提交最终报价。</w:t>
      </w:r>
    </w:p>
    <w:p w14:paraId="01DD84B5">
      <w:pPr>
        <w:adjustRightInd w:val="0"/>
        <w:snapToGrid w:val="0"/>
        <w:spacing w:line="360" w:lineRule="auto"/>
        <w:ind w:firstLine="480" w:firstLineChars="200"/>
        <w:jc w:val="left"/>
        <w:rPr>
          <w:rFonts w:hint="default" w:ascii="Times New Roman" w:hAnsi="Times New Roman" w:cs="Times New Roman" w:eastAsiaTheme="minorEastAsia"/>
          <w:b/>
          <w:bCs w:val="0"/>
          <w:sz w:val="24"/>
          <w:highlight w:val="yellow"/>
        </w:rPr>
      </w:pPr>
      <w:r>
        <w:rPr>
          <w:rFonts w:hint="default" w:ascii="Times New Roman" w:hAnsi="Times New Roman" w:cs="Times New Roman" w:eastAsiaTheme="minorEastAsia"/>
          <w:b/>
          <w:bCs w:val="0"/>
          <w:sz w:val="24"/>
        </w:rPr>
        <w:t>3.2.7评审内容</w:t>
      </w:r>
    </w:p>
    <w:p w14:paraId="0AFFAE05">
      <w:pPr>
        <w:adjustRightInd w:val="0"/>
        <w:snapToGrid w:val="0"/>
        <w:spacing w:line="360" w:lineRule="auto"/>
        <w:ind w:firstLine="480" w:firstLineChars="200"/>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谈判小组和所有谈判申请人谈判结束后，谈判小组成员根据谈判申请人的响应文件、最终报价、承诺事项分别对技术、商务、报价进行综合评估打分。</w:t>
      </w:r>
    </w:p>
    <w:p w14:paraId="1A91B361">
      <w:pPr>
        <w:adjustRightInd w:val="0"/>
        <w:snapToGrid w:val="0"/>
        <w:spacing w:line="360" w:lineRule="auto"/>
        <w:ind w:firstLine="480" w:firstLineChars="200"/>
        <w:jc w:val="left"/>
        <w:rPr>
          <w:rFonts w:hint="default" w:ascii="Times New Roman" w:hAnsi="Times New Roman" w:cs="Times New Roman" w:eastAsiaTheme="minorEastAsia"/>
          <w:sz w:val="24"/>
          <w:highlight w:val="none"/>
        </w:rPr>
      </w:pPr>
      <w:r>
        <w:rPr>
          <w:rFonts w:hint="default" w:ascii="Times New Roman" w:hAnsi="Times New Roman" w:cs="Times New Roman" w:eastAsiaTheme="minorEastAsia"/>
          <w:sz w:val="24"/>
        </w:rPr>
        <w:t>详细评审采用百制评分法，即</w:t>
      </w:r>
      <w:r>
        <w:rPr>
          <w:rFonts w:hint="default" w:ascii="Times New Roman" w:hAnsi="Times New Roman" w:cs="Times New Roman" w:eastAsiaTheme="minorEastAsia"/>
          <w:b/>
          <w:sz w:val="24"/>
          <w:highlight w:val="none"/>
        </w:rPr>
        <w:t>报价部分</w:t>
      </w:r>
      <w:r>
        <w:rPr>
          <w:rFonts w:hint="default" w:ascii="Times New Roman" w:hAnsi="Times New Roman" w:cs="Times New Roman" w:eastAsiaTheme="minorEastAsia"/>
          <w:b/>
          <w:sz w:val="24"/>
          <w:highlight w:val="none"/>
          <w:lang w:val="en-US" w:eastAsia="zh-CN"/>
        </w:rPr>
        <w:t>3</w:t>
      </w:r>
      <w:r>
        <w:rPr>
          <w:rFonts w:hint="default" w:ascii="Times New Roman" w:hAnsi="Times New Roman" w:cs="Times New Roman" w:eastAsiaTheme="minorEastAsia"/>
          <w:b/>
          <w:sz w:val="24"/>
          <w:highlight w:val="none"/>
        </w:rPr>
        <w:t>0分、商务部分</w:t>
      </w:r>
      <w:r>
        <w:rPr>
          <w:rFonts w:hint="default" w:ascii="Times New Roman" w:hAnsi="Times New Roman" w:cs="Times New Roman" w:eastAsiaTheme="minorEastAsia"/>
          <w:b/>
          <w:sz w:val="24"/>
          <w:highlight w:val="none"/>
          <w:lang w:val="en-US" w:eastAsia="zh-CN"/>
        </w:rPr>
        <w:t>3</w:t>
      </w:r>
      <w:r>
        <w:rPr>
          <w:rFonts w:hint="default" w:ascii="Times New Roman" w:hAnsi="Times New Roman" w:cs="Times New Roman" w:eastAsiaTheme="minorEastAsia"/>
          <w:b/>
          <w:sz w:val="24"/>
          <w:highlight w:val="none"/>
        </w:rPr>
        <w:t>0分，技术部分40分</w:t>
      </w:r>
      <w:r>
        <w:rPr>
          <w:rFonts w:hint="default" w:ascii="Times New Roman" w:hAnsi="Times New Roman" w:cs="Times New Roman" w:eastAsiaTheme="minorEastAsia"/>
          <w:sz w:val="24"/>
          <w:highlight w:val="none"/>
        </w:rPr>
        <w:t>；最终按三部分的得分累加出总得分。各部分评标因素如下：</w:t>
      </w:r>
    </w:p>
    <w:tbl>
      <w:tblPr>
        <w:tblStyle w:val="6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13"/>
        <w:gridCol w:w="847"/>
        <w:gridCol w:w="32"/>
        <w:gridCol w:w="6095"/>
        <w:gridCol w:w="786"/>
      </w:tblGrid>
      <w:tr w14:paraId="454C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26" w:type="dxa"/>
            <w:gridSpan w:val="2"/>
            <w:vMerge w:val="restart"/>
            <w:shd w:val="clear" w:color="auto" w:fill="auto"/>
            <w:vAlign w:val="center"/>
          </w:tcPr>
          <w:p w14:paraId="2C438165">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评分项目</w:t>
            </w:r>
          </w:p>
        </w:tc>
        <w:tc>
          <w:tcPr>
            <w:tcW w:w="6974" w:type="dxa"/>
            <w:gridSpan w:val="3"/>
            <w:shd w:val="clear" w:color="auto" w:fill="auto"/>
            <w:vAlign w:val="center"/>
          </w:tcPr>
          <w:p w14:paraId="5587C486">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评分标准</w:t>
            </w:r>
          </w:p>
        </w:tc>
        <w:tc>
          <w:tcPr>
            <w:tcW w:w="786" w:type="dxa"/>
            <w:vMerge w:val="restart"/>
            <w:shd w:val="clear" w:color="auto" w:fill="auto"/>
            <w:vAlign w:val="center"/>
          </w:tcPr>
          <w:p w14:paraId="6B1135F7">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备注</w:t>
            </w:r>
          </w:p>
        </w:tc>
      </w:tr>
      <w:tr w14:paraId="4DEB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26" w:type="dxa"/>
            <w:gridSpan w:val="2"/>
            <w:vMerge w:val="continue"/>
            <w:shd w:val="clear" w:color="auto" w:fill="auto"/>
            <w:vAlign w:val="center"/>
          </w:tcPr>
          <w:p w14:paraId="09476701">
            <w:pPr>
              <w:adjustRightInd w:val="0"/>
              <w:snapToGrid w:val="0"/>
              <w:jc w:val="center"/>
              <w:rPr>
                <w:rFonts w:hint="default" w:ascii="Times New Roman" w:hAnsi="Times New Roman" w:cs="Times New Roman" w:eastAsiaTheme="minorEastAsia"/>
                <w:sz w:val="24"/>
                <w:szCs w:val="24"/>
              </w:rPr>
            </w:pPr>
          </w:p>
        </w:tc>
        <w:tc>
          <w:tcPr>
            <w:tcW w:w="847" w:type="dxa"/>
            <w:shd w:val="clear" w:color="auto" w:fill="auto"/>
            <w:vAlign w:val="center"/>
          </w:tcPr>
          <w:p w14:paraId="7D1F97A9">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分值</w:t>
            </w:r>
          </w:p>
        </w:tc>
        <w:tc>
          <w:tcPr>
            <w:tcW w:w="6127" w:type="dxa"/>
            <w:gridSpan w:val="2"/>
            <w:shd w:val="clear" w:color="auto" w:fill="auto"/>
            <w:vAlign w:val="center"/>
          </w:tcPr>
          <w:p w14:paraId="3E970941">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评标细则</w:t>
            </w:r>
          </w:p>
        </w:tc>
        <w:tc>
          <w:tcPr>
            <w:tcW w:w="786" w:type="dxa"/>
            <w:vMerge w:val="continue"/>
            <w:shd w:val="clear" w:color="auto" w:fill="auto"/>
            <w:vAlign w:val="center"/>
          </w:tcPr>
          <w:p w14:paraId="695784C4">
            <w:pPr>
              <w:adjustRightInd w:val="0"/>
              <w:snapToGrid w:val="0"/>
              <w:jc w:val="center"/>
              <w:rPr>
                <w:rFonts w:hint="default" w:ascii="Times New Roman" w:hAnsi="Times New Roman" w:cs="Times New Roman" w:eastAsiaTheme="minorEastAsia"/>
                <w:sz w:val="24"/>
                <w:szCs w:val="24"/>
              </w:rPr>
            </w:pPr>
          </w:p>
        </w:tc>
      </w:tr>
      <w:tr w14:paraId="76D4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286" w:type="dxa"/>
            <w:gridSpan w:val="6"/>
            <w:shd w:val="clear" w:color="auto" w:fill="auto"/>
            <w:vAlign w:val="center"/>
          </w:tcPr>
          <w:p w14:paraId="6EB6AA6E">
            <w:pPr>
              <w:adjustRightInd w:val="0"/>
              <w:snapToGri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b/>
                <w:sz w:val="24"/>
                <w:szCs w:val="24"/>
              </w:rPr>
              <w:t>报价部分（</w:t>
            </w:r>
            <w:r>
              <w:rPr>
                <w:rFonts w:hint="default" w:ascii="Times New Roman" w:hAnsi="Times New Roman" w:cs="Times New Roman" w:eastAsiaTheme="minorEastAsia"/>
                <w:b/>
                <w:sz w:val="24"/>
                <w:szCs w:val="24"/>
                <w:lang w:eastAsia="zh-CN"/>
              </w:rPr>
              <w:t>满分</w:t>
            </w:r>
            <w:r>
              <w:rPr>
                <w:rFonts w:hint="default" w:ascii="Times New Roman" w:hAnsi="Times New Roman" w:cs="Times New Roman" w:eastAsiaTheme="minorEastAsia"/>
                <w:b/>
                <w:sz w:val="24"/>
                <w:szCs w:val="24"/>
                <w:lang w:val="en-US" w:eastAsia="zh-CN"/>
              </w:rPr>
              <w:t>30</w:t>
            </w:r>
            <w:r>
              <w:rPr>
                <w:rFonts w:hint="default" w:ascii="Times New Roman" w:hAnsi="Times New Roman" w:cs="Times New Roman" w:eastAsiaTheme="minorEastAsia"/>
                <w:b/>
                <w:sz w:val="24"/>
                <w:szCs w:val="24"/>
              </w:rPr>
              <w:t>分）</w:t>
            </w:r>
          </w:p>
        </w:tc>
      </w:tr>
      <w:tr w14:paraId="7D51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26" w:type="dxa"/>
            <w:gridSpan w:val="2"/>
            <w:shd w:val="clear" w:color="auto" w:fill="auto"/>
            <w:vAlign w:val="center"/>
          </w:tcPr>
          <w:p w14:paraId="6E6D0D87">
            <w:pPr>
              <w:widowControl/>
              <w:adjustRightInd w:val="0"/>
              <w:snapToGri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报价</w:t>
            </w:r>
          </w:p>
        </w:tc>
        <w:tc>
          <w:tcPr>
            <w:tcW w:w="847" w:type="dxa"/>
            <w:shd w:val="clear" w:color="auto" w:fill="auto"/>
            <w:vAlign w:val="center"/>
          </w:tcPr>
          <w:p w14:paraId="015B1989">
            <w:pPr>
              <w:autoSpaceDE w:val="0"/>
              <w:autoSpaceDN w:val="0"/>
              <w:adjustRightInd w:val="0"/>
              <w:snapToGri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30</w:t>
            </w:r>
            <w:r>
              <w:rPr>
                <w:rFonts w:hint="default" w:ascii="Times New Roman" w:hAnsi="Times New Roman" w:cs="Times New Roman" w:eastAsiaTheme="minorEastAsia"/>
                <w:sz w:val="24"/>
                <w:szCs w:val="24"/>
              </w:rPr>
              <w:t>分</w:t>
            </w:r>
          </w:p>
        </w:tc>
        <w:tc>
          <w:tcPr>
            <w:tcW w:w="6127" w:type="dxa"/>
            <w:gridSpan w:val="2"/>
            <w:shd w:val="clear" w:color="auto" w:fill="auto"/>
            <w:vAlign w:val="center"/>
          </w:tcPr>
          <w:p w14:paraId="735CBC21">
            <w:pPr>
              <w:autoSpaceDE w:val="0"/>
              <w:autoSpaceDN w:val="0"/>
              <w:adjustRightInd w:val="0"/>
              <w:snapToGrid w:val="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当谈判报价等于评标基准价时得报价基本分</w:t>
            </w:r>
            <w:r>
              <w:rPr>
                <w:rFonts w:hint="default" w:ascii="Times New Roman" w:hAnsi="Times New Roman" w:cs="Times New Roman" w:eastAsiaTheme="minorEastAsia"/>
                <w:sz w:val="24"/>
                <w:szCs w:val="24"/>
                <w:lang w:val="en-US" w:eastAsia="zh-CN"/>
              </w:rPr>
              <w:t>20</w:t>
            </w:r>
            <w:r>
              <w:rPr>
                <w:rFonts w:hint="default" w:ascii="Times New Roman" w:hAnsi="Times New Roman" w:cs="Times New Roman" w:eastAsiaTheme="minorEastAsia"/>
                <w:sz w:val="24"/>
                <w:szCs w:val="24"/>
              </w:rPr>
              <w:t>分；与评标基准价相比，低于评标基准价10%（含10%）以内，从基准分起加，每低于评标基准价1%的加1分，最多得满分；低于评标基准价10%以外，从满分起扣，每超1%扣1分，扣完为止。高于评标基准价的，从基准分起扣，每高于1%扣1分，扣完为止。</w:t>
            </w:r>
          </w:p>
        </w:tc>
        <w:tc>
          <w:tcPr>
            <w:tcW w:w="786" w:type="dxa"/>
            <w:shd w:val="clear" w:color="auto" w:fill="auto"/>
            <w:vAlign w:val="center"/>
          </w:tcPr>
          <w:p w14:paraId="7E67C7B9">
            <w:pPr>
              <w:adjustRightInd w:val="0"/>
              <w:snapToGrid w:val="0"/>
              <w:jc w:val="center"/>
              <w:rPr>
                <w:rFonts w:hint="default" w:ascii="Times New Roman" w:hAnsi="Times New Roman" w:cs="Times New Roman" w:eastAsiaTheme="minorEastAsia"/>
                <w:sz w:val="24"/>
                <w:szCs w:val="24"/>
              </w:rPr>
            </w:pPr>
          </w:p>
        </w:tc>
      </w:tr>
      <w:tr w14:paraId="51BD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0" w:hRule="atLeast"/>
          <w:jc w:val="center"/>
        </w:trPr>
        <w:tc>
          <w:tcPr>
            <w:tcW w:w="8500" w:type="dxa"/>
            <w:gridSpan w:val="5"/>
            <w:shd w:val="clear" w:color="auto" w:fill="auto"/>
            <w:vAlign w:val="center"/>
          </w:tcPr>
          <w:p w14:paraId="6487C46A">
            <w:pPr>
              <w:autoSpaceDE w:val="0"/>
              <w:autoSpaceDN w:val="0"/>
              <w:adjustRightInd w:val="0"/>
              <w:snapToGrid w:val="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评标基准价的确定：</w:t>
            </w:r>
          </w:p>
          <w:p w14:paraId="2E44B07A">
            <w:pPr>
              <w:autoSpaceDE w:val="0"/>
              <w:autoSpaceDN w:val="0"/>
              <w:adjustRightInd w:val="0"/>
              <w:snapToGrid w:val="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合格竞谈单位大于5家（含5家）时，评标基准价为去掉最高报价和最低报价后，其他竞谈单位谈判报价的算术平均值；合格竞谈单位数少于5家时，评标基准价为竞谈单位谈判报价的算术平均值。</w:t>
            </w:r>
          </w:p>
          <w:p w14:paraId="51E01EE2">
            <w:pPr>
              <w:autoSpaceDE w:val="0"/>
              <w:autoSpaceDN w:val="0"/>
              <w:adjustRightInd w:val="0"/>
              <w:snapToGrid w:val="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rPr>
              <w:t>）有效评标价</w:t>
            </w:r>
            <w:r>
              <w:rPr>
                <w:rFonts w:hint="default" w:ascii="Times New Roman" w:hAnsi="Times New Roman" w:cs="Times New Roman" w:eastAsiaTheme="minorEastAsia"/>
                <w:sz w:val="24"/>
                <w:szCs w:val="24"/>
                <w:lang w:val="en-US" w:eastAsia="zh-CN"/>
              </w:rPr>
              <w:t>为</w:t>
            </w:r>
            <w:r>
              <w:rPr>
                <w:rFonts w:hint="default" w:ascii="Times New Roman" w:hAnsi="Times New Roman" w:cs="Times New Roman" w:eastAsiaTheme="minorEastAsia"/>
                <w:sz w:val="24"/>
                <w:szCs w:val="24"/>
              </w:rPr>
              <w:t>谈判申请人的最终报价</w:t>
            </w:r>
            <w:r>
              <w:rPr>
                <w:rFonts w:hint="default" w:ascii="Times New Roman" w:hAnsi="Times New Roman" w:cs="Times New Roman"/>
                <w:color w:val="000000"/>
                <w:sz w:val="24"/>
                <w:szCs w:val="24"/>
              </w:rPr>
              <w:t>。</w:t>
            </w:r>
          </w:p>
        </w:tc>
        <w:tc>
          <w:tcPr>
            <w:tcW w:w="786" w:type="dxa"/>
            <w:shd w:val="clear" w:color="auto" w:fill="auto"/>
            <w:vAlign w:val="center"/>
          </w:tcPr>
          <w:p w14:paraId="7464B545">
            <w:pPr>
              <w:adjustRightInd w:val="0"/>
              <w:snapToGrid w:val="0"/>
              <w:jc w:val="center"/>
              <w:rPr>
                <w:rFonts w:hint="default" w:ascii="Times New Roman" w:hAnsi="Times New Roman" w:cs="Times New Roman" w:eastAsiaTheme="minorEastAsia"/>
                <w:sz w:val="24"/>
                <w:szCs w:val="24"/>
              </w:rPr>
            </w:pPr>
          </w:p>
        </w:tc>
      </w:tr>
      <w:tr w14:paraId="62D9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286" w:type="dxa"/>
            <w:gridSpan w:val="6"/>
            <w:shd w:val="clear" w:color="auto" w:fill="auto"/>
            <w:vAlign w:val="center"/>
          </w:tcPr>
          <w:p w14:paraId="0B801D31">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商务部分（</w:t>
            </w:r>
            <w:r>
              <w:rPr>
                <w:rFonts w:hint="default" w:ascii="Times New Roman" w:hAnsi="Times New Roman" w:cs="Times New Roman" w:eastAsiaTheme="minorEastAsia"/>
                <w:b/>
                <w:sz w:val="24"/>
                <w:szCs w:val="24"/>
                <w:lang w:eastAsia="zh-CN"/>
              </w:rPr>
              <w:t>满分</w:t>
            </w:r>
            <w:r>
              <w:rPr>
                <w:rFonts w:hint="default" w:ascii="Times New Roman" w:hAnsi="Times New Roman" w:cs="Times New Roman" w:eastAsiaTheme="minorEastAsia"/>
                <w:b/>
                <w:sz w:val="24"/>
                <w:szCs w:val="24"/>
                <w:lang w:val="en-US" w:eastAsia="zh-CN"/>
              </w:rPr>
              <w:t>30</w:t>
            </w:r>
            <w:r>
              <w:rPr>
                <w:rFonts w:hint="default" w:ascii="Times New Roman" w:hAnsi="Times New Roman" w:cs="Times New Roman" w:eastAsiaTheme="minorEastAsia"/>
                <w:b/>
                <w:sz w:val="24"/>
                <w:szCs w:val="24"/>
              </w:rPr>
              <w:t>分）</w:t>
            </w:r>
          </w:p>
        </w:tc>
      </w:tr>
      <w:tr w14:paraId="1709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26" w:type="dxa"/>
            <w:gridSpan w:val="2"/>
            <w:shd w:val="clear" w:color="auto" w:fill="auto"/>
            <w:vAlign w:val="center"/>
          </w:tcPr>
          <w:p w14:paraId="75842649">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评分项目</w:t>
            </w:r>
          </w:p>
        </w:tc>
        <w:tc>
          <w:tcPr>
            <w:tcW w:w="847" w:type="dxa"/>
            <w:shd w:val="clear" w:color="auto" w:fill="auto"/>
            <w:vAlign w:val="center"/>
          </w:tcPr>
          <w:p w14:paraId="100FDC1E">
            <w:pPr>
              <w:autoSpaceDE w:val="0"/>
              <w:autoSpaceDN w:val="0"/>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分值</w:t>
            </w:r>
          </w:p>
        </w:tc>
        <w:tc>
          <w:tcPr>
            <w:tcW w:w="6127" w:type="dxa"/>
            <w:gridSpan w:val="2"/>
            <w:shd w:val="clear" w:color="auto" w:fill="auto"/>
            <w:vAlign w:val="center"/>
          </w:tcPr>
          <w:p w14:paraId="4E823470">
            <w:pPr>
              <w:autoSpaceDE w:val="0"/>
              <w:autoSpaceDN w:val="0"/>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评分标准</w:t>
            </w:r>
          </w:p>
        </w:tc>
        <w:tc>
          <w:tcPr>
            <w:tcW w:w="786" w:type="dxa"/>
            <w:shd w:val="clear" w:color="auto" w:fill="auto"/>
            <w:vAlign w:val="center"/>
          </w:tcPr>
          <w:p w14:paraId="15B5140B">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备注</w:t>
            </w:r>
          </w:p>
        </w:tc>
      </w:tr>
      <w:tr w14:paraId="61AD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1" w:hRule="atLeast"/>
          <w:jc w:val="center"/>
        </w:trPr>
        <w:tc>
          <w:tcPr>
            <w:tcW w:w="1526" w:type="dxa"/>
            <w:gridSpan w:val="2"/>
            <w:shd w:val="clear" w:color="auto" w:fill="auto"/>
            <w:vAlign w:val="center"/>
          </w:tcPr>
          <w:p w14:paraId="1F7C8594">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综合实力</w:t>
            </w:r>
          </w:p>
        </w:tc>
        <w:tc>
          <w:tcPr>
            <w:tcW w:w="847" w:type="dxa"/>
            <w:shd w:val="clear" w:color="auto" w:fill="auto"/>
            <w:vAlign w:val="center"/>
          </w:tcPr>
          <w:p w14:paraId="6CF2C523">
            <w:pPr>
              <w:autoSpaceDE w:val="0"/>
              <w:autoSpaceDN w:val="0"/>
              <w:adjustRightInd w:val="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15分</w:t>
            </w:r>
          </w:p>
        </w:tc>
        <w:tc>
          <w:tcPr>
            <w:tcW w:w="6127" w:type="dxa"/>
            <w:gridSpan w:val="2"/>
            <w:shd w:val="clear" w:color="auto" w:fill="auto"/>
            <w:vAlign w:val="center"/>
          </w:tcPr>
          <w:p w14:paraId="10C44D19">
            <w:pPr>
              <w:autoSpaceDE w:val="0"/>
              <w:autoSpaceDN w:val="0"/>
              <w:adjustRightInd w:val="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根据</w:t>
            </w:r>
            <w:r>
              <w:rPr>
                <w:rFonts w:hint="default" w:ascii="Times New Roman" w:hAnsi="Times New Roman" w:cs="Times New Roman" w:eastAsiaTheme="minorEastAsia"/>
                <w:sz w:val="24"/>
                <w:szCs w:val="24"/>
                <w:lang w:eastAsia="zh-CN"/>
              </w:rPr>
              <w:t>谈判申请人公司</w:t>
            </w:r>
            <w:r>
              <w:rPr>
                <w:rFonts w:hint="default" w:ascii="Times New Roman" w:hAnsi="Times New Roman" w:cs="Times New Roman" w:eastAsiaTheme="minorEastAsia"/>
                <w:sz w:val="24"/>
                <w:szCs w:val="24"/>
              </w:rPr>
              <w:t>规模</w:t>
            </w:r>
            <w:r>
              <w:rPr>
                <w:rFonts w:hint="default" w:ascii="Times New Roman" w:hAnsi="Times New Roman" w:cs="Times New Roman" w:eastAsiaTheme="minorEastAsia"/>
                <w:sz w:val="24"/>
                <w:szCs w:val="24"/>
                <w:lang w:eastAsia="zh-CN"/>
              </w:rPr>
              <w:t>、项目经验、市场竞争力、客户数量、资源优势</w:t>
            </w:r>
            <w:r>
              <w:rPr>
                <w:rFonts w:hint="default" w:ascii="Times New Roman" w:hAnsi="Times New Roman" w:cs="Times New Roman" w:eastAsiaTheme="minorEastAsia"/>
                <w:sz w:val="24"/>
                <w:szCs w:val="24"/>
              </w:rPr>
              <w:t>等综合实力</w:t>
            </w:r>
            <w:r>
              <w:rPr>
                <w:rFonts w:hint="default" w:ascii="Times New Roman" w:hAnsi="Times New Roman" w:cs="Times New Roman" w:eastAsiaTheme="minorEastAsia"/>
                <w:sz w:val="24"/>
                <w:szCs w:val="24"/>
                <w:lang w:eastAsia="zh-CN"/>
              </w:rPr>
              <w:t>评分：</w:t>
            </w:r>
          </w:p>
          <w:p w14:paraId="2E314D21">
            <w:pPr>
              <w:autoSpaceDE w:val="0"/>
              <w:autoSpaceDN w:val="0"/>
              <w:adjustRightInd w:val="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（1）综合实力横向对比评价最优计11-15分；</w:t>
            </w:r>
          </w:p>
          <w:p w14:paraId="40CD9005">
            <w:pPr>
              <w:autoSpaceDE w:val="0"/>
              <w:autoSpaceDN w:val="0"/>
              <w:adjustRightInd w:val="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（2）综合实力横向对比评价一般计6-10分；</w:t>
            </w:r>
          </w:p>
          <w:p w14:paraId="05AA0FAE">
            <w:pPr>
              <w:autoSpaceDE w:val="0"/>
              <w:autoSpaceDN w:val="0"/>
              <w:adjustRightInd w:val="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（3）综合实力横向对比评价较差计0-5分。</w:t>
            </w:r>
          </w:p>
        </w:tc>
        <w:tc>
          <w:tcPr>
            <w:tcW w:w="786" w:type="dxa"/>
            <w:shd w:val="clear" w:color="auto" w:fill="auto"/>
            <w:vAlign w:val="center"/>
          </w:tcPr>
          <w:p w14:paraId="7A6AEB24">
            <w:pPr>
              <w:adjustRightInd w:val="0"/>
              <w:snapToGrid w:val="0"/>
              <w:jc w:val="center"/>
              <w:rPr>
                <w:rFonts w:hint="default" w:ascii="Times New Roman" w:hAnsi="Times New Roman" w:cs="Times New Roman" w:eastAsiaTheme="minorEastAsia"/>
                <w:sz w:val="24"/>
                <w:szCs w:val="24"/>
              </w:rPr>
            </w:pPr>
          </w:p>
        </w:tc>
      </w:tr>
      <w:tr w14:paraId="57A9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3" w:hRule="atLeast"/>
          <w:jc w:val="center"/>
        </w:trPr>
        <w:tc>
          <w:tcPr>
            <w:tcW w:w="1526" w:type="dxa"/>
            <w:gridSpan w:val="2"/>
            <w:shd w:val="clear" w:color="auto" w:fill="auto"/>
            <w:vAlign w:val="center"/>
          </w:tcPr>
          <w:p w14:paraId="09E24402">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类似业绩</w:t>
            </w:r>
          </w:p>
        </w:tc>
        <w:tc>
          <w:tcPr>
            <w:tcW w:w="847" w:type="dxa"/>
            <w:shd w:val="clear" w:color="auto" w:fill="auto"/>
            <w:vAlign w:val="center"/>
          </w:tcPr>
          <w:p w14:paraId="6FE528CF">
            <w:pPr>
              <w:autoSpaceDE w:val="0"/>
              <w:autoSpaceDN w:val="0"/>
              <w:adjustRightIn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lang w:val="en-US" w:eastAsia="zh-CN"/>
              </w:rPr>
              <w:t>5</w:t>
            </w:r>
            <w:r>
              <w:rPr>
                <w:rFonts w:hint="default" w:ascii="Times New Roman" w:hAnsi="Times New Roman" w:cs="Times New Roman" w:eastAsiaTheme="minorEastAsia"/>
                <w:sz w:val="24"/>
                <w:szCs w:val="24"/>
              </w:rPr>
              <w:t>分</w:t>
            </w:r>
          </w:p>
        </w:tc>
        <w:tc>
          <w:tcPr>
            <w:tcW w:w="6127" w:type="dxa"/>
            <w:gridSpan w:val="2"/>
            <w:shd w:val="clear" w:color="auto" w:fill="auto"/>
            <w:vAlign w:val="center"/>
          </w:tcPr>
          <w:p w14:paraId="12977456">
            <w:pPr>
              <w:autoSpaceDE w:val="0"/>
              <w:autoSpaceDN w:val="0"/>
              <w:adjustRightInd w:val="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根据谈判申请人提供的</w:t>
            </w:r>
            <w:r>
              <w:rPr>
                <w:rFonts w:hint="default" w:ascii="Times New Roman" w:hAnsi="Times New Roman" w:cs="Times New Roman" w:eastAsiaTheme="minorEastAsia"/>
                <w:sz w:val="24"/>
                <w:szCs w:val="24"/>
                <w:lang w:eastAsia="zh-CN"/>
              </w:rPr>
              <w:t>类似项目</w:t>
            </w:r>
            <w:r>
              <w:rPr>
                <w:rFonts w:hint="default" w:ascii="Times New Roman" w:hAnsi="Times New Roman" w:cs="Times New Roman" w:eastAsiaTheme="minorEastAsia"/>
                <w:sz w:val="24"/>
                <w:szCs w:val="24"/>
              </w:rPr>
              <w:t>业绩证明材料</w:t>
            </w:r>
            <w:r>
              <w:rPr>
                <w:rFonts w:hint="default" w:ascii="Times New Roman" w:hAnsi="Times New Roman" w:cs="Times New Roman" w:eastAsiaTheme="minorEastAsia"/>
                <w:sz w:val="24"/>
                <w:szCs w:val="24"/>
                <w:lang w:eastAsia="zh-CN"/>
              </w:rPr>
              <w:t>评</w:t>
            </w:r>
            <w:r>
              <w:rPr>
                <w:rFonts w:hint="default" w:ascii="Times New Roman" w:hAnsi="Times New Roman" w:cs="Times New Roman" w:eastAsiaTheme="minorEastAsia"/>
                <w:sz w:val="24"/>
                <w:szCs w:val="24"/>
              </w:rPr>
              <w:t>分：</w:t>
            </w:r>
          </w:p>
          <w:p w14:paraId="52679EDC">
            <w:pPr>
              <w:autoSpaceDE w:val="0"/>
              <w:autoSpaceDN w:val="0"/>
              <w:adjustRightInd w:val="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eastAsia="zh-CN"/>
              </w:rPr>
              <w:t>具备</w:t>
            </w:r>
            <w:r>
              <w:rPr>
                <w:rFonts w:hint="default" w:ascii="Times New Roman" w:hAnsi="Times New Roman" w:cs="Times New Roman" w:eastAsiaTheme="minorEastAsia"/>
                <w:sz w:val="24"/>
                <w:szCs w:val="24"/>
                <w:lang w:val="en-US" w:eastAsia="zh-CN"/>
              </w:rPr>
              <w:t>3项类似项目业绩不得分，类似业绩超过3项的</w:t>
            </w:r>
            <w:r>
              <w:rPr>
                <w:rFonts w:hint="default" w:ascii="Times New Roman" w:hAnsi="Times New Roman" w:cs="Times New Roman" w:eastAsiaTheme="minorEastAsia"/>
                <w:sz w:val="24"/>
                <w:szCs w:val="24"/>
              </w:rPr>
              <w:t>每增加一项业绩加1分，</w:t>
            </w:r>
            <w:r>
              <w:rPr>
                <w:rFonts w:hint="default" w:ascii="Times New Roman" w:hAnsi="Times New Roman" w:cs="Times New Roman" w:eastAsiaTheme="minorEastAsia"/>
                <w:sz w:val="24"/>
                <w:szCs w:val="24"/>
                <w:lang w:eastAsia="zh-CN"/>
              </w:rPr>
              <w:t>最多加</w:t>
            </w:r>
            <w:r>
              <w:rPr>
                <w:rFonts w:hint="default" w:ascii="Times New Roman" w:hAnsi="Times New Roman" w:cs="Times New Roman" w:eastAsiaTheme="minorEastAsia"/>
                <w:sz w:val="24"/>
                <w:szCs w:val="24"/>
                <w:lang w:val="en-US" w:eastAsia="zh-CN"/>
              </w:rPr>
              <w:t>15分</w:t>
            </w:r>
            <w:r>
              <w:rPr>
                <w:rFonts w:hint="default" w:ascii="Times New Roman" w:hAnsi="Times New Roman" w:cs="Times New Roman" w:eastAsiaTheme="minorEastAsia"/>
                <w:sz w:val="24"/>
                <w:szCs w:val="24"/>
              </w:rPr>
              <w:t>。</w:t>
            </w:r>
          </w:p>
          <w:p w14:paraId="3D2891FA">
            <w:pPr>
              <w:autoSpaceDE w:val="0"/>
              <w:autoSpaceDN w:val="0"/>
              <w:adjustRightInd w:val="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注：须提供业绩证明文件（如：合同、中标通知书等），没有提供或提供的资料不能证明上述业绩的不得分。</w:t>
            </w:r>
          </w:p>
        </w:tc>
        <w:tc>
          <w:tcPr>
            <w:tcW w:w="786" w:type="dxa"/>
            <w:shd w:val="clear" w:color="auto" w:fill="auto"/>
            <w:vAlign w:val="center"/>
          </w:tcPr>
          <w:p w14:paraId="6ABB0E21">
            <w:pPr>
              <w:adjustRightInd w:val="0"/>
              <w:snapToGrid w:val="0"/>
              <w:jc w:val="center"/>
              <w:rPr>
                <w:rFonts w:hint="default" w:ascii="Times New Roman" w:hAnsi="Times New Roman" w:cs="Times New Roman" w:eastAsiaTheme="minorEastAsia"/>
                <w:sz w:val="24"/>
                <w:szCs w:val="24"/>
              </w:rPr>
            </w:pPr>
          </w:p>
        </w:tc>
      </w:tr>
      <w:tr w14:paraId="1317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9286" w:type="dxa"/>
            <w:gridSpan w:val="6"/>
            <w:shd w:val="clear" w:color="auto" w:fill="auto"/>
            <w:vAlign w:val="center"/>
          </w:tcPr>
          <w:p w14:paraId="0F1D7E38">
            <w:pPr>
              <w:adjustRightInd w:val="0"/>
              <w:snapToGri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b/>
                <w:sz w:val="24"/>
                <w:szCs w:val="24"/>
              </w:rPr>
              <w:t>技术部分（</w:t>
            </w:r>
            <w:r>
              <w:rPr>
                <w:rFonts w:hint="default" w:ascii="Times New Roman" w:hAnsi="Times New Roman" w:cs="Times New Roman" w:eastAsiaTheme="minorEastAsia"/>
                <w:b/>
                <w:sz w:val="24"/>
                <w:szCs w:val="24"/>
                <w:lang w:eastAsia="zh-CN"/>
              </w:rPr>
              <w:t>满分</w:t>
            </w:r>
            <w:r>
              <w:rPr>
                <w:rFonts w:hint="default" w:ascii="Times New Roman" w:hAnsi="Times New Roman" w:cs="Times New Roman" w:eastAsiaTheme="minorEastAsia"/>
                <w:b/>
                <w:sz w:val="24"/>
                <w:szCs w:val="24"/>
              </w:rPr>
              <w:t>40分）</w:t>
            </w:r>
          </w:p>
        </w:tc>
      </w:tr>
      <w:tr w14:paraId="080F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1413" w:type="dxa"/>
            <w:shd w:val="clear" w:color="auto" w:fill="auto"/>
            <w:vAlign w:val="center"/>
          </w:tcPr>
          <w:p w14:paraId="5065FDC7">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评分项目</w:t>
            </w:r>
          </w:p>
        </w:tc>
        <w:tc>
          <w:tcPr>
            <w:tcW w:w="992" w:type="dxa"/>
            <w:gridSpan w:val="3"/>
            <w:shd w:val="clear" w:color="auto" w:fill="auto"/>
            <w:vAlign w:val="center"/>
          </w:tcPr>
          <w:p w14:paraId="501504D8">
            <w:pPr>
              <w:autoSpaceDE w:val="0"/>
              <w:autoSpaceDN w:val="0"/>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分值</w:t>
            </w:r>
          </w:p>
        </w:tc>
        <w:tc>
          <w:tcPr>
            <w:tcW w:w="6095" w:type="dxa"/>
            <w:shd w:val="clear" w:color="auto" w:fill="auto"/>
            <w:vAlign w:val="center"/>
          </w:tcPr>
          <w:p w14:paraId="0E33B53B">
            <w:pPr>
              <w:autoSpaceDE w:val="0"/>
              <w:autoSpaceDN w:val="0"/>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评分标准</w:t>
            </w:r>
          </w:p>
        </w:tc>
        <w:tc>
          <w:tcPr>
            <w:tcW w:w="786" w:type="dxa"/>
            <w:shd w:val="clear" w:color="auto" w:fill="auto"/>
            <w:vAlign w:val="center"/>
          </w:tcPr>
          <w:p w14:paraId="0695CABB">
            <w:pPr>
              <w:adjustRightInd w:val="0"/>
              <w:snapToGrid w:val="0"/>
              <w:jc w:val="center"/>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备注</w:t>
            </w:r>
          </w:p>
        </w:tc>
      </w:tr>
      <w:tr w14:paraId="1944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3" w:type="dxa"/>
            <w:shd w:val="clear" w:color="auto" w:fill="auto"/>
            <w:vAlign w:val="center"/>
          </w:tcPr>
          <w:p w14:paraId="2BEF937D">
            <w:pPr>
              <w:widowControl/>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服务工作方案</w:t>
            </w:r>
          </w:p>
        </w:tc>
        <w:tc>
          <w:tcPr>
            <w:tcW w:w="992" w:type="dxa"/>
            <w:gridSpan w:val="3"/>
            <w:shd w:val="clear" w:color="auto" w:fill="auto"/>
            <w:vAlign w:val="center"/>
          </w:tcPr>
          <w:p w14:paraId="5BD8B761">
            <w:pPr>
              <w:autoSpaceDE w:val="0"/>
              <w:autoSpaceDN w:val="0"/>
              <w:adjustRightIn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15</w:t>
            </w:r>
            <w:r>
              <w:rPr>
                <w:rFonts w:hint="default" w:ascii="Times New Roman" w:hAnsi="Times New Roman" w:cs="Times New Roman" w:eastAsiaTheme="minorEastAsia"/>
                <w:sz w:val="24"/>
                <w:szCs w:val="24"/>
              </w:rPr>
              <w:t>分</w:t>
            </w:r>
          </w:p>
        </w:tc>
        <w:tc>
          <w:tcPr>
            <w:tcW w:w="6095" w:type="dxa"/>
            <w:shd w:val="clear" w:color="auto" w:fill="auto"/>
            <w:vAlign w:val="center"/>
          </w:tcPr>
          <w:p w14:paraId="66874E73">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根据谈判申请人提供的服务工作方案及承诺（包括方案合理性、完整性及针对性等</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进行综合性评</w:t>
            </w:r>
            <w:r>
              <w:rPr>
                <w:rFonts w:hint="default" w:ascii="Times New Roman" w:hAnsi="Times New Roman" w:cs="Times New Roman" w:eastAsiaTheme="minorEastAsia"/>
                <w:sz w:val="24"/>
                <w:szCs w:val="24"/>
                <w:lang w:eastAsia="zh-CN"/>
              </w:rPr>
              <w:t>分</w:t>
            </w:r>
            <w:r>
              <w:rPr>
                <w:rFonts w:hint="default" w:ascii="Times New Roman" w:hAnsi="Times New Roman" w:cs="Times New Roman" w:eastAsiaTheme="minorEastAsia"/>
                <w:sz w:val="24"/>
                <w:szCs w:val="24"/>
              </w:rPr>
              <w:t>：</w:t>
            </w:r>
          </w:p>
          <w:p w14:paraId="148D8D6B">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（1）服务工作方案描述清晰准确，</w:t>
            </w:r>
            <w:r>
              <w:rPr>
                <w:rFonts w:hint="eastAsia" w:cs="Times New Roman" w:eastAsiaTheme="minorEastAsia"/>
                <w:sz w:val="24"/>
                <w:szCs w:val="24"/>
                <w:lang w:eastAsia="zh-CN"/>
              </w:rPr>
              <w:t>与云维股份实际情况契合度高，</w:t>
            </w:r>
            <w:r>
              <w:rPr>
                <w:rFonts w:hint="default" w:ascii="Times New Roman" w:hAnsi="Times New Roman" w:cs="Times New Roman" w:eastAsiaTheme="minorEastAsia"/>
                <w:sz w:val="24"/>
                <w:szCs w:val="24"/>
              </w:rPr>
              <w:t>相关重点难点分析准确，内容详细、具体，有针对性、可行性的得11-15分；</w:t>
            </w:r>
          </w:p>
          <w:p w14:paraId="013C6514">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（2）服务工作方案描述基本准确，</w:t>
            </w:r>
            <w:r>
              <w:rPr>
                <w:rFonts w:hint="eastAsia" w:cs="Times New Roman" w:eastAsiaTheme="minorEastAsia"/>
                <w:sz w:val="24"/>
                <w:szCs w:val="24"/>
                <w:lang w:eastAsia="zh-CN"/>
              </w:rPr>
              <w:t>与云维股份实际情况契合度一般，</w:t>
            </w:r>
            <w:r>
              <w:rPr>
                <w:rFonts w:hint="default" w:ascii="Times New Roman" w:hAnsi="Times New Roman" w:cs="Times New Roman" w:eastAsiaTheme="minorEastAsia"/>
                <w:sz w:val="24"/>
                <w:szCs w:val="24"/>
              </w:rPr>
              <w:t>对重点难点有一定的认识理解，工作方案基本合理可行，但缺乏针对性的得6-10分；</w:t>
            </w:r>
          </w:p>
          <w:p w14:paraId="1C3DEA0D">
            <w:pPr>
              <w:autoSpaceDE w:val="0"/>
              <w:autoSpaceDN w:val="0"/>
              <w:adjustRightInd w:val="0"/>
              <w:jc w:val="left"/>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（3）服务工作方案不详细、不完整，缺乏可行性或存在重大错漏的得0-5分</w:t>
            </w:r>
            <w:r>
              <w:rPr>
                <w:rFonts w:hint="default" w:ascii="Times New Roman" w:hAnsi="Times New Roman" w:cs="Times New Roman" w:eastAsiaTheme="minorEastAsia"/>
                <w:sz w:val="24"/>
                <w:szCs w:val="24"/>
                <w:lang w:eastAsia="zh-CN"/>
              </w:rPr>
              <w:t>。</w:t>
            </w:r>
          </w:p>
        </w:tc>
        <w:tc>
          <w:tcPr>
            <w:tcW w:w="786" w:type="dxa"/>
            <w:shd w:val="clear" w:color="auto" w:fill="auto"/>
            <w:vAlign w:val="center"/>
          </w:tcPr>
          <w:p w14:paraId="70E13D9E">
            <w:pPr>
              <w:adjustRightInd w:val="0"/>
              <w:snapToGrid w:val="0"/>
              <w:jc w:val="center"/>
              <w:rPr>
                <w:rFonts w:hint="default" w:ascii="Times New Roman" w:hAnsi="Times New Roman" w:cs="Times New Roman" w:eastAsiaTheme="minorEastAsia"/>
                <w:b/>
                <w:sz w:val="24"/>
                <w:szCs w:val="24"/>
              </w:rPr>
            </w:pPr>
          </w:p>
        </w:tc>
      </w:tr>
      <w:tr w14:paraId="4945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3" w:type="dxa"/>
            <w:shd w:val="clear" w:color="auto" w:fill="auto"/>
            <w:vAlign w:val="center"/>
          </w:tcPr>
          <w:p w14:paraId="13902CCA">
            <w:pPr>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eastAsia="zh-CN"/>
              </w:rPr>
              <w:t>项目</w:t>
            </w:r>
            <w:r>
              <w:rPr>
                <w:rFonts w:hint="default" w:ascii="Times New Roman" w:hAnsi="Times New Roman" w:cs="Times New Roman" w:eastAsiaTheme="minorEastAsia"/>
                <w:sz w:val="24"/>
                <w:szCs w:val="24"/>
              </w:rPr>
              <w:t>人员</w:t>
            </w:r>
            <w:r>
              <w:rPr>
                <w:rFonts w:hint="default" w:ascii="Times New Roman" w:hAnsi="Times New Roman" w:cs="Times New Roman" w:eastAsiaTheme="minorEastAsia"/>
                <w:sz w:val="24"/>
                <w:szCs w:val="24"/>
                <w:lang w:eastAsia="zh-CN"/>
              </w:rPr>
              <w:t>配置</w:t>
            </w:r>
            <w:r>
              <w:rPr>
                <w:rFonts w:hint="default" w:ascii="Times New Roman" w:hAnsi="Times New Roman" w:cs="Times New Roman" w:eastAsiaTheme="minorEastAsia"/>
                <w:sz w:val="24"/>
                <w:szCs w:val="24"/>
              </w:rPr>
              <w:t>情况</w:t>
            </w:r>
          </w:p>
        </w:tc>
        <w:tc>
          <w:tcPr>
            <w:tcW w:w="992" w:type="dxa"/>
            <w:gridSpan w:val="3"/>
            <w:shd w:val="clear" w:color="auto" w:fill="auto"/>
            <w:vAlign w:val="center"/>
          </w:tcPr>
          <w:p w14:paraId="47E2F334">
            <w:pPr>
              <w:autoSpaceDE w:val="0"/>
              <w:autoSpaceDN w:val="0"/>
              <w:adjustRightIn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10分</w:t>
            </w:r>
          </w:p>
        </w:tc>
        <w:tc>
          <w:tcPr>
            <w:tcW w:w="6095" w:type="dxa"/>
            <w:shd w:val="clear" w:color="auto" w:fill="auto"/>
            <w:vAlign w:val="center"/>
          </w:tcPr>
          <w:p w14:paraId="424C6D80">
            <w:pPr>
              <w:autoSpaceDE w:val="0"/>
              <w:autoSpaceDN w:val="0"/>
              <w:adjustRightInd w:val="0"/>
              <w:jc w:val="left"/>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根据谈判申请人提供的项目人员配置合理性及针对性、项目负责人经验、项目人员专业性等进行综合性评分：</w:t>
            </w:r>
          </w:p>
          <w:p w14:paraId="6DDAAEFB">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（1）项目组人员针对项目实际需求配置合理</w:t>
            </w:r>
            <w:r>
              <w:rPr>
                <w:rFonts w:hint="default" w:ascii="Times New Roman" w:hAnsi="Times New Roman" w:cs="Times New Roman" w:eastAsiaTheme="minorEastAsia"/>
                <w:sz w:val="24"/>
                <w:szCs w:val="24"/>
                <w:lang w:eastAsia="zh-CN"/>
              </w:rPr>
              <w:t>、具备针对性</w:t>
            </w:r>
            <w:r>
              <w:rPr>
                <w:rFonts w:hint="default" w:ascii="Times New Roman" w:hAnsi="Times New Roman" w:cs="Times New Roman" w:eastAsiaTheme="minorEastAsia"/>
                <w:sz w:val="24"/>
                <w:szCs w:val="24"/>
              </w:rPr>
              <w:t>，能满足项目需求，项目</w:t>
            </w:r>
            <w:r>
              <w:rPr>
                <w:rFonts w:hint="default" w:ascii="Times New Roman" w:hAnsi="Times New Roman" w:cs="Times New Roman" w:eastAsiaTheme="minorEastAsia"/>
                <w:sz w:val="24"/>
                <w:szCs w:val="24"/>
                <w:lang w:eastAsia="zh-CN"/>
              </w:rPr>
              <w:t>负责人</w:t>
            </w:r>
            <w:r>
              <w:rPr>
                <w:rFonts w:hint="default" w:ascii="Times New Roman" w:hAnsi="Times New Roman" w:cs="Times New Roman" w:eastAsiaTheme="minorEastAsia"/>
                <w:sz w:val="24"/>
                <w:szCs w:val="24"/>
              </w:rPr>
              <w:t>经验丰富，项目组</w:t>
            </w:r>
            <w:r>
              <w:rPr>
                <w:rFonts w:hint="default" w:ascii="Times New Roman" w:hAnsi="Times New Roman" w:cs="Times New Roman" w:eastAsiaTheme="minorEastAsia"/>
                <w:sz w:val="24"/>
                <w:szCs w:val="24"/>
                <w:lang w:eastAsia="zh-CN"/>
              </w:rPr>
              <w:t>其他人员</w:t>
            </w:r>
            <w:r>
              <w:rPr>
                <w:rFonts w:hint="default" w:ascii="Times New Roman" w:hAnsi="Times New Roman" w:cs="Times New Roman" w:eastAsiaTheme="minorEastAsia"/>
                <w:sz w:val="24"/>
                <w:szCs w:val="24"/>
              </w:rPr>
              <w:t>从业年限长</w:t>
            </w:r>
            <w:r>
              <w:rPr>
                <w:rFonts w:hint="default" w:ascii="Times New Roman" w:hAnsi="Times New Roman" w:cs="Times New Roman" w:eastAsiaTheme="minorEastAsia"/>
                <w:sz w:val="24"/>
                <w:szCs w:val="24"/>
                <w:lang w:eastAsia="zh-CN"/>
              </w:rPr>
              <w:t>、具备较强的专业能力</w:t>
            </w:r>
            <w:r>
              <w:rPr>
                <w:rFonts w:hint="default" w:ascii="Times New Roman" w:hAnsi="Times New Roman" w:cs="Times New Roman" w:eastAsiaTheme="minorEastAsia"/>
                <w:sz w:val="24"/>
                <w:szCs w:val="24"/>
              </w:rPr>
              <w:t>，得8-10分；</w:t>
            </w:r>
          </w:p>
          <w:p w14:paraId="295EDECD">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（2）项目组人员针对项目实际配置</w:t>
            </w:r>
            <w:r>
              <w:rPr>
                <w:rFonts w:hint="default" w:ascii="Times New Roman" w:hAnsi="Times New Roman" w:cs="Times New Roman" w:eastAsiaTheme="minorEastAsia"/>
                <w:sz w:val="24"/>
                <w:szCs w:val="24"/>
                <w:lang w:eastAsia="zh-CN"/>
              </w:rPr>
              <w:t>较</w:t>
            </w:r>
            <w:r>
              <w:rPr>
                <w:rFonts w:hint="default" w:ascii="Times New Roman" w:hAnsi="Times New Roman" w:cs="Times New Roman" w:eastAsiaTheme="minorEastAsia"/>
                <w:sz w:val="24"/>
                <w:szCs w:val="24"/>
              </w:rPr>
              <w:t>合理</w:t>
            </w:r>
            <w:r>
              <w:rPr>
                <w:rFonts w:hint="default" w:ascii="Times New Roman" w:hAnsi="Times New Roman" w:cs="Times New Roman" w:eastAsiaTheme="minorEastAsia"/>
                <w:sz w:val="24"/>
                <w:szCs w:val="24"/>
                <w:lang w:eastAsia="zh-CN"/>
              </w:rPr>
              <w:t>、针对性较差</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eastAsia="zh-CN"/>
              </w:rPr>
              <w:t>基本</w:t>
            </w:r>
            <w:r>
              <w:rPr>
                <w:rFonts w:hint="default" w:ascii="Times New Roman" w:hAnsi="Times New Roman" w:cs="Times New Roman" w:eastAsiaTheme="minorEastAsia"/>
                <w:sz w:val="24"/>
                <w:szCs w:val="24"/>
              </w:rPr>
              <w:t>能满足项目需要，项目经理具备一定的从业经验的，</w:t>
            </w:r>
            <w:r>
              <w:rPr>
                <w:rFonts w:hint="default" w:ascii="Times New Roman" w:hAnsi="Times New Roman" w:cs="Times New Roman" w:eastAsiaTheme="minorEastAsia"/>
                <w:sz w:val="24"/>
                <w:szCs w:val="24"/>
                <w:lang w:eastAsia="zh-CN"/>
              </w:rPr>
              <w:t>项目其他人员从业年限较短、专业能力较差，</w:t>
            </w:r>
            <w:r>
              <w:rPr>
                <w:rFonts w:hint="default" w:ascii="Times New Roman" w:hAnsi="Times New Roman" w:cs="Times New Roman" w:eastAsiaTheme="minorEastAsia"/>
                <w:sz w:val="24"/>
                <w:szCs w:val="24"/>
              </w:rPr>
              <w:t xml:space="preserve">得4-7分； </w:t>
            </w:r>
          </w:p>
          <w:p w14:paraId="362E8291">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（3）项目组人员配置基本合理，</w:t>
            </w:r>
            <w:r>
              <w:rPr>
                <w:rFonts w:hint="default" w:ascii="Times New Roman" w:hAnsi="Times New Roman" w:cs="Times New Roman" w:eastAsiaTheme="minorEastAsia"/>
                <w:sz w:val="24"/>
                <w:szCs w:val="24"/>
                <w:lang w:eastAsia="zh-CN"/>
              </w:rPr>
              <w:t>但缺乏针对性，可能无法</w:t>
            </w:r>
            <w:r>
              <w:rPr>
                <w:rFonts w:hint="default" w:ascii="Times New Roman" w:hAnsi="Times New Roman" w:cs="Times New Roman" w:eastAsiaTheme="minorEastAsia"/>
                <w:sz w:val="24"/>
                <w:szCs w:val="24"/>
              </w:rPr>
              <w:t>满足项目需要，项目经理基本满足项目要求，</w:t>
            </w:r>
            <w:r>
              <w:rPr>
                <w:rFonts w:hint="default" w:ascii="Times New Roman" w:hAnsi="Times New Roman" w:cs="Times New Roman" w:eastAsiaTheme="minorEastAsia"/>
                <w:sz w:val="24"/>
                <w:szCs w:val="24"/>
                <w:lang w:eastAsia="zh-CN"/>
              </w:rPr>
              <w:t>但从业经验较欠缺，项目其他人员专业能力不匹配，得</w:t>
            </w:r>
            <w:r>
              <w:rPr>
                <w:rFonts w:hint="default" w:ascii="Times New Roman" w:hAnsi="Times New Roman" w:cs="Times New Roman" w:eastAsiaTheme="minorEastAsia"/>
                <w:sz w:val="24"/>
                <w:szCs w:val="24"/>
                <w:lang w:val="en-US" w:eastAsia="zh-CN"/>
              </w:rPr>
              <w:t>0-3分</w:t>
            </w:r>
            <w:r>
              <w:rPr>
                <w:rFonts w:hint="default" w:ascii="Times New Roman" w:hAnsi="Times New Roman" w:cs="Times New Roman" w:eastAsiaTheme="minorEastAsia"/>
                <w:sz w:val="24"/>
                <w:szCs w:val="24"/>
                <w:lang w:eastAsia="zh-CN"/>
              </w:rPr>
              <w:t>。</w:t>
            </w:r>
          </w:p>
        </w:tc>
        <w:tc>
          <w:tcPr>
            <w:tcW w:w="786" w:type="dxa"/>
            <w:shd w:val="clear" w:color="auto" w:fill="auto"/>
            <w:vAlign w:val="center"/>
          </w:tcPr>
          <w:p w14:paraId="4FB2F860">
            <w:pPr>
              <w:adjustRightInd w:val="0"/>
              <w:snapToGrid w:val="0"/>
              <w:jc w:val="center"/>
              <w:rPr>
                <w:rFonts w:hint="default" w:ascii="Times New Roman" w:hAnsi="Times New Roman" w:cs="Times New Roman" w:eastAsiaTheme="minorEastAsia"/>
                <w:b/>
                <w:sz w:val="24"/>
                <w:szCs w:val="24"/>
              </w:rPr>
            </w:pPr>
          </w:p>
        </w:tc>
      </w:tr>
      <w:tr w14:paraId="444F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3" w:type="dxa"/>
            <w:shd w:val="clear" w:color="auto" w:fill="auto"/>
            <w:vAlign w:val="center"/>
          </w:tcPr>
          <w:p w14:paraId="7FE526F1">
            <w:pPr>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eastAsia="zh-CN"/>
              </w:rPr>
              <w:t>服务质量保障</w:t>
            </w:r>
          </w:p>
        </w:tc>
        <w:tc>
          <w:tcPr>
            <w:tcW w:w="992" w:type="dxa"/>
            <w:gridSpan w:val="3"/>
            <w:shd w:val="clear" w:color="auto" w:fill="auto"/>
            <w:vAlign w:val="center"/>
          </w:tcPr>
          <w:p w14:paraId="2C89D214">
            <w:pPr>
              <w:autoSpaceDE w:val="0"/>
              <w:autoSpaceDN w:val="0"/>
              <w:adjustRightIn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10</w:t>
            </w:r>
            <w:r>
              <w:rPr>
                <w:rFonts w:hint="default" w:ascii="Times New Roman" w:hAnsi="Times New Roman" w:cs="Times New Roman" w:eastAsiaTheme="minorEastAsia"/>
                <w:sz w:val="24"/>
                <w:szCs w:val="24"/>
              </w:rPr>
              <w:t>分</w:t>
            </w:r>
          </w:p>
        </w:tc>
        <w:tc>
          <w:tcPr>
            <w:tcW w:w="6095" w:type="dxa"/>
            <w:shd w:val="clear" w:color="auto" w:fill="auto"/>
            <w:vAlign w:val="center"/>
          </w:tcPr>
          <w:p w14:paraId="51EFDAA3">
            <w:pPr>
              <w:autoSpaceDE w:val="0"/>
              <w:autoSpaceDN w:val="0"/>
              <w:adjustRightInd w:val="0"/>
              <w:jc w:val="left"/>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根据谈判申请人提供的服务质量保障措施综合性评分：</w:t>
            </w:r>
          </w:p>
          <w:p w14:paraId="60A97AB3">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（1）服务质量保证体系健全，工作程序清晰，安排科学，保证措施有力，有具体的质量违约责任承诺</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得</w:t>
            </w:r>
            <w:r>
              <w:rPr>
                <w:rFonts w:hint="default" w:ascii="Times New Roman" w:hAnsi="Times New Roman" w:cs="Times New Roman" w:eastAsiaTheme="minorEastAsia"/>
                <w:sz w:val="24"/>
                <w:szCs w:val="24"/>
                <w:lang w:val="en-US" w:eastAsia="zh-CN"/>
              </w:rPr>
              <w:t>8-10</w:t>
            </w:r>
            <w:r>
              <w:rPr>
                <w:rFonts w:hint="default" w:ascii="Times New Roman" w:hAnsi="Times New Roman" w:cs="Times New Roman" w:eastAsiaTheme="minorEastAsia"/>
                <w:sz w:val="24"/>
                <w:szCs w:val="24"/>
              </w:rPr>
              <w:t>分；</w:t>
            </w:r>
          </w:p>
          <w:p w14:paraId="1084783D">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（2）服务质量保证体系健全，工作程序清晰，安排基本合理，保证措施基本合理，有质量违约责任承诺但不具体</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得</w:t>
            </w:r>
            <w:r>
              <w:rPr>
                <w:rFonts w:hint="default" w:ascii="Times New Roman" w:hAnsi="Times New Roman" w:cs="Times New Roman" w:eastAsiaTheme="minorEastAsia"/>
                <w:sz w:val="24"/>
                <w:szCs w:val="24"/>
                <w:lang w:val="en-US" w:eastAsia="zh-CN"/>
              </w:rPr>
              <w:t>4-7</w:t>
            </w:r>
            <w:r>
              <w:rPr>
                <w:rFonts w:hint="default" w:ascii="Times New Roman" w:hAnsi="Times New Roman" w:cs="Times New Roman" w:eastAsiaTheme="minorEastAsia"/>
                <w:sz w:val="24"/>
                <w:szCs w:val="24"/>
              </w:rPr>
              <w:t>分；</w:t>
            </w:r>
          </w:p>
          <w:p w14:paraId="3B142981">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（3）服务质量保证体系一般，工作程序清晰，安排基本合理，保证措施基本合理，无质量违约责任承诺</w:t>
            </w:r>
            <w:r>
              <w:rPr>
                <w:rFonts w:hint="default" w:ascii="Times New Roman" w:hAnsi="Times New Roman" w:cs="Times New Roman" w:eastAsiaTheme="minorEastAsia"/>
                <w:sz w:val="24"/>
                <w:szCs w:val="24"/>
                <w:lang w:eastAsia="zh-CN"/>
              </w:rPr>
              <w:t>，得</w:t>
            </w:r>
            <w:r>
              <w:rPr>
                <w:rFonts w:hint="default" w:ascii="Times New Roman" w:hAnsi="Times New Roman" w:cs="Times New Roman" w:eastAsiaTheme="minorEastAsia"/>
                <w:sz w:val="24"/>
                <w:szCs w:val="24"/>
              </w:rPr>
              <w:t>1</w:t>
            </w:r>
            <w:r>
              <w:rPr>
                <w:rFonts w:hint="default" w:ascii="Times New Roman" w:hAnsi="Times New Roman" w:cs="Times New Roman" w:eastAsiaTheme="minorEastAsia"/>
                <w:sz w:val="24"/>
                <w:szCs w:val="24"/>
                <w:lang w:val="en-US" w:eastAsia="zh-CN"/>
              </w:rPr>
              <w:t>-3</w:t>
            </w:r>
            <w:r>
              <w:rPr>
                <w:rFonts w:hint="default" w:ascii="Times New Roman" w:hAnsi="Times New Roman" w:cs="Times New Roman" w:eastAsiaTheme="minorEastAsia"/>
                <w:sz w:val="24"/>
                <w:szCs w:val="24"/>
              </w:rPr>
              <w:t>分；</w:t>
            </w:r>
          </w:p>
          <w:p w14:paraId="2BC801BB">
            <w:pPr>
              <w:autoSpaceDE w:val="0"/>
              <w:autoSpaceDN w:val="0"/>
              <w:adjustRightInd w:val="0"/>
              <w:jc w:val="lef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（4）无相关描述的</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得0分。</w:t>
            </w:r>
          </w:p>
        </w:tc>
        <w:tc>
          <w:tcPr>
            <w:tcW w:w="786" w:type="dxa"/>
            <w:shd w:val="clear" w:color="auto" w:fill="auto"/>
            <w:vAlign w:val="center"/>
          </w:tcPr>
          <w:p w14:paraId="10198A18">
            <w:pPr>
              <w:adjustRightInd w:val="0"/>
              <w:snapToGrid w:val="0"/>
              <w:jc w:val="center"/>
              <w:rPr>
                <w:rFonts w:hint="default" w:ascii="Times New Roman" w:hAnsi="Times New Roman" w:cs="Times New Roman" w:eastAsiaTheme="minorEastAsia"/>
                <w:b/>
                <w:sz w:val="24"/>
                <w:szCs w:val="24"/>
              </w:rPr>
            </w:pPr>
          </w:p>
        </w:tc>
      </w:tr>
      <w:tr w14:paraId="459B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3" w:type="dxa"/>
            <w:shd w:val="clear" w:color="auto" w:fill="auto"/>
            <w:vAlign w:val="center"/>
          </w:tcPr>
          <w:p w14:paraId="12882C66">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增值服务</w:t>
            </w:r>
          </w:p>
        </w:tc>
        <w:tc>
          <w:tcPr>
            <w:tcW w:w="992" w:type="dxa"/>
            <w:gridSpan w:val="3"/>
            <w:shd w:val="clear" w:color="auto" w:fill="auto"/>
            <w:vAlign w:val="center"/>
          </w:tcPr>
          <w:p w14:paraId="276B57A5">
            <w:pPr>
              <w:autoSpaceDE w:val="0"/>
              <w:autoSpaceDN w:val="0"/>
              <w:adjustRightInd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5分</w:t>
            </w:r>
          </w:p>
        </w:tc>
        <w:tc>
          <w:tcPr>
            <w:tcW w:w="6095" w:type="dxa"/>
            <w:shd w:val="clear" w:color="auto" w:fill="auto"/>
            <w:vAlign w:val="center"/>
          </w:tcPr>
          <w:p w14:paraId="2228F7AB">
            <w:pPr>
              <w:autoSpaceDE w:val="0"/>
              <w:autoSpaceDN w:val="0"/>
              <w:adjustRightInd w:val="0"/>
              <w:jc w:val="left"/>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根据谈判申请人提供的增值服务承诺内容综合性评分：</w:t>
            </w:r>
          </w:p>
          <w:p w14:paraId="74F1DAF2">
            <w:pPr>
              <w:autoSpaceDE w:val="0"/>
              <w:autoSpaceDN w:val="0"/>
              <w:adjustRightInd w:val="0"/>
              <w:jc w:val="left"/>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lang w:eastAsia="zh-CN"/>
              </w:rPr>
              <w:t>）增值服务紧密结合</w:t>
            </w:r>
            <w:r>
              <w:rPr>
                <w:rFonts w:hint="eastAsia" w:cs="Times New Roman" w:eastAsiaTheme="minorEastAsia"/>
                <w:sz w:val="24"/>
                <w:szCs w:val="24"/>
                <w:lang w:eastAsia="zh-CN"/>
              </w:rPr>
              <w:t>项目</w:t>
            </w:r>
            <w:r>
              <w:rPr>
                <w:rFonts w:hint="default" w:ascii="Times New Roman" w:hAnsi="Times New Roman" w:cs="Times New Roman" w:eastAsiaTheme="minorEastAsia"/>
                <w:sz w:val="24"/>
                <w:szCs w:val="24"/>
                <w:lang w:eastAsia="zh-CN"/>
              </w:rPr>
              <w:t>实际，针对性较强，切实可行，能提高服务质量，得</w:t>
            </w:r>
            <w:r>
              <w:rPr>
                <w:rFonts w:hint="eastAsia" w:cs="Times New Roman" w:eastAsiaTheme="minorEastAsia"/>
                <w:sz w:val="24"/>
                <w:szCs w:val="24"/>
                <w:lang w:val="en-US" w:eastAsia="zh-CN"/>
              </w:rPr>
              <w:t>4</w:t>
            </w:r>
            <w:r>
              <w:rPr>
                <w:rFonts w:hint="default" w:ascii="Times New Roman" w:hAnsi="Times New Roman" w:cs="Times New Roman" w:eastAsiaTheme="minorEastAsia"/>
                <w:sz w:val="24"/>
                <w:szCs w:val="24"/>
                <w:lang w:val="en-US" w:eastAsia="zh-CN"/>
              </w:rPr>
              <w:t>-5分；</w:t>
            </w:r>
          </w:p>
          <w:p w14:paraId="31D33F56">
            <w:pPr>
              <w:autoSpaceDE w:val="0"/>
              <w:autoSpaceDN w:val="0"/>
              <w:adjustRightInd w:val="0"/>
              <w:jc w:val="left"/>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lang w:eastAsia="zh-CN"/>
              </w:rPr>
              <w:t>）增值服务与项目实际结合不够，针对性一般，基本可行，对服务质量提高作用不大，得</w:t>
            </w:r>
            <w:r>
              <w:rPr>
                <w:rFonts w:hint="default" w:ascii="Times New Roman" w:hAnsi="Times New Roman" w:cs="Times New Roman" w:eastAsiaTheme="minorEastAsia"/>
                <w:sz w:val="24"/>
                <w:szCs w:val="24"/>
                <w:lang w:val="en-US" w:eastAsia="zh-CN"/>
              </w:rPr>
              <w:t>1-</w:t>
            </w:r>
            <w:r>
              <w:rPr>
                <w:rFonts w:hint="eastAsia" w:cs="Times New Roman" w:eastAsiaTheme="minorEastAsia"/>
                <w:sz w:val="24"/>
                <w:szCs w:val="24"/>
                <w:lang w:val="en-US" w:eastAsia="zh-CN"/>
              </w:rPr>
              <w:t>3</w:t>
            </w:r>
            <w:r>
              <w:rPr>
                <w:rFonts w:hint="default" w:ascii="Times New Roman" w:hAnsi="Times New Roman" w:cs="Times New Roman" w:eastAsiaTheme="minorEastAsia"/>
                <w:sz w:val="24"/>
                <w:szCs w:val="24"/>
                <w:lang w:val="en-US" w:eastAsia="zh-CN"/>
              </w:rPr>
              <w:t>分；</w:t>
            </w:r>
          </w:p>
          <w:p w14:paraId="3B7C7AB7">
            <w:pPr>
              <w:autoSpaceDE w:val="0"/>
              <w:autoSpaceDN w:val="0"/>
              <w:adjustRightInd w:val="0"/>
              <w:jc w:val="left"/>
              <w:rPr>
                <w:rFonts w:hint="default" w:ascii="Times New Roman" w:hAnsi="Times New Roman" w:cs="Times New Roman"/>
                <w:sz w:val="24"/>
                <w:szCs w:val="24"/>
                <w:lang w:val="en-US" w:eastAsia="zh-CN"/>
              </w:rPr>
            </w:pPr>
            <w:r>
              <w:rPr>
                <w:rFonts w:hint="default" w:ascii="Times New Roman" w:hAnsi="Times New Roman" w:cs="Times New Roman" w:eastAsiaTheme="minorEastAsia"/>
                <w:sz w:val="24"/>
                <w:szCs w:val="24"/>
                <w:lang w:val="en-US" w:eastAsia="zh-CN"/>
              </w:rPr>
              <w:t>（3）无相关描述，得0分。</w:t>
            </w:r>
          </w:p>
        </w:tc>
        <w:tc>
          <w:tcPr>
            <w:tcW w:w="786" w:type="dxa"/>
            <w:shd w:val="clear" w:color="auto" w:fill="auto"/>
            <w:vAlign w:val="center"/>
          </w:tcPr>
          <w:p w14:paraId="76926DD6">
            <w:pPr>
              <w:adjustRightInd w:val="0"/>
              <w:snapToGrid w:val="0"/>
              <w:jc w:val="center"/>
              <w:rPr>
                <w:rFonts w:hint="default" w:ascii="Times New Roman" w:hAnsi="Times New Roman" w:cs="Times New Roman" w:eastAsiaTheme="minorEastAsia"/>
                <w:b/>
                <w:sz w:val="24"/>
                <w:szCs w:val="24"/>
              </w:rPr>
            </w:pPr>
          </w:p>
        </w:tc>
      </w:tr>
      <w:bookmarkEnd w:id="254"/>
      <w:bookmarkEnd w:id="255"/>
    </w:tbl>
    <w:p w14:paraId="0030339E">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3.2.8评分</w:t>
      </w:r>
    </w:p>
    <w:p w14:paraId="74F74133">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谈判小组成员必须按规定的评议内容、用统一的评分表进行打分，该表的制定基础为《评分标准》之相关规定，评委打分时执行评分表各项分值的设定原则。计算得分时，各评委打分的算术平均分即为谈判申请人的得分（计算结果四舍五入后保留至小数点后两位）；</w:t>
      </w:r>
    </w:p>
    <w:p w14:paraId="0D266A44">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要求：</w:t>
      </w:r>
    </w:p>
    <w:p w14:paraId="5DB85E5F">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（1）谈判小组评审时要根据评分因素简述各谈判申请人差异并独立打分；</w:t>
      </w:r>
    </w:p>
    <w:p w14:paraId="1ED510D5">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（2）评审为记名方式，有涂改的票为废票，如需修改，应另换新票或由评委在修改处小签；</w:t>
      </w:r>
    </w:p>
    <w:p w14:paraId="5B33B8E4">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（3）评分、投票及计分工作均应在监督人员的监督下进行，计分应准确，并经监督人员签字后计分结果才有效。</w:t>
      </w:r>
    </w:p>
    <w:p w14:paraId="53C8A5F3">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3.2.9谈判小组成员要依法独立审查，并对审查意见承担个人责任。谈判小组成员对需要共同认定的事项存在争议的，按照少数服从多数的原则做出结论。</w:t>
      </w:r>
    </w:p>
    <w:p w14:paraId="40C79296">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3.2.10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30443ABB">
      <w:pPr>
        <w:keepNext/>
        <w:keepLines/>
        <w:tabs>
          <w:tab w:val="left" w:pos="900"/>
        </w:tabs>
        <w:spacing w:after="120" w:line="360" w:lineRule="auto"/>
        <w:outlineLvl w:val="2"/>
        <w:rPr>
          <w:rFonts w:hint="default" w:ascii="Times New Roman" w:hAnsi="Times New Roman" w:cs="Times New Roman"/>
          <w:b/>
          <w:bCs/>
          <w:sz w:val="24"/>
        </w:rPr>
      </w:pPr>
      <w:r>
        <w:rPr>
          <w:rFonts w:hint="default" w:ascii="Times New Roman" w:hAnsi="Times New Roman" w:cs="Times New Roman"/>
          <w:b/>
          <w:bCs/>
          <w:sz w:val="24"/>
        </w:rPr>
        <w:t>3.3 谈判结果</w:t>
      </w:r>
    </w:p>
    <w:p w14:paraId="1B0B9BFC">
      <w:pPr>
        <w:spacing w:line="360" w:lineRule="auto"/>
        <w:ind w:firstLine="420"/>
        <w:rPr>
          <w:rFonts w:hint="default" w:ascii="Times New Roman" w:hAnsi="Times New Roman" w:cs="Times New Roman"/>
          <w:color w:val="000000"/>
          <w:sz w:val="24"/>
        </w:rPr>
      </w:pPr>
      <w:r>
        <w:rPr>
          <w:rFonts w:hint="default" w:ascii="Times New Roman" w:hAnsi="Times New Roman" w:cs="Times New Roman" w:eastAsiaTheme="minorEastAsia"/>
          <w:b/>
          <w:bCs/>
          <w:sz w:val="24"/>
          <w:highlight w:val="none"/>
        </w:rPr>
        <w:t>谈判申请人的最终得分为价格部分得分、商务部分得分、技术部分得分之和，</w:t>
      </w:r>
      <w:r>
        <w:rPr>
          <w:rFonts w:hint="default" w:ascii="Times New Roman" w:hAnsi="Times New Roman" w:cs="Times New Roman" w:eastAsiaTheme="minorEastAsia"/>
          <w:b/>
          <w:bCs/>
          <w:sz w:val="24"/>
          <w:highlight w:val="none"/>
          <w:lang w:eastAsia="zh-CN"/>
        </w:rPr>
        <w:t>谈判小组</w:t>
      </w:r>
      <w:r>
        <w:rPr>
          <w:rFonts w:hint="default" w:ascii="Times New Roman" w:hAnsi="Times New Roman" w:cs="Times New Roman" w:eastAsiaTheme="minorEastAsia"/>
          <w:b/>
          <w:bCs/>
          <w:sz w:val="24"/>
          <w:highlight w:val="none"/>
        </w:rPr>
        <w:t>根据报价、商务、技术综合</w:t>
      </w:r>
      <w:r>
        <w:rPr>
          <w:rFonts w:hint="eastAsia" w:cs="Times New Roman" w:eastAsiaTheme="minorEastAsia"/>
          <w:b/>
          <w:bCs/>
          <w:sz w:val="24"/>
          <w:highlight w:val="none"/>
          <w:lang w:eastAsia="zh-CN"/>
        </w:rPr>
        <w:t>评分</w:t>
      </w:r>
      <w:r>
        <w:rPr>
          <w:rFonts w:hint="default" w:ascii="Times New Roman" w:hAnsi="Times New Roman" w:cs="Times New Roman" w:eastAsiaTheme="minorEastAsia"/>
          <w:b/>
          <w:bCs/>
          <w:sz w:val="24"/>
          <w:highlight w:val="none"/>
          <w:lang w:eastAsia="zh-CN"/>
        </w:rPr>
        <w:t>由高到低</w:t>
      </w:r>
      <w:r>
        <w:rPr>
          <w:rFonts w:hint="default" w:ascii="Times New Roman" w:hAnsi="Times New Roman" w:cs="Times New Roman" w:eastAsiaTheme="minorEastAsia"/>
          <w:b/>
          <w:bCs/>
          <w:sz w:val="24"/>
          <w:highlight w:val="none"/>
        </w:rPr>
        <w:t>的</w:t>
      </w:r>
      <w:r>
        <w:rPr>
          <w:rFonts w:hint="default" w:ascii="Times New Roman" w:hAnsi="Times New Roman" w:cs="Times New Roman" w:eastAsiaTheme="minorEastAsia"/>
          <w:b/>
          <w:bCs/>
          <w:sz w:val="24"/>
          <w:highlight w:val="none"/>
          <w:lang w:eastAsia="zh-CN"/>
        </w:rPr>
        <w:t>顺序进行排名，推荐成交候选人</w:t>
      </w:r>
      <w:r>
        <w:rPr>
          <w:rFonts w:hint="default" w:ascii="Times New Roman" w:hAnsi="Times New Roman" w:cs="Times New Roman" w:eastAsiaTheme="minorEastAsia"/>
          <w:b/>
          <w:bCs/>
          <w:sz w:val="24"/>
          <w:highlight w:val="none"/>
          <w:lang w:val="en-US" w:eastAsia="zh-CN"/>
        </w:rPr>
        <w:t>（综合得分相同时，以报价低者优先，报价相同时，以技术得分高者优先，技术得分也相同时，由谈判小组成员按照少数服从多数的原则表决确定排名顺序）。</w:t>
      </w:r>
    </w:p>
    <w:p w14:paraId="315331D5">
      <w:pPr>
        <w:spacing w:line="360" w:lineRule="auto"/>
        <w:rPr>
          <w:rFonts w:hint="default" w:ascii="Times New Roman" w:hAnsi="Times New Roman" w:cs="Times New Roman" w:eastAsiaTheme="minorEastAsia"/>
        </w:rPr>
      </w:pPr>
    </w:p>
    <w:sectPr>
      <w:headerReference r:id="rId6" w:type="first"/>
      <w:footerReference r:id="rId8" w:type="first"/>
      <w:headerReference r:id="rId5" w:type="default"/>
      <w:footerReference r:id="rId7" w:type="default"/>
      <w:pgSz w:w="11906" w:h="16838"/>
      <w:pgMar w:top="1134" w:right="1418" w:bottom="1134" w:left="1418" w:header="510" w:footer="680" w:gutter="0"/>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Arial Unicode MS">
    <w:panose1 w:val="020B0604020202020204"/>
    <w:charset w:val="86"/>
    <w:family w:val="swiss"/>
    <w:pitch w:val="default"/>
    <w:sig w:usb0="F7FFAEFF" w:usb1="F9DFFFFF" w:usb2="0000007F" w:usb3="00000000" w:csb0="203F01FF" w:csb1="DFFF0000"/>
  </w:font>
  <w:font w:name="ˎ̥">
    <w:altName w:val="Times New Roman"/>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Helvetica">
    <w:panose1 w:val="020B0604020202020204"/>
    <w:charset w:val="00"/>
    <w:family w:val="swiss"/>
    <w:pitch w:val="default"/>
    <w:sig w:usb0="00000000" w:usb1="00000000" w:usb2="00000000" w:usb3="00000000" w:csb0="00000000"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新宋体">
    <w:panose1 w:val="02010609030101010101"/>
    <w:charset w:val="86"/>
    <w:family w:val="modern"/>
    <w:pitch w:val="default"/>
    <w:sig w:usb0="00000203" w:usb1="288F0000" w:usb2="00000006" w:usb3="00000000" w:csb0="00040001" w:csb1="00000000"/>
  </w:font>
  <w:font w:name="CG Times">
    <w:panose1 w:val="02020603050405020304"/>
    <w:charset w:val="00"/>
    <w:family w:val="roman"/>
    <w:pitch w:val="default"/>
    <w:sig w:usb0="00000000" w:usb1="00000000" w:usb2="00000000" w:usb3="00000000" w:csb0="0000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Bold">
    <w:altName w:val="Arial"/>
    <w:panose1 w:val="020B0704020202020204"/>
    <w:charset w:val="00"/>
    <w:family w:val="roman"/>
    <w:pitch w:val="default"/>
    <w:sig w:usb0="00000000" w:usb1="00000000" w:usb2="00000000" w:usb3="00000000" w:csb0="0004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Monotype Corsiva">
    <w:panose1 w:val="03010101010201010101"/>
    <w:charset w:val="00"/>
    <w:family w:val="script"/>
    <w:pitch w:val="default"/>
    <w:sig w:usb0="00000287" w:usb1="00000000" w:usb2="00000000" w:usb3="00000000" w:csb0="2000009F" w:csb1="DFD70000"/>
  </w:font>
  <w:font w:name="宋体-18030">
    <w:altName w:val="宋体"/>
    <w:panose1 w:val="00000000000000000000"/>
    <w:charset w:val="86"/>
    <w:family w:val="modern"/>
    <w:pitch w:val="default"/>
    <w:sig w:usb0="00000000" w:usb1="00000000" w:usb2="000A005E"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83003">
    <w:pPr>
      <w:pStyle w:val="45"/>
      <w:rPr>
        <w:b/>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B75AA">
                          <w:pPr>
                            <w:pStyle w:val="4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9EB75AA">
                    <w:pPr>
                      <w:pStyle w:val="4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935B3">
    <w:pPr>
      <w:pStyle w:val="45"/>
      <w:ind w:right="360"/>
      <w:rPr>
        <w:sz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3E582">
                          <w:pPr>
                            <w:pStyle w:val="4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23E582">
                    <w:pPr>
                      <w:pStyle w:val="4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90AA2">
    <w:pPr>
      <w:pStyle w:val="4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CCCBD">
                          <w:pPr>
                            <w:pStyle w:val="4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E1CCCBD">
                    <w:pPr>
                      <w:pStyle w:val="4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646FC">
    <w:pPr>
      <w:pStyle w:val="46"/>
    </w:pPr>
    <w:r>
      <w:rPr>
        <w:rFonts w:hint="eastAsia" w:ascii="宋体" w:hAnsi="宋体" w:cs="宋体-18030"/>
        <w:lang w:val="en-US" w:eastAsia="zh-CN"/>
      </w:rPr>
      <w:t>云南云维股份有限公司</w:t>
    </w:r>
    <w:r>
      <w:rPr>
        <w:rFonts w:hint="eastAsia" w:ascii="宋体" w:hAnsi="宋体" w:cs="宋体-18030"/>
      </w:rPr>
      <w:t>关于</w:t>
    </w:r>
    <w:r>
      <w:rPr>
        <w:rFonts w:hint="eastAsia" w:ascii="宋体" w:hAnsi="宋体" w:cs="宋体-18030"/>
        <w:lang w:val="en-US" w:eastAsia="zh-CN"/>
      </w:rPr>
      <w:t>常年投资者关系顾问服务</w:t>
    </w:r>
    <w:r>
      <w:rPr>
        <w:rFonts w:hint="eastAsia" w:ascii="宋体" w:hAnsi="宋体" w:cs="宋体-18030"/>
      </w:rPr>
      <w:t>项目</w:t>
    </w:r>
    <w:r>
      <w:rPr>
        <w:rFonts w:ascii="宋体" w:hAnsi="宋体" w:cs="宋体-18030"/>
      </w:rPr>
      <w:tab/>
    </w:r>
    <w:r>
      <w:rPr>
        <w:rFonts w:ascii="宋体" w:hAnsi="宋体" w:cs="宋体-18030"/>
      </w:rPr>
      <w:t>竞争性谈判文件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0FCEE">
    <w:pPr>
      <w:pStyle w:val="46"/>
      <w:tabs>
        <w:tab w:val="right" w:pos="9070"/>
        <w:tab w:val="clear" w:pos="8306"/>
      </w:tabs>
      <w:jc w:val="left"/>
    </w:pPr>
    <w:r>
      <w:rPr>
        <w:rFonts w:hint="eastAsia" w:ascii="宋体" w:hAnsi="宋体" w:cs="宋体-18030"/>
        <w:lang w:val="en-US" w:eastAsia="zh-CN"/>
      </w:rPr>
      <w:t>云南云维股份有限公司</w:t>
    </w:r>
    <w:r>
      <w:rPr>
        <w:rFonts w:hint="eastAsia" w:ascii="宋体" w:hAnsi="宋体" w:cs="宋体-18030"/>
      </w:rPr>
      <w:t>关于</w:t>
    </w:r>
    <w:r>
      <w:rPr>
        <w:rFonts w:hint="eastAsia" w:ascii="宋体" w:hAnsi="宋体" w:cs="宋体-18030"/>
        <w:lang w:val="en-US" w:eastAsia="zh-CN"/>
      </w:rPr>
      <w:t>常年投资者关系顾问服务</w:t>
    </w:r>
    <w:r>
      <w:rPr>
        <w:rFonts w:hint="eastAsia" w:ascii="宋体" w:hAnsi="宋体" w:cs="宋体-18030"/>
      </w:rPr>
      <w:t>项目</w:t>
    </w:r>
    <w:r>
      <w:rPr>
        <w:rFonts w:hint="eastAsia" w:ascii="宋体" w:hAnsi="宋体" w:cs="宋体-18030"/>
        <w:sz w:val="20"/>
        <w:lang w:val="en-US" w:eastAsia="zh-CN"/>
      </w:rPr>
      <w:t xml:space="preserve">  </w:t>
    </w:r>
    <w:r>
      <w:rPr>
        <w:rFonts w:hint="eastAsia" w:ascii="宋体" w:hAnsi="宋体" w:cs="宋体-18030"/>
        <w:sz w:val="20"/>
      </w:rPr>
      <w:tab/>
    </w:r>
    <w:r>
      <w:rPr>
        <w:rFonts w:hint="eastAsia" w:ascii="宋体" w:hAnsi="宋体" w:cs="宋体-18030"/>
        <w:sz w:val="20"/>
      </w:rPr>
      <w:t>竞争性谈判文件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FD22D">
    <w:pPr>
      <w:pStyle w:val="46"/>
      <w:tabs>
        <w:tab w:val="left" w:pos="7797"/>
        <w:tab w:val="left" w:pos="7938"/>
        <w:tab w:val="left" w:pos="8222"/>
        <w:tab w:val="left" w:pos="8364"/>
        <w:tab w:val="left" w:pos="8505"/>
        <w:tab w:val="right" w:pos="8647"/>
        <w:tab w:val="right" w:pos="8789"/>
        <w:tab w:val="right" w:pos="8931"/>
        <w:tab w:val="right" w:pos="9070"/>
        <w:tab w:val="clear" w:pos="8306"/>
      </w:tabs>
      <w:jc w:val="left"/>
    </w:pPr>
    <w:r>
      <w:rPr>
        <w:rFonts w:hint="eastAsia" w:ascii="宋体" w:hAnsi="宋体" w:cs="宋体-18030"/>
        <w:lang w:val="en-US" w:eastAsia="zh-CN"/>
      </w:rPr>
      <w:t>云南云维股份有限公司</w:t>
    </w:r>
    <w:r>
      <w:rPr>
        <w:rFonts w:hint="eastAsia" w:ascii="宋体" w:hAnsi="宋体" w:cs="宋体-18030"/>
      </w:rPr>
      <w:t>关于</w:t>
    </w:r>
    <w:r>
      <w:rPr>
        <w:rFonts w:hint="eastAsia" w:ascii="宋体" w:hAnsi="宋体" w:cs="宋体-18030"/>
        <w:lang w:val="en-US" w:eastAsia="zh-CN"/>
      </w:rPr>
      <w:t>常年投资者关系顾问服务</w:t>
    </w:r>
    <w:r>
      <w:rPr>
        <w:rFonts w:hint="eastAsia" w:ascii="宋体" w:hAnsi="宋体" w:cs="宋体-18030"/>
      </w:rPr>
      <w:t>项目</w:t>
    </w:r>
    <w:r>
      <w:rPr>
        <w:rFonts w:ascii="宋体" w:hAnsi="宋体" w:cs="宋体-18030"/>
      </w:rPr>
      <w:tab/>
    </w:r>
    <w:r>
      <w:rPr>
        <w:rFonts w:ascii="宋体" w:hAnsi="宋体" w:cs="宋体-18030"/>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33"/>
      <w:lvlText w:val=""/>
      <w:lvlJc w:val="left"/>
      <w:pPr>
        <w:tabs>
          <w:tab w:val="left" w:pos="780"/>
        </w:tabs>
        <w:ind w:left="780" w:leftChars="200" w:hanging="360" w:hangingChars="200"/>
      </w:pPr>
      <w:rPr>
        <w:rFonts w:hint="default" w:ascii="Wingdings" w:hAnsi="Wingdings"/>
      </w:rPr>
    </w:lvl>
  </w:abstractNum>
  <w:abstractNum w:abstractNumId="1">
    <w:nsid w:val="0D1BA8B7"/>
    <w:multiLevelType w:val="singleLevel"/>
    <w:tmpl w:val="0D1BA8B7"/>
    <w:lvl w:ilvl="0" w:tentative="0">
      <w:start w:val="7"/>
      <w:numFmt w:val="chineseCounting"/>
      <w:suff w:val="nothing"/>
      <w:lvlText w:val="%1、"/>
      <w:lvlJc w:val="left"/>
      <w:rPr>
        <w:rFonts w:hint="eastAsia"/>
      </w:rPr>
    </w:lvl>
  </w:abstractNum>
  <w:abstractNum w:abstractNumId="2">
    <w:nsid w:val="1C8000E7"/>
    <w:multiLevelType w:val="multilevel"/>
    <w:tmpl w:val="1C8000E7"/>
    <w:lvl w:ilvl="0" w:tentative="0">
      <w:start w:val="1"/>
      <w:numFmt w:val="decimal"/>
      <w:pStyle w:val="188"/>
      <w:lvlText w:val="附件%1"/>
      <w:lvlJc w:val="left"/>
      <w:pPr>
        <w:tabs>
          <w:tab w:val="left" w:pos="420"/>
        </w:tabs>
        <w:ind w:left="567" w:hanging="567"/>
      </w:pPr>
      <w:rPr>
        <w:rFonts w:hint="default" w:ascii="Times New Roman" w:hAnsi="Times New Roman" w:eastAsia="宋体" w:cs="Times New Roman"/>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0EB520E"/>
    <w:multiLevelType w:val="multilevel"/>
    <w:tmpl w:val="30EB520E"/>
    <w:lvl w:ilvl="0" w:tentative="0">
      <w:start w:val="1"/>
      <w:numFmt w:val="decimal"/>
      <w:suff w:val="nothing"/>
      <w:lvlText w:val="%1."/>
      <w:lvlJc w:val="left"/>
      <w:pPr>
        <w:ind w:left="482" w:firstLine="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4CAE715B"/>
    <w:multiLevelType w:val="multilevel"/>
    <w:tmpl w:val="4CAE715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NhNDI0ZTRkOTVjMDdhZTFmYmE1Y2RmNDE5YmJlZTAifQ=="/>
  </w:docVars>
  <w:rsids>
    <w:rsidRoot w:val="008A1178"/>
    <w:rsid w:val="00001489"/>
    <w:rsid w:val="00013273"/>
    <w:rsid w:val="000134EC"/>
    <w:rsid w:val="00015E22"/>
    <w:rsid w:val="000275C8"/>
    <w:rsid w:val="00030DC7"/>
    <w:rsid w:val="00031628"/>
    <w:rsid w:val="00032BB8"/>
    <w:rsid w:val="0003596F"/>
    <w:rsid w:val="000647C5"/>
    <w:rsid w:val="00065FC1"/>
    <w:rsid w:val="000679AC"/>
    <w:rsid w:val="00083956"/>
    <w:rsid w:val="0009214F"/>
    <w:rsid w:val="000A08F3"/>
    <w:rsid w:val="000A1C85"/>
    <w:rsid w:val="000A2E3F"/>
    <w:rsid w:val="000A3512"/>
    <w:rsid w:val="000A408E"/>
    <w:rsid w:val="000B45B4"/>
    <w:rsid w:val="000C04CE"/>
    <w:rsid w:val="000C25BE"/>
    <w:rsid w:val="000C2E9C"/>
    <w:rsid w:val="000C371C"/>
    <w:rsid w:val="000C47F2"/>
    <w:rsid w:val="000D7057"/>
    <w:rsid w:val="000E3AF5"/>
    <w:rsid w:val="000F2D78"/>
    <w:rsid w:val="000F3EC0"/>
    <w:rsid w:val="000F69F7"/>
    <w:rsid w:val="00103CCE"/>
    <w:rsid w:val="0011299A"/>
    <w:rsid w:val="0011629A"/>
    <w:rsid w:val="001166F5"/>
    <w:rsid w:val="00120979"/>
    <w:rsid w:val="0012582D"/>
    <w:rsid w:val="00130B77"/>
    <w:rsid w:val="00132191"/>
    <w:rsid w:val="001379AE"/>
    <w:rsid w:val="00140B32"/>
    <w:rsid w:val="00177CFF"/>
    <w:rsid w:val="00180859"/>
    <w:rsid w:val="00183748"/>
    <w:rsid w:val="0019767B"/>
    <w:rsid w:val="001A00A0"/>
    <w:rsid w:val="001A3DA7"/>
    <w:rsid w:val="001B26EA"/>
    <w:rsid w:val="001B73AE"/>
    <w:rsid w:val="001C24EB"/>
    <w:rsid w:val="001C2A01"/>
    <w:rsid w:val="001C4867"/>
    <w:rsid w:val="001D3DDB"/>
    <w:rsid w:val="001D5338"/>
    <w:rsid w:val="001D6A0D"/>
    <w:rsid w:val="001D70AF"/>
    <w:rsid w:val="001E6220"/>
    <w:rsid w:val="001F0513"/>
    <w:rsid w:val="001F1676"/>
    <w:rsid w:val="001F3DDB"/>
    <w:rsid w:val="002052EB"/>
    <w:rsid w:val="002175CA"/>
    <w:rsid w:val="00221524"/>
    <w:rsid w:val="00224524"/>
    <w:rsid w:val="00231D0D"/>
    <w:rsid w:val="00235029"/>
    <w:rsid w:val="00244771"/>
    <w:rsid w:val="00245643"/>
    <w:rsid w:val="00245779"/>
    <w:rsid w:val="00251559"/>
    <w:rsid w:val="00253EB8"/>
    <w:rsid w:val="002559E6"/>
    <w:rsid w:val="00260D05"/>
    <w:rsid w:val="00264C67"/>
    <w:rsid w:val="00267B06"/>
    <w:rsid w:val="00270C0F"/>
    <w:rsid w:val="002734CF"/>
    <w:rsid w:val="00280544"/>
    <w:rsid w:val="002821AF"/>
    <w:rsid w:val="00283A20"/>
    <w:rsid w:val="00285FD6"/>
    <w:rsid w:val="00286D08"/>
    <w:rsid w:val="00286D58"/>
    <w:rsid w:val="00287834"/>
    <w:rsid w:val="00287C4F"/>
    <w:rsid w:val="002910BA"/>
    <w:rsid w:val="00292DB2"/>
    <w:rsid w:val="0029345D"/>
    <w:rsid w:val="002969C2"/>
    <w:rsid w:val="002A0786"/>
    <w:rsid w:val="002B1AB0"/>
    <w:rsid w:val="002B63FC"/>
    <w:rsid w:val="002B79C6"/>
    <w:rsid w:val="002C2F16"/>
    <w:rsid w:val="002C6513"/>
    <w:rsid w:val="002D0B14"/>
    <w:rsid w:val="002D29C1"/>
    <w:rsid w:val="002F4563"/>
    <w:rsid w:val="00303F91"/>
    <w:rsid w:val="00311434"/>
    <w:rsid w:val="003164ED"/>
    <w:rsid w:val="0031696A"/>
    <w:rsid w:val="00316E84"/>
    <w:rsid w:val="0032641C"/>
    <w:rsid w:val="00331F4C"/>
    <w:rsid w:val="00334709"/>
    <w:rsid w:val="00334ABA"/>
    <w:rsid w:val="0033506C"/>
    <w:rsid w:val="00344477"/>
    <w:rsid w:val="00355A94"/>
    <w:rsid w:val="00356387"/>
    <w:rsid w:val="0036591F"/>
    <w:rsid w:val="0038135D"/>
    <w:rsid w:val="00381CBF"/>
    <w:rsid w:val="00384A63"/>
    <w:rsid w:val="003B634C"/>
    <w:rsid w:val="003D0A0F"/>
    <w:rsid w:val="003D2B81"/>
    <w:rsid w:val="003E0922"/>
    <w:rsid w:val="003E2A01"/>
    <w:rsid w:val="003E63F0"/>
    <w:rsid w:val="003E65C8"/>
    <w:rsid w:val="00415467"/>
    <w:rsid w:val="004208CC"/>
    <w:rsid w:val="004233DB"/>
    <w:rsid w:val="0042520A"/>
    <w:rsid w:val="00435E18"/>
    <w:rsid w:val="00437D49"/>
    <w:rsid w:val="00443CEF"/>
    <w:rsid w:val="00456578"/>
    <w:rsid w:val="00465D80"/>
    <w:rsid w:val="0047101E"/>
    <w:rsid w:val="00471453"/>
    <w:rsid w:val="004753EC"/>
    <w:rsid w:val="00477D24"/>
    <w:rsid w:val="00492740"/>
    <w:rsid w:val="00493291"/>
    <w:rsid w:val="004938D4"/>
    <w:rsid w:val="0049504B"/>
    <w:rsid w:val="00495EDB"/>
    <w:rsid w:val="00495FED"/>
    <w:rsid w:val="004A3500"/>
    <w:rsid w:val="004A577D"/>
    <w:rsid w:val="004A7F08"/>
    <w:rsid w:val="004B44A2"/>
    <w:rsid w:val="004B5A0E"/>
    <w:rsid w:val="004B6862"/>
    <w:rsid w:val="004B6F08"/>
    <w:rsid w:val="004D3332"/>
    <w:rsid w:val="004E35C0"/>
    <w:rsid w:val="004E6DAA"/>
    <w:rsid w:val="004F7A03"/>
    <w:rsid w:val="00500D01"/>
    <w:rsid w:val="00501C04"/>
    <w:rsid w:val="0050727A"/>
    <w:rsid w:val="005074A3"/>
    <w:rsid w:val="005115D1"/>
    <w:rsid w:val="00515D1E"/>
    <w:rsid w:val="00515E3C"/>
    <w:rsid w:val="005164CD"/>
    <w:rsid w:val="0052151E"/>
    <w:rsid w:val="005217EE"/>
    <w:rsid w:val="00524AF1"/>
    <w:rsid w:val="00525377"/>
    <w:rsid w:val="005313AB"/>
    <w:rsid w:val="00534D24"/>
    <w:rsid w:val="005373BF"/>
    <w:rsid w:val="00540626"/>
    <w:rsid w:val="00542B04"/>
    <w:rsid w:val="005469B3"/>
    <w:rsid w:val="005569B4"/>
    <w:rsid w:val="0057105F"/>
    <w:rsid w:val="005772FC"/>
    <w:rsid w:val="00581DFB"/>
    <w:rsid w:val="00583BDA"/>
    <w:rsid w:val="00587A20"/>
    <w:rsid w:val="00596025"/>
    <w:rsid w:val="005A0754"/>
    <w:rsid w:val="005A3FD4"/>
    <w:rsid w:val="005A692E"/>
    <w:rsid w:val="005A7F88"/>
    <w:rsid w:val="005B2633"/>
    <w:rsid w:val="005B5824"/>
    <w:rsid w:val="005C1F18"/>
    <w:rsid w:val="005C274D"/>
    <w:rsid w:val="005C7B82"/>
    <w:rsid w:val="005D120C"/>
    <w:rsid w:val="005D7975"/>
    <w:rsid w:val="005E51D9"/>
    <w:rsid w:val="005F3104"/>
    <w:rsid w:val="00603855"/>
    <w:rsid w:val="00610442"/>
    <w:rsid w:val="00610EE2"/>
    <w:rsid w:val="00627728"/>
    <w:rsid w:val="00643B38"/>
    <w:rsid w:val="00643EF9"/>
    <w:rsid w:val="0065003E"/>
    <w:rsid w:val="006501FC"/>
    <w:rsid w:val="00650DE5"/>
    <w:rsid w:val="00653E89"/>
    <w:rsid w:val="00660B0A"/>
    <w:rsid w:val="006702AD"/>
    <w:rsid w:val="00673A9B"/>
    <w:rsid w:val="00673B61"/>
    <w:rsid w:val="0068531C"/>
    <w:rsid w:val="00690088"/>
    <w:rsid w:val="00690C7F"/>
    <w:rsid w:val="00695B27"/>
    <w:rsid w:val="006A50D6"/>
    <w:rsid w:val="006B49F2"/>
    <w:rsid w:val="006B6E9B"/>
    <w:rsid w:val="006C369C"/>
    <w:rsid w:val="006C497A"/>
    <w:rsid w:val="006D115C"/>
    <w:rsid w:val="006D198D"/>
    <w:rsid w:val="006E18B9"/>
    <w:rsid w:val="006E27B7"/>
    <w:rsid w:val="006F1106"/>
    <w:rsid w:val="006F6041"/>
    <w:rsid w:val="007056D5"/>
    <w:rsid w:val="00710B33"/>
    <w:rsid w:val="00715576"/>
    <w:rsid w:val="00723C45"/>
    <w:rsid w:val="007263FD"/>
    <w:rsid w:val="00734550"/>
    <w:rsid w:val="00735EDD"/>
    <w:rsid w:val="00741A81"/>
    <w:rsid w:val="00744BC2"/>
    <w:rsid w:val="00744E07"/>
    <w:rsid w:val="00745C59"/>
    <w:rsid w:val="00753E3C"/>
    <w:rsid w:val="00756B51"/>
    <w:rsid w:val="007618BD"/>
    <w:rsid w:val="00762E7C"/>
    <w:rsid w:val="00762F86"/>
    <w:rsid w:val="00766289"/>
    <w:rsid w:val="0077176B"/>
    <w:rsid w:val="0077386B"/>
    <w:rsid w:val="007765E9"/>
    <w:rsid w:val="00776E0F"/>
    <w:rsid w:val="0078358B"/>
    <w:rsid w:val="00795F06"/>
    <w:rsid w:val="007973CD"/>
    <w:rsid w:val="007A2180"/>
    <w:rsid w:val="007A21BB"/>
    <w:rsid w:val="007A59FE"/>
    <w:rsid w:val="007A6B9F"/>
    <w:rsid w:val="007B0F37"/>
    <w:rsid w:val="007B490C"/>
    <w:rsid w:val="007B652D"/>
    <w:rsid w:val="007C02D6"/>
    <w:rsid w:val="007D4889"/>
    <w:rsid w:val="007D4D02"/>
    <w:rsid w:val="007E2E72"/>
    <w:rsid w:val="007E419E"/>
    <w:rsid w:val="007E65DB"/>
    <w:rsid w:val="007F1798"/>
    <w:rsid w:val="007F4B86"/>
    <w:rsid w:val="00807D10"/>
    <w:rsid w:val="00810AE5"/>
    <w:rsid w:val="00813200"/>
    <w:rsid w:val="00813519"/>
    <w:rsid w:val="00814257"/>
    <w:rsid w:val="00814A41"/>
    <w:rsid w:val="00815934"/>
    <w:rsid w:val="00817FE2"/>
    <w:rsid w:val="0083230D"/>
    <w:rsid w:val="00832F8A"/>
    <w:rsid w:val="008332B1"/>
    <w:rsid w:val="008774D4"/>
    <w:rsid w:val="00884EB3"/>
    <w:rsid w:val="00886702"/>
    <w:rsid w:val="00890AFF"/>
    <w:rsid w:val="008930D0"/>
    <w:rsid w:val="00894676"/>
    <w:rsid w:val="008972DB"/>
    <w:rsid w:val="008A1178"/>
    <w:rsid w:val="008A28BD"/>
    <w:rsid w:val="008A3549"/>
    <w:rsid w:val="008A51CD"/>
    <w:rsid w:val="008B7191"/>
    <w:rsid w:val="008C0F75"/>
    <w:rsid w:val="008C1A54"/>
    <w:rsid w:val="008C325D"/>
    <w:rsid w:val="008C34ED"/>
    <w:rsid w:val="008C47EF"/>
    <w:rsid w:val="008D04E2"/>
    <w:rsid w:val="008D21A8"/>
    <w:rsid w:val="008E1795"/>
    <w:rsid w:val="008E1A15"/>
    <w:rsid w:val="008E6904"/>
    <w:rsid w:val="008E7D29"/>
    <w:rsid w:val="008F3020"/>
    <w:rsid w:val="008F3B64"/>
    <w:rsid w:val="008F6774"/>
    <w:rsid w:val="008F6F83"/>
    <w:rsid w:val="009062C2"/>
    <w:rsid w:val="00912214"/>
    <w:rsid w:val="0091491A"/>
    <w:rsid w:val="00914DD7"/>
    <w:rsid w:val="00917498"/>
    <w:rsid w:val="009203D7"/>
    <w:rsid w:val="00922CCA"/>
    <w:rsid w:val="009322AC"/>
    <w:rsid w:val="0093560A"/>
    <w:rsid w:val="00935CD0"/>
    <w:rsid w:val="009366B0"/>
    <w:rsid w:val="0094004F"/>
    <w:rsid w:val="009409C2"/>
    <w:rsid w:val="00941810"/>
    <w:rsid w:val="00943EB5"/>
    <w:rsid w:val="00945179"/>
    <w:rsid w:val="009454A7"/>
    <w:rsid w:val="00947A85"/>
    <w:rsid w:val="0096445B"/>
    <w:rsid w:val="00964C5E"/>
    <w:rsid w:val="0096513A"/>
    <w:rsid w:val="009657AC"/>
    <w:rsid w:val="00967CB6"/>
    <w:rsid w:val="00971099"/>
    <w:rsid w:val="00971F74"/>
    <w:rsid w:val="009729F7"/>
    <w:rsid w:val="009763D5"/>
    <w:rsid w:val="009828D1"/>
    <w:rsid w:val="0098596D"/>
    <w:rsid w:val="009859B4"/>
    <w:rsid w:val="0099151F"/>
    <w:rsid w:val="00996A9F"/>
    <w:rsid w:val="009970BB"/>
    <w:rsid w:val="009A061B"/>
    <w:rsid w:val="009A23FD"/>
    <w:rsid w:val="009A6BF7"/>
    <w:rsid w:val="009B1923"/>
    <w:rsid w:val="009B605D"/>
    <w:rsid w:val="009B696E"/>
    <w:rsid w:val="009B7715"/>
    <w:rsid w:val="009C0457"/>
    <w:rsid w:val="009C4AF5"/>
    <w:rsid w:val="009C5F77"/>
    <w:rsid w:val="009E6081"/>
    <w:rsid w:val="00A01608"/>
    <w:rsid w:val="00A071FB"/>
    <w:rsid w:val="00A108AA"/>
    <w:rsid w:val="00A1164F"/>
    <w:rsid w:val="00A120C3"/>
    <w:rsid w:val="00A1677F"/>
    <w:rsid w:val="00A16917"/>
    <w:rsid w:val="00A16AAA"/>
    <w:rsid w:val="00A17552"/>
    <w:rsid w:val="00A22CF0"/>
    <w:rsid w:val="00A31291"/>
    <w:rsid w:val="00A32B0F"/>
    <w:rsid w:val="00A33D39"/>
    <w:rsid w:val="00A347DB"/>
    <w:rsid w:val="00A35380"/>
    <w:rsid w:val="00A355BB"/>
    <w:rsid w:val="00A4168E"/>
    <w:rsid w:val="00A41A05"/>
    <w:rsid w:val="00A41E2C"/>
    <w:rsid w:val="00A5648F"/>
    <w:rsid w:val="00A60F22"/>
    <w:rsid w:val="00A618D7"/>
    <w:rsid w:val="00A6778A"/>
    <w:rsid w:val="00A71468"/>
    <w:rsid w:val="00A7498E"/>
    <w:rsid w:val="00A94276"/>
    <w:rsid w:val="00A94C0C"/>
    <w:rsid w:val="00A95FBA"/>
    <w:rsid w:val="00AA087D"/>
    <w:rsid w:val="00AA161C"/>
    <w:rsid w:val="00AA16A0"/>
    <w:rsid w:val="00AB33B9"/>
    <w:rsid w:val="00AC566F"/>
    <w:rsid w:val="00AD151F"/>
    <w:rsid w:val="00AE2449"/>
    <w:rsid w:val="00AE26D3"/>
    <w:rsid w:val="00AF11F7"/>
    <w:rsid w:val="00AF76EC"/>
    <w:rsid w:val="00B033DA"/>
    <w:rsid w:val="00B058A3"/>
    <w:rsid w:val="00B05F1E"/>
    <w:rsid w:val="00B22297"/>
    <w:rsid w:val="00B23E50"/>
    <w:rsid w:val="00B253AF"/>
    <w:rsid w:val="00B319A6"/>
    <w:rsid w:val="00B320EE"/>
    <w:rsid w:val="00B3606F"/>
    <w:rsid w:val="00B37D7B"/>
    <w:rsid w:val="00B40DBB"/>
    <w:rsid w:val="00B4447E"/>
    <w:rsid w:val="00B44B2B"/>
    <w:rsid w:val="00B51DB3"/>
    <w:rsid w:val="00B525A5"/>
    <w:rsid w:val="00B544AD"/>
    <w:rsid w:val="00B60FF8"/>
    <w:rsid w:val="00B66D0A"/>
    <w:rsid w:val="00B66F9B"/>
    <w:rsid w:val="00B704A7"/>
    <w:rsid w:val="00B73B66"/>
    <w:rsid w:val="00B745D0"/>
    <w:rsid w:val="00B86D02"/>
    <w:rsid w:val="00B913F0"/>
    <w:rsid w:val="00B969EB"/>
    <w:rsid w:val="00B97216"/>
    <w:rsid w:val="00B97C28"/>
    <w:rsid w:val="00BA1D3E"/>
    <w:rsid w:val="00BA3FE0"/>
    <w:rsid w:val="00BA751C"/>
    <w:rsid w:val="00BC1876"/>
    <w:rsid w:val="00BC241A"/>
    <w:rsid w:val="00BC76D9"/>
    <w:rsid w:val="00BD15A2"/>
    <w:rsid w:val="00BD20A9"/>
    <w:rsid w:val="00BD54DA"/>
    <w:rsid w:val="00BE2467"/>
    <w:rsid w:val="00BE2867"/>
    <w:rsid w:val="00BE3C8E"/>
    <w:rsid w:val="00BE53EF"/>
    <w:rsid w:val="00BE5A07"/>
    <w:rsid w:val="00BF043A"/>
    <w:rsid w:val="00C0258B"/>
    <w:rsid w:val="00C17001"/>
    <w:rsid w:val="00C21561"/>
    <w:rsid w:val="00C33195"/>
    <w:rsid w:val="00C43416"/>
    <w:rsid w:val="00C44801"/>
    <w:rsid w:val="00C539D0"/>
    <w:rsid w:val="00C55AAE"/>
    <w:rsid w:val="00C57549"/>
    <w:rsid w:val="00C643C3"/>
    <w:rsid w:val="00C656BE"/>
    <w:rsid w:val="00C661A7"/>
    <w:rsid w:val="00C70807"/>
    <w:rsid w:val="00C72C7F"/>
    <w:rsid w:val="00C72CEC"/>
    <w:rsid w:val="00C76D61"/>
    <w:rsid w:val="00C8188A"/>
    <w:rsid w:val="00C87ACA"/>
    <w:rsid w:val="00C931D2"/>
    <w:rsid w:val="00C97D3C"/>
    <w:rsid w:val="00CA02AC"/>
    <w:rsid w:val="00CA59A3"/>
    <w:rsid w:val="00CB2A91"/>
    <w:rsid w:val="00CB2DBF"/>
    <w:rsid w:val="00CB367F"/>
    <w:rsid w:val="00CB51AF"/>
    <w:rsid w:val="00CC4812"/>
    <w:rsid w:val="00CC4EC9"/>
    <w:rsid w:val="00CD0BC7"/>
    <w:rsid w:val="00CD497D"/>
    <w:rsid w:val="00CD4CBE"/>
    <w:rsid w:val="00CE1D87"/>
    <w:rsid w:val="00CE45AB"/>
    <w:rsid w:val="00CE5CB3"/>
    <w:rsid w:val="00CE68E5"/>
    <w:rsid w:val="00CF25A5"/>
    <w:rsid w:val="00CF61CE"/>
    <w:rsid w:val="00D06BD5"/>
    <w:rsid w:val="00D1341F"/>
    <w:rsid w:val="00D13D8B"/>
    <w:rsid w:val="00D17CAA"/>
    <w:rsid w:val="00D26C6D"/>
    <w:rsid w:val="00D3752C"/>
    <w:rsid w:val="00D419CA"/>
    <w:rsid w:val="00D531C2"/>
    <w:rsid w:val="00D53DA5"/>
    <w:rsid w:val="00D547D2"/>
    <w:rsid w:val="00D55285"/>
    <w:rsid w:val="00D57FEF"/>
    <w:rsid w:val="00D62A57"/>
    <w:rsid w:val="00D62E8A"/>
    <w:rsid w:val="00D6654E"/>
    <w:rsid w:val="00D74830"/>
    <w:rsid w:val="00D76365"/>
    <w:rsid w:val="00D76E70"/>
    <w:rsid w:val="00D806FF"/>
    <w:rsid w:val="00D81B46"/>
    <w:rsid w:val="00D87052"/>
    <w:rsid w:val="00DA4091"/>
    <w:rsid w:val="00DB0138"/>
    <w:rsid w:val="00DB7644"/>
    <w:rsid w:val="00DC61E7"/>
    <w:rsid w:val="00DE2A93"/>
    <w:rsid w:val="00DE3059"/>
    <w:rsid w:val="00DE63C1"/>
    <w:rsid w:val="00DF077C"/>
    <w:rsid w:val="00DF253F"/>
    <w:rsid w:val="00DF5664"/>
    <w:rsid w:val="00DF70F1"/>
    <w:rsid w:val="00E124E4"/>
    <w:rsid w:val="00E130F7"/>
    <w:rsid w:val="00E215D7"/>
    <w:rsid w:val="00E273B0"/>
    <w:rsid w:val="00E2784C"/>
    <w:rsid w:val="00E312BA"/>
    <w:rsid w:val="00E414EB"/>
    <w:rsid w:val="00E45960"/>
    <w:rsid w:val="00E515BC"/>
    <w:rsid w:val="00E51E29"/>
    <w:rsid w:val="00E54177"/>
    <w:rsid w:val="00E544F0"/>
    <w:rsid w:val="00E6099F"/>
    <w:rsid w:val="00E63227"/>
    <w:rsid w:val="00E633E9"/>
    <w:rsid w:val="00E96526"/>
    <w:rsid w:val="00EA05BC"/>
    <w:rsid w:val="00EA10DF"/>
    <w:rsid w:val="00EA19E9"/>
    <w:rsid w:val="00EA2D0E"/>
    <w:rsid w:val="00EA5EDB"/>
    <w:rsid w:val="00EB1562"/>
    <w:rsid w:val="00EB21D0"/>
    <w:rsid w:val="00EB2512"/>
    <w:rsid w:val="00EB616D"/>
    <w:rsid w:val="00EC08B8"/>
    <w:rsid w:val="00EC120B"/>
    <w:rsid w:val="00EC5909"/>
    <w:rsid w:val="00ED43EB"/>
    <w:rsid w:val="00ED550B"/>
    <w:rsid w:val="00ED683D"/>
    <w:rsid w:val="00ED76B1"/>
    <w:rsid w:val="00EE49AA"/>
    <w:rsid w:val="00EE736C"/>
    <w:rsid w:val="00EF4DA4"/>
    <w:rsid w:val="00F027F2"/>
    <w:rsid w:val="00F04948"/>
    <w:rsid w:val="00F113ED"/>
    <w:rsid w:val="00F13B00"/>
    <w:rsid w:val="00F2037B"/>
    <w:rsid w:val="00F31100"/>
    <w:rsid w:val="00F364FE"/>
    <w:rsid w:val="00F41726"/>
    <w:rsid w:val="00F43B07"/>
    <w:rsid w:val="00F44E93"/>
    <w:rsid w:val="00F45B3F"/>
    <w:rsid w:val="00F46304"/>
    <w:rsid w:val="00F47401"/>
    <w:rsid w:val="00F804D3"/>
    <w:rsid w:val="00F82BF1"/>
    <w:rsid w:val="00F855BA"/>
    <w:rsid w:val="00F85BC1"/>
    <w:rsid w:val="00F870A6"/>
    <w:rsid w:val="00F908E1"/>
    <w:rsid w:val="00F9347A"/>
    <w:rsid w:val="00F96323"/>
    <w:rsid w:val="00FB21EE"/>
    <w:rsid w:val="00FC1422"/>
    <w:rsid w:val="00FC55D2"/>
    <w:rsid w:val="00FD5389"/>
    <w:rsid w:val="00FD5B05"/>
    <w:rsid w:val="00FD63E9"/>
    <w:rsid w:val="00FE2355"/>
    <w:rsid w:val="00FE27D6"/>
    <w:rsid w:val="00FE5D42"/>
    <w:rsid w:val="00FE663F"/>
    <w:rsid w:val="00FE6F0B"/>
    <w:rsid w:val="00FF0C80"/>
    <w:rsid w:val="00FF17C3"/>
    <w:rsid w:val="00FF512B"/>
    <w:rsid w:val="00FF62F6"/>
    <w:rsid w:val="00FF77FE"/>
    <w:rsid w:val="01037EBE"/>
    <w:rsid w:val="02195C47"/>
    <w:rsid w:val="03643EE7"/>
    <w:rsid w:val="05B21265"/>
    <w:rsid w:val="073B7F47"/>
    <w:rsid w:val="08AB7C24"/>
    <w:rsid w:val="095923CE"/>
    <w:rsid w:val="09F00AAB"/>
    <w:rsid w:val="0AA860CA"/>
    <w:rsid w:val="0AF93305"/>
    <w:rsid w:val="0D4B67A2"/>
    <w:rsid w:val="0D5A025B"/>
    <w:rsid w:val="0DD452E7"/>
    <w:rsid w:val="0E920FD7"/>
    <w:rsid w:val="0FA24A32"/>
    <w:rsid w:val="0FFC1E4E"/>
    <w:rsid w:val="0FFC7669"/>
    <w:rsid w:val="128961C2"/>
    <w:rsid w:val="13411D14"/>
    <w:rsid w:val="13FB44CB"/>
    <w:rsid w:val="172A77A4"/>
    <w:rsid w:val="17583D77"/>
    <w:rsid w:val="1A963657"/>
    <w:rsid w:val="1CE745CC"/>
    <w:rsid w:val="1E6B14F1"/>
    <w:rsid w:val="1EC83520"/>
    <w:rsid w:val="225E0AFB"/>
    <w:rsid w:val="23381A12"/>
    <w:rsid w:val="23F0424C"/>
    <w:rsid w:val="240A7ACE"/>
    <w:rsid w:val="245374F7"/>
    <w:rsid w:val="24AE54B3"/>
    <w:rsid w:val="28853B06"/>
    <w:rsid w:val="294F37CD"/>
    <w:rsid w:val="2A782DB1"/>
    <w:rsid w:val="2AB06F8C"/>
    <w:rsid w:val="2C2E3EA0"/>
    <w:rsid w:val="2D2B6514"/>
    <w:rsid w:val="2E4376B3"/>
    <w:rsid w:val="2FB321B8"/>
    <w:rsid w:val="2FF05824"/>
    <w:rsid w:val="30341699"/>
    <w:rsid w:val="331A6129"/>
    <w:rsid w:val="33BA75A7"/>
    <w:rsid w:val="34D5211A"/>
    <w:rsid w:val="353A6B7B"/>
    <w:rsid w:val="39D92095"/>
    <w:rsid w:val="3A602E77"/>
    <w:rsid w:val="3AA87CE6"/>
    <w:rsid w:val="3AD9453A"/>
    <w:rsid w:val="3B510F96"/>
    <w:rsid w:val="3BFF0D8F"/>
    <w:rsid w:val="3E060E71"/>
    <w:rsid w:val="3E91252C"/>
    <w:rsid w:val="3EDA442A"/>
    <w:rsid w:val="3FE81F30"/>
    <w:rsid w:val="40532F9C"/>
    <w:rsid w:val="41054360"/>
    <w:rsid w:val="42D26A4F"/>
    <w:rsid w:val="430700C4"/>
    <w:rsid w:val="43B4061E"/>
    <w:rsid w:val="44355EBC"/>
    <w:rsid w:val="469F3BB9"/>
    <w:rsid w:val="4C54558E"/>
    <w:rsid w:val="4DA95FF2"/>
    <w:rsid w:val="4DBF17DB"/>
    <w:rsid w:val="4DC40581"/>
    <w:rsid w:val="4EA13533"/>
    <w:rsid w:val="4FAC004D"/>
    <w:rsid w:val="50F231AC"/>
    <w:rsid w:val="514172DE"/>
    <w:rsid w:val="522E0E61"/>
    <w:rsid w:val="5258589F"/>
    <w:rsid w:val="53D95EB8"/>
    <w:rsid w:val="560805FF"/>
    <w:rsid w:val="57A101DB"/>
    <w:rsid w:val="58617880"/>
    <w:rsid w:val="5A25364B"/>
    <w:rsid w:val="5AD16E37"/>
    <w:rsid w:val="5D0426B7"/>
    <w:rsid w:val="61F82FF8"/>
    <w:rsid w:val="63AF6B26"/>
    <w:rsid w:val="64E470A2"/>
    <w:rsid w:val="66A613BB"/>
    <w:rsid w:val="687C5F02"/>
    <w:rsid w:val="690B0A2C"/>
    <w:rsid w:val="6A6D21F2"/>
    <w:rsid w:val="6B8F1CB0"/>
    <w:rsid w:val="6C1F4457"/>
    <w:rsid w:val="6CEC1556"/>
    <w:rsid w:val="6DDA507F"/>
    <w:rsid w:val="6E2F218F"/>
    <w:rsid w:val="6FD5155A"/>
    <w:rsid w:val="7058755B"/>
    <w:rsid w:val="711A4C56"/>
    <w:rsid w:val="711A5B18"/>
    <w:rsid w:val="71CF0679"/>
    <w:rsid w:val="74410F5A"/>
    <w:rsid w:val="75F948D0"/>
    <w:rsid w:val="76295287"/>
    <w:rsid w:val="7C3750DC"/>
    <w:rsid w:val="7DBE3875"/>
  </w:rsids>
  <m:mathPr>
    <m:mathFont m:val="Cambria Math"/>
    <m:brkBin m:val="before"/>
    <m:brkBinSub m:val="--"/>
    <m:smallFrac m:val="1"/>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0" w:semiHidden="0"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uiPriority="99" w:name="List Bullet 4"/>
    <w:lsdException w:uiPriority="99" w:name="List Bullet 5"/>
    <w:lsdException w:qFormat="1" w:unhideWhenUsed="0" w:uiPriority="0" w:semiHidden="0" w:name="List Number 2"/>
    <w:lsdException w:uiPriority="99" w:name="List Number 3"/>
    <w:lsdException w:qFormat="1" w:unhideWhenUsed="0" w:uiPriority="0" w:semiHidden="0"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7"/>
    <w:qFormat/>
    <w:uiPriority w:val="99"/>
    <w:pPr>
      <w:keepNext/>
      <w:autoSpaceDE w:val="0"/>
      <w:autoSpaceDN w:val="0"/>
      <w:adjustRightInd w:val="0"/>
      <w:jc w:val="left"/>
      <w:outlineLvl w:val="0"/>
    </w:pPr>
    <w:rPr>
      <w:rFonts w:ascii="仿宋_GB2312" w:eastAsia="仿宋_GB2312"/>
      <w:b/>
      <w:bCs/>
      <w:color w:val="000000"/>
      <w:kern w:val="0"/>
      <w:sz w:val="20"/>
      <w:szCs w:val="20"/>
    </w:rPr>
  </w:style>
  <w:style w:type="paragraph" w:styleId="4">
    <w:name w:val="heading 2"/>
    <w:basedOn w:val="1"/>
    <w:next w:val="1"/>
    <w:link w:val="78"/>
    <w:qFormat/>
    <w:uiPriority w:val="0"/>
    <w:pPr>
      <w:keepNext/>
      <w:keepLines/>
      <w:spacing w:before="120" w:after="120" w:line="360" w:lineRule="auto"/>
      <w:jc w:val="center"/>
      <w:outlineLvl w:val="1"/>
    </w:pPr>
    <w:rPr>
      <w:rFonts w:ascii="Arial" w:hAnsi="Arial"/>
      <w:b/>
      <w:bCs/>
      <w:kern w:val="0"/>
      <w:sz w:val="32"/>
      <w:szCs w:val="32"/>
    </w:rPr>
  </w:style>
  <w:style w:type="paragraph" w:styleId="5">
    <w:name w:val="heading 3"/>
    <w:basedOn w:val="1"/>
    <w:next w:val="1"/>
    <w:link w:val="79"/>
    <w:qFormat/>
    <w:uiPriority w:val="0"/>
    <w:pPr>
      <w:keepNext/>
      <w:keepLines/>
      <w:spacing w:before="120" w:after="120" w:line="360" w:lineRule="auto"/>
      <w:ind w:firstLine="200" w:firstLineChars="200"/>
      <w:jc w:val="center"/>
      <w:outlineLvl w:val="2"/>
    </w:pPr>
    <w:rPr>
      <w:rFonts w:ascii="宋体"/>
      <w:b/>
      <w:bCs/>
      <w:kern w:val="0"/>
      <w:sz w:val="32"/>
      <w:szCs w:val="32"/>
    </w:rPr>
  </w:style>
  <w:style w:type="paragraph" w:styleId="6">
    <w:name w:val="heading 4"/>
    <w:basedOn w:val="1"/>
    <w:next w:val="1"/>
    <w:link w:val="80"/>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81"/>
    <w:qFormat/>
    <w:uiPriority w:val="0"/>
    <w:pPr>
      <w:keepNext/>
      <w:keepLines/>
      <w:adjustRightInd w:val="0"/>
      <w:spacing w:before="280" w:after="290" w:line="376" w:lineRule="atLeast"/>
      <w:ind w:left="2125" w:hanging="425"/>
      <w:textAlignment w:val="baseline"/>
      <w:outlineLvl w:val="4"/>
    </w:pPr>
    <w:rPr>
      <w:b/>
      <w:kern w:val="0"/>
      <w:sz w:val="24"/>
    </w:rPr>
  </w:style>
  <w:style w:type="paragraph" w:styleId="8">
    <w:name w:val="heading 6"/>
    <w:basedOn w:val="1"/>
    <w:next w:val="1"/>
    <w:link w:val="85"/>
    <w:qFormat/>
    <w:uiPriority w:val="0"/>
    <w:pPr>
      <w:keepNext/>
      <w:keepLines/>
      <w:spacing w:before="240" w:after="64" w:line="319" w:lineRule="auto"/>
      <w:outlineLvl w:val="5"/>
    </w:pPr>
    <w:rPr>
      <w:rFonts w:ascii="Arial" w:hAnsi="Arial" w:eastAsia="黑体"/>
      <w:b/>
      <w:bCs/>
      <w:sz w:val="24"/>
    </w:rPr>
  </w:style>
  <w:style w:type="paragraph" w:styleId="9">
    <w:name w:val="heading 7"/>
    <w:basedOn w:val="1"/>
    <w:next w:val="1"/>
    <w:link w:val="86"/>
    <w:qFormat/>
    <w:uiPriority w:val="0"/>
    <w:pPr>
      <w:widowControl/>
      <w:tabs>
        <w:tab w:val="left" w:pos="2940"/>
      </w:tabs>
      <w:overflowPunct w:val="0"/>
      <w:autoSpaceDE w:val="0"/>
      <w:autoSpaceDN w:val="0"/>
      <w:adjustRightInd w:val="0"/>
      <w:ind w:left="2940" w:hanging="420"/>
      <w:textAlignment w:val="baseline"/>
      <w:outlineLvl w:val="6"/>
    </w:pPr>
    <w:rPr>
      <w:i/>
      <w:kern w:val="0"/>
      <w:position w:val="-6"/>
      <w:sz w:val="22"/>
      <w:szCs w:val="20"/>
      <w:lang w:val="en-GB"/>
    </w:rPr>
  </w:style>
  <w:style w:type="paragraph" w:styleId="10">
    <w:name w:val="heading 8"/>
    <w:basedOn w:val="1"/>
    <w:next w:val="1"/>
    <w:link w:val="87"/>
    <w:qFormat/>
    <w:uiPriority w:val="0"/>
    <w:pPr>
      <w:widowControl/>
      <w:tabs>
        <w:tab w:val="left" w:pos="3360"/>
      </w:tabs>
      <w:overflowPunct w:val="0"/>
      <w:autoSpaceDE w:val="0"/>
      <w:autoSpaceDN w:val="0"/>
      <w:adjustRightInd w:val="0"/>
      <w:ind w:left="3360" w:hanging="420"/>
      <w:textAlignment w:val="baseline"/>
      <w:outlineLvl w:val="7"/>
    </w:pPr>
    <w:rPr>
      <w:i/>
      <w:kern w:val="0"/>
      <w:position w:val="-6"/>
      <w:sz w:val="22"/>
      <w:szCs w:val="20"/>
      <w:lang w:val="en-GB"/>
    </w:rPr>
  </w:style>
  <w:style w:type="paragraph" w:styleId="11">
    <w:name w:val="heading 9"/>
    <w:basedOn w:val="1"/>
    <w:next w:val="1"/>
    <w:link w:val="88"/>
    <w:qFormat/>
    <w:uiPriority w:val="0"/>
    <w:pPr>
      <w:widowControl/>
      <w:tabs>
        <w:tab w:val="left" w:pos="3780"/>
      </w:tabs>
      <w:overflowPunct w:val="0"/>
      <w:autoSpaceDE w:val="0"/>
      <w:autoSpaceDN w:val="0"/>
      <w:adjustRightInd w:val="0"/>
      <w:ind w:left="3780" w:hanging="420"/>
      <w:textAlignment w:val="baseline"/>
      <w:outlineLvl w:val="8"/>
    </w:pPr>
    <w:rPr>
      <w:i/>
      <w:kern w:val="0"/>
      <w:position w:val="-6"/>
      <w:sz w:val="22"/>
      <w:szCs w:val="20"/>
      <w:lang w:val="en-GB"/>
    </w:rPr>
  </w:style>
  <w:style w:type="character" w:default="1" w:styleId="70">
    <w:name w:val="Default Paragraph Font"/>
    <w:semiHidden/>
    <w:unhideWhenUsed/>
    <w:qFormat/>
    <w:uiPriority w:val="1"/>
  </w:style>
  <w:style w:type="table" w:default="1" w:styleId="6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95"/>
    <w:unhideWhenUsed/>
    <w:qFormat/>
    <w:uiPriority w:val="0"/>
    <w:pPr>
      <w:spacing w:after="120"/>
    </w:pPr>
  </w:style>
  <w:style w:type="paragraph" w:styleId="12">
    <w:name w:val="List 3"/>
    <w:basedOn w:val="1"/>
    <w:qFormat/>
    <w:uiPriority w:val="0"/>
    <w:pPr>
      <w:ind w:left="100" w:leftChars="400" w:hanging="200" w:hangingChars="200"/>
      <w:jc w:val="left"/>
    </w:pPr>
    <w:rPr>
      <w:rFonts w:cs="Arial"/>
    </w:rPr>
  </w:style>
  <w:style w:type="paragraph" w:styleId="13">
    <w:name w:val="toc 7"/>
    <w:basedOn w:val="1"/>
    <w:next w:val="1"/>
    <w:qFormat/>
    <w:uiPriority w:val="39"/>
    <w:pPr>
      <w:ind w:left="1200" w:leftChars="1200"/>
    </w:pPr>
  </w:style>
  <w:style w:type="paragraph" w:styleId="14">
    <w:name w:val="List Number 2"/>
    <w:basedOn w:val="1"/>
    <w:qFormat/>
    <w:uiPriority w:val="0"/>
    <w:pPr>
      <w:tabs>
        <w:tab w:val="left" w:pos="360"/>
        <w:tab w:val="left" w:pos="1200"/>
      </w:tabs>
      <w:jc w:val="left"/>
    </w:pPr>
    <w:rPr>
      <w:rFonts w:cs="Arial"/>
      <w:sz w:val="28"/>
      <w:szCs w:val="20"/>
    </w:rPr>
  </w:style>
  <w:style w:type="paragraph" w:styleId="15">
    <w:name w:val="table of authorities"/>
    <w:basedOn w:val="1"/>
    <w:next w:val="1"/>
    <w:qFormat/>
    <w:uiPriority w:val="0"/>
    <w:pPr>
      <w:ind w:left="420" w:leftChars="200"/>
    </w:pPr>
  </w:style>
  <w:style w:type="paragraph" w:styleId="16">
    <w:name w:val="index 8"/>
    <w:basedOn w:val="1"/>
    <w:next w:val="1"/>
    <w:qFormat/>
    <w:uiPriority w:val="0"/>
    <w:pPr>
      <w:spacing w:line="440" w:lineRule="exact"/>
      <w:ind w:left="1400" w:leftChars="1400" w:firstLine="300" w:firstLineChars="300"/>
      <w:jc w:val="left"/>
    </w:pPr>
    <w:rPr>
      <w:rFonts w:ascii="华文细黑" w:hAnsi="华文细黑" w:cs="Arial"/>
      <w:kern w:val="0"/>
      <w:szCs w:val="21"/>
    </w:rPr>
  </w:style>
  <w:style w:type="paragraph" w:styleId="17">
    <w:name w:val="List Number"/>
    <w:basedOn w:val="1"/>
    <w:qFormat/>
    <w:uiPriority w:val="0"/>
    <w:pPr>
      <w:widowControl/>
      <w:overflowPunct w:val="0"/>
      <w:autoSpaceDE w:val="0"/>
      <w:autoSpaceDN w:val="0"/>
      <w:adjustRightInd w:val="0"/>
      <w:ind w:left="425" w:hanging="425"/>
      <w:textAlignment w:val="baseline"/>
    </w:pPr>
    <w:rPr>
      <w:rFonts w:hAnsi="Arial"/>
      <w:kern w:val="0"/>
      <w:sz w:val="28"/>
      <w:szCs w:val="28"/>
    </w:rPr>
  </w:style>
  <w:style w:type="paragraph" w:styleId="18">
    <w:name w:val="Normal Indent"/>
    <w:basedOn w:val="1"/>
    <w:qFormat/>
    <w:uiPriority w:val="0"/>
    <w:pPr>
      <w:tabs>
        <w:tab w:val="left" w:pos="750"/>
      </w:tabs>
      <w:spacing w:beforeLines="50" w:line="300" w:lineRule="auto"/>
      <w:ind w:firstLine="200" w:firstLineChars="200"/>
    </w:pPr>
    <w:rPr>
      <w:rFonts w:ascii="宋体"/>
      <w:szCs w:val="20"/>
    </w:rPr>
  </w:style>
  <w:style w:type="paragraph" w:styleId="19">
    <w:name w:val="caption"/>
    <w:basedOn w:val="1"/>
    <w:next w:val="1"/>
    <w:link w:val="82"/>
    <w:qFormat/>
    <w:uiPriority w:val="0"/>
    <w:pPr>
      <w:spacing w:line="300" w:lineRule="auto"/>
    </w:pPr>
    <w:rPr>
      <w:rFonts w:ascii="Cambria" w:hAnsi="Cambria" w:eastAsia="黑体"/>
      <w:kern w:val="0"/>
      <w:sz w:val="20"/>
      <w:szCs w:val="20"/>
    </w:rPr>
  </w:style>
  <w:style w:type="paragraph" w:styleId="20">
    <w:name w:val="index 5"/>
    <w:basedOn w:val="1"/>
    <w:next w:val="1"/>
    <w:qFormat/>
    <w:uiPriority w:val="0"/>
    <w:pPr>
      <w:spacing w:line="440" w:lineRule="exact"/>
      <w:ind w:left="800" w:leftChars="800" w:firstLine="300" w:firstLineChars="300"/>
      <w:jc w:val="left"/>
    </w:pPr>
    <w:rPr>
      <w:rFonts w:ascii="华文细黑" w:hAnsi="华文细黑" w:cs="Arial"/>
      <w:kern w:val="0"/>
      <w:szCs w:val="21"/>
    </w:rPr>
  </w:style>
  <w:style w:type="paragraph" w:styleId="21">
    <w:name w:val="List Bullet"/>
    <w:basedOn w:val="1"/>
    <w:qFormat/>
    <w:uiPriority w:val="0"/>
    <w:pPr>
      <w:tabs>
        <w:tab w:val="left" w:pos="284"/>
        <w:tab w:val="left" w:pos="1138"/>
      </w:tabs>
      <w:ind w:left="1138" w:hanging="420"/>
    </w:pPr>
    <w:rPr>
      <w:szCs w:val="20"/>
    </w:rPr>
  </w:style>
  <w:style w:type="paragraph" w:styleId="22">
    <w:name w:val="Document Map"/>
    <w:basedOn w:val="1"/>
    <w:link w:val="98"/>
    <w:qFormat/>
    <w:uiPriority w:val="0"/>
    <w:pPr>
      <w:shd w:val="clear" w:color="auto" w:fill="000080"/>
    </w:pPr>
  </w:style>
  <w:style w:type="paragraph" w:styleId="23">
    <w:name w:val="toa heading"/>
    <w:basedOn w:val="1"/>
    <w:next w:val="1"/>
    <w:qFormat/>
    <w:uiPriority w:val="0"/>
    <w:pPr>
      <w:spacing w:before="120"/>
    </w:pPr>
    <w:rPr>
      <w:rFonts w:ascii="Arial" w:hAnsi="Arial" w:cs="Arial"/>
      <w:sz w:val="24"/>
    </w:rPr>
  </w:style>
  <w:style w:type="paragraph" w:styleId="24">
    <w:name w:val="annotation text"/>
    <w:basedOn w:val="1"/>
    <w:link w:val="94"/>
    <w:qFormat/>
    <w:uiPriority w:val="99"/>
    <w:pPr>
      <w:jc w:val="left"/>
    </w:pPr>
  </w:style>
  <w:style w:type="paragraph" w:styleId="25">
    <w:name w:val="index 6"/>
    <w:basedOn w:val="1"/>
    <w:next w:val="1"/>
    <w:qFormat/>
    <w:uiPriority w:val="0"/>
    <w:pPr>
      <w:spacing w:line="440" w:lineRule="exact"/>
      <w:ind w:left="1000" w:leftChars="1000" w:firstLine="300" w:firstLineChars="300"/>
      <w:jc w:val="left"/>
    </w:pPr>
    <w:rPr>
      <w:rFonts w:ascii="华文细黑" w:hAnsi="华文细黑" w:cs="Arial"/>
      <w:kern w:val="0"/>
      <w:szCs w:val="21"/>
    </w:rPr>
  </w:style>
  <w:style w:type="paragraph" w:styleId="26">
    <w:name w:val="Salutation"/>
    <w:basedOn w:val="1"/>
    <w:next w:val="1"/>
    <w:link w:val="244"/>
    <w:qFormat/>
    <w:uiPriority w:val="0"/>
    <w:pPr>
      <w:ind w:firstLine="630" w:firstLineChars="300"/>
      <w:jc w:val="left"/>
    </w:pPr>
    <w:rPr>
      <w:sz w:val="28"/>
      <w:szCs w:val="20"/>
    </w:rPr>
  </w:style>
  <w:style w:type="paragraph" w:styleId="27">
    <w:name w:val="Body Text 3"/>
    <w:basedOn w:val="1"/>
    <w:link w:val="185"/>
    <w:qFormat/>
    <w:uiPriority w:val="0"/>
    <w:rPr>
      <w:sz w:val="24"/>
    </w:rPr>
  </w:style>
  <w:style w:type="paragraph" w:styleId="28">
    <w:name w:val="List Bullet 3"/>
    <w:basedOn w:val="1"/>
    <w:qFormat/>
    <w:uiPriority w:val="0"/>
    <w:pPr>
      <w:widowControl/>
      <w:tabs>
        <w:tab w:val="left" w:pos="1200"/>
      </w:tabs>
      <w:spacing w:after="120" w:line="360" w:lineRule="auto"/>
      <w:ind w:left="1200" w:hanging="360"/>
      <w:jc w:val="left"/>
    </w:pPr>
    <w:rPr>
      <w:rFonts w:cs="Arial"/>
      <w:kern w:val="0"/>
      <w:sz w:val="20"/>
      <w:szCs w:val="20"/>
    </w:rPr>
  </w:style>
  <w:style w:type="paragraph" w:styleId="29">
    <w:name w:val="Body Text Indent"/>
    <w:basedOn w:val="1"/>
    <w:link w:val="97"/>
    <w:qFormat/>
    <w:uiPriority w:val="0"/>
    <w:pPr>
      <w:ind w:firstLine="200" w:firstLineChars="200"/>
      <w:jc w:val="left"/>
    </w:pPr>
    <w:rPr>
      <w:rFonts w:ascii="仿宋_GB2312" w:eastAsia="仿宋_GB2312"/>
      <w:sz w:val="28"/>
    </w:rPr>
  </w:style>
  <w:style w:type="paragraph" w:styleId="30">
    <w:name w:val="List 2"/>
    <w:basedOn w:val="1"/>
    <w:qFormat/>
    <w:uiPriority w:val="0"/>
    <w:pPr>
      <w:ind w:left="100" w:hanging="200"/>
    </w:pPr>
    <w:rPr>
      <w:rFonts w:ascii="宋体"/>
      <w:sz w:val="24"/>
    </w:rPr>
  </w:style>
  <w:style w:type="paragraph" w:styleId="31">
    <w:name w:val="Block Text"/>
    <w:basedOn w:val="1"/>
    <w:next w:val="32"/>
    <w:qFormat/>
    <w:uiPriority w:val="0"/>
    <w:pPr>
      <w:widowControl/>
      <w:spacing w:after="120"/>
      <w:ind w:left="1440" w:leftChars="700" w:right="1440" w:rightChars="700"/>
      <w:jc w:val="left"/>
    </w:pPr>
    <w:rPr>
      <w:kern w:val="0"/>
      <w:sz w:val="20"/>
      <w:szCs w:val="20"/>
    </w:rPr>
  </w:style>
  <w:style w:type="paragraph" w:customStyle="1" w:styleId="32">
    <w:name w:val="图表名"/>
    <w:basedOn w:val="1"/>
    <w:next w:val="1"/>
    <w:link w:val="220"/>
    <w:qFormat/>
    <w:uiPriority w:val="0"/>
    <w:pPr>
      <w:tabs>
        <w:tab w:val="left" w:pos="770"/>
        <w:tab w:val="left" w:pos="4660"/>
      </w:tabs>
      <w:adjustRightInd w:val="0"/>
      <w:snapToGrid w:val="0"/>
      <w:spacing w:line="360" w:lineRule="auto"/>
      <w:jc w:val="center"/>
    </w:pPr>
    <w:rPr>
      <w:rFonts w:ascii="宋体" w:hAnsi="宋体"/>
      <w:kern w:val="0"/>
      <w:sz w:val="28"/>
      <w:szCs w:val="28"/>
    </w:rPr>
  </w:style>
  <w:style w:type="paragraph" w:styleId="33">
    <w:name w:val="List Bullet 2"/>
    <w:basedOn w:val="1"/>
    <w:qFormat/>
    <w:uiPriority w:val="0"/>
    <w:pPr>
      <w:numPr>
        <w:ilvl w:val="0"/>
        <w:numId w:val="1"/>
      </w:numPr>
    </w:pPr>
  </w:style>
  <w:style w:type="paragraph" w:styleId="34">
    <w:name w:val="index 4"/>
    <w:basedOn w:val="1"/>
    <w:next w:val="1"/>
    <w:qFormat/>
    <w:uiPriority w:val="0"/>
    <w:pPr>
      <w:spacing w:line="440" w:lineRule="exact"/>
      <w:ind w:left="600" w:leftChars="600" w:firstLine="300" w:firstLineChars="300"/>
      <w:jc w:val="left"/>
    </w:pPr>
    <w:rPr>
      <w:rFonts w:ascii="华文细黑" w:hAnsi="华文细黑" w:cs="Arial"/>
      <w:kern w:val="0"/>
      <w:szCs w:val="21"/>
    </w:rPr>
  </w:style>
  <w:style w:type="paragraph" w:styleId="35">
    <w:name w:val="toc 5"/>
    <w:basedOn w:val="1"/>
    <w:next w:val="1"/>
    <w:qFormat/>
    <w:uiPriority w:val="39"/>
    <w:pPr>
      <w:ind w:left="800" w:leftChars="800"/>
    </w:pPr>
  </w:style>
  <w:style w:type="paragraph" w:styleId="36">
    <w:name w:val="toc 3"/>
    <w:basedOn w:val="1"/>
    <w:next w:val="1"/>
    <w:qFormat/>
    <w:uiPriority w:val="39"/>
    <w:pPr>
      <w:tabs>
        <w:tab w:val="right" w:leader="dot" w:pos="9515"/>
      </w:tabs>
      <w:ind w:left="400" w:leftChars="400"/>
    </w:pPr>
  </w:style>
  <w:style w:type="paragraph" w:styleId="37">
    <w:name w:val="Plain Text"/>
    <w:basedOn w:val="1"/>
    <w:next w:val="1"/>
    <w:link w:val="91"/>
    <w:qFormat/>
    <w:uiPriority w:val="0"/>
    <w:pPr>
      <w:autoSpaceDE w:val="0"/>
      <w:autoSpaceDN w:val="0"/>
      <w:adjustRightInd w:val="0"/>
      <w:jc w:val="left"/>
    </w:pPr>
    <w:rPr>
      <w:rFonts w:ascii="宋体"/>
      <w:kern w:val="0"/>
      <w:sz w:val="20"/>
    </w:rPr>
  </w:style>
  <w:style w:type="paragraph" w:styleId="38">
    <w:name w:val="List Number 4"/>
    <w:basedOn w:val="1"/>
    <w:qFormat/>
    <w:uiPriority w:val="0"/>
    <w:pPr>
      <w:widowControl/>
      <w:tabs>
        <w:tab w:val="left" w:pos="1209"/>
        <w:tab w:val="left" w:pos="1418"/>
        <w:tab w:val="left" w:pos="1728"/>
        <w:tab w:val="left" w:pos="2160"/>
        <w:tab w:val="left" w:pos="6521"/>
      </w:tabs>
      <w:ind w:left="1209" w:hanging="425"/>
    </w:pPr>
    <w:rPr>
      <w:rFonts w:ascii="Arial" w:hAnsi="Arial"/>
      <w:kern w:val="0"/>
      <w:sz w:val="22"/>
      <w:szCs w:val="20"/>
      <w:lang w:val="en-GB"/>
    </w:rPr>
  </w:style>
  <w:style w:type="paragraph" w:styleId="39">
    <w:name w:val="toc 8"/>
    <w:basedOn w:val="1"/>
    <w:next w:val="1"/>
    <w:qFormat/>
    <w:uiPriority w:val="39"/>
    <w:pPr>
      <w:ind w:left="1400" w:leftChars="1400"/>
    </w:pPr>
  </w:style>
  <w:style w:type="paragraph" w:styleId="40">
    <w:name w:val="index 3"/>
    <w:basedOn w:val="1"/>
    <w:next w:val="1"/>
    <w:qFormat/>
    <w:uiPriority w:val="0"/>
    <w:pPr>
      <w:spacing w:line="440" w:lineRule="exact"/>
      <w:ind w:left="400" w:leftChars="400" w:firstLine="300" w:firstLineChars="300"/>
      <w:jc w:val="left"/>
    </w:pPr>
    <w:rPr>
      <w:rFonts w:ascii="华文细黑" w:hAnsi="华文细黑" w:cs="Arial"/>
      <w:kern w:val="0"/>
      <w:szCs w:val="21"/>
    </w:rPr>
  </w:style>
  <w:style w:type="paragraph" w:styleId="41">
    <w:name w:val="Date"/>
    <w:basedOn w:val="1"/>
    <w:next w:val="1"/>
    <w:link w:val="89"/>
    <w:qFormat/>
    <w:uiPriority w:val="0"/>
    <w:pPr>
      <w:ind w:left="2500" w:leftChars="2500"/>
    </w:pPr>
    <w:rPr>
      <w:rFonts w:ascii="仿宋_GB2312" w:eastAsia="仿宋_GB2312"/>
      <w:kern w:val="0"/>
      <w:sz w:val="28"/>
    </w:rPr>
  </w:style>
  <w:style w:type="paragraph" w:styleId="42">
    <w:name w:val="Body Text Indent 2"/>
    <w:basedOn w:val="1"/>
    <w:link w:val="115"/>
    <w:qFormat/>
    <w:uiPriority w:val="0"/>
    <w:pPr>
      <w:spacing w:line="60" w:lineRule="auto"/>
      <w:ind w:firstLine="128" w:firstLineChars="128"/>
    </w:pPr>
    <w:rPr>
      <w:rFonts w:ascii="仿宋_GB2312" w:eastAsia="仿宋_GB2312"/>
      <w:sz w:val="28"/>
    </w:rPr>
  </w:style>
  <w:style w:type="paragraph" w:styleId="43">
    <w:name w:val="endnote text"/>
    <w:basedOn w:val="1"/>
    <w:link w:val="253"/>
    <w:qFormat/>
    <w:uiPriority w:val="0"/>
    <w:pPr>
      <w:widowControl/>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pPr>
    <w:rPr>
      <w:kern w:val="0"/>
      <w:sz w:val="24"/>
      <w:szCs w:val="20"/>
    </w:rPr>
  </w:style>
  <w:style w:type="paragraph" w:styleId="44">
    <w:name w:val="Balloon Text"/>
    <w:basedOn w:val="1"/>
    <w:link w:val="105"/>
    <w:qFormat/>
    <w:uiPriority w:val="99"/>
    <w:rPr>
      <w:sz w:val="18"/>
      <w:szCs w:val="18"/>
    </w:rPr>
  </w:style>
  <w:style w:type="paragraph" w:styleId="45">
    <w:name w:val="footer"/>
    <w:basedOn w:val="1"/>
    <w:link w:val="84"/>
    <w:unhideWhenUsed/>
    <w:qFormat/>
    <w:uiPriority w:val="99"/>
    <w:pPr>
      <w:tabs>
        <w:tab w:val="center" w:pos="4153"/>
        <w:tab w:val="right" w:pos="8306"/>
      </w:tabs>
      <w:snapToGrid w:val="0"/>
      <w:jc w:val="left"/>
    </w:pPr>
    <w:rPr>
      <w:sz w:val="18"/>
      <w:szCs w:val="18"/>
    </w:rPr>
  </w:style>
  <w:style w:type="paragraph" w:styleId="46">
    <w:name w:val="header"/>
    <w:basedOn w:val="1"/>
    <w:link w:val="83"/>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qFormat/>
    <w:uiPriority w:val="39"/>
    <w:pPr>
      <w:tabs>
        <w:tab w:val="right" w:leader="dot" w:pos="9628"/>
      </w:tabs>
      <w:spacing w:line="360" w:lineRule="auto"/>
    </w:pPr>
    <w:rPr>
      <w:b/>
      <w:sz w:val="24"/>
    </w:rPr>
  </w:style>
  <w:style w:type="paragraph" w:styleId="48">
    <w:name w:val="toc 4"/>
    <w:basedOn w:val="1"/>
    <w:next w:val="1"/>
    <w:qFormat/>
    <w:uiPriority w:val="39"/>
    <w:pPr>
      <w:ind w:left="600" w:leftChars="600"/>
    </w:pPr>
  </w:style>
  <w:style w:type="paragraph" w:styleId="49">
    <w:name w:val="index heading"/>
    <w:basedOn w:val="1"/>
    <w:next w:val="50"/>
    <w:qFormat/>
    <w:uiPriority w:val="0"/>
    <w:pPr>
      <w:spacing w:line="440" w:lineRule="exact"/>
      <w:ind w:firstLine="630" w:firstLineChars="300"/>
      <w:jc w:val="left"/>
    </w:pPr>
    <w:rPr>
      <w:rFonts w:ascii="华文细黑" w:hAnsi="华文细黑" w:cs="Arial"/>
      <w:kern w:val="0"/>
      <w:szCs w:val="21"/>
    </w:rPr>
  </w:style>
  <w:style w:type="paragraph" w:styleId="50">
    <w:name w:val="index 1"/>
    <w:basedOn w:val="1"/>
    <w:next w:val="1"/>
    <w:qFormat/>
    <w:uiPriority w:val="0"/>
    <w:pPr>
      <w:ind w:firstLine="480" w:firstLineChars="200"/>
      <w:jc w:val="center"/>
    </w:pPr>
    <w:rPr>
      <w:sz w:val="24"/>
    </w:rPr>
  </w:style>
  <w:style w:type="paragraph" w:styleId="51">
    <w:name w:val="List"/>
    <w:basedOn w:val="1"/>
    <w:qFormat/>
    <w:uiPriority w:val="0"/>
    <w:pPr>
      <w:ind w:left="200" w:hanging="200" w:hangingChars="200"/>
    </w:pPr>
    <w:rPr>
      <w:szCs w:val="20"/>
    </w:rPr>
  </w:style>
  <w:style w:type="paragraph" w:styleId="52">
    <w:name w:val="footnote text"/>
    <w:basedOn w:val="1"/>
    <w:link w:val="255"/>
    <w:qFormat/>
    <w:uiPriority w:val="0"/>
    <w:pPr>
      <w:adjustRightInd w:val="0"/>
      <w:spacing w:line="315" w:lineRule="atLeast"/>
      <w:textAlignment w:val="baseline"/>
    </w:pPr>
    <w:rPr>
      <w:rFonts w:ascii="宋体"/>
      <w:kern w:val="0"/>
      <w:sz w:val="24"/>
      <w:szCs w:val="20"/>
    </w:rPr>
  </w:style>
  <w:style w:type="paragraph" w:styleId="53">
    <w:name w:val="toc 6"/>
    <w:basedOn w:val="1"/>
    <w:next w:val="1"/>
    <w:qFormat/>
    <w:uiPriority w:val="39"/>
    <w:pPr>
      <w:ind w:left="1000" w:leftChars="1000"/>
    </w:pPr>
  </w:style>
  <w:style w:type="paragraph" w:styleId="54">
    <w:name w:val="Body Text Indent 3"/>
    <w:basedOn w:val="1"/>
    <w:link w:val="108"/>
    <w:qFormat/>
    <w:uiPriority w:val="0"/>
    <w:pPr>
      <w:spacing w:line="360" w:lineRule="auto"/>
      <w:ind w:firstLine="192" w:firstLineChars="192"/>
    </w:pPr>
    <w:rPr>
      <w:rFonts w:ascii="仿宋_GB2312" w:eastAsia="仿宋_GB2312"/>
      <w:color w:val="3366FF"/>
      <w:sz w:val="24"/>
    </w:rPr>
  </w:style>
  <w:style w:type="paragraph" w:styleId="55">
    <w:name w:val="index 7"/>
    <w:basedOn w:val="1"/>
    <w:next w:val="1"/>
    <w:qFormat/>
    <w:uiPriority w:val="0"/>
    <w:pPr>
      <w:spacing w:line="440" w:lineRule="exact"/>
      <w:ind w:left="1200" w:leftChars="1200" w:firstLine="300" w:firstLineChars="300"/>
      <w:jc w:val="left"/>
    </w:pPr>
    <w:rPr>
      <w:rFonts w:ascii="华文细黑" w:hAnsi="华文细黑" w:cs="Arial"/>
      <w:kern w:val="0"/>
      <w:szCs w:val="21"/>
    </w:rPr>
  </w:style>
  <w:style w:type="paragraph" w:styleId="56">
    <w:name w:val="index 9"/>
    <w:basedOn w:val="1"/>
    <w:next w:val="1"/>
    <w:qFormat/>
    <w:uiPriority w:val="0"/>
    <w:pPr>
      <w:spacing w:line="440" w:lineRule="exact"/>
      <w:ind w:left="1600" w:leftChars="1600" w:firstLine="300" w:firstLineChars="300"/>
      <w:jc w:val="left"/>
    </w:pPr>
    <w:rPr>
      <w:rFonts w:ascii="华文细黑" w:hAnsi="华文细黑" w:cs="Arial"/>
      <w:kern w:val="0"/>
      <w:szCs w:val="21"/>
    </w:rPr>
  </w:style>
  <w:style w:type="paragraph" w:styleId="57">
    <w:name w:val="toc 2"/>
    <w:basedOn w:val="1"/>
    <w:next w:val="1"/>
    <w:qFormat/>
    <w:uiPriority w:val="39"/>
    <w:pPr>
      <w:tabs>
        <w:tab w:val="right" w:leader="dot" w:pos="9515"/>
      </w:tabs>
      <w:ind w:left="270" w:leftChars="100" w:right="100" w:rightChars="100" w:hanging="60"/>
    </w:pPr>
  </w:style>
  <w:style w:type="paragraph" w:styleId="58">
    <w:name w:val="toc 9"/>
    <w:basedOn w:val="1"/>
    <w:next w:val="1"/>
    <w:qFormat/>
    <w:uiPriority w:val="39"/>
    <w:pPr>
      <w:ind w:left="1600" w:leftChars="1600"/>
    </w:pPr>
  </w:style>
  <w:style w:type="paragraph" w:styleId="59">
    <w:name w:val="Body Text 2"/>
    <w:basedOn w:val="1"/>
    <w:link w:val="120"/>
    <w:qFormat/>
    <w:uiPriority w:val="0"/>
    <w:rPr>
      <w:rFonts w:ascii="宋体"/>
      <w:sz w:val="13"/>
      <w:szCs w:val="20"/>
    </w:rPr>
  </w:style>
  <w:style w:type="paragraph" w:styleId="60">
    <w:name w:val="List Continue 2"/>
    <w:basedOn w:val="1"/>
    <w:qFormat/>
    <w:uiPriority w:val="0"/>
    <w:pPr>
      <w:spacing w:after="120"/>
      <w:ind w:left="840" w:leftChars="400"/>
      <w:jc w:val="left"/>
    </w:pPr>
    <w:rPr>
      <w:rFonts w:cs="Arial"/>
      <w:szCs w:val="21"/>
    </w:rPr>
  </w:style>
  <w:style w:type="paragraph" w:styleId="61">
    <w:name w:val="HTML Preformatted"/>
    <w:basedOn w:val="1"/>
    <w:link w:val="20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0"/>
      <w:szCs w:val="21"/>
    </w:rPr>
  </w:style>
  <w:style w:type="paragraph" w:styleId="62">
    <w:name w:val="Normal (Web)"/>
    <w:basedOn w:val="1"/>
    <w:qFormat/>
    <w:uiPriority w:val="0"/>
    <w:pPr>
      <w:widowControl/>
      <w:spacing w:before="100" w:beforeAutospacing="1" w:after="100" w:afterAutospacing="1"/>
      <w:jc w:val="left"/>
    </w:pPr>
    <w:rPr>
      <w:kern w:val="0"/>
      <w:sz w:val="24"/>
    </w:rPr>
  </w:style>
  <w:style w:type="paragraph" w:styleId="63">
    <w:name w:val="index 2"/>
    <w:basedOn w:val="1"/>
    <w:next w:val="1"/>
    <w:qFormat/>
    <w:uiPriority w:val="0"/>
    <w:pPr>
      <w:spacing w:line="440" w:lineRule="exact"/>
      <w:ind w:left="200" w:leftChars="200" w:firstLine="300" w:firstLineChars="300"/>
      <w:jc w:val="left"/>
    </w:pPr>
    <w:rPr>
      <w:rFonts w:ascii="华文细黑" w:hAnsi="华文细黑" w:cs="Arial"/>
      <w:kern w:val="0"/>
      <w:szCs w:val="21"/>
    </w:rPr>
  </w:style>
  <w:style w:type="paragraph" w:styleId="64">
    <w:name w:val="Title"/>
    <w:basedOn w:val="1"/>
    <w:next w:val="1"/>
    <w:link w:val="167"/>
    <w:qFormat/>
    <w:uiPriority w:val="10"/>
    <w:pPr>
      <w:spacing w:before="240" w:after="60"/>
      <w:jc w:val="center"/>
      <w:outlineLvl w:val="0"/>
    </w:pPr>
    <w:rPr>
      <w:rFonts w:ascii="Calibri Light" w:hAnsi="Calibri Light"/>
      <w:b/>
      <w:bCs/>
      <w:sz w:val="32"/>
      <w:szCs w:val="32"/>
    </w:rPr>
  </w:style>
  <w:style w:type="paragraph" w:styleId="65">
    <w:name w:val="annotation subject"/>
    <w:basedOn w:val="24"/>
    <w:next w:val="24"/>
    <w:link w:val="99"/>
    <w:qFormat/>
    <w:uiPriority w:val="99"/>
    <w:rPr>
      <w:b/>
      <w:bCs/>
    </w:rPr>
  </w:style>
  <w:style w:type="paragraph" w:styleId="66">
    <w:name w:val="Body Text First Indent"/>
    <w:basedOn w:val="2"/>
    <w:link w:val="96"/>
    <w:qFormat/>
    <w:uiPriority w:val="0"/>
    <w:pPr>
      <w:tabs>
        <w:tab w:val="center" w:pos="2185"/>
      </w:tabs>
      <w:spacing w:beforeLines="50" w:after="0" w:line="300" w:lineRule="auto"/>
      <w:ind w:firstLine="200" w:firstLineChars="200"/>
    </w:pPr>
    <w:rPr>
      <w:rFonts w:ascii="楷体_GB2312" w:eastAsia="楷体_GB2312"/>
      <w:spacing w:val="4"/>
      <w:szCs w:val="20"/>
    </w:rPr>
  </w:style>
  <w:style w:type="paragraph" w:styleId="67">
    <w:name w:val="Body Text First Indent 2"/>
    <w:basedOn w:val="29"/>
    <w:link w:val="242"/>
    <w:qFormat/>
    <w:uiPriority w:val="0"/>
    <w:pPr>
      <w:spacing w:after="120"/>
      <w:ind w:left="420" w:leftChars="200" w:firstLine="420"/>
      <w:jc w:val="both"/>
    </w:pPr>
    <w:rPr>
      <w:rFonts w:ascii="宋体" w:eastAsia="宋体"/>
      <w:spacing w:val="-4"/>
      <w:sz w:val="21"/>
    </w:rPr>
  </w:style>
  <w:style w:type="table" w:styleId="69">
    <w:name w:val="Table Grid"/>
    <w:basedOn w:val="6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1">
    <w:name w:val="Strong"/>
    <w:qFormat/>
    <w:uiPriority w:val="0"/>
    <w:rPr>
      <w:b/>
      <w:bCs/>
    </w:rPr>
  </w:style>
  <w:style w:type="character" w:styleId="72">
    <w:name w:val="page number"/>
    <w:basedOn w:val="70"/>
    <w:qFormat/>
    <w:uiPriority w:val="0"/>
  </w:style>
  <w:style w:type="character" w:styleId="73">
    <w:name w:val="FollowedHyperlink"/>
    <w:qFormat/>
    <w:uiPriority w:val="99"/>
    <w:rPr>
      <w:color w:val="800080"/>
      <w:u w:val="single"/>
    </w:rPr>
  </w:style>
  <w:style w:type="character" w:styleId="74">
    <w:name w:val="Emphasis"/>
    <w:qFormat/>
    <w:uiPriority w:val="0"/>
    <w:rPr>
      <w:i/>
      <w:iCs/>
    </w:rPr>
  </w:style>
  <w:style w:type="character" w:styleId="75">
    <w:name w:val="Hyperlink"/>
    <w:qFormat/>
    <w:uiPriority w:val="99"/>
    <w:rPr>
      <w:color w:val="0000FF"/>
      <w:u w:val="single"/>
    </w:rPr>
  </w:style>
  <w:style w:type="character" w:styleId="76">
    <w:name w:val="annotation reference"/>
    <w:qFormat/>
    <w:uiPriority w:val="99"/>
    <w:rPr>
      <w:sz w:val="21"/>
      <w:szCs w:val="21"/>
    </w:rPr>
  </w:style>
  <w:style w:type="character" w:customStyle="1" w:styleId="77">
    <w:name w:val="标题 1 字符"/>
    <w:link w:val="3"/>
    <w:qFormat/>
    <w:uiPriority w:val="99"/>
    <w:rPr>
      <w:rFonts w:ascii="仿宋_GB2312" w:eastAsia="仿宋_GB2312"/>
      <w:b/>
      <w:bCs/>
      <w:color w:val="000000"/>
    </w:rPr>
  </w:style>
  <w:style w:type="character" w:customStyle="1" w:styleId="78">
    <w:name w:val="标题 2 字符"/>
    <w:link w:val="4"/>
    <w:qFormat/>
    <w:uiPriority w:val="0"/>
    <w:rPr>
      <w:rFonts w:ascii="Arial" w:hAnsi="Arial"/>
      <w:b/>
      <w:bCs/>
      <w:sz w:val="32"/>
      <w:szCs w:val="32"/>
    </w:rPr>
  </w:style>
  <w:style w:type="character" w:customStyle="1" w:styleId="79">
    <w:name w:val="标题 3 字符"/>
    <w:link w:val="5"/>
    <w:qFormat/>
    <w:uiPriority w:val="0"/>
    <w:rPr>
      <w:rFonts w:ascii="宋体"/>
      <w:b/>
      <w:bCs/>
      <w:sz w:val="32"/>
      <w:szCs w:val="32"/>
    </w:rPr>
  </w:style>
  <w:style w:type="character" w:customStyle="1" w:styleId="80">
    <w:name w:val="标题 4 字符"/>
    <w:link w:val="6"/>
    <w:qFormat/>
    <w:uiPriority w:val="0"/>
    <w:rPr>
      <w:rFonts w:ascii="Arial" w:hAnsi="Arial" w:eastAsia="黑体"/>
      <w:b/>
      <w:bCs/>
      <w:kern w:val="2"/>
      <w:sz w:val="28"/>
      <w:szCs w:val="28"/>
    </w:rPr>
  </w:style>
  <w:style w:type="character" w:customStyle="1" w:styleId="81">
    <w:name w:val="标题 5 字符"/>
    <w:link w:val="7"/>
    <w:qFormat/>
    <w:uiPriority w:val="0"/>
    <w:rPr>
      <w:b/>
      <w:sz w:val="24"/>
      <w:szCs w:val="24"/>
    </w:rPr>
  </w:style>
  <w:style w:type="character" w:customStyle="1" w:styleId="82">
    <w:name w:val="题注 字符"/>
    <w:link w:val="19"/>
    <w:qFormat/>
    <w:uiPriority w:val="0"/>
    <w:rPr>
      <w:rFonts w:ascii="Cambria" w:hAnsi="Cambria" w:eastAsia="黑体"/>
    </w:rPr>
  </w:style>
  <w:style w:type="character" w:customStyle="1" w:styleId="83">
    <w:name w:val="页眉 字符"/>
    <w:basedOn w:val="70"/>
    <w:link w:val="46"/>
    <w:qFormat/>
    <w:uiPriority w:val="99"/>
    <w:rPr>
      <w:kern w:val="2"/>
      <w:sz w:val="18"/>
      <w:szCs w:val="18"/>
    </w:rPr>
  </w:style>
  <w:style w:type="character" w:customStyle="1" w:styleId="84">
    <w:name w:val="页脚 字符"/>
    <w:basedOn w:val="70"/>
    <w:link w:val="45"/>
    <w:qFormat/>
    <w:uiPriority w:val="99"/>
    <w:rPr>
      <w:kern w:val="2"/>
      <w:sz w:val="18"/>
      <w:szCs w:val="18"/>
    </w:rPr>
  </w:style>
  <w:style w:type="character" w:customStyle="1" w:styleId="85">
    <w:name w:val="标题 6 字符"/>
    <w:basedOn w:val="70"/>
    <w:link w:val="8"/>
    <w:qFormat/>
    <w:uiPriority w:val="0"/>
    <w:rPr>
      <w:rFonts w:ascii="Arial" w:hAnsi="Arial" w:eastAsia="黑体"/>
      <w:b/>
      <w:bCs/>
      <w:kern w:val="2"/>
      <w:sz w:val="24"/>
      <w:szCs w:val="24"/>
    </w:rPr>
  </w:style>
  <w:style w:type="character" w:customStyle="1" w:styleId="86">
    <w:name w:val="标题 7 字符"/>
    <w:basedOn w:val="70"/>
    <w:link w:val="9"/>
    <w:qFormat/>
    <w:uiPriority w:val="0"/>
    <w:rPr>
      <w:i/>
      <w:position w:val="-6"/>
      <w:sz w:val="22"/>
      <w:lang w:val="en-GB"/>
    </w:rPr>
  </w:style>
  <w:style w:type="character" w:customStyle="1" w:styleId="87">
    <w:name w:val="标题 8 字符"/>
    <w:basedOn w:val="70"/>
    <w:link w:val="10"/>
    <w:qFormat/>
    <w:uiPriority w:val="0"/>
    <w:rPr>
      <w:i/>
      <w:position w:val="-6"/>
      <w:sz w:val="22"/>
      <w:lang w:val="en-GB"/>
    </w:rPr>
  </w:style>
  <w:style w:type="character" w:customStyle="1" w:styleId="88">
    <w:name w:val="标题 9 字符"/>
    <w:basedOn w:val="70"/>
    <w:link w:val="11"/>
    <w:qFormat/>
    <w:uiPriority w:val="0"/>
    <w:rPr>
      <w:i/>
      <w:position w:val="-6"/>
      <w:sz w:val="22"/>
      <w:lang w:val="en-GB"/>
    </w:rPr>
  </w:style>
  <w:style w:type="character" w:customStyle="1" w:styleId="89">
    <w:name w:val="日期 字符"/>
    <w:link w:val="41"/>
    <w:qFormat/>
    <w:uiPriority w:val="0"/>
    <w:rPr>
      <w:rFonts w:ascii="仿宋_GB2312" w:eastAsia="仿宋_GB2312"/>
      <w:sz w:val="28"/>
      <w:szCs w:val="24"/>
    </w:rPr>
  </w:style>
  <w:style w:type="character" w:customStyle="1" w:styleId="90">
    <w:name w:val="普通文字 Char Char1"/>
    <w:qFormat/>
    <w:uiPriority w:val="0"/>
    <w:rPr>
      <w:rFonts w:ascii="宋体" w:eastAsia="宋体"/>
      <w:kern w:val="2"/>
      <w:sz w:val="21"/>
      <w:lang w:val="en-US" w:eastAsia="zh-CN" w:bidi="ar-SA"/>
    </w:rPr>
  </w:style>
  <w:style w:type="character" w:customStyle="1" w:styleId="91">
    <w:name w:val="纯文本 字符"/>
    <w:link w:val="37"/>
    <w:qFormat/>
    <w:uiPriority w:val="0"/>
    <w:rPr>
      <w:rFonts w:ascii="宋体"/>
      <w:szCs w:val="24"/>
    </w:rPr>
  </w:style>
  <w:style w:type="character" w:customStyle="1" w:styleId="92">
    <w:name w:val="grame"/>
    <w:basedOn w:val="70"/>
    <w:qFormat/>
    <w:uiPriority w:val="0"/>
  </w:style>
  <w:style w:type="character" w:customStyle="1" w:styleId="93">
    <w:name w:val="para1"/>
    <w:qFormat/>
    <w:uiPriority w:val="0"/>
    <w:rPr>
      <w:rFonts w:hint="default" w:ascii="Arial" w:hAnsi="Arial" w:cs="Arial"/>
      <w:sz w:val="18"/>
      <w:szCs w:val="18"/>
    </w:rPr>
  </w:style>
  <w:style w:type="character" w:customStyle="1" w:styleId="94">
    <w:name w:val="批注文字 字符"/>
    <w:basedOn w:val="70"/>
    <w:link w:val="24"/>
    <w:qFormat/>
    <w:uiPriority w:val="99"/>
    <w:rPr>
      <w:kern w:val="2"/>
      <w:sz w:val="21"/>
      <w:szCs w:val="24"/>
    </w:rPr>
  </w:style>
  <w:style w:type="character" w:customStyle="1" w:styleId="95">
    <w:name w:val="正文文本 字符"/>
    <w:basedOn w:val="70"/>
    <w:link w:val="2"/>
    <w:qFormat/>
    <w:uiPriority w:val="0"/>
    <w:rPr>
      <w:kern w:val="2"/>
      <w:sz w:val="21"/>
      <w:szCs w:val="24"/>
    </w:rPr>
  </w:style>
  <w:style w:type="character" w:customStyle="1" w:styleId="96">
    <w:name w:val="正文首行缩进 字符"/>
    <w:basedOn w:val="95"/>
    <w:link w:val="66"/>
    <w:qFormat/>
    <w:uiPriority w:val="0"/>
    <w:rPr>
      <w:rFonts w:ascii="楷体_GB2312" w:eastAsia="楷体_GB2312"/>
      <w:spacing w:val="4"/>
      <w:kern w:val="2"/>
      <w:sz w:val="21"/>
      <w:szCs w:val="24"/>
    </w:rPr>
  </w:style>
  <w:style w:type="character" w:customStyle="1" w:styleId="97">
    <w:name w:val="正文文本缩进 字符"/>
    <w:basedOn w:val="70"/>
    <w:link w:val="29"/>
    <w:qFormat/>
    <w:uiPriority w:val="0"/>
    <w:rPr>
      <w:rFonts w:ascii="仿宋_GB2312" w:eastAsia="仿宋_GB2312"/>
      <w:kern w:val="2"/>
      <w:sz w:val="28"/>
      <w:szCs w:val="24"/>
    </w:rPr>
  </w:style>
  <w:style w:type="character" w:customStyle="1" w:styleId="98">
    <w:name w:val="文档结构图 字符"/>
    <w:basedOn w:val="70"/>
    <w:link w:val="22"/>
    <w:qFormat/>
    <w:uiPriority w:val="0"/>
    <w:rPr>
      <w:kern w:val="2"/>
      <w:sz w:val="21"/>
      <w:szCs w:val="24"/>
      <w:shd w:val="clear" w:color="auto" w:fill="000080"/>
    </w:rPr>
  </w:style>
  <w:style w:type="character" w:customStyle="1" w:styleId="99">
    <w:name w:val="批注主题 字符"/>
    <w:basedOn w:val="94"/>
    <w:link w:val="65"/>
    <w:qFormat/>
    <w:uiPriority w:val="99"/>
    <w:rPr>
      <w:b/>
      <w:bCs/>
      <w:kern w:val="2"/>
      <w:sz w:val="21"/>
      <w:szCs w:val="24"/>
    </w:rPr>
  </w:style>
  <w:style w:type="character" w:customStyle="1" w:styleId="100">
    <w:name w:val="纯文本 Char1"/>
    <w:basedOn w:val="70"/>
    <w:qFormat/>
    <w:uiPriority w:val="0"/>
    <w:rPr>
      <w:rFonts w:ascii="宋体" w:hAnsi="Courier New" w:cs="Courier New"/>
      <w:kern w:val="2"/>
      <w:sz w:val="21"/>
      <w:szCs w:val="21"/>
    </w:rPr>
  </w:style>
  <w:style w:type="paragraph" w:customStyle="1" w:styleId="101">
    <w:name w:val="_Style 89"/>
    <w:basedOn w:val="1"/>
    <w:qFormat/>
    <w:uiPriority w:val="0"/>
    <w:rPr>
      <w:rFonts w:ascii="Tahoma" w:hAnsi="Tahoma"/>
      <w:sz w:val="24"/>
      <w:szCs w:val="20"/>
    </w:rPr>
  </w:style>
  <w:style w:type="paragraph" w:customStyle="1" w:styleId="102">
    <w:name w:val="xl3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03">
    <w:name w:val="xl4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04">
    <w:name w:val="xl41"/>
    <w:basedOn w:val="1"/>
    <w:qFormat/>
    <w:uiPriority w:val="0"/>
    <w:pPr>
      <w:widowControl/>
      <w:pBdr>
        <w:top w:val="single" w:color="000000"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character" w:customStyle="1" w:styleId="105">
    <w:name w:val="批注框文本 字符"/>
    <w:basedOn w:val="70"/>
    <w:link w:val="44"/>
    <w:qFormat/>
    <w:uiPriority w:val="99"/>
    <w:rPr>
      <w:kern w:val="2"/>
      <w:sz w:val="18"/>
      <w:szCs w:val="18"/>
    </w:rPr>
  </w:style>
  <w:style w:type="paragraph" w:customStyle="1" w:styleId="106">
    <w:name w:val="Bullet_Title"/>
    <w:basedOn w:val="1"/>
    <w:qFormat/>
    <w:uiPriority w:val="0"/>
    <w:pPr>
      <w:tabs>
        <w:tab w:val="left" w:pos="814"/>
      </w:tabs>
      <w:spacing w:after="78" w:line="300" w:lineRule="auto"/>
      <w:ind w:left="794" w:hanging="340"/>
    </w:pPr>
    <w:rPr>
      <w:rFonts w:ascii="Arial Narrow" w:hAnsi="Arial Narrow"/>
      <w:sz w:val="24"/>
      <w:szCs w:val="20"/>
    </w:rPr>
  </w:style>
  <w:style w:type="paragraph" w:customStyle="1" w:styleId="107">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character" w:customStyle="1" w:styleId="108">
    <w:name w:val="正文文本缩进 3 字符"/>
    <w:basedOn w:val="70"/>
    <w:link w:val="54"/>
    <w:qFormat/>
    <w:uiPriority w:val="0"/>
    <w:rPr>
      <w:rFonts w:ascii="仿宋_GB2312" w:eastAsia="仿宋_GB2312"/>
      <w:color w:val="3366FF"/>
      <w:kern w:val="2"/>
      <w:sz w:val="24"/>
      <w:szCs w:val="24"/>
    </w:rPr>
  </w:style>
  <w:style w:type="paragraph" w:customStyle="1" w:styleId="109">
    <w:name w:val="xl61"/>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rFonts w:ascii="宋体"/>
      <w:kern w:val="0"/>
      <w:sz w:val="20"/>
      <w:szCs w:val="20"/>
    </w:rPr>
  </w:style>
  <w:style w:type="character" w:customStyle="1" w:styleId="110">
    <w:name w:val="日期 Char1"/>
    <w:basedOn w:val="70"/>
    <w:semiHidden/>
    <w:qFormat/>
    <w:uiPriority w:val="99"/>
    <w:rPr>
      <w:kern w:val="2"/>
      <w:sz w:val="21"/>
      <w:szCs w:val="24"/>
    </w:rPr>
  </w:style>
  <w:style w:type="paragraph" w:customStyle="1" w:styleId="111">
    <w:name w:val="xl4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112">
    <w:name w:val="Char Char Char Char1 Char Char Char"/>
    <w:basedOn w:val="1"/>
    <w:qFormat/>
    <w:uiPriority w:val="0"/>
    <w:pPr>
      <w:spacing w:line="240" w:lineRule="atLeast"/>
      <w:ind w:left="420" w:firstLine="420"/>
    </w:pPr>
    <w:rPr>
      <w:szCs w:val="20"/>
    </w:rPr>
  </w:style>
  <w:style w:type="paragraph" w:customStyle="1" w:styleId="113">
    <w:name w:val="xl35"/>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14">
    <w:name w:val="xl30"/>
    <w:basedOn w:val="1"/>
    <w:qFormat/>
    <w:uiPriority w:val="0"/>
    <w:pPr>
      <w:widowControl/>
      <w:pBdr>
        <w:bottom w:val="single" w:color="auto" w:sz="8" w:space="0"/>
      </w:pBdr>
      <w:spacing w:before="100" w:beforeAutospacing="1" w:after="100" w:afterAutospacing="1"/>
      <w:jc w:val="left"/>
    </w:pPr>
    <w:rPr>
      <w:rFonts w:ascii="仿宋_GB2312" w:eastAsia="仿宋_GB2312"/>
      <w:kern w:val="0"/>
      <w:sz w:val="24"/>
    </w:rPr>
  </w:style>
  <w:style w:type="character" w:customStyle="1" w:styleId="115">
    <w:name w:val="正文文本缩进 2 字符"/>
    <w:basedOn w:val="70"/>
    <w:link w:val="42"/>
    <w:qFormat/>
    <w:uiPriority w:val="0"/>
    <w:rPr>
      <w:rFonts w:ascii="仿宋_GB2312" w:eastAsia="仿宋_GB2312"/>
      <w:kern w:val="2"/>
      <w:sz w:val="28"/>
      <w:szCs w:val="24"/>
    </w:rPr>
  </w:style>
  <w:style w:type="paragraph" w:customStyle="1" w:styleId="116">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paragraph" w:customStyle="1" w:styleId="11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character" w:customStyle="1" w:styleId="118">
    <w:name w:val="页脚 Char1"/>
    <w:basedOn w:val="70"/>
    <w:qFormat/>
    <w:uiPriority w:val="99"/>
    <w:rPr>
      <w:kern w:val="2"/>
      <w:sz w:val="18"/>
      <w:szCs w:val="18"/>
    </w:rPr>
  </w:style>
  <w:style w:type="paragraph" w:customStyle="1" w:styleId="119">
    <w:name w:val="xl3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character" w:customStyle="1" w:styleId="120">
    <w:name w:val="正文文本 2 字符"/>
    <w:basedOn w:val="70"/>
    <w:link w:val="59"/>
    <w:qFormat/>
    <w:uiPriority w:val="0"/>
    <w:rPr>
      <w:rFonts w:ascii="宋体"/>
      <w:kern w:val="2"/>
      <w:sz w:val="13"/>
    </w:rPr>
  </w:style>
  <w:style w:type="paragraph" w:customStyle="1" w:styleId="121">
    <w:name w:val="xl29"/>
    <w:basedOn w:val="1"/>
    <w:qFormat/>
    <w:uiPriority w:val="0"/>
    <w:pPr>
      <w:widowControl/>
      <w:pBdr>
        <w:bottom w:val="single" w:color="auto" w:sz="8" w:space="0"/>
      </w:pBdr>
      <w:spacing w:before="100" w:beforeAutospacing="1" w:after="100" w:afterAutospacing="1"/>
      <w:textAlignment w:val="top"/>
    </w:pPr>
    <w:rPr>
      <w:rFonts w:ascii="仿宋_GB2312" w:eastAsia="仿宋_GB2312"/>
      <w:kern w:val="0"/>
      <w:sz w:val="24"/>
    </w:rPr>
  </w:style>
  <w:style w:type="paragraph" w:customStyle="1" w:styleId="122">
    <w:name w:val="1"/>
    <w:basedOn w:val="1"/>
    <w:next w:val="31"/>
    <w:qFormat/>
    <w:uiPriority w:val="0"/>
    <w:pPr>
      <w:adjustRightInd w:val="0"/>
      <w:ind w:left="420" w:right="33"/>
      <w:jc w:val="left"/>
      <w:textAlignment w:val="baseline"/>
    </w:pPr>
    <w:rPr>
      <w:kern w:val="0"/>
      <w:sz w:val="24"/>
      <w:szCs w:val="20"/>
    </w:rPr>
  </w:style>
  <w:style w:type="paragraph" w:customStyle="1" w:styleId="123">
    <w:name w:val="xl24"/>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24">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kern w:val="0"/>
      <w:sz w:val="20"/>
      <w:szCs w:val="20"/>
    </w:rPr>
  </w:style>
  <w:style w:type="paragraph" w:customStyle="1" w:styleId="125">
    <w:name w:val="xl48"/>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26">
    <w:name w:val="font9"/>
    <w:basedOn w:val="1"/>
    <w:qFormat/>
    <w:uiPriority w:val="0"/>
    <w:pPr>
      <w:widowControl/>
      <w:spacing w:before="100" w:beforeAutospacing="1" w:after="100" w:afterAutospacing="1"/>
      <w:jc w:val="left"/>
    </w:pPr>
    <w:rPr>
      <w:rFonts w:ascii="宋体"/>
      <w:b/>
      <w:bCs/>
      <w:color w:val="000000"/>
      <w:kern w:val="0"/>
      <w:sz w:val="18"/>
      <w:szCs w:val="18"/>
    </w:rPr>
  </w:style>
  <w:style w:type="paragraph" w:customStyle="1" w:styleId="127">
    <w:name w:val="xl42"/>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28">
    <w:name w:val="xl28"/>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1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30">
    <w:name w:val="xl51"/>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kern w:val="0"/>
      <w:sz w:val="20"/>
      <w:szCs w:val="20"/>
    </w:rPr>
  </w:style>
  <w:style w:type="paragraph" w:customStyle="1" w:styleId="131">
    <w:name w:val="xl45"/>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eastAsia="仿宋_GB2312"/>
      <w:b/>
      <w:bCs/>
      <w:kern w:val="0"/>
      <w:sz w:val="24"/>
    </w:rPr>
  </w:style>
  <w:style w:type="paragraph" w:customStyle="1" w:styleId="132">
    <w:name w:val="xl31"/>
    <w:basedOn w:val="1"/>
    <w:qFormat/>
    <w:uiPriority w:val="0"/>
    <w:pPr>
      <w:widowControl/>
      <w:pBdr>
        <w:left w:val="single" w:color="auto" w:sz="8" w:space="0"/>
        <w:bottom w:val="single" w:color="auto" w:sz="8" w:space="0"/>
        <w:right w:val="single" w:color="auto" w:sz="8" w:space="0"/>
      </w:pBdr>
      <w:spacing w:before="100" w:beforeAutospacing="1" w:after="100" w:afterAutospacing="1"/>
      <w:textAlignment w:val="top"/>
    </w:pPr>
    <w:rPr>
      <w:rFonts w:ascii="仿宋_GB2312" w:eastAsia="仿宋_GB2312"/>
      <w:kern w:val="0"/>
      <w:sz w:val="24"/>
    </w:rPr>
  </w:style>
  <w:style w:type="paragraph" w:customStyle="1" w:styleId="133">
    <w:name w:val="xl26"/>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34">
    <w:name w:val="Char13"/>
    <w:basedOn w:val="1"/>
    <w:qFormat/>
    <w:uiPriority w:val="0"/>
  </w:style>
  <w:style w:type="paragraph" w:customStyle="1" w:styleId="135">
    <w:name w:val="xl44"/>
    <w:basedOn w:val="1"/>
    <w:qFormat/>
    <w:uiPriority w:val="0"/>
    <w:pPr>
      <w:widowControl/>
      <w:pBdr>
        <w:top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136">
    <w:name w:val="font6"/>
    <w:basedOn w:val="1"/>
    <w:qFormat/>
    <w:uiPriority w:val="0"/>
    <w:pPr>
      <w:widowControl/>
      <w:spacing w:before="100" w:beforeAutospacing="1" w:after="100" w:afterAutospacing="1"/>
      <w:jc w:val="left"/>
    </w:pPr>
    <w:rPr>
      <w:rFonts w:ascii="宋体"/>
      <w:color w:val="0000FF"/>
      <w:kern w:val="0"/>
      <w:sz w:val="24"/>
      <w:u w:val="single"/>
    </w:rPr>
  </w:style>
  <w:style w:type="paragraph" w:customStyle="1" w:styleId="137">
    <w:name w:val="xl39"/>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138">
    <w:name w:val="xl2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39">
    <w:name w:val="xl43"/>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140">
    <w:name w:val="xl3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141">
    <w:name w:val="xl3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42">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143">
    <w:name w:val="xl37"/>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44">
    <w:name w:val="xl32"/>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b/>
      <w:bCs/>
      <w:kern w:val="0"/>
      <w:sz w:val="24"/>
    </w:rPr>
  </w:style>
  <w:style w:type="paragraph" w:customStyle="1" w:styleId="145">
    <w:name w:val="xl2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146">
    <w:name w:val="xl47"/>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47">
    <w:name w:val="font7"/>
    <w:basedOn w:val="1"/>
    <w:qFormat/>
    <w:uiPriority w:val="0"/>
    <w:pPr>
      <w:widowControl/>
      <w:spacing w:before="100" w:beforeAutospacing="1" w:after="100" w:afterAutospacing="1"/>
      <w:jc w:val="left"/>
    </w:pPr>
    <w:rPr>
      <w:rFonts w:ascii="宋体"/>
      <w:kern w:val="0"/>
      <w:sz w:val="18"/>
      <w:szCs w:val="18"/>
    </w:rPr>
  </w:style>
  <w:style w:type="paragraph" w:customStyle="1" w:styleId="148">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49">
    <w:name w:val="font8"/>
    <w:basedOn w:val="1"/>
    <w:qFormat/>
    <w:uiPriority w:val="0"/>
    <w:pPr>
      <w:widowControl/>
      <w:spacing w:before="100" w:beforeAutospacing="1" w:after="100" w:afterAutospacing="1"/>
      <w:jc w:val="left"/>
    </w:pPr>
    <w:rPr>
      <w:kern w:val="0"/>
      <w:sz w:val="20"/>
      <w:szCs w:val="20"/>
    </w:rPr>
  </w:style>
  <w:style w:type="paragraph" w:customStyle="1" w:styleId="150">
    <w:name w:val="xl49"/>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kern w:val="0"/>
      <w:sz w:val="20"/>
      <w:szCs w:val="20"/>
    </w:rPr>
  </w:style>
  <w:style w:type="paragraph" w:customStyle="1" w:styleId="151">
    <w:name w:val="xl52"/>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textAlignment w:val="center"/>
    </w:pPr>
    <w:rPr>
      <w:kern w:val="0"/>
      <w:sz w:val="20"/>
      <w:szCs w:val="20"/>
    </w:rPr>
  </w:style>
  <w:style w:type="paragraph" w:customStyle="1" w:styleId="152">
    <w:name w:val="xl63"/>
    <w:basedOn w:val="1"/>
    <w:qFormat/>
    <w:uiPriority w:val="0"/>
    <w:pPr>
      <w:widowControl/>
      <w:pBdr>
        <w:top w:val="single" w:color="auto" w:sz="4" w:space="0"/>
        <w:left w:val="single" w:color="auto" w:sz="4" w:space="0"/>
        <w:right w:val="single" w:color="auto" w:sz="4" w:space="0"/>
      </w:pBdr>
      <w:spacing w:before="100" w:beforeAutospacing="1" w:after="100" w:afterAutospacing="1"/>
      <w:textAlignment w:val="center"/>
    </w:pPr>
    <w:rPr>
      <w:rFonts w:ascii="宋体"/>
      <w:kern w:val="0"/>
      <w:sz w:val="20"/>
      <w:szCs w:val="20"/>
    </w:rPr>
  </w:style>
  <w:style w:type="paragraph" w:customStyle="1" w:styleId="153">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kern w:val="0"/>
      <w:sz w:val="20"/>
      <w:szCs w:val="20"/>
    </w:rPr>
  </w:style>
  <w:style w:type="paragraph" w:customStyle="1" w:styleId="154">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0"/>
      <w:szCs w:val="20"/>
    </w:rPr>
  </w:style>
  <w:style w:type="paragraph" w:customStyle="1" w:styleId="155">
    <w:name w:val="xl58"/>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56">
    <w:name w:val="Char"/>
    <w:basedOn w:val="1"/>
    <w:qFormat/>
    <w:uiPriority w:val="0"/>
  </w:style>
  <w:style w:type="paragraph" w:customStyle="1" w:styleId="157">
    <w:name w:val="xl5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58">
    <w:name w:val="目录文字"/>
    <w:basedOn w:val="1"/>
    <w:qFormat/>
    <w:uiPriority w:val="0"/>
    <w:pPr>
      <w:widowControl/>
      <w:spacing w:line="480" w:lineRule="auto"/>
      <w:jc w:val="left"/>
    </w:pPr>
    <w:rPr>
      <w:rFonts w:ascii="宋体" w:hAnsi="宋体"/>
      <w:kern w:val="0"/>
      <w:sz w:val="24"/>
      <w:szCs w:val="20"/>
    </w:rPr>
  </w:style>
  <w:style w:type="paragraph" w:customStyle="1" w:styleId="159">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kern w:val="0"/>
      <w:sz w:val="20"/>
      <w:szCs w:val="20"/>
    </w:rPr>
  </w:style>
  <w:style w:type="paragraph" w:customStyle="1" w:styleId="160">
    <w:name w:val="xl6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61">
    <w:name w:val="xl65"/>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62">
    <w:name w:val="Char Char Char Char Char Char Char Char Char Char"/>
    <w:basedOn w:val="1"/>
    <w:qFormat/>
    <w:uiPriority w:val="0"/>
    <w:rPr>
      <w:rFonts w:ascii="Tahoma" w:hAnsi="Tahoma"/>
      <w:sz w:val="24"/>
      <w:szCs w:val="20"/>
    </w:rPr>
  </w:style>
  <w:style w:type="paragraph" w:customStyle="1" w:styleId="163">
    <w:name w:val="xl23"/>
    <w:next w:val="128"/>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164">
    <w:name w:val="标题1"/>
    <w:basedOn w:val="3"/>
    <w:qFormat/>
    <w:uiPriority w:val="0"/>
    <w:pPr>
      <w:keepLines/>
      <w:autoSpaceDE/>
      <w:autoSpaceDN/>
      <w:adjustRightInd/>
      <w:spacing w:before="100" w:beforeAutospacing="1" w:after="100" w:afterAutospacing="1" w:line="0" w:lineRule="atLeast"/>
      <w:jc w:val="center"/>
    </w:pPr>
    <w:rPr>
      <w:rFonts w:ascii="Times New Roman" w:eastAsia="宋体"/>
      <w:kern w:val="2"/>
      <w:sz w:val="30"/>
      <w:szCs w:val="30"/>
    </w:rPr>
  </w:style>
  <w:style w:type="paragraph" w:customStyle="1" w:styleId="165">
    <w:name w:val="Char3"/>
    <w:basedOn w:val="1"/>
    <w:link w:val="166"/>
    <w:qFormat/>
    <w:uiPriority w:val="0"/>
    <w:rPr>
      <w:rFonts w:ascii="Tahoma" w:hAnsi="Tahoma"/>
      <w:sz w:val="24"/>
      <w:szCs w:val="20"/>
    </w:rPr>
  </w:style>
  <w:style w:type="character" w:customStyle="1" w:styleId="166">
    <w:name w:val="Char Char"/>
    <w:link w:val="165"/>
    <w:qFormat/>
    <w:uiPriority w:val="0"/>
    <w:rPr>
      <w:rFonts w:ascii="Tahoma" w:hAnsi="Tahoma"/>
      <w:kern w:val="2"/>
      <w:sz w:val="24"/>
    </w:rPr>
  </w:style>
  <w:style w:type="character" w:customStyle="1" w:styleId="167">
    <w:name w:val="标题 字符"/>
    <w:basedOn w:val="70"/>
    <w:link w:val="64"/>
    <w:qFormat/>
    <w:uiPriority w:val="10"/>
    <w:rPr>
      <w:rFonts w:ascii="Calibri Light" w:hAnsi="Calibri Light"/>
      <w:b/>
      <w:bCs/>
      <w:kern w:val="2"/>
      <w:sz w:val="32"/>
      <w:szCs w:val="32"/>
    </w:rPr>
  </w:style>
  <w:style w:type="paragraph" w:customStyle="1" w:styleId="168">
    <w:name w:val="表格"/>
    <w:basedOn w:val="1"/>
    <w:qFormat/>
    <w:uiPriority w:val="0"/>
    <w:pPr>
      <w:tabs>
        <w:tab w:val="left" w:pos="1200"/>
      </w:tabs>
      <w:spacing w:line="500" w:lineRule="exact"/>
      <w:jc w:val="center"/>
    </w:pPr>
    <w:rPr>
      <w:rFonts w:ascii="宋体"/>
      <w:sz w:val="24"/>
      <w:szCs w:val="18"/>
    </w:rPr>
  </w:style>
  <w:style w:type="paragraph" w:customStyle="1" w:styleId="169">
    <w:name w:val="Absatz2AL"/>
    <w:basedOn w:val="2"/>
    <w:next w:val="1"/>
    <w:qFormat/>
    <w:uiPriority w:val="0"/>
    <w:pPr>
      <w:widowControl/>
      <w:overflowPunct w:val="0"/>
      <w:autoSpaceDE w:val="0"/>
      <w:autoSpaceDN w:val="0"/>
      <w:adjustRightInd w:val="0"/>
      <w:spacing w:after="0"/>
      <w:textAlignment w:val="baseline"/>
    </w:pPr>
    <w:rPr>
      <w:rFonts w:eastAsia="楷体_GB2312"/>
      <w:kern w:val="0"/>
      <w:sz w:val="24"/>
      <w:szCs w:val="20"/>
      <w:lang w:val="de-DE" w:eastAsia="de-DE"/>
    </w:rPr>
  </w:style>
  <w:style w:type="paragraph" w:customStyle="1" w:styleId="170">
    <w:name w:val="列出段落1"/>
    <w:basedOn w:val="1"/>
    <w:qFormat/>
    <w:uiPriority w:val="0"/>
    <w:pPr>
      <w:ind w:firstLine="420" w:firstLineChars="200"/>
    </w:pPr>
    <w:rPr>
      <w:szCs w:val="21"/>
    </w:rPr>
  </w:style>
  <w:style w:type="paragraph" w:styleId="171">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72">
    <w:name w:val="样式3 Char"/>
    <w:link w:val="173"/>
    <w:qFormat/>
    <w:uiPriority w:val="0"/>
    <w:rPr>
      <w:rFonts w:ascii="黑体" w:hAnsi="宋体" w:eastAsia="黑体"/>
      <w:b/>
      <w:bCs/>
      <w:kern w:val="44"/>
      <w:sz w:val="28"/>
      <w:szCs w:val="28"/>
    </w:rPr>
  </w:style>
  <w:style w:type="paragraph" w:customStyle="1" w:styleId="173">
    <w:name w:val="样式3"/>
    <w:basedOn w:val="1"/>
    <w:link w:val="172"/>
    <w:qFormat/>
    <w:uiPriority w:val="0"/>
    <w:pPr>
      <w:keepNext/>
      <w:keepLines/>
      <w:spacing w:line="360" w:lineRule="auto"/>
      <w:jc w:val="center"/>
      <w:outlineLvl w:val="0"/>
    </w:pPr>
    <w:rPr>
      <w:rFonts w:ascii="黑体" w:hAnsi="宋体" w:eastAsia="黑体"/>
      <w:b/>
      <w:bCs/>
      <w:kern w:val="44"/>
      <w:sz w:val="28"/>
      <w:szCs w:val="28"/>
    </w:rPr>
  </w:style>
  <w:style w:type="character" w:customStyle="1" w:styleId="174">
    <w:name w:val="black1"/>
    <w:qFormat/>
    <w:uiPriority w:val="0"/>
    <w:rPr>
      <w:rFonts w:hint="default" w:ascii="ˎ̥" w:hAnsi="ˎ̥"/>
      <w:color w:val="333333"/>
      <w:sz w:val="15"/>
      <w:szCs w:val="15"/>
      <w:u w:val="none"/>
    </w:rPr>
  </w:style>
  <w:style w:type="character" w:customStyle="1" w:styleId="175">
    <w:name w:val="Char Char1"/>
    <w:qFormat/>
    <w:uiPriority w:val="0"/>
    <w:rPr>
      <w:rFonts w:ascii="宋体" w:hAnsi="Courier New"/>
      <w:kern w:val="2"/>
      <w:sz w:val="21"/>
    </w:rPr>
  </w:style>
  <w:style w:type="character" w:customStyle="1" w:styleId="176">
    <w:name w:val="正文要缩进 Char"/>
    <w:link w:val="177"/>
    <w:qFormat/>
    <w:uiPriority w:val="0"/>
    <w:rPr>
      <w:rFonts w:ascii="宋体" w:hAnsi="宋体"/>
      <w:sz w:val="28"/>
      <w:szCs w:val="28"/>
    </w:rPr>
  </w:style>
  <w:style w:type="paragraph" w:customStyle="1" w:styleId="177">
    <w:name w:val="正文要缩进"/>
    <w:basedOn w:val="1"/>
    <w:link w:val="176"/>
    <w:qFormat/>
    <w:uiPriority w:val="0"/>
    <w:pPr>
      <w:adjustRightInd w:val="0"/>
      <w:snapToGrid w:val="0"/>
      <w:spacing w:line="360" w:lineRule="auto"/>
      <w:ind w:firstLine="562" w:firstLineChars="200"/>
    </w:pPr>
    <w:rPr>
      <w:rFonts w:ascii="宋体" w:hAnsi="宋体"/>
      <w:kern w:val="0"/>
      <w:sz w:val="28"/>
      <w:szCs w:val="28"/>
    </w:rPr>
  </w:style>
  <w:style w:type="paragraph" w:customStyle="1" w:styleId="178">
    <w:name w:val="g3"/>
    <w:basedOn w:val="1"/>
    <w:qFormat/>
    <w:uiPriority w:val="0"/>
    <w:pPr>
      <w:widowControl/>
      <w:spacing w:before="100" w:beforeAutospacing="1" w:after="100" w:afterAutospacing="1" w:line="675" w:lineRule="atLeast"/>
      <w:jc w:val="left"/>
    </w:pPr>
    <w:rPr>
      <w:rFonts w:ascii="华文中宋" w:hAnsi="华文中宋" w:eastAsia="华文中宋"/>
      <w:kern w:val="0"/>
      <w:sz w:val="42"/>
      <w:szCs w:val="42"/>
    </w:rPr>
  </w:style>
  <w:style w:type="paragraph" w:customStyle="1" w:styleId="179">
    <w:name w:val="样式2"/>
    <w:basedOn w:val="4"/>
    <w:qFormat/>
    <w:uiPriority w:val="0"/>
    <w:pPr>
      <w:keepLines w:val="0"/>
      <w:adjustRightInd w:val="0"/>
      <w:spacing w:after="0" w:line="440" w:lineRule="exact"/>
      <w:textAlignment w:val="baseline"/>
    </w:pPr>
    <w:rPr>
      <w:rFonts w:ascii="宋体" w:hAnsi="宋体" w:eastAsia="黑体"/>
      <w:b w:val="0"/>
      <w:bCs w:val="0"/>
      <w:szCs w:val="20"/>
    </w:rPr>
  </w:style>
  <w:style w:type="character" w:customStyle="1" w:styleId="180">
    <w:name w:val="批注文字 Char1"/>
    <w:basedOn w:val="70"/>
    <w:qFormat/>
    <w:uiPriority w:val="99"/>
    <w:rPr>
      <w:kern w:val="2"/>
      <w:sz w:val="21"/>
      <w:szCs w:val="24"/>
    </w:rPr>
  </w:style>
  <w:style w:type="paragraph" w:customStyle="1" w:styleId="181">
    <w:name w:val="Char Char Char Char"/>
    <w:basedOn w:val="1"/>
    <w:qFormat/>
    <w:uiPriority w:val="0"/>
    <w:rPr>
      <w:rFonts w:ascii="Tahoma" w:hAnsi="Tahoma"/>
      <w:sz w:val="24"/>
      <w:szCs w:val="20"/>
    </w:rPr>
  </w:style>
  <w:style w:type="paragraph" w:customStyle="1" w:styleId="182">
    <w:name w:val="正文4"/>
    <w:basedOn w:val="1"/>
    <w:qFormat/>
    <w:uiPriority w:val="0"/>
    <w:pPr>
      <w:spacing w:line="360" w:lineRule="auto"/>
      <w:ind w:left="400" w:leftChars="400"/>
    </w:pPr>
    <w:rPr>
      <w:rFonts w:ascii="宋体"/>
      <w:sz w:val="24"/>
    </w:rPr>
  </w:style>
  <w:style w:type="paragraph" w:customStyle="1" w:styleId="183">
    <w:name w:val="编号"/>
    <w:basedOn w:val="1"/>
    <w:next w:val="1"/>
    <w:qFormat/>
    <w:uiPriority w:val="0"/>
    <w:pPr>
      <w:tabs>
        <w:tab w:val="left" w:pos="480"/>
      </w:tabs>
      <w:spacing w:line="360" w:lineRule="auto"/>
      <w:ind w:left="200" w:hanging="200" w:hangingChars="200"/>
    </w:pPr>
    <w:rPr>
      <w:rFonts w:ascii="宋体"/>
      <w:sz w:val="24"/>
    </w:rPr>
  </w:style>
  <w:style w:type="paragraph" w:customStyle="1" w:styleId="184">
    <w:name w:val="抬头"/>
    <w:basedOn w:val="1"/>
    <w:qFormat/>
    <w:uiPriority w:val="0"/>
    <w:pPr>
      <w:spacing w:beforeLines="50" w:line="360" w:lineRule="auto"/>
    </w:pPr>
    <w:rPr>
      <w:rFonts w:ascii="宋体"/>
      <w:sz w:val="24"/>
    </w:rPr>
  </w:style>
  <w:style w:type="character" w:customStyle="1" w:styleId="185">
    <w:name w:val="正文文本 3 字符"/>
    <w:basedOn w:val="70"/>
    <w:link w:val="27"/>
    <w:qFormat/>
    <w:uiPriority w:val="0"/>
    <w:rPr>
      <w:kern w:val="2"/>
      <w:sz w:val="24"/>
      <w:szCs w:val="24"/>
    </w:rPr>
  </w:style>
  <w:style w:type="paragraph" w:customStyle="1" w:styleId="186">
    <w:name w:val="默认段落字体 Para Char"/>
    <w:basedOn w:val="1"/>
    <w:qFormat/>
    <w:uiPriority w:val="0"/>
    <w:pPr>
      <w:spacing w:line="360" w:lineRule="auto"/>
      <w:ind w:firstLine="200" w:firstLineChars="200"/>
    </w:pPr>
    <w:rPr>
      <w:rFonts w:ascii="宋体" w:hAnsi="宋体" w:cs="宋体"/>
      <w:sz w:val="24"/>
    </w:rPr>
  </w:style>
  <w:style w:type="paragraph" w:customStyle="1" w:styleId="187">
    <w:name w:val="默认段落字体 Para Char Char Char Char"/>
    <w:basedOn w:val="1"/>
    <w:qFormat/>
    <w:uiPriority w:val="0"/>
  </w:style>
  <w:style w:type="paragraph" w:customStyle="1" w:styleId="188">
    <w:name w:val="附件"/>
    <w:basedOn w:val="1"/>
    <w:qFormat/>
    <w:uiPriority w:val="0"/>
    <w:pPr>
      <w:numPr>
        <w:ilvl w:val="0"/>
        <w:numId w:val="2"/>
      </w:numPr>
      <w:spacing w:beforeLines="50" w:line="360" w:lineRule="auto"/>
    </w:pPr>
    <w:rPr>
      <w:rFonts w:ascii="宋体"/>
      <w:b/>
      <w:sz w:val="28"/>
    </w:rPr>
  </w:style>
  <w:style w:type="paragraph" w:customStyle="1" w:styleId="189">
    <w:name w:val="样式1"/>
    <w:basedOn w:val="4"/>
    <w:qFormat/>
    <w:uiPriority w:val="0"/>
    <w:pPr>
      <w:keepLines w:val="0"/>
      <w:adjustRightInd w:val="0"/>
      <w:spacing w:after="0"/>
      <w:jc w:val="both"/>
      <w:textAlignment w:val="baseline"/>
    </w:pPr>
    <w:rPr>
      <w:rFonts w:ascii="Times New Roman" w:hAnsi="Times New Roman" w:eastAsia="黑体"/>
      <w:bCs w:val="0"/>
      <w:sz w:val="28"/>
      <w:szCs w:val="20"/>
    </w:rPr>
  </w:style>
  <w:style w:type="paragraph" w:customStyle="1" w:styleId="190">
    <w:name w:val="横表格"/>
    <w:basedOn w:val="1"/>
    <w:qFormat/>
    <w:uiPriority w:val="0"/>
    <w:pPr>
      <w:tabs>
        <w:tab w:val="left" w:pos="1200"/>
      </w:tabs>
      <w:spacing w:line="360" w:lineRule="exact"/>
      <w:ind w:right="-41" w:rightChars="-41"/>
      <w:jc w:val="center"/>
    </w:pPr>
    <w:rPr>
      <w:rFonts w:ascii="宋体"/>
      <w:sz w:val="24"/>
    </w:rPr>
  </w:style>
  <w:style w:type="paragraph" w:customStyle="1" w:styleId="191">
    <w:name w:val="标题2"/>
    <w:semiHidden/>
    <w:qFormat/>
    <w:uiPriority w:val="0"/>
    <w:pPr>
      <w:spacing w:before="240" w:after="240" w:line="360" w:lineRule="auto"/>
      <w:jc w:val="center"/>
    </w:pPr>
    <w:rPr>
      <w:rFonts w:ascii="Times New Roman" w:hAnsi="Times New Roman" w:eastAsia="仿宋_GB2312" w:cs="宋体"/>
      <w:kern w:val="2"/>
      <w:sz w:val="24"/>
      <w:szCs w:val="24"/>
      <w:lang w:val="en-US" w:eastAsia="zh-CN" w:bidi="ar-SA"/>
    </w:rPr>
  </w:style>
  <w:style w:type="paragraph" w:customStyle="1" w:styleId="192">
    <w:name w:val="正文1"/>
    <w:basedOn w:val="1"/>
    <w:next w:val="1"/>
    <w:qFormat/>
    <w:uiPriority w:val="0"/>
    <w:pPr>
      <w:spacing w:line="360" w:lineRule="auto"/>
      <w:ind w:firstLine="200" w:firstLineChars="200"/>
    </w:pPr>
    <w:rPr>
      <w:rFonts w:ascii="宋体"/>
      <w:sz w:val="24"/>
    </w:rPr>
  </w:style>
  <w:style w:type="paragraph" w:customStyle="1" w:styleId="193">
    <w:name w:val="注1"/>
    <w:basedOn w:val="1"/>
    <w:qFormat/>
    <w:uiPriority w:val="0"/>
    <w:pPr>
      <w:spacing w:line="360" w:lineRule="auto"/>
      <w:ind w:left="400" w:leftChars="200" w:hanging="200" w:hangingChars="200"/>
    </w:pPr>
    <w:rPr>
      <w:rFonts w:ascii="宋体"/>
      <w:b/>
    </w:rPr>
  </w:style>
  <w:style w:type="paragraph" w:customStyle="1" w:styleId="194">
    <w:name w:val="Char2"/>
    <w:basedOn w:val="1"/>
    <w:qFormat/>
    <w:uiPriority w:val="0"/>
    <w:pPr>
      <w:ind w:firstLine="200" w:firstLineChars="200"/>
    </w:pPr>
    <w:rPr>
      <w:sz w:val="24"/>
    </w:rPr>
  </w:style>
  <w:style w:type="paragraph" w:customStyle="1" w:styleId="195">
    <w:name w:val="Char Char Char Char Char Char Char Char Char"/>
    <w:basedOn w:val="1"/>
    <w:qFormat/>
    <w:uiPriority w:val="0"/>
    <w:rPr>
      <w:rFonts w:ascii="Tahoma" w:hAnsi="Tahoma"/>
      <w:sz w:val="24"/>
      <w:szCs w:val="20"/>
    </w:rPr>
  </w:style>
  <w:style w:type="paragraph" w:customStyle="1" w:styleId="196">
    <w:name w:val="para"/>
    <w:basedOn w:val="1"/>
    <w:qFormat/>
    <w:uiPriority w:val="0"/>
    <w:pPr>
      <w:widowControl/>
      <w:adjustRightInd w:val="0"/>
      <w:spacing w:before="160" w:line="360" w:lineRule="auto"/>
      <w:ind w:firstLine="425"/>
      <w:textAlignment w:val="baseline"/>
    </w:pPr>
    <w:rPr>
      <w:kern w:val="0"/>
      <w:sz w:val="24"/>
      <w:szCs w:val="20"/>
      <w:lang w:eastAsia="en-US"/>
    </w:rPr>
  </w:style>
  <w:style w:type="paragraph" w:customStyle="1" w:styleId="197">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98">
    <w:name w:val="Char1"/>
    <w:basedOn w:val="1"/>
    <w:qFormat/>
    <w:uiPriority w:val="0"/>
  </w:style>
  <w:style w:type="paragraph" w:customStyle="1" w:styleId="199">
    <w:name w:val="注"/>
    <w:basedOn w:val="1"/>
    <w:qFormat/>
    <w:uiPriority w:val="0"/>
    <w:pPr>
      <w:spacing w:line="360" w:lineRule="auto"/>
      <w:ind w:left="200" w:hanging="200" w:hangingChars="200"/>
    </w:pPr>
    <w:rPr>
      <w:rFonts w:ascii="宋体"/>
      <w:b/>
    </w:rPr>
  </w:style>
  <w:style w:type="table" w:customStyle="1" w:styleId="200">
    <w:name w:val="网格型1"/>
    <w:basedOn w:val="6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1">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character" w:customStyle="1" w:styleId="202">
    <w:name w:val="Char Char12"/>
    <w:qFormat/>
    <w:uiPriority w:val="0"/>
    <w:rPr>
      <w:rFonts w:ascii="宋体" w:hAnsi="Arial" w:eastAsia="宋体"/>
      <w:kern w:val="2"/>
      <w:sz w:val="21"/>
      <w:lang w:val="en-US" w:eastAsia="zh-CN" w:bidi="ar-SA"/>
    </w:rPr>
  </w:style>
  <w:style w:type="character" w:customStyle="1" w:styleId="203">
    <w:name w:val="Char Char8"/>
    <w:semiHidden/>
    <w:qFormat/>
    <w:uiPriority w:val="0"/>
    <w:rPr>
      <w:rFonts w:ascii="宋体" w:eastAsia="宋体"/>
      <w:b/>
      <w:bCs/>
      <w:sz w:val="21"/>
      <w:lang w:val="en-US" w:eastAsia="zh-CN" w:bidi="ar-SA"/>
    </w:rPr>
  </w:style>
  <w:style w:type="character" w:customStyle="1" w:styleId="204">
    <w:name w:val="页眉 Char1"/>
    <w:qFormat/>
    <w:uiPriority w:val="99"/>
    <w:rPr>
      <w:kern w:val="2"/>
      <w:sz w:val="18"/>
      <w:szCs w:val="18"/>
    </w:rPr>
  </w:style>
  <w:style w:type="character" w:customStyle="1" w:styleId="205">
    <w:name w:val="HTML 预设格式 字符"/>
    <w:link w:val="61"/>
    <w:qFormat/>
    <w:uiPriority w:val="0"/>
    <w:rPr>
      <w:rFonts w:ascii="Arial" w:hAnsi="Arial" w:cs="Arial"/>
      <w:szCs w:val="21"/>
    </w:rPr>
  </w:style>
  <w:style w:type="character" w:customStyle="1" w:styleId="206">
    <w:name w:val="XW封面－日期 Char Char"/>
    <w:qFormat/>
    <w:uiPriority w:val="0"/>
    <w:rPr>
      <w:rFonts w:ascii="Arial" w:hAnsi="Arial" w:eastAsia="幼圆"/>
      <w:b/>
      <w:sz w:val="32"/>
      <w:lang w:val="en-US" w:eastAsia="zh-CN" w:bidi="ar-SA"/>
    </w:rPr>
  </w:style>
  <w:style w:type="character" w:customStyle="1" w:styleId="207">
    <w:name w:val="批注主题 Char1"/>
    <w:qFormat/>
    <w:uiPriority w:val="99"/>
    <w:rPr>
      <w:b/>
      <w:kern w:val="2"/>
      <w:sz w:val="21"/>
      <w:szCs w:val="24"/>
    </w:rPr>
  </w:style>
  <w:style w:type="character" w:customStyle="1" w:styleId="208">
    <w:name w:val="Char Char14"/>
    <w:qFormat/>
    <w:uiPriority w:val="0"/>
    <w:rPr>
      <w:rFonts w:ascii="Arial" w:hAnsi="Arial" w:eastAsia="黑体"/>
      <w:b/>
      <w:bCs/>
      <w:kern w:val="2"/>
      <w:sz w:val="32"/>
      <w:szCs w:val="32"/>
      <w:lang w:val="en-US" w:eastAsia="zh-CN" w:bidi="ar-SA"/>
    </w:rPr>
  </w:style>
  <w:style w:type="character" w:customStyle="1" w:styleId="209">
    <w:name w:val="PIM 6 Char"/>
    <w:qFormat/>
    <w:uiPriority w:val="0"/>
    <w:rPr>
      <w:rFonts w:ascii="Arial" w:hAnsi="Arial" w:eastAsia="黑体" w:cs="Times New Roman"/>
      <w:b/>
      <w:bCs/>
      <w:sz w:val="24"/>
      <w:szCs w:val="24"/>
    </w:rPr>
  </w:style>
  <w:style w:type="character" w:customStyle="1" w:styleId="210">
    <w:name w:val="公式 Char Char Char"/>
    <w:qFormat/>
    <w:uiPriority w:val="0"/>
    <w:rPr>
      <w:rFonts w:ascii="华文细黑" w:hAnsi="华文细黑" w:eastAsia="华文细黑" w:cs="Arial"/>
      <w:color w:val="000000"/>
      <w:sz w:val="30"/>
      <w:szCs w:val="28"/>
      <w:lang w:val="en-US" w:eastAsia="zh-CN" w:bidi="ar-SA"/>
    </w:rPr>
  </w:style>
  <w:style w:type="character" w:customStyle="1" w:styleId="211">
    <w:name w:val="g Char Char1"/>
    <w:qFormat/>
    <w:uiPriority w:val="0"/>
    <w:rPr>
      <w:rFonts w:eastAsia="宋体"/>
      <w:kern w:val="2"/>
      <w:sz w:val="18"/>
      <w:lang w:val="en-US" w:eastAsia="zh-CN" w:bidi="ar-SA"/>
    </w:rPr>
  </w:style>
  <w:style w:type="character" w:customStyle="1" w:styleId="212">
    <w:name w:val="Char Char11"/>
    <w:qFormat/>
    <w:uiPriority w:val="0"/>
    <w:rPr>
      <w:rFonts w:eastAsia="宋体"/>
      <w:position w:val="-6"/>
      <w:sz w:val="24"/>
      <w:lang w:val="en-GB" w:eastAsia="zh-CN" w:bidi="ar-SA"/>
    </w:rPr>
  </w:style>
  <w:style w:type="character" w:customStyle="1" w:styleId="213">
    <w:name w:val="Char Char Char Char Char Char Char Char Char Char Char Char Char Char Char Char Char"/>
    <w:link w:val="214"/>
    <w:qFormat/>
    <w:uiPriority w:val="0"/>
    <w:rPr>
      <w:rFonts w:ascii="Verdana" w:hAnsi="Verdana" w:eastAsia="仿宋_GB2312"/>
      <w:sz w:val="24"/>
      <w:lang w:eastAsia="en-US"/>
    </w:rPr>
  </w:style>
  <w:style w:type="paragraph" w:customStyle="1" w:styleId="214">
    <w:name w:val="Char Char Char Char Char Char Char Char Char Char Char Char Char Char Char Char"/>
    <w:basedOn w:val="1"/>
    <w:link w:val="213"/>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215">
    <w:name w:val="p121"/>
    <w:qFormat/>
    <w:uiPriority w:val="0"/>
    <w:rPr>
      <w:rFonts w:hint="default"/>
      <w:sz w:val="24"/>
      <w:szCs w:val="24"/>
      <w:u w:val="none"/>
    </w:rPr>
  </w:style>
  <w:style w:type="character" w:customStyle="1" w:styleId="216">
    <w:name w:val="Char Char2"/>
    <w:qFormat/>
    <w:locked/>
    <w:uiPriority w:val="0"/>
    <w:rPr>
      <w:rFonts w:ascii="宋体" w:hAnsi="宋体" w:eastAsia="宋体"/>
      <w:kern w:val="2"/>
      <w:sz w:val="28"/>
      <w:lang w:val="en-US" w:eastAsia="zh-CN" w:bidi="ar-SA"/>
    </w:rPr>
  </w:style>
  <w:style w:type="character" w:customStyle="1" w:styleId="217">
    <w:name w:val="Char Char13"/>
    <w:qFormat/>
    <w:uiPriority w:val="0"/>
    <w:rPr>
      <w:rFonts w:eastAsia="宋体"/>
      <w:b/>
      <w:bCs/>
      <w:sz w:val="32"/>
      <w:szCs w:val="32"/>
      <w:lang w:val="en-US" w:eastAsia="zh-CN" w:bidi="ar-SA"/>
    </w:rPr>
  </w:style>
  <w:style w:type="character" w:customStyle="1" w:styleId="218">
    <w:name w:val="编号  ww Char"/>
    <w:qFormat/>
    <w:uiPriority w:val="0"/>
    <w:rPr>
      <w:rFonts w:ascii="Arial" w:hAnsi="Arial" w:eastAsia="黑体" w:cs="Times New Roman"/>
      <w:b/>
      <w:bCs/>
      <w:sz w:val="28"/>
      <w:szCs w:val="28"/>
    </w:rPr>
  </w:style>
  <w:style w:type="character" w:customStyle="1" w:styleId="219">
    <w:name w:val="px141"/>
    <w:qFormat/>
    <w:uiPriority w:val="0"/>
    <w:rPr>
      <w:rFonts w:hint="default" w:ascii="ˎ̥" w:hAnsi="ˎ̥"/>
      <w:sz w:val="21"/>
      <w:szCs w:val="21"/>
    </w:rPr>
  </w:style>
  <w:style w:type="character" w:customStyle="1" w:styleId="220">
    <w:name w:val="图表名 Char"/>
    <w:link w:val="32"/>
    <w:qFormat/>
    <w:locked/>
    <w:uiPriority w:val="0"/>
    <w:rPr>
      <w:rFonts w:ascii="宋体" w:hAnsi="宋体"/>
      <w:sz w:val="28"/>
      <w:szCs w:val="28"/>
    </w:rPr>
  </w:style>
  <w:style w:type="character" w:customStyle="1" w:styleId="221">
    <w:name w:val="批注框文本 Char1"/>
    <w:qFormat/>
    <w:uiPriority w:val="99"/>
    <w:rPr>
      <w:kern w:val="2"/>
      <w:sz w:val="18"/>
      <w:szCs w:val="18"/>
    </w:rPr>
  </w:style>
  <w:style w:type="character" w:customStyle="1" w:styleId="222">
    <w:name w:val="Char Char15"/>
    <w:qFormat/>
    <w:uiPriority w:val="0"/>
    <w:rPr>
      <w:rFonts w:ascii="Arial Narrow" w:hAnsi="Arial Narrow" w:eastAsia="宋体"/>
      <w:b/>
      <w:bCs/>
      <w:snapToGrid w:val="0"/>
      <w:sz w:val="28"/>
      <w:szCs w:val="44"/>
      <w:lang w:val="en-US" w:eastAsia="zh-CN" w:bidi="ar-SA"/>
    </w:rPr>
  </w:style>
  <w:style w:type="character" w:customStyle="1" w:styleId="223">
    <w:name w:val="Char Char10"/>
    <w:qFormat/>
    <w:uiPriority w:val="0"/>
    <w:rPr>
      <w:rFonts w:ascii="Helvetica" w:hAnsi="Helvetica" w:eastAsia="宋体"/>
      <w:b/>
      <w:i/>
      <w:position w:val="-6"/>
      <w:sz w:val="22"/>
      <w:lang w:val="en-GB" w:eastAsia="zh-CN" w:bidi="ar-SA"/>
    </w:rPr>
  </w:style>
  <w:style w:type="character" w:customStyle="1" w:styleId="224">
    <w:name w:val="Char Char9"/>
    <w:semiHidden/>
    <w:qFormat/>
    <w:uiPriority w:val="0"/>
    <w:rPr>
      <w:rFonts w:ascii="宋体" w:hAnsi="宋体" w:eastAsia="宋体"/>
      <w:bCs/>
      <w:spacing w:val="20"/>
      <w:kern w:val="21"/>
      <w:sz w:val="24"/>
      <w:lang w:val="en-US" w:eastAsia="zh-CN" w:bidi="ar-SA"/>
    </w:rPr>
  </w:style>
  <w:style w:type="character" w:customStyle="1" w:styleId="225">
    <w:name w:val="Char Char3"/>
    <w:qFormat/>
    <w:locked/>
    <w:uiPriority w:val="0"/>
    <w:rPr>
      <w:rFonts w:ascii="宋体" w:hAnsi="Courier New" w:eastAsia="宋体" w:cs="Courier New"/>
      <w:kern w:val="2"/>
      <w:sz w:val="21"/>
      <w:szCs w:val="21"/>
      <w:lang w:val="en-US" w:eastAsia="zh-CN" w:bidi="ar-SA"/>
    </w:rPr>
  </w:style>
  <w:style w:type="character" w:customStyle="1" w:styleId="226">
    <w:name w:val="H5 Char"/>
    <w:qFormat/>
    <w:uiPriority w:val="0"/>
    <w:rPr>
      <w:rFonts w:ascii="Times New Roman" w:hAnsi="Times New Roman" w:eastAsia="宋体" w:cs="Times New Roman"/>
      <w:b/>
      <w:bCs/>
      <w:sz w:val="28"/>
      <w:szCs w:val="28"/>
    </w:rPr>
  </w:style>
  <w:style w:type="character" w:customStyle="1" w:styleId="227">
    <w:name w:val="H3 Char"/>
    <w:qFormat/>
    <w:uiPriority w:val="0"/>
    <w:rPr>
      <w:rFonts w:ascii="黑体" w:hAnsi="宋体" w:eastAsia="黑体" w:cs="Arial"/>
      <w:color w:val="000000"/>
      <w:kern w:val="24"/>
      <w:sz w:val="28"/>
      <w:szCs w:val="28"/>
      <w:lang w:val="sv-SE"/>
    </w:rPr>
  </w:style>
  <w:style w:type="character" w:customStyle="1" w:styleId="228">
    <w:name w:val="Default Char"/>
    <w:link w:val="229"/>
    <w:qFormat/>
    <w:uiPriority w:val="0"/>
    <w:rPr>
      <w:rFonts w:ascii="宋体" w:cs="宋体"/>
      <w:color w:val="000000"/>
      <w:sz w:val="24"/>
      <w:szCs w:val="24"/>
    </w:rPr>
  </w:style>
  <w:style w:type="paragraph" w:customStyle="1" w:styleId="229">
    <w:name w:val="Default"/>
    <w:link w:val="22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30">
    <w:name w:val="样式 标题 1TITRE1章节合同标题H1h1Section Head1st levell1H11H12H... Char"/>
    <w:link w:val="231"/>
    <w:qFormat/>
    <w:uiPriority w:val="0"/>
    <w:rPr>
      <w:rFonts w:ascii="Arial" w:hAnsi="Arial"/>
      <w:b/>
      <w:bCs/>
      <w:kern w:val="44"/>
      <w:sz w:val="30"/>
      <w:szCs w:val="44"/>
    </w:rPr>
  </w:style>
  <w:style w:type="paragraph" w:customStyle="1" w:styleId="231">
    <w:name w:val="样式 标题 1TITRE1章节合同标题H1h1Section Head1st levell1H11H12H..."/>
    <w:basedOn w:val="3"/>
    <w:link w:val="230"/>
    <w:qFormat/>
    <w:uiPriority w:val="0"/>
    <w:pPr>
      <w:keepLines/>
      <w:autoSpaceDE/>
      <w:autoSpaceDN/>
      <w:adjustRightInd/>
      <w:spacing w:before="340" w:after="330" w:line="578" w:lineRule="auto"/>
      <w:jc w:val="both"/>
    </w:pPr>
    <w:rPr>
      <w:rFonts w:ascii="Arial" w:hAnsi="Arial" w:eastAsia="宋体"/>
      <w:color w:val="auto"/>
      <w:kern w:val="44"/>
      <w:sz w:val="30"/>
      <w:szCs w:val="44"/>
    </w:rPr>
  </w:style>
  <w:style w:type="character" w:customStyle="1" w:styleId="232">
    <w:name w:val="标题 1.1 Char"/>
    <w:qFormat/>
    <w:uiPriority w:val="0"/>
    <w:rPr>
      <w:rFonts w:ascii="Arial" w:hAnsi="Arial" w:eastAsia="黑体"/>
      <w:b/>
      <w:bCs/>
      <w:kern w:val="2"/>
      <w:sz w:val="28"/>
      <w:szCs w:val="32"/>
      <w:lang w:val="en-US" w:eastAsia="zh-CN" w:bidi="ar-SA"/>
    </w:rPr>
  </w:style>
  <w:style w:type="character" w:customStyle="1" w:styleId="233">
    <w:name w:val="标题 1.1 Char Char"/>
    <w:qFormat/>
    <w:uiPriority w:val="0"/>
    <w:rPr>
      <w:rFonts w:ascii="Arial" w:hAnsi="Arial" w:eastAsia="黑体"/>
      <w:b/>
      <w:bCs/>
      <w:kern w:val="2"/>
      <w:sz w:val="28"/>
      <w:szCs w:val="32"/>
      <w:lang w:val="en-US" w:eastAsia="zh-CN" w:bidi="ar-SA"/>
    </w:rPr>
  </w:style>
  <w:style w:type="paragraph" w:customStyle="1" w:styleId="234">
    <w:name w:val="CM81"/>
    <w:basedOn w:val="229"/>
    <w:next w:val="229"/>
    <w:qFormat/>
    <w:uiPriority w:val="0"/>
    <w:pPr>
      <w:spacing w:line="440" w:lineRule="atLeast"/>
    </w:pPr>
    <w:rPr>
      <w:rFonts w:cs="Times New Roman"/>
      <w:color w:val="auto"/>
    </w:rPr>
  </w:style>
  <w:style w:type="paragraph" w:customStyle="1" w:styleId="235">
    <w:name w:val="CM36"/>
    <w:basedOn w:val="229"/>
    <w:next w:val="229"/>
    <w:qFormat/>
    <w:uiPriority w:val="0"/>
    <w:pPr>
      <w:spacing w:line="400" w:lineRule="atLeast"/>
    </w:pPr>
    <w:rPr>
      <w:rFonts w:cs="Times New Roman"/>
      <w:color w:val="auto"/>
    </w:rPr>
  </w:style>
  <w:style w:type="paragraph" w:customStyle="1" w:styleId="236">
    <w:name w:val="列表编号 2A"/>
    <w:basedOn w:val="1"/>
    <w:qFormat/>
    <w:uiPriority w:val="0"/>
    <w:pPr>
      <w:tabs>
        <w:tab w:val="left" w:pos="845"/>
        <w:tab w:val="left" w:pos="928"/>
      </w:tabs>
      <w:ind w:left="928" w:firstLine="630" w:firstLineChars="300"/>
      <w:jc w:val="left"/>
    </w:pPr>
    <w:rPr>
      <w:rFonts w:cs="Arial"/>
      <w:sz w:val="28"/>
      <w:szCs w:val="20"/>
    </w:rPr>
  </w:style>
  <w:style w:type="paragraph" w:customStyle="1" w:styleId="237">
    <w:name w:val="CM24"/>
    <w:basedOn w:val="229"/>
    <w:next w:val="229"/>
    <w:qFormat/>
    <w:uiPriority w:val="0"/>
    <w:pPr>
      <w:spacing w:line="440" w:lineRule="atLeast"/>
    </w:pPr>
    <w:rPr>
      <w:rFonts w:cs="Times New Roman"/>
      <w:color w:val="auto"/>
    </w:rPr>
  </w:style>
  <w:style w:type="paragraph" w:customStyle="1" w:styleId="238">
    <w:name w:val="xl73"/>
    <w:basedOn w:val="1"/>
    <w:qFormat/>
    <w:uiPriority w:val="0"/>
    <w:pPr>
      <w:widowControl/>
      <w:pBdr>
        <w:top w:val="single" w:color="auto" w:sz="8" w:space="0"/>
        <w:left w:val="single" w:color="auto" w:sz="4" w:space="0"/>
        <w:bottom w:val="single" w:color="auto" w:sz="4" w:space="0"/>
        <w:right w:val="single" w:color="auto" w:sz="8"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239">
    <w:name w:val="xl78"/>
    <w:basedOn w:val="1"/>
    <w:qFormat/>
    <w:uiPriority w:val="0"/>
    <w:pPr>
      <w:widowControl/>
      <w:spacing w:before="100" w:beforeAutospacing="1" w:after="100" w:afterAutospacing="1"/>
      <w:jc w:val="left"/>
    </w:pPr>
    <w:rPr>
      <w:b/>
      <w:bCs/>
      <w:kern w:val="0"/>
      <w:sz w:val="22"/>
      <w:szCs w:val="22"/>
    </w:rPr>
  </w:style>
  <w:style w:type="character" w:customStyle="1" w:styleId="240">
    <w:name w:val="标题 Char1"/>
    <w:basedOn w:val="70"/>
    <w:qFormat/>
    <w:uiPriority w:val="10"/>
    <w:rPr>
      <w:rFonts w:ascii="Arial" w:hAnsi="Arial"/>
      <w:b/>
      <w:bCs/>
      <w:sz w:val="32"/>
      <w:szCs w:val="32"/>
    </w:rPr>
  </w:style>
  <w:style w:type="paragraph" w:customStyle="1" w:styleId="241">
    <w:name w:val="CM47"/>
    <w:basedOn w:val="229"/>
    <w:next w:val="229"/>
    <w:qFormat/>
    <w:uiPriority w:val="0"/>
    <w:pPr>
      <w:spacing w:line="440" w:lineRule="atLeast"/>
    </w:pPr>
    <w:rPr>
      <w:rFonts w:cs="Times New Roman"/>
      <w:color w:val="auto"/>
    </w:rPr>
  </w:style>
  <w:style w:type="character" w:customStyle="1" w:styleId="242">
    <w:name w:val="正文首行缩进 2 字符"/>
    <w:basedOn w:val="97"/>
    <w:link w:val="67"/>
    <w:qFormat/>
    <w:uiPriority w:val="0"/>
    <w:rPr>
      <w:rFonts w:ascii="宋体" w:eastAsia="仿宋_GB2312"/>
      <w:spacing w:val="-4"/>
      <w:kern w:val="2"/>
      <w:sz w:val="21"/>
      <w:szCs w:val="24"/>
    </w:rPr>
  </w:style>
  <w:style w:type="paragraph" w:customStyle="1" w:styleId="243">
    <w:name w:val="xl7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character" w:customStyle="1" w:styleId="244">
    <w:name w:val="称呼 字符"/>
    <w:basedOn w:val="70"/>
    <w:link w:val="26"/>
    <w:qFormat/>
    <w:uiPriority w:val="0"/>
    <w:rPr>
      <w:kern w:val="2"/>
      <w:sz w:val="28"/>
    </w:rPr>
  </w:style>
  <w:style w:type="paragraph" w:customStyle="1" w:styleId="245">
    <w:name w:val="CM105"/>
    <w:basedOn w:val="229"/>
    <w:next w:val="229"/>
    <w:qFormat/>
    <w:uiPriority w:val="0"/>
    <w:pPr>
      <w:spacing w:after="1040"/>
    </w:pPr>
    <w:rPr>
      <w:rFonts w:cs="Times New Roman"/>
      <w:color w:val="auto"/>
    </w:rPr>
  </w:style>
  <w:style w:type="paragraph" w:customStyle="1" w:styleId="246">
    <w:name w:val="项标题"/>
    <w:basedOn w:val="3"/>
    <w:qFormat/>
    <w:uiPriority w:val="0"/>
    <w:pPr>
      <w:tabs>
        <w:tab w:val="left" w:pos="432"/>
      </w:tabs>
      <w:autoSpaceDE/>
      <w:autoSpaceDN/>
      <w:snapToGrid w:val="0"/>
      <w:spacing w:before="240" w:after="240" w:line="360" w:lineRule="auto"/>
      <w:ind w:left="432" w:hanging="432"/>
      <w:jc w:val="center"/>
    </w:pPr>
    <w:rPr>
      <w:rFonts w:ascii="Times New Roman" w:eastAsia="宋体"/>
      <w:snapToGrid w:val="0"/>
      <w:color w:val="auto"/>
      <w:sz w:val="44"/>
      <w:szCs w:val="36"/>
    </w:rPr>
  </w:style>
  <w:style w:type="paragraph" w:customStyle="1" w:styleId="247">
    <w:name w:val="Jazzy"/>
    <w:qFormat/>
    <w:uiPriority w:val="0"/>
    <w:pPr>
      <w:overflowPunct w:val="0"/>
      <w:autoSpaceDE w:val="0"/>
      <w:autoSpaceDN w:val="0"/>
      <w:adjustRightInd w:val="0"/>
      <w:jc w:val="center"/>
      <w:textAlignment w:val="baseline"/>
    </w:pPr>
    <w:rPr>
      <w:rFonts w:ascii="Times New Roman" w:hAnsi="Times New Roman" w:eastAsia="宋体" w:cs="Times New Roman"/>
      <w:b/>
      <w:sz w:val="24"/>
      <w:lang w:val="en-US" w:eastAsia="zh-CN" w:bidi="ar-SA"/>
    </w:rPr>
  </w:style>
  <w:style w:type="paragraph" w:customStyle="1" w:styleId="248">
    <w:name w:val="CM6"/>
    <w:basedOn w:val="229"/>
    <w:next w:val="229"/>
    <w:qFormat/>
    <w:uiPriority w:val="0"/>
    <w:pPr>
      <w:spacing w:line="318" w:lineRule="atLeast"/>
    </w:pPr>
    <w:rPr>
      <w:rFonts w:cs="Times New Roman"/>
      <w:color w:val="auto"/>
    </w:rPr>
  </w:style>
  <w:style w:type="paragraph" w:customStyle="1" w:styleId="249">
    <w:name w:val="xl95"/>
    <w:basedOn w:val="1"/>
    <w:qFormat/>
    <w:uiPriority w:val="0"/>
    <w:pPr>
      <w:widowControl/>
      <w:pBdr>
        <w:top w:val="single" w:color="auto" w:sz="4" w:space="0"/>
        <w:left w:val="single" w:color="auto" w:sz="8" w:space="0"/>
        <w:bottom w:val="single" w:color="auto" w:sz="4" w:space="0"/>
      </w:pBdr>
      <w:shd w:val="clear" w:color="auto" w:fill="FFFFFF"/>
      <w:spacing w:before="100" w:beforeAutospacing="1" w:after="100" w:afterAutospacing="1"/>
      <w:jc w:val="center"/>
    </w:pPr>
    <w:rPr>
      <w:rFonts w:ascii="宋体" w:hAnsi="宋体"/>
      <w:b/>
      <w:bCs/>
      <w:kern w:val="0"/>
      <w:sz w:val="24"/>
    </w:rPr>
  </w:style>
  <w:style w:type="paragraph" w:customStyle="1" w:styleId="250">
    <w:name w:val="Report Level 1"/>
    <w:basedOn w:val="1"/>
    <w:next w:val="251"/>
    <w:qFormat/>
    <w:uiPriority w:val="0"/>
    <w:pPr>
      <w:keepNext/>
      <w:widowControl/>
      <w:tabs>
        <w:tab w:val="left" w:pos="360"/>
      </w:tabs>
      <w:autoSpaceDE w:val="0"/>
      <w:autoSpaceDN w:val="0"/>
      <w:adjustRightInd w:val="0"/>
      <w:spacing w:before="240" w:after="120"/>
      <w:ind w:left="480" w:hanging="480"/>
      <w:jc w:val="left"/>
      <w:outlineLvl w:val="0"/>
    </w:pPr>
    <w:rPr>
      <w:rFonts w:ascii="Arial" w:hAnsi="Arial" w:eastAsia="PMingLiU"/>
      <w:b/>
      <w:caps/>
      <w:kern w:val="0"/>
      <w:szCs w:val="20"/>
      <w:lang w:val="en-GB" w:eastAsia="en-US"/>
    </w:rPr>
  </w:style>
  <w:style w:type="paragraph" w:customStyle="1" w:styleId="251">
    <w:name w:val="Report Text"/>
    <w:basedOn w:val="1"/>
    <w:qFormat/>
    <w:uiPriority w:val="0"/>
    <w:pPr>
      <w:widowControl/>
      <w:autoSpaceDE w:val="0"/>
      <w:autoSpaceDN w:val="0"/>
      <w:adjustRightInd w:val="0"/>
      <w:spacing w:after="138"/>
      <w:ind w:left="1080"/>
      <w:jc w:val="left"/>
    </w:pPr>
    <w:rPr>
      <w:kern w:val="0"/>
      <w:sz w:val="22"/>
      <w:szCs w:val="20"/>
      <w:lang w:val="en-GB" w:eastAsia="en-US"/>
    </w:rPr>
  </w:style>
  <w:style w:type="paragraph" w:customStyle="1" w:styleId="252">
    <w:name w:val="Char Char Char Char Char Char1 Char Char"/>
    <w:basedOn w:val="1"/>
    <w:qFormat/>
    <w:uiPriority w:val="0"/>
  </w:style>
  <w:style w:type="character" w:customStyle="1" w:styleId="253">
    <w:name w:val="尾注文本 字符"/>
    <w:basedOn w:val="70"/>
    <w:link w:val="43"/>
    <w:qFormat/>
    <w:uiPriority w:val="0"/>
    <w:rPr>
      <w:sz w:val="24"/>
    </w:rPr>
  </w:style>
  <w:style w:type="paragraph" w:customStyle="1" w:styleId="254">
    <w:name w:val="explanatory_notes"/>
    <w:basedOn w:val="1"/>
    <w:qFormat/>
    <w:uiPriority w:val="0"/>
    <w:pPr>
      <w:widowControl/>
      <w:suppressAutoHyphens/>
      <w:spacing w:after="240" w:line="360" w:lineRule="exact"/>
    </w:pPr>
    <w:rPr>
      <w:rFonts w:ascii="Arial" w:hAnsi="Arial"/>
      <w:kern w:val="0"/>
      <w:sz w:val="24"/>
      <w:szCs w:val="20"/>
    </w:rPr>
  </w:style>
  <w:style w:type="character" w:customStyle="1" w:styleId="255">
    <w:name w:val="脚注文本 字符"/>
    <w:basedOn w:val="70"/>
    <w:link w:val="52"/>
    <w:qFormat/>
    <w:uiPriority w:val="0"/>
    <w:rPr>
      <w:rFonts w:ascii="宋体"/>
      <w:sz w:val="24"/>
    </w:rPr>
  </w:style>
  <w:style w:type="paragraph" w:customStyle="1" w:styleId="256">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kern w:val="0"/>
      <w:sz w:val="22"/>
      <w:szCs w:val="22"/>
    </w:rPr>
  </w:style>
  <w:style w:type="paragraph" w:customStyle="1" w:styleId="257">
    <w:name w:val="设备规范标题2"/>
    <w:next w:val="1"/>
    <w:qFormat/>
    <w:uiPriority w:val="0"/>
    <w:pPr>
      <w:tabs>
        <w:tab w:val="left" w:pos="720"/>
      </w:tabs>
      <w:spacing w:beforeLines="100" w:afterLines="50"/>
      <w:ind w:hanging="420"/>
    </w:pPr>
    <w:rPr>
      <w:rFonts w:ascii="Times New Roman" w:hAnsi="Times New Roman" w:eastAsia="楷体_GB2312" w:cs="Times New Roman"/>
      <w:b/>
      <w:bCs/>
      <w:sz w:val="24"/>
      <w:lang w:val="en-US" w:eastAsia="zh-CN" w:bidi="ar-SA"/>
    </w:rPr>
  </w:style>
  <w:style w:type="paragraph" w:customStyle="1" w:styleId="258">
    <w:name w:val="Style"/>
    <w:basedOn w:val="1"/>
    <w:next w:val="54"/>
    <w:qFormat/>
    <w:uiPriority w:val="0"/>
    <w:pPr>
      <w:tabs>
        <w:tab w:val="left" w:pos="1050"/>
      </w:tabs>
      <w:spacing w:line="400" w:lineRule="exact"/>
      <w:ind w:left="1050"/>
    </w:pPr>
    <w:rPr>
      <w:rFonts w:ascii="宋体"/>
      <w:sz w:val="28"/>
      <w:szCs w:val="28"/>
    </w:rPr>
  </w:style>
  <w:style w:type="character" w:customStyle="1" w:styleId="259">
    <w:name w:val="HTML 预设格式 Char1"/>
    <w:basedOn w:val="70"/>
    <w:qFormat/>
    <w:uiPriority w:val="99"/>
    <w:rPr>
      <w:rFonts w:ascii="Courier New" w:hAnsi="Courier New" w:cs="Courier New"/>
      <w:kern w:val="2"/>
    </w:rPr>
  </w:style>
  <w:style w:type="paragraph" w:customStyle="1" w:styleId="260">
    <w:name w:val="CM94"/>
    <w:basedOn w:val="229"/>
    <w:next w:val="229"/>
    <w:qFormat/>
    <w:uiPriority w:val="0"/>
    <w:pPr>
      <w:spacing w:after="63"/>
    </w:pPr>
    <w:rPr>
      <w:rFonts w:cs="Times New Roman"/>
      <w:color w:val="auto"/>
    </w:rPr>
  </w:style>
  <w:style w:type="paragraph" w:customStyle="1" w:styleId="261">
    <w:name w:val="Legal 3"/>
    <w:basedOn w:val="1"/>
    <w:qFormat/>
    <w:uiPriority w:val="0"/>
    <w:pPr>
      <w:tabs>
        <w:tab w:val="left" w:pos="1620"/>
      </w:tabs>
      <w:spacing w:after="120"/>
      <w:outlineLvl w:val="2"/>
    </w:pPr>
    <w:rPr>
      <w:snapToGrid w:val="0"/>
      <w:kern w:val="0"/>
      <w:sz w:val="22"/>
      <w:szCs w:val="20"/>
      <w:lang w:eastAsia="en-US"/>
    </w:rPr>
  </w:style>
  <w:style w:type="paragraph" w:customStyle="1" w:styleId="262">
    <w:name w:val="ÑùÊ½2"/>
    <w:basedOn w:val="1"/>
    <w:qFormat/>
    <w:uiPriority w:val="0"/>
    <w:pPr>
      <w:overflowPunct w:val="0"/>
      <w:autoSpaceDE w:val="0"/>
      <w:autoSpaceDN w:val="0"/>
      <w:adjustRightInd w:val="0"/>
      <w:spacing w:line="410" w:lineRule="atLeast"/>
      <w:ind w:left="480" w:leftChars="200"/>
    </w:pPr>
    <w:rPr>
      <w:rFonts w:ascii="宋体" w:hAnsi="宋体" w:eastAsia="楷体_GB2312"/>
      <w:kern w:val="0"/>
      <w:sz w:val="24"/>
      <w:szCs w:val="20"/>
    </w:rPr>
  </w:style>
  <w:style w:type="paragraph" w:customStyle="1" w:styleId="263">
    <w:name w:val="CM29"/>
    <w:basedOn w:val="229"/>
    <w:next w:val="229"/>
    <w:qFormat/>
    <w:uiPriority w:val="0"/>
    <w:pPr>
      <w:spacing w:line="400" w:lineRule="atLeast"/>
    </w:pPr>
    <w:rPr>
      <w:rFonts w:cs="Times New Roman"/>
      <w:color w:val="auto"/>
    </w:rPr>
  </w:style>
  <w:style w:type="paragraph" w:customStyle="1" w:styleId="264">
    <w:name w:val="Char1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5">
    <w:name w:val="opening2"/>
    <w:basedOn w:val="1"/>
    <w:qFormat/>
    <w:uiPriority w:val="0"/>
    <w:pPr>
      <w:widowControl/>
      <w:spacing w:before="100" w:beforeAutospacing="1" w:after="100" w:afterAutospacing="1" w:line="360" w:lineRule="auto"/>
      <w:jc w:val="left"/>
    </w:pPr>
    <w:rPr>
      <w:rFonts w:ascii="宋体" w:hAnsi="宋体"/>
      <w:color w:val="000000"/>
      <w:kern w:val="0"/>
      <w:sz w:val="23"/>
      <w:szCs w:val="23"/>
    </w:rPr>
  </w:style>
  <w:style w:type="paragraph" w:customStyle="1" w:styleId="266">
    <w:name w:val="CM89"/>
    <w:basedOn w:val="229"/>
    <w:next w:val="229"/>
    <w:qFormat/>
    <w:uiPriority w:val="0"/>
    <w:pPr>
      <w:spacing w:line="440" w:lineRule="atLeast"/>
    </w:pPr>
    <w:rPr>
      <w:rFonts w:cs="Times New Roman"/>
      <w:color w:val="auto"/>
    </w:rPr>
  </w:style>
  <w:style w:type="paragraph" w:customStyle="1" w:styleId="267">
    <w:name w:val="xl77"/>
    <w:basedOn w:val="1"/>
    <w:qFormat/>
    <w:uiPriority w:val="0"/>
    <w:pPr>
      <w:widowControl/>
      <w:spacing w:before="100" w:beforeAutospacing="1" w:after="100" w:afterAutospacing="1"/>
      <w:jc w:val="left"/>
    </w:pPr>
    <w:rPr>
      <w:b/>
      <w:bCs/>
      <w:kern w:val="0"/>
      <w:sz w:val="18"/>
      <w:szCs w:val="18"/>
    </w:rPr>
  </w:style>
  <w:style w:type="paragraph" w:customStyle="1" w:styleId="268">
    <w:name w:val="字元 字元1"/>
    <w:basedOn w:val="1"/>
    <w:qFormat/>
    <w:uiPriority w:val="0"/>
  </w:style>
  <w:style w:type="paragraph" w:customStyle="1" w:styleId="269">
    <w:name w:val="font14"/>
    <w:basedOn w:val="1"/>
    <w:qFormat/>
    <w:uiPriority w:val="0"/>
    <w:pPr>
      <w:widowControl/>
      <w:spacing w:before="100" w:beforeAutospacing="1" w:after="100" w:afterAutospacing="1"/>
      <w:jc w:val="left"/>
    </w:pPr>
    <w:rPr>
      <w:rFonts w:eastAsia="Arial Unicode MS"/>
      <w:b/>
      <w:bCs/>
      <w:kern w:val="0"/>
      <w:sz w:val="22"/>
      <w:szCs w:val="22"/>
    </w:rPr>
  </w:style>
  <w:style w:type="paragraph" w:customStyle="1" w:styleId="270">
    <w:name w:val="CM46"/>
    <w:basedOn w:val="229"/>
    <w:next w:val="229"/>
    <w:qFormat/>
    <w:uiPriority w:val="0"/>
    <w:rPr>
      <w:rFonts w:cs="Times New Roman"/>
      <w:color w:val="auto"/>
    </w:rPr>
  </w:style>
  <w:style w:type="paragraph" w:customStyle="1" w:styleId="271">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宋体" w:hAnsi="宋体"/>
      <w:kern w:val="0"/>
      <w:sz w:val="22"/>
      <w:szCs w:val="22"/>
    </w:rPr>
  </w:style>
  <w:style w:type="paragraph" w:customStyle="1" w:styleId="272">
    <w:name w:val="0C - PS Ceda"/>
    <w:basedOn w:val="1"/>
    <w:qFormat/>
    <w:uiPriority w:val="0"/>
    <w:pPr>
      <w:widowControl/>
      <w:tabs>
        <w:tab w:val="left" w:pos="1418"/>
        <w:tab w:val="left" w:pos="6521"/>
      </w:tabs>
    </w:pPr>
    <w:rPr>
      <w:rFonts w:ascii="Arial" w:hAnsi="Arial"/>
      <w:kern w:val="0"/>
      <w:sz w:val="22"/>
      <w:szCs w:val="20"/>
      <w:lang w:val="en-GB"/>
    </w:rPr>
  </w:style>
  <w:style w:type="paragraph" w:customStyle="1" w:styleId="273">
    <w:name w:val="Char11"/>
    <w:basedOn w:val="1"/>
    <w:qFormat/>
    <w:uiPriority w:val="0"/>
    <w:pPr>
      <w:spacing w:line="360" w:lineRule="auto"/>
    </w:pPr>
    <w:rPr>
      <w:sz w:val="24"/>
    </w:rPr>
  </w:style>
  <w:style w:type="paragraph" w:customStyle="1" w:styleId="274">
    <w:name w:val="(1)"/>
    <w:basedOn w:val="1"/>
    <w:qFormat/>
    <w:uiPriority w:val="0"/>
    <w:pPr>
      <w:tabs>
        <w:tab w:val="left" w:pos="573"/>
      </w:tabs>
      <w:adjustRightInd w:val="0"/>
      <w:snapToGrid w:val="0"/>
      <w:spacing w:before="80" w:after="100" w:line="240" w:lineRule="atLeast"/>
      <w:textAlignment w:val="baseline"/>
    </w:pPr>
    <w:rPr>
      <w:rFonts w:ascii="Arial" w:hAnsi="Arial"/>
      <w:kern w:val="44"/>
      <w:sz w:val="24"/>
    </w:rPr>
  </w:style>
  <w:style w:type="paragraph" w:customStyle="1" w:styleId="275">
    <w:name w:val="Char4"/>
    <w:basedOn w:val="1"/>
    <w:qFormat/>
    <w:uiPriority w:val="0"/>
    <w:rPr>
      <w:rFonts w:ascii="Tahoma" w:hAnsi="Tahoma"/>
      <w:sz w:val="24"/>
      <w:szCs w:val="20"/>
    </w:rPr>
  </w:style>
  <w:style w:type="paragraph" w:customStyle="1" w:styleId="27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color w:val="FF0000"/>
      <w:kern w:val="0"/>
      <w:sz w:val="22"/>
      <w:szCs w:val="22"/>
    </w:rPr>
  </w:style>
  <w:style w:type="paragraph" w:customStyle="1" w:styleId="277">
    <w:name w:val="Char Char Char Char1"/>
    <w:basedOn w:val="1"/>
    <w:qFormat/>
    <w:uiPriority w:val="0"/>
    <w:rPr>
      <w:rFonts w:ascii="Tahoma" w:hAnsi="Tahoma"/>
      <w:sz w:val="24"/>
      <w:szCs w:val="20"/>
    </w:rPr>
  </w:style>
  <w:style w:type="paragraph" w:customStyle="1" w:styleId="278">
    <w:name w:val="CM96"/>
    <w:basedOn w:val="229"/>
    <w:next w:val="229"/>
    <w:qFormat/>
    <w:uiPriority w:val="0"/>
    <w:pPr>
      <w:spacing w:after="298"/>
    </w:pPr>
    <w:rPr>
      <w:rFonts w:cs="Times New Roman"/>
      <w:color w:val="auto"/>
    </w:rPr>
  </w:style>
  <w:style w:type="paragraph" w:customStyle="1" w:styleId="279">
    <w:name w:val="封面样式1"/>
    <w:basedOn w:val="1"/>
    <w:qFormat/>
    <w:uiPriority w:val="0"/>
    <w:pPr>
      <w:spacing w:line="440" w:lineRule="exact"/>
      <w:ind w:firstLine="630" w:firstLineChars="300"/>
      <w:jc w:val="left"/>
    </w:pPr>
    <w:rPr>
      <w:rFonts w:ascii="华文细黑" w:hAnsi="华文细黑" w:cs="Arial"/>
      <w:kern w:val="0"/>
      <w:szCs w:val="21"/>
    </w:rPr>
  </w:style>
  <w:style w:type="paragraph" w:customStyle="1" w:styleId="280">
    <w:name w:val="CM103"/>
    <w:basedOn w:val="229"/>
    <w:next w:val="229"/>
    <w:qFormat/>
    <w:uiPriority w:val="0"/>
    <w:pPr>
      <w:spacing w:after="1508"/>
    </w:pPr>
    <w:rPr>
      <w:rFonts w:cs="Times New Roman"/>
      <w:color w:val="auto"/>
    </w:rPr>
  </w:style>
  <w:style w:type="paragraph" w:customStyle="1" w:styleId="281">
    <w:name w:val="样式 标题 1 + 段前: 5 磅 段后: 3.6 磅"/>
    <w:basedOn w:val="3"/>
    <w:qFormat/>
    <w:uiPriority w:val="0"/>
    <w:pPr>
      <w:keepLines/>
      <w:widowControl/>
      <w:tabs>
        <w:tab w:val="left" w:pos="3780"/>
      </w:tabs>
      <w:autoSpaceDE/>
      <w:autoSpaceDN/>
      <w:adjustRightInd/>
      <w:spacing w:line="360" w:lineRule="auto"/>
      <w:ind w:left="719" w:hanging="719" w:hangingChars="341"/>
      <w:outlineLvl w:val="1"/>
    </w:pPr>
    <w:rPr>
      <w:rFonts w:ascii="Arial" w:hAnsi="Arial" w:eastAsia="新宋体" w:cs="宋体"/>
      <w:kern w:val="44"/>
      <w:sz w:val="21"/>
      <w:szCs w:val="24"/>
    </w:rPr>
  </w:style>
  <w:style w:type="paragraph" w:customStyle="1" w:styleId="282">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283">
    <w:name w:val="CM15"/>
    <w:basedOn w:val="229"/>
    <w:next w:val="229"/>
    <w:qFormat/>
    <w:uiPriority w:val="0"/>
    <w:pPr>
      <w:spacing w:line="313" w:lineRule="atLeast"/>
    </w:pPr>
    <w:rPr>
      <w:rFonts w:cs="Times New Roman"/>
      <w:color w:val="auto"/>
    </w:rPr>
  </w:style>
  <w:style w:type="paragraph" w:customStyle="1" w:styleId="284">
    <w:name w:val="样式 首行缩进:  2 字符"/>
    <w:basedOn w:val="1"/>
    <w:qFormat/>
    <w:uiPriority w:val="0"/>
    <w:pPr>
      <w:tabs>
        <w:tab w:val="left" w:pos="770"/>
        <w:tab w:val="left" w:pos="4660"/>
      </w:tabs>
      <w:adjustRightInd w:val="0"/>
      <w:snapToGrid w:val="0"/>
      <w:spacing w:line="360" w:lineRule="auto"/>
      <w:ind w:firstLine="560" w:firstLineChars="200"/>
      <w:jc w:val="left"/>
    </w:pPr>
    <w:rPr>
      <w:rFonts w:ascii="宋体" w:hAnsi="宋体" w:cs="宋体"/>
      <w:sz w:val="28"/>
      <w:szCs w:val="20"/>
    </w:rPr>
  </w:style>
  <w:style w:type="paragraph" w:customStyle="1" w:styleId="285">
    <w:name w:val="xl88"/>
    <w:basedOn w:val="1"/>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286">
    <w:name w:val="样式 正文"/>
    <w:basedOn w:val="1"/>
    <w:semiHidden/>
    <w:qFormat/>
    <w:uiPriority w:val="0"/>
    <w:pPr>
      <w:adjustRightInd w:val="0"/>
      <w:spacing w:line="360" w:lineRule="auto"/>
      <w:textAlignment w:val="baseline"/>
    </w:pPr>
    <w:rPr>
      <w:rFonts w:ascii="Arial" w:hAnsi="宋体" w:cs="Arial"/>
      <w:kern w:val="0"/>
      <w:sz w:val="24"/>
    </w:rPr>
  </w:style>
  <w:style w:type="paragraph" w:customStyle="1" w:styleId="287">
    <w:name w:val="CM104"/>
    <w:basedOn w:val="229"/>
    <w:next w:val="229"/>
    <w:qFormat/>
    <w:uiPriority w:val="0"/>
    <w:pPr>
      <w:spacing w:after="1318"/>
    </w:pPr>
    <w:rPr>
      <w:rFonts w:cs="Times New Roman"/>
      <w:color w:val="auto"/>
    </w:rPr>
  </w:style>
  <w:style w:type="paragraph" w:customStyle="1" w:styleId="288">
    <w:name w:val="Subtitle 2"/>
    <w:basedOn w:val="45"/>
    <w:qFormat/>
    <w:uiPriority w:val="0"/>
    <w:pPr>
      <w:widowControl/>
      <w:tabs>
        <w:tab w:val="center" w:pos="4752"/>
        <w:tab w:val="right" w:pos="9864"/>
        <w:tab w:val="clear" w:pos="4153"/>
        <w:tab w:val="clear" w:pos="8306"/>
      </w:tabs>
      <w:snapToGrid/>
      <w:spacing w:before="240" w:after="240"/>
      <w:ind w:firstLine="200" w:firstLineChars="200"/>
      <w:jc w:val="center"/>
      <w:outlineLvl w:val="1"/>
    </w:pPr>
    <w:rPr>
      <w:rFonts w:ascii="Arial" w:hAnsi="Arial"/>
      <w:b/>
      <w:kern w:val="0"/>
      <w:sz w:val="32"/>
      <w:szCs w:val="20"/>
    </w:rPr>
  </w:style>
  <w:style w:type="paragraph" w:customStyle="1" w:styleId="28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2"/>
      <w:szCs w:val="22"/>
    </w:rPr>
  </w:style>
  <w:style w:type="paragraph" w:customStyle="1" w:styleId="290">
    <w:name w:val="legal 2"/>
    <w:basedOn w:val="229"/>
    <w:next w:val="229"/>
    <w:qFormat/>
    <w:uiPriority w:val="0"/>
    <w:pPr>
      <w:spacing w:after="120"/>
    </w:pPr>
    <w:rPr>
      <w:rFonts w:cs="Times New Roman"/>
      <w:color w:val="auto"/>
    </w:rPr>
  </w:style>
  <w:style w:type="paragraph" w:customStyle="1" w:styleId="291">
    <w:name w:val="CB&amp;I 1.1"/>
    <w:basedOn w:val="1"/>
    <w:qFormat/>
    <w:uiPriority w:val="0"/>
    <w:pPr>
      <w:tabs>
        <w:tab w:val="left" w:pos="0"/>
        <w:tab w:val="left" w:pos="840"/>
      </w:tabs>
      <w:adjustRightInd w:val="0"/>
      <w:spacing w:after="180" w:line="320" w:lineRule="exact"/>
      <w:ind w:left="840" w:hanging="420"/>
      <w:textAlignment w:val="baseline"/>
    </w:pPr>
    <w:rPr>
      <w:rFonts w:ascii="Arial" w:hAnsi="Arial"/>
      <w:kern w:val="0"/>
      <w:sz w:val="24"/>
      <w:szCs w:val="20"/>
    </w:rPr>
  </w:style>
  <w:style w:type="paragraph" w:customStyle="1" w:styleId="292">
    <w:name w:val="xl98"/>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293">
    <w:name w:val="Document 1"/>
    <w:qFormat/>
    <w:uiPriority w:val="0"/>
    <w:pPr>
      <w:keepNext/>
      <w:keepLines/>
      <w:tabs>
        <w:tab w:val="left" w:pos="-720"/>
      </w:tabs>
      <w:suppressAutoHyphens/>
    </w:pPr>
    <w:rPr>
      <w:rFonts w:ascii="Courier New" w:hAnsi="Courier New" w:eastAsia="宋体" w:cs="Times New Roman"/>
      <w:lang w:val="en-US" w:eastAsia="en-US" w:bidi="ar-SA"/>
    </w:rPr>
  </w:style>
  <w:style w:type="paragraph" w:customStyle="1" w:styleId="294">
    <w:name w:val="封面字体3"/>
    <w:basedOn w:val="295"/>
    <w:qFormat/>
    <w:uiPriority w:val="0"/>
    <w:rPr>
      <w:rFonts w:eastAsia="黑体"/>
      <w:b w:val="0"/>
    </w:rPr>
  </w:style>
  <w:style w:type="paragraph" w:customStyle="1" w:styleId="295">
    <w:name w:val="封面字体2"/>
    <w:basedOn w:val="296"/>
    <w:qFormat/>
    <w:uiPriority w:val="0"/>
  </w:style>
  <w:style w:type="paragraph" w:customStyle="1" w:styleId="296">
    <w:name w:val="封面字体1"/>
    <w:basedOn w:val="279"/>
    <w:qFormat/>
    <w:uiPriority w:val="0"/>
    <w:pPr>
      <w:spacing w:line="240" w:lineRule="atLeast"/>
      <w:ind w:firstLine="0" w:firstLineChars="0"/>
    </w:pPr>
    <w:rPr>
      <w:b/>
      <w:bCs/>
      <w:spacing w:val="100"/>
      <w:sz w:val="44"/>
    </w:rPr>
  </w:style>
  <w:style w:type="paragraph" w:customStyle="1" w:styleId="297">
    <w:name w:val="BankNormal"/>
    <w:qFormat/>
    <w:uiPriority w:val="0"/>
    <w:pPr>
      <w:tabs>
        <w:tab w:val="left" w:pos="-720"/>
      </w:tabs>
      <w:suppressAutoHyphens/>
    </w:pPr>
    <w:rPr>
      <w:rFonts w:ascii="CG Times" w:hAnsi="CG Times" w:eastAsia="宋体" w:cs="Times New Roman"/>
      <w:sz w:val="22"/>
      <w:lang w:val="en-US" w:eastAsia="zh-CN" w:bidi="ar-SA"/>
    </w:rPr>
  </w:style>
  <w:style w:type="paragraph" w:customStyle="1" w:styleId="298">
    <w:name w:val="CM34"/>
    <w:basedOn w:val="229"/>
    <w:next w:val="229"/>
    <w:qFormat/>
    <w:uiPriority w:val="0"/>
    <w:pPr>
      <w:spacing w:line="398" w:lineRule="atLeast"/>
    </w:pPr>
    <w:rPr>
      <w:rFonts w:cs="Times New Roman"/>
      <w:color w:val="auto"/>
    </w:rPr>
  </w:style>
  <w:style w:type="paragraph" w:customStyle="1" w:styleId="299">
    <w:name w:val="正文部分"/>
    <w:basedOn w:val="1"/>
    <w:qFormat/>
    <w:uiPriority w:val="0"/>
    <w:pPr>
      <w:spacing w:line="500" w:lineRule="exact"/>
      <w:ind w:firstLine="480" w:firstLineChars="200"/>
      <w:jc w:val="left"/>
      <w:textAlignment w:val="center"/>
    </w:pPr>
    <w:rPr>
      <w:rFonts w:ascii="华文细黑" w:hAnsi="华文细黑"/>
      <w:sz w:val="24"/>
      <w:szCs w:val="20"/>
    </w:rPr>
  </w:style>
  <w:style w:type="paragraph" w:customStyle="1" w:styleId="300">
    <w:name w:val="Char Char Char Char Char Char Char"/>
    <w:basedOn w:val="1"/>
    <w:qFormat/>
    <w:uiPriority w:val="0"/>
    <w:rPr>
      <w:szCs w:val="30"/>
    </w:rPr>
  </w:style>
  <w:style w:type="paragraph" w:customStyle="1" w:styleId="301">
    <w:name w:val="CM102"/>
    <w:basedOn w:val="229"/>
    <w:next w:val="229"/>
    <w:qFormat/>
    <w:uiPriority w:val="0"/>
    <w:pPr>
      <w:spacing w:after="878"/>
    </w:pPr>
    <w:rPr>
      <w:rFonts w:cs="Times New Roman"/>
      <w:color w:val="auto"/>
    </w:rPr>
  </w:style>
  <w:style w:type="paragraph" w:customStyle="1" w:styleId="302">
    <w:name w:val="公式 Char Char"/>
    <w:basedOn w:val="1"/>
    <w:next w:val="1"/>
    <w:qFormat/>
    <w:uiPriority w:val="0"/>
    <w:pPr>
      <w:spacing w:line="440" w:lineRule="exact"/>
      <w:ind w:firstLine="630" w:firstLineChars="300"/>
      <w:jc w:val="left"/>
    </w:pPr>
    <w:rPr>
      <w:rFonts w:ascii="华文细黑" w:hAnsi="华文细黑" w:eastAsia="华文细黑" w:cs="Arial"/>
      <w:kern w:val="0"/>
      <w:sz w:val="30"/>
      <w:szCs w:val="21"/>
    </w:rPr>
  </w:style>
  <w:style w:type="paragraph" w:customStyle="1" w:styleId="303">
    <w:name w:val="落款"/>
    <w:basedOn w:val="1"/>
    <w:qFormat/>
    <w:uiPriority w:val="0"/>
    <w:pPr>
      <w:spacing w:line="440" w:lineRule="exact"/>
      <w:ind w:firstLine="630" w:firstLineChars="300"/>
      <w:jc w:val="left"/>
    </w:pPr>
    <w:rPr>
      <w:rFonts w:ascii="华文细黑" w:hAnsi="华文细黑" w:cs="Arial"/>
      <w:kern w:val="0"/>
      <w:szCs w:val="21"/>
    </w:rPr>
  </w:style>
  <w:style w:type="paragraph" w:customStyle="1" w:styleId="304">
    <w:name w:val="强调文字(用于标题)"/>
    <w:basedOn w:val="3"/>
    <w:qFormat/>
    <w:uiPriority w:val="0"/>
    <w:pPr>
      <w:keepLines/>
      <w:tabs>
        <w:tab w:val="left" w:pos="432"/>
      </w:tabs>
      <w:autoSpaceDE/>
      <w:autoSpaceDN/>
      <w:adjustRightInd/>
      <w:spacing w:beforeLines="100" w:afterLines="100" w:line="440" w:lineRule="exact"/>
      <w:ind w:left="432" w:hanging="432"/>
      <w:jc w:val="center"/>
      <w:outlineLvl w:val="9"/>
    </w:pPr>
    <w:rPr>
      <w:rFonts w:ascii="黑体" w:hAnsi="华文细黑" w:eastAsia="黑体" w:cs="Arial"/>
      <w:b w:val="0"/>
      <w:color w:val="auto"/>
      <w:sz w:val="24"/>
      <w:szCs w:val="36"/>
    </w:rPr>
  </w:style>
  <w:style w:type="paragraph" w:customStyle="1" w:styleId="305">
    <w:name w:val="Normal1"/>
    <w:next w:val="1"/>
    <w:qFormat/>
    <w:uiPriority w:val="0"/>
    <w:pPr>
      <w:overflowPunct w:val="0"/>
      <w:autoSpaceDE w:val="0"/>
      <w:autoSpaceDN w:val="0"/>
      <w:adjustRightInd w:val="0"/>
      <w:textAlignment w:val="baseline"/>
    </w:pPr>
    <w:rPr>
      <w:rFonts w:ascii="Times" w:hAnsi="Times" w:eastAsia="宋体" w:cs="Times New Roman"/>
      <w:sz w:val="24"/>
      <w:lang w:val="fr-FR" w:eastAsia="zh-CN" w:bidi="ar-SA"/>
    </w:rPr>
  </w:style>
  <w:style w:type="paragraph" w:customStyle="1" w:styleId="306">
    <w:name w:val="设备规范标题1"/>
    <w:next w:val="257"/>
    <w:qFormat/>
    <w:uiPriority w:val="0"/>
    <w:pPr>
      <w:keepNext/>
      <w:tabs>
        <w:tab w:val="left" w:pos="284"/>
        <w:tab w:val="left" w:pos="600"/>
      </w:tabs>
      <w:spacing w:beforeLines="100" w:afterLines="50"/>
      <w:ind w:left="600" w:hanging="360"/>
    </w:pPr>
    <w:rPr>
      <w:rFonts w:ascii="Times New Roman" w:hAnsi="Times New Roman" w:eastAsia="楷体_GB2312" w:cs="Times New Roman"/>
      <w:b/>
      <w:sz w:val="24"/>
      <w:lang w:val="en-US" w:eastAsia="zh-CN" w:bidi="ar-SA"/>
    </w:rPr>
  </w:style>
  <w:style w:type="paragraph" w:customStyle="1" w:styleId="307">
    <w:name w:val="Head 2"/>
    <w:basedOn w:val="11"/>
    <w:qFormat/>
    <w:uiPriority w:val="0"/>
    <w:pPr>
      <w:keepNext/>
      <w:widowControl w:val="0"/>
      <w:tabs>
        <w:tab w:val="clear" w:pos="3780"/>
      </w:tabs>
      <w:suppressAutoHyphens/>
      <w:overflowPunct/>
      <w:autoSpaceDE/>
      <w:autoSpaceDN/>
      <w:adjustRightInd/>
      <w:spacing w:line="360" w:lineRule="auto"/>
      <w:ind w:left="0" w:firstLine="0"/>
      <w:textAlignment w:val="auto"/>
      <w:outlineLvl w:val="9"/>
    </w:pPr>
    <w:rPr>
      <w:rFonts w:ascii="Times New Roman Bold" w:hAnsi="Times New Roman Bold"/>
      <w:i w:val="0"/>
      <w:spacing w:val="-4"/>
      <w:position w:val="0"/>
      <w:sz w:val="32"/>
      <w:lang w:val="en-US" w:eastAsia="en-US"/>
    </w:rPr>
  </w:style>
  <w:style w:type="paragraph" w:customStyle="1" w:styleId="308">
    <w:name w:val="xl79"/>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309">
    <w:name w:val="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10">
    <w:name w:val="正文首行缩进3"/>
    <w:basedOn w:val="1"/>
    <w:qFormat/>
    <w:uiPriority w:val="0"/>
    <w:pPr>
      <w:tabs>
        <w:tab w:val="left" w:pos="0"/>
        <w:tab w:val="left" w:pos="1004"/>
      </w:tabs>
      <w:spacing w:line="360" w:lineRule="auto"/>
      <w:ind w:left="1004" w:hanging="720"/>
      <w:textAlignment w:val="bottom"/>
    </w:pPr>
    <w:rPr>
      <w:rFonts w:ascii="宋体" w:hAnsi="宋体"/>
      <w:color w:val="000000"/>
      <w:kern w:val="0"/>
      <w:sz w:val="24"/>
    </w:rPr>
  </w:style>
  <w:style w:type="paragraph" w:customStyle="1" w:styleId="311">
    <w:name w:val="Legal 5"/>
    <w:basedOn w:val="229"/>
    <w:next w:val="229"/>
    <w:qFormat/>
    <w:uiPriority w:val="0"/>
    <w:pPr>
      <w:spacing w:after="120"/>
    </w:pPr>
    <w:rPr>
      <w:rFonts w:cs="Times New Roman"/>
      <w:color w:val="auto"/>
    </w:rPr>
  </w:style>
  <w:style w:type="paragraph" w:customStyle="1" w:styleId="312">
    <w:name w:val="CM90"/>
    <w:basedOn w:val="229"/>
    <w:next w:val="229"/>
    <w:qFormat/>
    <w:uiPriority w:val="0"/>
    <w:rPr>
      <w:rFonts w:cs="Times New Roman"/>
      <w:color w:val="auto"/>
    </w:rPr>
  </w:style>
  <w:style w:type="paragraph" w:customStyle="1" w:styleId="313">
    <w:name w:val="CM91"/>
    <w:basedOn w:val="229"/>
    <w:next w:val="229"/>
    <w:qFormat/>
    <w:uiPriority w:val="0"/>
    <w:pPr>
      <w:spacing w:after="160"/>
    </w:pPr>
    <w:rPr>
      <w:rFonts w:cs="Times New Roman"/>
      <w:color w:val="auto"/>
    </w:rPr>
  </w:style>
  <w:style w:type="paragraph" w:customStyle="1" w:styleId="314">
    <w:name w:val="招标号"/>
    <w:qFormat/>
    <w:uiPriority w:val="0"/>
    <w:pPr>
      <w:jc w:val="center"/>
    </w:pPr>
    <w:rPr>
      <w:rFonts w:ascii="Times New Roman" w:hAnsi="Times New Roman" w:eastAsia="隶书" w:cs="Times New Roman"/>
      <w:b/>
      <w:bCs/>
      <w:sz w:val="28"/>
      <w:lang w:val="en-US" w:eastAsia="zh-CN" w:bidi="ar-SA"/>
    </w:rPr>
  </w:style>
  <w:style w:type="paragraph" w:customStyle="1" w:styleId="315">
    <w:name w:val="CM31"/>
    <w:basedOn w:val="229"/>
    <w:next w:val="229"/>
    <w:qFormat/>
    <w:uiPriority w:val="0"/>
    <w:pPr>
      <w:spacing w:line="400" w:lineRule="atLeast"/>
    </w:pPr>
    <w:rPr>
      <w:rFonts w:cs="Times New Roman"/>
      <w:color w:val="auto"/>
    </w:rPr>
  </w:style>
  <w:style w:type="paragraph" w:customStyle="1" w:styleId="316">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宋体" w:hAnsi="宋体"/>
      <w:b/>
      <w:bCs/>
      <w:kern w:val="0"/>
      <w:sz w:val="22"/>
      <w:szCs w:val="22"/>
    </w:rPr>
  </w:style>
  <w:style w:type="paragraph" w:customStyle="1" w:styleId="317">
    <w:name w:val="CM3"/>
    <w:basedOn w:val="229"/>
    <w:next w:val="229"/>
    <w:qFormat/>
    <w:uiPriority w:val="0"/>
    <w:pPr>
      <w:spacing w:line="500" w:lineRule="atLeast"/>
    </w:pPr>
    <w:rPr>
      <w:rFonts w:cs="Times New Roman"/>
      <w:color w:val="auto"/>
    </w:rPr>
  </w:style>
  <w:style w:type="paragraph" w:customStyle="1" w:styleId="318">
    <w:name w:val="CM57"/>
    <w:basedOn w:val="229"/>
    <w:next w:val="229"/>
    <w:qFormat/>
    <w:uiPriority w:val="0"/>
    <w:pPr>
      <w:spacing w:line="400" w:lineRule="atLeast"/>
    </w:pPr>
    <w:rPr>
      <w:rFonts w:cs="Times New Roman"/>
      <w:color w:val="auto"/>
    </w:rPr>
  </w:style>
  <w:style w:type="paragraph" w:customStyle="1" w:styleId="319">
    <w:name w:val="列表延续"/>
    <w:basedOn w:val="1"/>
    <w:qFormat/>
    <w:uiPriority w:val="0"/>
    <w:pPr>
      <w:tabs>
        <w:tab w:val="left" w:pos="4140"/>
      </w:tabs>
      <w:adjustRightInd w:val="0"/>
      <w:spacing w:line="360" w:lineRule="auto"/>
      <w:ind w:left="3780" w:hanging="420"/>
      <w:textAlignment w:val="baseline"/>
    </w:pPr>
    <w:rPr>
      <w:rFonts w:hAnsi="Tms Rmn" w:eastAsia="楷体_GB2312"/>
      <w:kern w:val="28"/>
      <w:sz w:val="28"/>
      <w:szCs w:val="20"/>
    </w:rPr>
  </w:style>
  <w:style w:type="paragraph" w:customStyle="1" w:styleId="320">
    <w:name w:val="bg1"/>
    <w:basedOn w:val="250"/>
    <w:qFormat/>
    <w:uiPriority w:val="0"/>
    <w:pPr>
      <w:tabs>
        <w:tab w:val="left" w:pos="525"/>
      </w:tabs>
      <w:ind w:left="1080" w:hanging="1080"/>
      <w:jc w:val="both"/>
    </w:pPr>
    <w:rPr>
      <w:rFonts w:ascii="Arial Bold" w:hAnsi="Arial Bold" w:eastAsia="宋体"/>
      <w:lang w:eastAsia="zh-CN"/>
    </w:rPr>
  </w:style>
  <w:style w:type="paragraph" w:customStyle="1" w:styleId="321">
    <w:name w:val="Identation 2"/>
    <w:qFormat/>
    <w:uiPriority w:val="0"/>
    <w:pPr>
      <w:overflowPunct w:val="0"/>
      <w:autoSpaceDE w:val="0"/>
      <w:autoSpaceDN w:val="0"/>
      <w:adjustRightInd w:val="0"/>
      <w:spacing w:before="120" w:after="60" w:line="288" w:lineRule="auto"/>
      <w:ind w:left="432"/>
      <w:jc w:val="both"/>
      <w:textAlignment w:val="baseline"/>
    </w:pPr>
    <w:rPr>
      <w:rFonts w:ascii="Times New Roman" w:hAnsi="Times New Roman" w:eastAsia="楷体_GB2312" w:cs="Times New Roman"/>
      <w:color w:val="000000"/>
      <w:sz w:val="24"/>
      <w:lang w:val="en-US" w:eastAsia="zh-CN" w:bidi="ar-SA"/>
    </w:rPr>
  </w:style>
  <w:style w:type="paragraph" w:customStyle="1" w:styleId="322">
    <w:name w:val="CM4"/>
    <w:basedOn w:val="229"/>
    <w:next w:val="229"/>
    <w:qFormat/>
    <w:uiPriority w:val="0"/>
    <w:rPr>
      <w:rFonts w:cs="Times New Roman"/>
      <w:color w:val="auto"/>
    </w:rPr>
  </w:style>
  <w:style w:type="paragraph" w:customStyle="1" w:styleId="323">
    <w:name w:val="AutoCorrect"/>
    <w:qFormat/>
    <w:uiPriority w:val="0"/>
    <w:pPr>
      <w:widowControl w:val="0"/>
    </w:pPr>
    <w:rPr>
      <w:rFonts w:ascii="Times New Roman" w:hAnsi="Times New Roman" w:eastAsia="PMingLiU" w:cs="Times New Roman"/>
      <w:kern w:val="2"/>
      <w:sz w:val="24"/>
      <w:lang w:val="en-US" w:eastAsia="zh-TW" w:bidi="ar-SA"/>
    </w:rPr>
  </w:style>
  <w:style w:type="paragraph" w:customStyle="1" w:styleId="324">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325">
    <w:name w:val="CM35"/>
    <w:basedOn w:val="229"/>
    <w:next w:val="229"/>
    <w:qFormat/>
    <w:uiPriority w:val="0"/>
    <w:pPr>
      <w:spacing w:line="400" w:lineRule="atLeast"/>
    </w:pPr>
    <w:rPr>
      <w:rFonts w:cs="Times New Roman"/>
      <w:color w:val="auto"/>
    </w:rPr>
  </w:style>
  <w:style w:type="paragraph" w:customStyle="1" w:styleId="326">
    <w:name w:val="CM48"/>
    <w:basedOn w:val="229"/>
    <w:next w:val="229"/>
    <w:qFormat/>
    <w:uiPriority w:val="0"/>
    <w:pPr>
      <w:spacing w:line="540" w:lineRule="atLeast"/>
    </w:pPr>
    <w:rPr>
      <w:rFonts w:cs="Times New Roman"/>
      <w:color w:val="auto"/>
    </w:rPr>
  </w:style>
  <w:style w:type="paragraph" w:customStyle="1" w:styleId="327">
    <w:name w:val="CM62"/>
    <w:basedOn w:val="229"/>
    <w:next w:val="229"/>
    <w:qFormat/>
    <w:uiPriority w:val="0"/>
    <w:pPr>
      <w:spacing w:line="400" w:lineRule="atLeast"/>
    </w:pPr>
    <w:rPr>
      <w:rFonts w:cs="Times New Roman"/>
      <w:color w:val="auto"/>
    </w:rPr>
  </w:style>
  <w:style w:type="paragraph" w:customStyle="1" w:styleId="328">
    <w:name w:val="CM97"/>
    <w:basedOn w:val="229"/>
    <w:next w:val="229"/>
    <w:qFormat/>
    <w:uiPriority w:val="0"/>
    <w:pPr>
      <w:spacing w:after="373"/>
    </w:pPr>
    <w:rPr>
      <w:rFonts w:cs="Times New Roman"/>
      <w:color w:val="auto"/>
    </w:rPr>
  </w:style>
  <w:style w:type="paragraph" w:customStyle="1" w:styleId="329">
    <w:name w:val="节标题"/>
    <w:basedOn w:val="1"/>
    <w:qFormat/>
    <w:uiPriority w:val="0"/>
    <w:pPr>
      <w:widowControl/>
      <w:spacing w:line="289" w:lineRule="atLeast"/>
      <w:jc w:val="center"/>
      <w:textAlignment w:val="baseline"/>
    </w:pPr>
    <w:rPr>
      <w:color w:val="000000"/>
      <w:kern w:val="0"/>
      <w:sz w:val="28"/>
      <w:szCs w:val="20"/>
      <w:u w:color="000000"/>
    </w:rPr>
  </w:style>
  <w:style w:type="paragraph" w:customStyle="1" w:styleId="330">
    <w:name w:val="CM50"/>
    <w:basedOn w:val="229"/>
    <w:next w:val="229"/>
    <w:qFormat/>
    <w:uiPriority w:val="0"/>
    <w:pPr>
      <w:spacing w:line="1020" w:lineRule="atLeast"/>
    </w:pPr>
    <w:rPr>
      <w:rFonts w:cs="Times New Roman"/>
      <w:color w:val="auto"/>
    </w:rPr>
  </w:style>
  <w:style w:type="paragraph" w:customStyle="1" w:styleId="331">
    <w:name w:val="CM1"/>
    <w:basedOn w:val="229"/>
    <w:next w:val="229"/>
    <w:qFormat/>
    <w:uiPriority w:val="0"/>
    <w:rPr>
      <w:rFonts w:cs="Times New Roman"/>
      <w:color w:val="auto"/>
    </w:rPr>
  </w:style>
  <w:style w:type="paragraph" w:customStyle="1" w:styleId="332">
    <w:name w:val="Legal 2"/>
    <w:basedOn w:val="1"/>
    <w:qFormat/>
    <w:uiPriority w:val="0"/>
    <w:pPr>
      <w:keepNext/>
      <w:tabs>
        <w:tab w:val="left" w:pos="810"/>
      </w:tabs>
      <w:spacing w:after="120"/>
      <w:ind w:left="810" w:hanging="810"/>
      <w:outlineLvl w:val="1"/>
    </w:pPr>
    <w:rPr>
      <w:snapToGrid w:val="0"/>
      <w:kern w:val="0"/>
      <w:sz w:val="24"/>
      <w:szCs w:val="20"/>
      <w:lang w:eastAsia="en-US"/>
    </w:rPr>
  </w:style>
  <w:style w:type="paragraph" w:customStyle="1" w:styleId="333">
    <w:name w:val="CM65"/>
    <w:basedOn w:val="229"/>
    <w:next w:val="229"/>
    <w:qFormat/>
    <w:uiPriority w:val="0"/>
    <w:rPr>
      <w:rFonts w:cs="Times New Roman"/>
      <w:color w:val="auto"/>
    </w:rPr>
  </w:style>
  <w:style w:type="paragraph" w:customStyle="1" w:styleId="334">
    <w:name w:val="Char Char1 Char"/>
    <w:basedOn w:val="22"/>
    <w:qFormat/>
    <w:uiPriority w:val="0"/>
    <w:pPr>
      <w:spacing w:line="360" w:lineRule="auto"/>
    </w:pPr>
    <w:rPr>
      <w:rFonts w:ascii="Tahoma" w:hAnsi="Tahoma"/>
      <w:sz w:val="24"/>
    </w:rPr>
  </w:style>
  <w:style w:type="paragraph" w:customStyle="1" w:styleId="335">
    <w:name w:val="CM54"/>
    <w:basedOn w:val="229"/>
    <w:next w:val="229"/>
    <w:qFormat/>
    <w:uiPriority w:val="0"/>
    <w:pPr>
      <w:spacing w:line="398" w:lineRule="atLeast"/>
    </w:pPr>
    <w:rPr>
      <w:rFonts w:cs="Times New Roman"/>
      <w:color w:val="auto"/>
    </w:rPr>
  </w:style>
  <w:style w:type="paragraph" w:customStyle="1" w:styleId="336">
    <w:name w:val="Outline"/>
    <w:basedOn w:val="1"/>
    <w:qFormat/>
    <w:uiPriority w:val="0"/>
    <w:pPr>
      <w:widowControl/>
      <w:spacing w:before="240" w:line="360" w:lineRule="auto"/>
      <w:ind w:firstLine="200" w:firstLineChars="200"/>
      <w:jc w:val="left"/>
    </w:pPr>
    <w:rPr>
      <w:rFonts w:ascii="Arial" w:hAnsi="Arial"/>
      <w:kern w:val="28"/>
      <w:sz w:val="20"/>
      <w:szCs w:val="20"/>
    </w:rPr>
  </w:style>
  <w:style w:type="paragraph" w:customStyle="1" w:styleId="337">
    <w:name w:val="xl8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kern w:val="0"/>
      <w:sz w:val="22"/>
      <w:szCs w:val="22"/>
    </w:rPr>
  </w:style>
  <w:style w:type="paragraph" w:customStyle="1" w:styleId="338">
    <w:name w:val="标题11"/>
    <w:basedOn w:val="1"/>
    <w:qFormat/>
    <w:uiPriority w:val="0"/>
    <w:pPr>
      <w:tabs>
        <w:tab w:val="left" w:pos="284"/>
      </w:tabs>
      <w:spacing w:line="360" w:lineRule="auto"/>
      <w:ind w:left="722" w:firstLine="116" w:firstLineChars="48"/>
      <w:textAlignment w:val="bottom"/>
    </w:pPr>
    <w:rPr>
      <w:rFonts w:ascii="宋体" w:hAnsi="宋体"/>
      <w:b/>
      <w:kern w:val="0"/>
      <w:sz w:val="24"/>
    </w:rPr>
  </w:style>
  <w:style w:type="paragraph" w:customStyle="1" w:styleId="339">
    <w:name w:val="CM49"/>
    <w:basedOn w:val="229"/>
    <w:next w:val="229"/>
    <w:qFormat/>
    <w:uiPriority w:val="0"/>
    <w:pPr>
      <w:spacing w:line="440" w:lineRule="atLeast"/>
    </w:pPr>
    <w:rPr>
      <w:rFonts w:cs="Times New Roman"/>
      <w:color w:val="auto"/>
    </w:rPr>
  </w:style>
  <w:style w:type="paragraph" w:customStyle="1" w:styleId="340">
    <w:name w:val="Char Char Char"/>
    <w:basedOn w:val="1"/>
    <w:qFormat/>
    <w:uiPriority w:val="0"/>
    <w:pPr>
      <w:spacing w:line="360" w:lineRule="auto"/>
    </w:pPr>
    <w:rPr>
      <w:rFonts w:ascii="Tahoma" w:hAnsi="Tahoma"/>
      <w:sz w:val="24"/>
      <w:szCs w:val="20"/>
    </w:rPr>
  </w:style>
  <w:style w:type="paragraph" w:customStyle="1" w:styleId="341">
    <w:name w:val="图形"/>
    <w:basedOn w:val="1"/>
    <w:qFormat/>
    <w:uiPriority w:val="0"/>
    <w:pPr>
      <w:spacing w:line="240" w:lineRule="atLeast"/>
      <w:jc w:val="left"/>
    </w:pPr>
    <w:rPr>
      <w:rFonts w:ascii="华文细黑" w:hAnsi="华文细黑" w:cs="Arial"/>
      <w:kern w:val="0"/>
      <w:szCs w:val="21"/>
    </w:rPr>
  </w:style>
  <w:style w:type="paragraph" w:customStyle="1" w:styleId="342">
    <w:name w:val="CM69"/>
    <w:basedOn w:val="229"/>
    <w:next w:val="229"/>
    <w:qFormat/>
    <w:uiPriority w:val="0"/>
    <w:pPr>
      <w:spacing w:line="400" w:lineRule="atLeast"/>
    </w:pPr>
    <w:rPr>
      <w:rFonts w:cs="Times New Roman"/>
      <w:color w:val="auto"/>
    </w:rPr>
  </w:style>
  <w:style w:type="paragraph" w:customStyle="1" w:styleId="343">
    <w:name w:val="xl8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b/>
      <w:bCs/>
      <w:color w:val="FF0000"/>
      <w:kern w:val="0"/>
      <w:sz w:val="22"/>
      <w:szCs w:val="22"/>
    </w:rPr>
  </w:style>
  <w:style w:type="paragraph" w:customStyle="1" w:styleId="344">
    <w:name w:val="CM18"/>
    <w:basedOn w:val="229"/>
    <w:next w:val="229"/>
    <w:qFormat/>
    <w:uiPriority w:val="0"/>
    <w:pPr>
      <w:spacing w:line="313" w:lineRule="atLeast"/>
    </w:pPr>
    <w:rPr>
      <w:rFonts w:cs="Times New Roman"/>
      <w:color w:val="auto"/>
    </w:rPr>
  </w:style>
  <w:style w:type="paragraph" w:customStyle="1" w:styleId="345">
    <w:name w:val="Char Char Char Char Char Char"/>
    <w:basedOn w:val="1"/>
    <w:qFormat/>
    <w:uiPriority w:val="0"/>
  </w:style>
  <w:style w:type="paragraph" w:customStyle="1" w:styleId="346">
    <w:name w:val="CM95"/>
    <w:basedOn w:val="229"/>
    <w:next w:val="229"/>
    <w:qFormat/>
    <w:uiPriority w:val="0"/>
    <w:pPr>
      <w:spacing w:after="115"/>
    </w:pPr>
    <w:rPr>
      <w:rFonts w:cs="Times New Roman"/>
      <w:color w:val="auto"/>
    </w:rPr>
  </w:style>
  <w:style w:type="paragraph" w:customStyle="1" w:styleId="347">
    <w:name w:val="设备规范样式2"/>
    <w:basedOn w:val="1"/>
    <w:qFormat/>
    <w:uiPriority w:val="0"/>
    <w:pPr>
      <w:tabs>
        <w:tab w:val="left" w:pos="1260"/>
      </w:tabs>
      <w:spacing w:line="360" w:lineRule="auto"/>
      <w:ind w:left="992" w:hanging="567"/>
      <w:textAlignment w:val="bottom"/>
    </w:pPr>
    <w:rPr>
      <w:rFonts w:eastAsia="楷体_GB2312"/>
      <w:kern w:val="0"/>
      <w:sz w:val="24"/>
    </w:rPr>
  </w:style>
  <w:style w:type="paragraph" w:customStyle="1" w:styleId="348">
    <w:name w:val="大标题"/>
    <w:qFormat/>
    <w:uiPriority w:val="0"/>
    <w:pPr>
      <w:jc w:val="center"/>
    </w:pPr>
    <w:rPr>
      <w:rFonts w:ascii="Times New Roman" w:hAnsi="Times New Roman" w:eastAsia="楷体_GB2312" w:cs="Times New Roman"/>
      <w:b/>
      <w:sz w:val="48"/>
      <w:lang w:val="en-US" w:eastAsia="zh-CN" w:bidi="ar-SA"/>
    </w:rPr>
  </w:style>
  <w:style w:type="paragraph" w:customStyle="1" w:styleId="349">
    <w:name w:val="CM83"/>
    <w:basedOn w:val="229"/>
    <w:next w:val="229"/>
    <w:qFormat/>
    <w:uiPriority w:val="0"/>
    <w:pPr>
      <w:spacing w:line="440" w:lineRule="atLeast"/>
    </w:pPr>
    <w:rPr>
      <w:rFonts w:cs="Times New Roman"/>
      <w:color w:val="auto"/>
    </w:rPr>
  </w:style>
  <w:style w:type="paragraph" w:customStyle="1" w:styleId="350">
    <w:name w:val="样式 标题 2"/>
    <w:basedOn w:val="1"/>
    <w:next w:val="5"/>
    <w:qFormat/>
    <w:uiPriority w:val="0"/>
    <w:pPr>
      <w:snapToGrid w:val="0"/>
      <w:spacing w:line="360" w:lineRule="auto"/>
      <w:ind w:firstLine="200" w:firstLineChars="200"/>
    </w:pPr>
    <w:rPr>
      <w:rFonts w:eastAsia="仿宋_GB2312"/>
      <w:sz w:val="32"/>
      <w:szCs w:val="32"/>
    </w:rPr>
  </w:style>
  <w:style w:type="paragraph" w:customStyle="1" w:styleId="351">
    <w:name w:val="CM101"/>
    <w:basedOn w:val="229"/>
    <w:next w:val="229"/>
    <w:qFormat/>
    <w:uiPriority w:val="0"/>
    <w:pPr>
      <w:spacing w:after="800"/>
    </w:pPr>
    <w:rPr>
      <w:rFonts w:cs="Times New Roman"/>
      <w:color w:val="auto"/>
    </w:rPr>
  </w:style>
  <w:style w:type="paragraph" w:customStyle="1" w:styleId="352">
    <w:name w:val="CM85"/>
    <w:basedOn w:val="229"/>
    <w:next w:val="229"/>
    <w:qFormat/>
    <w:uiPriority w:val="0"/>
    <w:pPr>
      <w:spacing w:line="443" w:lineRule="atLeast"/>
    </w:pPr>
    <w:rPr>
      <w:rFonts w:cs="Times New Roman"/>
      <w:color w:val="auto"/>
    </w:rPr>
  </w:style>
  <w:style w:type="paragraph" w:customStyle="1" w:styleId="353">
    <w:name w:val="表格1"/>
    <w:basedOn w:val="1"/>
    <w:qFormat/>
    <w:uiPriority w:val="0"/>
    <w:pPr>
      <w:tabs>
        <w:tab w:val="left" w:pos="203"/>
      </w:tabs>
      <w:spacing w:before="40" w:after="40"/>
      <w:jc w:val="center"/>
    </w:pPr>
    <w:rPr>
      <w:b/>
      <w:bCs/>
      <w:sz w:val="28"/>
      <w:szCs w:val="20"/>
    </w:rPr>
  </w:style>
  <w:style w:type="paragraph" w:customStyle="1" w:styleId="354">
    <w:name w:val="xl8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kern w:val="0"/>
      <w:sz w:val="22"/>
      <w:szCs w:val="22"/>
    </w:rPr>
  </w:style>
  <w:style w:type="paragraph" w:customStyle="1" w:styleId="355">
    <w:name w:val="xl9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right"/>
    </w:pPr>
    <w:rPr>
      <w:rFonts w:ascii="宋体" w:hAnsi="宋体"/>
      <w:b/>
      <w:bCs/>
      <w:kern w:val="0"/>
      <w:sz w:val="22"/>
      <w:szCs w:val="22"/>
    </w:rPr>
  </w:style>
  <w:style w:type="paragraph" w:customStyle="1" w:styleId="356">
    <w:name w:val="Char Char Char Char Char Char1 Char Char1"/>
    <w:basedOn w:val="1"/>
    <w:qFormat/>
    <w:uiPriority w:val="0"/>
  </w:style>
  <w:style w:type="paragraph" w:customStyle="1" w:styleId="357">
    <w:name w:val="xl8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b/>
      <w:bCs/>
      <w:kern w:val="0"/>
      <w:sz w:val="22"/>
      <w:szCs w:val="22"/>
    </w:rPr>
  </w:style>
  <w:style w:type="paragraph" w:customStyle="1" w:styleId="358">
    <w:name w:val="正文2"/>
    <w:qFormat/>
    <w:uiPriority w:val="0"/>
    <w:pPr>
      <w:widowControl w:val="0"/>
      <w:adjustRightInd w:val="0"/>
      <w:spacing w:line="240" w:lineRule="atLeast"/>
      <w:jc w:val="both"/>
      <w:textAlignment w:val="baseline"/>
    </w:pPr>
    <w:rPr>
      <w:rFonts w:ascii="宋体" w:hAnsi="Times New Roman" w:eastAsia="宋体" w:cs="Times New Roman"/>
      <w:sz w:val="34"/>
      <w:lang w:val="en-US" w:eastAsia="zh-CN" w:bidi="ar-SA"/>
    </w:rPr>
  </w:style>
  <w:style w:type="paragraph" w:customStyle="1" w:styleId="359">
    <w:name w:val="CM72"/>
    <w:basedOn w:val="229"/>
    <w:next w:val="229"/>
    <w:qFormat/>
    <w:uiPriority w:val="0"/>
    <w:rPr>
      <w:rFonts w:cs="Times New Roman"/>
      <w:color w:val="auto"/>
    </w:rPr>
  </w:style>
  <w:style w:type="paragraph" w:customStyle="1" w:styleId="360">
    <w:name w:val="封面字体4"/>
    <w:basedOn w:val="295"/>
    <w:qFormat/>
    <w:uiPriority w:val="0"/>
  </w:style>
  <w:style w:type="paragraph" w:customStyle="1" w:styleId="361">
    <w:name w:val="标题10"/>
    <w:basedOn w:val="9"/>
    <w:qFormat/>
    <w:uiPriority w:val="0"/>
    <w:pPr>
      <w:keepNext/>
      <w:keepLines/>
      <w:widowControl w:val="0"/>
      <w:tabs>
        <w:tab w:val="left" w:pos="720"/>
        <w:tab w:val="clear" w:pos="2940"/>
      </w:tabs>
      <w:overflowPunct/>
      <w:autoSpaceDE/>
      <w:autoSpaceDN/>
      <w:spacing w:before="240" w:after="64" w:line="320" w:lineRule="atLeast"/>
      <w:ind w:left="901" w:leftChars="300" w:hanging="181"/>
    </w:pPr>
    <w:rPr>
      <w:rFonts w:eastAsia="楷体_GB2312"/>
      <w:b/>
      <w:i w:val="0"/>
      <w:position w:val="0"/>
      <w:sz w:val="24"/>
      <w:szCs w:val="24"/>
      <w:lang w:val="en-US"/>
    </w:rPr>
  </w:style>
  <w:style w:type="paragraph" w:customStyle="1" w:styleId="362">
    <w:name w:val="小标题"/>
    <w:basedOn w:val="5"/>
    <w:qFormat/>
    <w:uiPriority w:val="0"/>
    <w:pPr>
      <w:keepLines w:val="0"/>
      <w:tabs>
        <w:tab w:val="left" w:pos="1080"/>
      </w:tabs>
      <w:spacing w:before="0" w:after="0" w:line="240" w:lineRule="auto"/>
      <w:ind w:left="1080" w:hanging="1080" w:firstLineChars="0"/>
      <w:jc w:val="both"/>
    </w:pPr>
    <w:rPr>
      <w:rFonts w:hAnsi="宋体"/>
      <w:kern w:val="2"/>
      <w:sz w:val="44"/>
      <w:szCs w:val="20"/>
    </w:rPr>
  </w:style>
  <w:style w:type="paragraph" w:customStyle="1" w:styleId="363">
    <w:name w:val="样式6"/>
    <w:basedOn w:val="1"/>
    <w:qFormat/>
    <w:uiPriority w:val="0"/>
    <w:pPr>
      <w:jc w:val="center"/>
    </w:pPr>
    <w:rPr>
      <w:rFonts w:ascii="宋体" w:hAnsi="宋体" w:cs="Arial"/>
      <w:kern w:val="0"/>
      <w:szCs w:val="21"/>
    </w:rPr>
  </w:style>
  <w:style w:type="paragraph" w:customStyle="1" w:styleId="364">
    <w:name w:val="CB&amp;I 1.1.1"/>
    <w:basedOn w:val="1"/>
    <w:qFormat/>
    <w:uiPriority w:val="0"/>
    <w:pPr>
      <w:tabs>
        <w:tab w:val="left" w:pos="220"/>
        <w:tab w:val="left" w:pos="1260"/>
      </w:tabs>
      <w:adjustRightInd w:val="0"/>
      <w:spacing w:after="180" w:line="320" w:lineRule="exact"/>
      <w:ind w:left="1260" w:hanging="420"/>
      <w:textAlignment w:val="baseline"/>
    </w:pPr>
    <w:rPr>
      <w:rFonts w:ascii="Arial" w:hAnsi="Arial"/>
      <w:kern w:val="0"/>
      <w:sz w:val="24"/>
      <w:szCs w:val="20"/>
    </w:rPr>
  </w:style>
  <w:style w:type="paragraph" w:customStyle="1" w:styleId="365">
    <w:name w:val="p12"/>
    <w:basedOn w:val="1"/>
    <w:qFormat/>
    <w:uiPriority w:val="0"/>
    <w:pPr>
      <w:widowControl/>
      <w:spacing w:before="100" w:beforeAutospacing="1" w:after="100" w:afterAutospacing="1"/>
      <w:jc w:val="left"/>
    </w:pPr>
    <w:rPr>
      <w:rFonts w:asciiTheme="minorHAnsi" w:hAnsiTheme="minorHAnsi"/>
      <w:color w:val="000000"/>
      <w:kern w:val="0"/>
      <w:sz w:val="24"/>
    </w:rPr>
  </w:style>
  <w:style w:type="paragraph" w:customStyle="1" w:styleId="366">
    <w:name w:val="合同落款"/>
    <w:basedOn w:val="1"/>
    <w:qFormat/>
    <w:uiPriority w:val="0"/>
    <w:pPr>
      <w:spacing w:line="240" w:lineRule="atLeast"/>
    </w:pPr>
    <w:rPr>
      <w:rFonts w:ascii="华文细黑" w:hAnsi="华文细黑" w:eastAsia="楷体_GB2312" w:cs="Arial"/>
      <w:spacing w:val="-18"/>
      <w:kern w:val="0"/>
      <w:sz w:val="32"/>
      <w:szCs w:val="32"/>
    </w:rPr>
  </w:style>
  <w:style w:type="paragraph" w:customStyle="1" w:styleId="36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2"/>
      <w:szCs w:val="22"/>
    </w:rPr>
  </w:style>
  <w:style w:type="paragraph" w:customStyle="1" w:styleId="368">
    <w:name w:val="xl9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369">
    <w:name w:val="自定义标题3"/>
    <w:basedOn w:val="1"/>
    <w:next w:val="1"/>
    <w:qFormat/>
    <w:uiPriority w:val="0"/>
    <w:pPr>
      <w:adjustRightInd w:val="0"/>
      <w:spacing w:before="100" w:after="120" w:line="320" w:lineRule="exact"/>
      <w:textAlignment w:val="baseline"/>
    </w:pPr>
    <w:rPr>
      <w:rFonts w:ascii="Arial" w:hAnsi="Arial"/>
      <w:color w:val="0000FF"/>
      <w:kern w:val="0"/>
      <w:sz w:val="24"/>
      <w:szCs w:val="20"/>
    </w:rPr>
  </w:style>
  <w:style w:type="paragraph" w:customStyle="1" w:styleId="370">
    <w:name w:val="强调文字"/>
    <w:basedOn w:val="1"/>
    <w:qFormat/>
    <w:uiPriority w:val="0"/>
    <w:pPr>
      <w:spacing w:line="440" w:lineRule="exact"/>
      <w:ind w:firstLine="480" w:firstLineChars="200"/>
    </w:pPr>
    <w:rPr>
      <w:rFonts w:ascii="华文细黑" w:hAnsi="华文细黑" w:eastAsia="黑体" w:cs="Arial"/>
      <w:kern w:val="0"/>
      <w:sz w:val="24"/>
      <w:szCs w:val="28"/>
    </w:rPr>
  </w:style>
  <w:style w:type="paragraph" w:customStyle="1" w:styleId="371">
    <w:name w:val="CM99"/>
    <w:basedOn w:val="229"/>
    <w:next w:val="229"/>
    <w:qFormat/>
    <w:uiPriority w:val="0"/>
    <w:pPr>
      <w:spacing w:after="443"/>
    </w:pPr>
    <w:rPr>
      <w:rFonts w:cs="Times New Roman"/>
      <w:color w:val="auto"/>
    </w:rPr>
  </w:style>
  <w:style w:type="paragraph" w:customStyle="1" w:styleId="372">
    <w:name w:val="封面标题"/>
    <w:qFormat/>
    <w:uiPriority w:val="0"/>
    <w:pPr>
      <w:jc w:val="center"/>
    </w:pPr>
    <w:rPr>
      <w:rFonts w:ascii="Times New Roman" w:hAnsi="Times New Roman" w:eastAsia="隶书" w:cs="Times New Roman"/>
      <w:b/>
      <w:sz w:val="52"/>
      <w:lang w:val="en-US" w:eastAsia="zh-CN" w:bidi="ar-SA"/>
    </w:rPr>
  </w:style>
  <w:style w:type="paragraph" w:customStyle="1" w:styleId="373">
    <w:name w:val="CM23"/>
    <w:basedOn w:val="229"/>
    <w:next w:val="229"/>
    <w:qFormat/>
    <w:uiPriority w:val="0"/>
    <w:pPr>
      <w:spacing w:line="398" w:lineRule="atLeast"/>
    </w:pPr>
    <w:rPr>
      <w:rFonts w:cs="Times New Roman"/>
      <w:color w:val="auto"/>
    </w:rPr>
  </w:style>
  <w:style w:type="paragraph" w:customStyle="1" w:styleId="374">
    <w:name w:val="xl9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right"/>
    </w:pPr>
    <w:rPr>
      <w:rFonts w:ascii="宋体" w:hAnsi="宋体"/>
      <w:b/>
      <w:bCs/>
      <w:color w:val="FF0000"/>
      <w:kern w:val="0"/>
      <w:sz w:val="22"/>
      <w:szCs w:val="22"/>
    </w:rPr>
  </w:style>
  <w:style w:type="paragraph" w:customStyle="1" w:styleId="375">
    <w:name w:val="font10"/>
    <w:basedOn w:val="1"/>
    <w:qFormat/>
    <w:uiPriority w:val="0"/>
    <w:pPr>
      <w:widowControl/>
      <w:spacing w:before="100" w:beforeAutospacing="1" w:after="100" w:afterAutospacing="1"/>
      <w:jc w:val="left"/>
    </w:pPr>
    <w:rPr>
      <w:b/>
      <w:bCs/>
      <w:kern w:val="0"/>
      <w:sz w:val="20"/>
      <w:szCs w:val="20"/>
    </w:rPr>
  </w:style>
  <w:style w:type="paragraph" w:customStyle="1" w:styleId="376">
    <w:name w:val="CM56"/>
    <w:basedOn w:val="229"/>
    <w:next w:val="229"/>
    <w:qFormat/>
    <w:uiPriority w:val="0"/>
    <w:rPr>
      <w:rFonts w:cs="Times New Roman"/>
      <w:color w:val="auto"/>
    </w:rPr>
  </w:style>
  <w:style w:type="paragraph" w:customStyle="1" w:styleId="377">
    <w:name w:val="CM76"/>
    <w:basedOn w:val="229"/>
    <w:next w:val="229"/>
    <w:qFormat/>
    <w:uiPriority w:val="0"/>
    <w:pPr>
      <w:spacing w:line="400" w:lineRule="atLeast"/>
    </w:pPr>
    <w:rPr>
      <w:rFonts w:cs="Times New Roman"/>
      <w:color w:val="auto"/>
    </w:rPr>
  </w:style>
  <w:style w:type="paragraph" w:customStyle="1" w:styleId="378">
    <w:name w:val="CM77"/>
    <w:basedOn w:val="229"/>
    <w:next w:val="229"/>
    <w:qFormat/>
    <w:uiPriority w:val="0"/>
    <w:pPr>
      <w:spacing w:line="400" w:lineRule="atLeast"/>
    </w:pPr>
    <w:rPr>
      <w:rFonts w:cs="Times New Roman"/>
      <w:color w:val="auto"/>
    </w:rPr>
  </w:style>
  <w:style w:type="paragraph" w:customStyle="1" w:styleId="379">
    <w:name w:val="font1"/>
    <w:basedOn w:val="1"/>
    <w:qFormat/>
    <w:uiPriority w:val="0"/>
    <w:pPr>
      <w:widowControl/>
      <w:spacing w:before="100" w:beforeAutospacing="1" w:after="100" w:afterAutospacing="1"/>
      <w:jc w:val="left"/>
    </w:pPr>
    <w:rPr>
      <w:rFonts w:hint="eastAsia" w:ascii="宋体" w:hAnsi="宋体"/>
      <w:b/>
      <w:bCs/>
      <w:kern w:val="0"/>
      <w:sz w:val="24"/>
    </w:rPr>
  </w:style>
  <w:style w:type="paragraph" w:customStyle="1" w:styleId="380">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381">
    <w:name w:val="CM53"/>
    <w:basedOn w:val="229"/>
    <w:next w:val="229"/>
    <w:qFormat/>
    <w:uiPriority w:val="0"/>
    <w:pPr>
      <w:spacing w:line="400" w:lineRule="atLeast"/>
    </w:pPr>
    <w:rPr>
      <w:rFonts w:cs="Times New Roman"/>
      <w:color w:val="auto"/>
    </w:rPr>
  </w:style>
  <w:style w:type="paragraph" w:customStyle="1" w:styleId="382">
    <w:name w:val="CM39"/>
    <w:basedOn w:val="229"/>
    <w:next w:val="229"/>
    <w:qFormat/>
    <w:uiPriority w:val="0"/>
    <w:pPr>
      <w:spacing w:line="400" w:lineRule="atLeast"/>
    </w:pPr>
    <w:rPr>
      <w:rFonts w:cs="Times New Roman"/>
      <w:color w:val="auto"/>
    </w:rPr>
  </w:style>
  <w:style w:type="paragraph" w:customStyle="1" w:styleId="383">
    <w:name w:val="CM92"/>
    <w:basedOn w:val="229"/>
    <w:next w:val="229"/>
    <w:qFormat/>
    <w:uiPriority w:val="0"/>
    <w:pPr>
      <w:spacing w:after="530"/>
    </w:pPr>
    <w:rPr>
      <w:rFonts w:cs="Times New Roman"/>
      <w:color w:val="auto"/>
    </w:rPr>
  </w:style>
  <w:style w:type="paragraph" w:customStyle="1" w:styleId="384">
    <w:name w:val="CM63"/>
    <w:basedOn w:val="1"/>
    <w:next w:val="1"/>
    <w:qFormat/>
    <w:uiPriority w:val="0"/>
    <w:pPr>
      <w:autoSpaceDE w:val="0"/>
      <w:autoSpaceDN w:val="0"/>
      <w:adjustRightInd w:val="0"/>
      <w:spacing w:after="143"/>
      <w:jc w:val="left"/>
    </w:pPr>
    <w:rPr>
      <w:rFonts w:ascii="宋体" w:hAnsi="Calibri"/>
      <w:kern w:val="0"/>
      <w:sz w:val="24"/>
    </w:rPr>
  </w:style>
  <w:style w:type="paragraph" w:customStyle="1" w:styleId="385">
    <w:name w:val="CM25"/>
    <w:basedOn w:val="229"/>
    <w:next w:val="229"/>
    <w:qFormat/>
    <w:uiPriority w:val="0"/>
    <w:pPr>
      <w:spacing w:line="440" w:lineRule="atLeast"/>
    </w:pPr>
    <w:rPr>
      <w:rFonts w:cs="Times New Roman"/>
      <w:color w:val="auto"/>
    </w:rPr>
  </w:style>
  <w:style w:type="paragraph" w:customStyle="1" w:styleId="386">
    <w:name w:val="CM98"/>
    <w:basedOn w:val="229"/>
    <w:next w:val="229"/>
    <w:qFormat/>
    <w:uiPriority w:val="0"/>
    <w:pPr>
      <w:spacing w:after="570"/>
    </w:pPr>
    <w:rPr>
      <w:rFonts w:cs="Times New Roman"/>
      <w:color w:val="auto"/>
    </w:rPr>
  </w:style>
  <w:style w:type="paragraph" w:customStyle="1" w:styleId="387">
    <w:name w:val="CM19"/>
    <w:basedOn w:val="229"/>
    <w:next w:val="229"/>
    <w:qFormat/>
    <w:uiPriority w:val="0"/>
    <w:pPr>
      <w:spacing w:line="398" w:lineRule="atLeast"/>
    </w:pPr>
    <w:rPr>
      <w:rFonts w:cs="Times New Roman"/>
      <w:color w:val="auto"/>
    </w:rPr>
  </w:style>
  <w:style w:type="paragraph" w:customStyle="1" w:styleId="388">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olor w:val="800000"/>
      <w:kern w:val="0"/>
      <w:sz w:val="22"/>
      <w:szCs w:val="22"/>
    </w:rPr>
  </w:style>
  <w:style w:type="paragraph" w:customStyle="1" w:styleId="389">
    <w:name w:val="font11"/>
    <w:basedOn w:val="1"/>
    <w:qFormat/>
    <w:uiPriority w:val="0"/>
    <w:pPr>
      <w:widowControl/>
      <w:spacing w:before="100" w:beforeAutospacing="1" w:after="100" w:afterAutospacing="1"/>
      <w:jc w:val="left"/>
    </w:pPr>
    <w:rPr>
      <w:b/>
      <w:bCs/>
      <w:kern w:val="0"/>
      <w:sz w:val="24"/>
    </w:rPr>
  </w:style>
  <w:style w:type="paragraph" w:customStyle="1" w:styleId="390">
    <w:name w:val="CB&amp;I 1.1.1.1"/>
    <w:basedOn w:val="1"/>
    <w:qFormat/>
    <w:uiPriority w:val="0"/>
    <w:pPr>
      <w:tabs>
        <w:tab w:val="left" w:pos="0"/>
        <w:tab w:val="left" w:pos="1680"/>
      </w:tabs>
      <w:adjustRightInd w:val="0"/>
      <w:spacing w:after="180" w:line="320" w:lineRule="exact"/>
      <w:ind w:left="1680" w:hanging="420"/>
      <w:textAlignment w:val="baseline"/>
    </w:pPr>
    <w:rPr>
      <w:rFonts w:ascii="Arial" w:hAnsi="Arial"/>
      <w:kern w:val="0"/>
      <w:sz w:val="24"/>
      <w:szCs w:val="20"/>
    </w:rPr>
  </w:style>
  <w:style w:type="paragraph" w:customStyle="1" w:styleId="391">
    <w:name w:val="Legal 4"/>
    <w:basedOn w:val="229"/>
    <w:next w:val="229"/>
    <w:qFormat/>
    <w:uiPriority w:val="0"/>
    <w:pPr>
      <w:spacing w:after="120"/>
    </w:pPr>
    <w:rPr>
      <w:rFonts w:cs="Times New Roman"/>
      <w:color w:val="auto"/>
    </w:rPr>
  </w:style>
  <w:style w:type="paragraph" w:customStyle="1" w:styleId="392">
    <w:name w:val="封面样式3"/>
    <w:basedOn w:val="1"/>
    <w:qFormat/>
    <w:uiPriority w:val="0"/>
    <w:pPr>
      <w:spacing w:line="440" w:lineRule="exact"/>
      <w:ind w:firstLine="630" w:firstLineChars="300"/>
      <w:jc w:val="left"/>
    </w:pPr>
    <w:rPr>
      <w:rFonts w:ascii="华文细黑" w:hAnsi="华文细黑" w:cs="Arial"/>
      <w:kern w:val="0"/>
      <w:szCs w:val="21"/>
    </w:rPr>
  </w:style>
  <w:style w:type="paragraph" w:customStyle="1" w:styleId="39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FF0000"/>
      <w:kern w:val="0"/>
      <w:sz w:val="22"/>
      <w:szCs w:val="22"/>
    </w:rPr>
  </w:style>
  <w:style w:type="paragraph" w:customStyle="1" w:styleId="394">
    <w:name w:val="xl81"/>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ascii="宋体" w:hAnsi="宋体"/>
      <w:kern w:val="0"/>
      <w:sz w:val="22"/>
      <w:szCs w:val="22"/>
    </w:rPr>
  </w:style>
  <w:style w:type="paragraph" w:customStyle="1" w:styleId="395">
    <w:name w:val="CM33"/>
    <w:basedOn w:val="229"/>
    <w:next w:val="229"/>
    <w:qFormat/>
    <w:uiPriority w:val="0"/>
    <w:rPr>
      <w:rFonts w:cs="Times New Roman"/>
      <w:color w:val="auto"/>
    </w:rPr>
  </w:style>
  <w:style w:type="paragraph" w:customStyle="1" w:styleId="396">
    <w:name w:val="CM80"/>
    <w:basedOn w:val="229"/>
    <w:next w:val="229"/>
    <w:qFormat/>
    <w:uiPriority w:val="0"/>
    <w:pPr>
      <w:spacing w:line="440" w:lineRule="atLeast"/>
    </w:pPr>
    <w:rPr>
      <w:rFonts w:cs="Times New Roman"/>
      <w:color w:val="auto"/>
    </w:rPr>
  </w:style>
  <w:style w:type="paragraph" w:customStyle="1" w:styleId="397">
    <w:name w:val="xl8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olor w:val="FF0000"/>
      <w:kern w:val="0"/>
      <w:sz w:val="22"/>
      <w:szCs w:val="22"/>
    </w:rPr>
  </w:style>
  <w:style w:type="paragraph" w:customStyle="1" w:styleId="398">
    <w:name w:val="xl94"/>
    <w:basedOn w:val="1"/>
    <w:qFormat/>
    <w:uiPriority w:val="0"/>
    <w:pPr>
      <w:widowControl/>
      <w:pBdr>
        <w:bottom w:val="single" w:color="auto" w:sz="8" w:space="0"/>
      </w:pBdr>
      <w:spacing w:before="100" w:beforeAutospacing="1" w:after="100" w:afterAutospacing="1"/>
      <w:jc w:val="left"/>
    </w:pPr>
    <w:rPr>
      <w:rFonts w:ascii="宋体" w:hAnsi="宋体"/>
      <w:kern w:val="0"/>
      <w:sz w:val="18"/>
      <w:szCs w:val="18"/>
    </w:rPr>
  </w:style>
  <w:style w:type="paragraph" w:customStyle="1" w:styleId="399">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2"/>
      <w:szCs w:val="22"/>
    </w:rPr>
  </w:style>
  <w:style w:type="paragraph" w:customStyle="1" w:styleId="400">
    <w:name w:val="正文(齐头)"/>
    <w:basedOn w:val="1"/>
    <w:qFormat/>
    <w:uiPriority w:val="0"/>
    <w:pPr>
      <w:adjustRightInd w:val="0"/>
      <w:spacing w:after="180" w:line="320" w:lineRule="exact"/>
      <w:ind w:left="1009" w:hanging="1009"/>
      <w:textAlignment w:val="bottom"/>
    </w:pPr>
    <w:rPr>
      <w:rFonts w:ascii="Arial" w:hAnsi="Arial"/>
      <w:kern w:val="0"/>
      <w:sz w:val="24"/>
      <w:szCs w:val="20"/>
    </w:rPr>
  </w:style>
  <w:style w:type="paragraph" w:customStyle="1" w:styleId="401">
    <w:name w:val="字元 字元11"/>
    <w:basedOn w:val="1"/>
    <w:qFormat/>
    <w:uiPriority w:val="0"/>
  </w:style>
  <w:style w:type="paragraph" w:customStyle="1" w:styleId="402">
    <w:name w:val="(i)"/>
    <w:basedOn w:val="1"/>
    <w:qFormat/>
    <w:uiPriority w:val="0"/>
    <w:pPr>
      <w:widowControl/>
      <w:suppressAutoHyphens/>
      <w:spacing w:line="360" w:lineRule="auto"/>
      <w:ind w:firstLine="200" w:firstLineChars="200"/>
    </w:pPr>
    <w:rPr>
      <w:rFonts w:ascii="Tms Rmn" w:hAnsi="Tms Rmn"/>
      <w:kern w:val="0"/>
      <w:sz w:val="20"/>
      <w:szCs w:val="20"/>
      <w:lang w:eastAsia="en-US"/>
    </w:rPr>
  </w:style>
  <w:style w:type="paragraph" w:customStyle="1" w:styleId="403">
    <w:name w:val="日期1"/>
    <w:basedOn w:val="1"/>
    <w:next w:val="1"/>
    <w:qFormat/>
    <w:uiPriority w:val="0"/>
    <w:pPr>
      <w:adjustRightInd w:val="0"/>
      <w:spacing w:line="360" w:lineRule="atLeast"/>
      <w:textAlignment w:val="baseline"/>
    </w:pPr>
    <w:rPr>
      <w:rFonts w:ascii="宋体"/>
      <w:kern w:val="0"/>
      <w:sz w:val="28"/>
      <w:szCs w:val="20"/>
    </w:rPr>
  </w:style>
  <w:style w:type="paragraph" w:customStyle="1" w:styleId="404">
    <w:name w:val="CM44"/>
    <w:basedOn w:val="229"/>
    <w:next w:val="229"/>
    <w:qFormat/>
    <w:uiPriority w:val="0"/>
    <w:pPr>
      <w:spacing w:line="440" w:lineRule="atLeast"/>
    </w:pPr>
    <w:rPr>
      <w:rFonts w:cs="Times New Roman"/>
      <w:color w:val="auto"/>
    </w:rPr>
  </w:style>
  <w:style w:type="paragraph" w:customStyle="1" w:styleId="405">
    <w:name w:val="CM28"/>
    <w:basedOn w:val="229"/>
    <w:next w:val="229"/>
    <w:qFormat/>
    <w:uiPriority w:val="0"/>
    <w:rPr>
      <w:rFonts w:cs="Times New Roman"/>
      <w:color w:val="auto"/>
    </w:rPr>
  </w:style>
  <w:style w:type="paragraph" w:customStyle="1" w:styleId="406">
    <w:name w:val="不缩进"/>
    <w:basedOn w:val="1"/>
    <w:qFormat/>
    <w:uiPriority w:val="0"/>
    <w:pPr>
      <w:jc w:val="center"/>
    </w:pPr>
    <w:rPr>
      <w:rFonts w:ascii="楷体_GB2312" w:eastAsia="楷体_GB2312"/>
      <w:spacing w:val="-8"/>
      <w:sz w:val="24"/>
      <w:szCs w:val="20"/>
    </w:rPr>
  </w:style>
  <w:style w:type="paragraph" w:customStyle="1" w:styleId="407">
    <w:name w:val="plane"/>
    <w:basedOn w:val="1"/>
    <w:qFormat/>
    <w:uiPriority w:val="0"/>
    <w:pPr>
      <w:widowControl/>
      <w:suppressAutoHyphens/>
    </w:pPr>
    <w:rPr>
      <w:rFonts w:ascii="Tms Rmn" w:hAnsi="Tms Rmn"/>
      <w:kern w:val="0"/>
      <w:sz w:val="24"/>
      <w:szCs w:val="20"/>
    </w:rPr>
  </w:style>
  <w:style w:type="paragraph" w:customStyle="1" w:styleId="408">
    <w:name w:val="带编号的正文"/>
    <w:basedOn w:val="1"/>
    <w:qFormat/>
    <w:uiPriority w:val="0"/>
    <w:pPr>
      <w:tabs>
        <w:tab w:val="left" w:pos="180"/>
      </w:tabs>
      <w:spacing w:line="360" w:lineRule="auto"/>
      <w:ind w:left="200" w:leftChars="200" w:hanging="567"/>
      <w:textAlignment w:val="bottom"/>
    </w:pPr>
    <w:rPr>
      <w:rFonts w:ascii="宋体" w:hAnsi="宋体" w:eastAsia="楷体_GB2312"/>
      <w:kern w:val="0"/>
      <w:sz w:val="24"/>
      <w:szCs w:val="20"/>
    </w:rPr>
  </w:style>
  <w:style w:type="paragraph" w:customStyle="1" w:styleId="409">
    <w:name w:val="表格文字"/>
    <w:next w:val="2"/>
    <w:qFormat/>
    <w:uiPriority w:val="0"/>
    <w:pPr>
      <w:jc w:val="center"/>
    </w:pPr>
    <w:rPr>
      <w:rFonts w:ascii="Times New Roman" w:hAnsi="Times New Roman" w:eastAsia="楷体_GB2312" w:cs="Times New Roman"/>
      <w:sz w:val="24"/>
      <w:lang w:val="en-US" w:eastAsia="zh-CN" w:bidi="ar-SA"/>
    </w:rPr>
  </w:style>
  <w:style w:type="paragraph" w:customStyle="1" w:styleId="41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FF0000"/>
      <w:kern w:val="0"/>
      <w:sz w:val="22"/>
      <w:szCs w:val="22"/>
    </w:rPr>
  </w:style>
  <w:style w:type="paragraph" w:customStyle="1" w:styleId="411">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12">
    <w:name w:val="封面样式4"/>
    <w:basedOn w:val="1"/>
    <w:qFormat/>
    <w:uiPriority w:val="0"/>
    <w:pPr>
      <w:spacing w:line="440" w:lineRule="exact"/>
      <w:ind w:firstLine="630" w:firstLineChars="300"/>
      <w:jc w:val="left"/>
    </w:pPr>
    <w:rPr>
      <w:rFonts w:ascii="华文细黑" w:hAnsi="华文细黑" w:cs="Arial"/>
      <w:kern w:val="0"/>
      <w:szCs w:val="21"/>
    </w:rPr>
  </w:style>
  <w:style w:type="paragraph" w:customStyle="1" w:styleId="413">
    <w:name w:val="font12"/>
    <w:basedOn w:val="1"/>
    <w:qFormat/>
    <w:uiPriority w:val="0"/>
    <w:pPr>
      <w:widowControl/>
      <w:spacing w:before="100" w:beforeAutospacing="1" w:after="100" w:afterAutospacing="1"/>
      <w:jc w:val="left"/>
    </w:pPr>
    <w:rPr>
      <w:kern w:val="0"/>
      <w:sz w:val="20"/>
      <w:szCs w:val="20"/>
    </w:rPr>
  </w:style>
  <w:style w:type="paragraph" w:customStyle="1" w:styleId="414">
    <w:name w:val="封面样式2"/>
    <w:basedOn w:val="1"/>
    <w:qFormat/>
    <w:uiPriority w:val="0"/>
    <w:pPr>
      <w:spacing w:line="440" w:lineRule="exact"/>
      <w:ind w:firstLine="630" w:firstLineChars="300"/>
      <w:jc w:val="left"/>
    </w:pPr>
    <w:rPr>
      <w:rFonts w:ascii="华文细黑" w:hAnsi="华文细黑" w:cs="Arial"/>
      <w:kern w:val="0"/>
      <w:szCs w:val="21"/>
    </w:rPr>
  </w:style>
  <w:style w:type="paragraph" w:customStyle="1" w:styleId="415">
    <w:name w:val="xl8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b/>
      <w:bCs/>
      <w:kern w:val="0"/>
      <w:sz w:val="22"/>
      <w:szCs w:val="22"/>
    </w:rPr>
  </w:style>
  <w:style w:type="paragraph" w:customStyle="1" w:styleId="416">
    <w:name w:val="CM2"/>
    <w:basedOn w:val="229"/>
    <w:next w:val="229"/>
    <w:qFormat/>
    <w:uiPriority w:val="0"/>
    <w:pPr>
      <w:spacing w:line="500" w:lineRule="atLeast"/>
    </w:pPr>
    <w:rPr>
      <w:rFonts w:cs="Times New Roman"/>
      <w:color w:val="auto"/>
    </w:rPr>
  </w:style>
  <w:style w:type="paragraph" w:customStyle="1" w:styleId="417">
    <w:name w:val="xl76"/>
    <w:basedOn w:val="1"/>
    <w:qFormat/>
    <w:uiPriority w:val="0"/>
    <w:pPr>
      <w:widowControl/>
      <w:spacing w:before="100" w:beforeAutospacing="1" w:after="100" w:afterAutospacing="1"/>
      <w:jc w:val="left"/>
    </w:pPr>
    <w:rPr>
      <w:kern w:val="0"/>
      <w:sz w:val="18"/>
      <w:szCs w:val="18"/>
    </w:rPr>
  </w:style>
  <w:style w:type="paragraph" w:customStyle="1" w:styleId="418">
    <w:name w:val="标题 1+ 黑体"/>
    <w:basedOn w:val="64"/>
    <w:qFormat/>
    <w:uiPriority w:val="0"/>
    <w:rPr>
      <w:rFonts w:ascii="黑体" w:hAnsi="Arial" w:eastAsia="黑体"/>
    </w:rPr>
  </w:style>
  <w:style w:type="paragraph" w:customStyle="1" w:styleId="419">
    <w:name w:val="正文再缩近"/>
    <w:basedOn w:val="1"/>
    <w:qFormat/>
    <w:uiPriority w:val="0"/>
    <w:pPr>
      <w:spacing w:line="440" w:lineRule="exact"/>
      <w:ind w:firstLine="400" w:firstLineChars="400"/>
    </w:pPr>
    <w:rPr>
      <w:rFonts w:ascii="华文细黑" w:hAnsi="华文细黑" w:cs="Arial"/>
      <w:color w:val="FF0000"/>
      <w:kern w:val="0"/>
      <w:szCs w:val="21"/>
    </w:rPr>
  </w:style>
  <w:style w:type="paragraph" w:customStyle="1" w:styleId="420">
    <w:name w:val="xl9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b/>
      <w:bCs/>
      <w:kern w:val="0"/>
      <w:sz w:val="24"/>
    </w:rPr>
  </w:style>
  <w:style w:type="paragraph" w:customStyle="1" w:styleId="421">
    <w:name w:val="CM26"/>
    <w:basedOn w:val="229"/>
    <w:next w:val="229"/>
    <w:qFormat/>
    <w:uiPriority w:val="0"/>
    <w:pPr>
      <w:spacing w:line="400" w:lineRule="atLeast"/>
    </w:pPr>
    <w:rPr>
      <w:rFonts w:cs="Times New Roman"/>
      <w:color w:val="auto"/>
    </w:rPr>
  </w:style>
  <w:style w:type="paragraph" w:customStyle="1" w:styleId="422">
    <w:name w:val="标题 0"/>
    <w:basedOn w:val="3"/>
    <w:qFormat/>
    <w:uiPriority w:val="0"/>
    <w:pPr>
      <w:keepNext w:val="0"/>
      <w:tabs>
        <w:tab w:val="left" w:pos="3780"/>
      </w:tabs>
      <w:autoSpaceDE/>
      <w:autoSpaceDN/>
      <w:adjustRightInd/>
      <w:spacing w:line="360" w:lineRule="auto"/>
    </w:pPr>
    <w:rPr>
      <w:rFonts w:ascii="Times New Roman" w:eastAsia="宋体"/>
      <w:bCs w:val="0"/>
      <w:color w:val="auto"/>
      <w:kern w:val="2"/>
      <w:sz w:val="30"/>
    </w:rPr>
  </w:style>
  <w:style w:type="paragraph" w:customStyle="1" w:styleId="423">
    <w:name w:val="小节标题"/>
    <w:basedOn w:val="1"/>
    <w:next w:val="1"/>
    <w:qFormat/>
    <w:uiPriority w:val="0"/>
    <w:pPr>
      <w:widowControl/>
      <w:spacing w:before="175" w:after="102" w:line="351" w:lineRule="atLeast"/>
      <w:textAlignment w:val="baseline"/>
    </w:pPr>
    <w:rPr>
      <w:rFonts w:eastAsia="黑体"/>
      <w:color w:val="000000"/>
      <w:kern w:val="0"/>
      <w:szCs w:val="20"/>
      <w:u w:color="000000"/>
    </w:rPr>
  </w:style>
  <w:style w:type="paragraph" w:customStyle="1" w:styleId="424">
    <w:name w:val="xl7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2"/>
      <w:szCs w:val="22"/>
    </w:rPr>
  </w:style>
  <w:style w:type="paragraph" w:customStyle="1" w:styleId="425">
    <w:name w:val="font13"/>
    <w:basedOn w:val="1"/>
    <w:qFormat/>
    <w:uiPriority w:val="0"/>
    <w:pPr>
      <w:widowControl/>
      <w:spacing w:before="100" w:beforeAutospacing="1" w:after="100" w:afterAutospacing="1"/>
      <w:jc w:val="left"/>
    </w:pPr>
    <w:rPr>
      <w:rFonts w:eastAsia="Arial Unicode MS"/>
      <w:b/>
      <w:bCs/>
      <w:kern w:val="0"/>
      <w:sz w:val="20"/>
      <w:szCs w:val="20"/>
    </w:rPr>
  </w:style>
  <w:style w:type="paragraph" w:customStyle="1" w:styleId="426">
    <w:name w:val="Char1 Char Char Char"/>
    <w:basedOn w:val="1"/>
    <w:qFormat/>
    <w:uiPriority w:val="0"/>
  </w:style>
  <w:style w:type="paragraph" w:customStyle="1" w:styleId="427">
    <w:name w:val="CM93"/>
    <w:basedOn w:val="229"/>
    <w:next w:val="229"/>
    <w:qFormat/>
    <w:uiPriority w:val="0"/>
    <w:pPr>
      <w:spacing w:after="628"/>
    </w:pPr>
    <w:rPr>
      <w:rFonts w:cs="Times New Roman"/>
      <w:color w:val="auto"/>
    </w:rPr>
  </w:style>
  <w:style w:type="paragraph" w:customStyle="1" w:styleId="428">
    <w:name w:val="CM20"/>
    <w:basedOn w:val="229"/>
    <w:next w:val="229"/>
    <w:qFormat/>
    <w:uiPriority w:val="0"/>
    <w:pPr>
      <w:spacing w:line="400" w:lineRule="atLeast"/>
    </w:pPr>
    <w:rPr>
      <w:rFonts w:cs="Times New Roman"/>
      <w:color w:val="auto"/>
    </w:rPr>
  </w:style>
  <w:style w:type="table" w:customStyle="1" w:styleId="429">
    <w:name w:val="表格样式1"/>
    <w:basedOn w:val="69"/>
    <w:qFormat/>
    <w:uiPriority w:val="0"/>
    <w:tblStylePr w:type="firstCol">
      <w:rPr>
        <w:rFonts w:eastAsia="MS Mincho"/>
        <w:sz w:val="28"/>
      </w:rPr>
    </w:tblStylePr>
  </w:style>
  <w:style w:type="table" w:customStyle="1" w:styleId="430">
    <w:name w:val="网格型11"/>
    <w:basedOn w:val="6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1">
    <w:name w:val="样式 标题 1主标题H1章标题篇UCI Header 1标题 1 1编号标题1b1章标题 1章节标题-*+..."/>
    <w:basedOn w:val="3"/>
    <w:qFormat/>
    <w:uiPriority w:val="0"/>
    <w:pPr>
      <w:keepLines/>
      <w:autoSpaceDE/>
      <w:autoSpaceDN/>
      <w:adjustRightInd/>
    </w:pPr>
    <w:rPr>
      <w:rFonts w:ascii="Times New Roman" w:eastAsia="宋体" w:cs="宋体"/>
      <w:bCs w:val="0"/>
      <w:color w:val="auto"/>
      <w:kern w:val="28"/>
      <w:sz w:val="28"/>
    </w:rPr>
  </w:style>
  <w:style w:type="paragraph" w:customStyle="1" w:styleId="432">
    <w:name w:val="表头"/>
    <w:basedOn w:val="1"/>
    <w:link w:val="439"/>
    <w:qFormat/>
    <w:uiPriority w:val="0"/>
    <w:pPr>
      <w:topLinePunct/>
      <w:spacing w:before="160" w:after="60"/>
      <w:jc w:val="center"/>
    </w:pPr>
    <w:rPr>
      <w:rFonts w:hAnsi="Monotype Corsiva" w:eastAsia="黑体"/>
      <w:szCs w:val="20"/>
    </w:rPr>
  </w:style>
  <w:style w:type="paragraph" w:customStyle="1" w:styleId="433">
    <w:name w:val="style78"/>
    <w:basedOn w:val="1"/>
    <w:qFormat/>
    <w:uiPriority w:val="0"/>
    <w:pPr>
      <w:widowControl/>
      <w:spacing w:before="100" w:beforeAutospacing="1" w:after="100" w:afterAutospacing="1"/>
      <w:jc w:val="left"/>
    </w:pPr>
    <w:rPr>
      <w:rFonts w:ascii="宋体" w:hAnsi="宋体" w:cs="宋体"/>
      <w:kern w:val="0"/>
      <w:sz w:val="24"/>
    </w:rPr>
  </w:style>
  <w:style w:type="paragraph" w:customStyle="1" w:styleId="434">
    <w:name w:val="style80"/>
    <w:basedOn w:val="1"/>
    <w:qFormat/>
    <w:uiPriority w:val="0"/>
    <w:pPr>
      <w:widowControl/>
      <w:spacing w:before="100" w:beforeAutospacing="1" w:after="100" w:afterAutospacing="1"/>
      <w:jc w:val="left"/>
    </w:pPr>
    <w:rPr>
      <w:rFonts w:ascii="宋体" w:hAnsi="宋体" w:cs="宋体"/>
      <w:kern w:val="0"/>
      <w:sz w:val="24"/>
    </w:rPr>
  </w:style>
  <w:style w:type="character" w:customStyle="1" w:styleId="435">
    <w:name w:val="标题 1 Char Char"/>
    <w:qFormat/>
    <w:uiPriority w:val="0"/>
    <w:rPr>
      <w:b/>
      <w:bCs/>
      <w:kern w:val="44"/>
      <w:sz w:val="44"/>
      <w:szCs w:val="44"/>
    </w:rPr>
  </w:style>
  <w:style w:type="character" w:customStyle="1" w:styleId="436">
    <w:name w:val="正文文本 Char1"/>
    <w:semiHidden/>
    <w:qFormat/>
    <w:uiPriority w:val="99"/>
    <w:rPr>
      <w:kern w:val="2"/>
      <w:sz w:val="21"/>
      <w:szCs w:val="24"/>
    </w:rPr>
  </w:style>
  <w:style w:type="character" w:customStyle="1" w:styleId="437">
    <w:name w:val="正文首行缩进 Char1"/>
    <w:semiHidden/>
    <w:qFormat/>
    <w:uiPriority w:val="99"/>
  </w:style>
  <w:style w:type="character" w:customStyle="1" w:styleId="438">
    <w:name w:val="正文文本 3 Char1"/>
    <w:semiHidden/>
    <w:qFormat/>
    <w:uiPriority w:val="99"/>
    <w:rPr>
      <w:kern w:val="2"/>
      <w:sz w:val="16"/>
      <w:szCs w:val="16"/>
    </w:rPr>
  </w:style>
  <w:style w:type="character" w:customStyle="1" w:styleId="439">
    <w:name w:val="表头 Char Char"/>
    <w:link w:val="432"/>
    <w:qFormat/>
    <w:uiPriority w:val="0"/>
    <w:rPr>
      <w:rFonts w:hAnsi="Monotype Corsiva" w:eastAsia="黑体"/>
      <w:kern w:val="2"/>
      <w:sz w:val="21"/>
    </w:rPr>
  </w:style>
  <w:style w:type="character" w:customStyle="1" w:styleId="440">
    <w:name w:val="不明显强调1"/>
    <w:qFormat/>
    <w:uiPriority w:val="0"/>
    <w:rPr>
      <w:i/>
      <w:iCs/>
      <w:color w:val="808080"/>
    </w:rPr>
  </w:style>
  <w:style w:type="character" w:customStyle="1" w:styleId="441">
    <w:name w:val="文档结构图 Char1"/>
    <w:semiHidden/>
    <w:qFormat/>
    <w:uiPriority w:val="99"/>
    <w:rPr>
      <w:rFonts w:ascii="宋体"/>
      <w:kern w:val="2"/>
      <w:sz w:val="18"/>
      <w:szCs w:val="18"/>
    </w:rPr>
  </w:style>
  <w:style w:type="character" w:customStyle="1" w:styleId="442">
    <w:name w:val="4正文 Char"/>
    <w:link w:val="443"/>
    <w:qFormat/>
    <w:uiPriority w:val="0"/>
    <w:rPr>
      <w:rFonts w:ascii="宋体" w:hAnsi="宋体"/>
      <w:sz w:val="24"/>
      <w:szCs w:val="24"/>
    </w:rPr>
  </w:style>
  <w:style w:type="paragraph" w:customStyle="1" w:styleId="443">
    <w:name w:val="4正文"/>
    <w:basedOn w:val="1"/>
    <w:link w:val="442"/>
    <w:qFormat/>
    <w:uiPriority w:val="0"/>
    <w:pPr>
      <w:adjustRightInd w:val="0"/>
      <w:snapToGrid w:val="0"/>
      <w:ind w:firstLine="200" w:firstLineChars="200"/>
    </w:pPr>
    <w:rPr>
      <w:rFonts w:ascii="宋体" w:hAnsi="宋体"/>
      <w:kern w:val="0"/>
      <w:sz w:val="24"/>
    </w:rPr>
  </w:style>
  <w:style w:type="character" w:customStyle="1" w:styleId="444">
    <w:name w:val="1.1 Char"/>
    <w:link w:val="445"/>
    <w:qFormat/>
    <w:uiPriority w:val="0"/>
    <w:rPr>
      <w:rFonts w:ascii="宋体" w:hAnsi="宋体"/>
      <w:b/>
      <w:sz w:val="24"/>
      <w:szCs w:val="24"/>
    </w:rPr>
  </w:style>
  <w:style w:type="paragraph" w:customStyle="1" w:styleId="445">
    <w:name w:val="1.1"/>
    <w:basedOn w:val="1"/>
    <w:link w:val="444"/>
    <w:qFormat/>
    <w:uiPriority w:val="0"/>
    <w:pPr>
      <w:adjustRightInd w:val="0"/>
      <w:snapToGrid w:val="0"/>
      <w:spacing w:before="60" w:after="60"/>
    </w:pPr>
    <w:rPr>
      <w:rFonts w:ascii="宋体" w:hAnsi="宋体"/>
      <w:b/>
      <w:kern w:val="0"/>
      <w:sz w:val="24"/>
    </w:rPr>
  </w:style>
  <w:style w:type="paragraph" w:customStyle="1" w:styleId="446">
    <w:name w:val="样式 样式 标题 2 + 段前: 0.5 行 段后: 0.5 行 + 首行缩进:  2 字符 段前: 0.5 行 段后: 0..."/>
    <w:basedOn w:val="1"/>
    <w:qFormat/>
    <w:uiPriority w:val="0"/>
    <w:pPr>
      <w:keepNext/>
      <w:keepLines/>
      <w:adjustRightInd w:val="0"/>
      <w:spacing w:beforeLines="50" w:afterLines="50"/>
      <w:jc w:val="left"/>
      <w:textAlignment w:val="baseline"/>
      <w:outlineLvl w:val="1"/>
    </w:pPr>
    <w:rPr>
      <w:rFonts w:eastAsia="黑体" w:cs="宋体"/>
      <w:kern w:val="0"/>
      <w:szCs w:val="20"/>
    </w:rPr>
  </w:style>
  <w:style w:type="paragraph" w:customStyle="1" w:styleId="447">
    <w:name w:val="TOC 标题1"/>
    <w:basedOn w:val="3"/>
    <w:next w:val="1"/>
    <w:qFormat/>
    <w:uiPriority w:val="39"/>
    <w:pPr>
      <w:keepLines/>
      <w:widowControl/>
      <w:autoSpaceDE/>
      <w:autoSpaceDN/>
      <w:adjustRightInd/>
      <w:spacing w:before="480" w:line="276" w:lineRule="auto"/>
      <w:outlineLvl w:val="9"/>
    </w:pPr>
    <w:rPr>
      <w:rFonts w:ascii="Cambria" w:hAnsi="Cambria" w:eastAsia="宋体"/>
      <w:color w:val="365F91"/>
      <w:sz w:val="28"/>
      <w:szCs w:val="28"/>
    </w:rPr>
  </w:style>
  <w:style w:type="paragraph" w:customStyle="1" w:styleId="448">
    <w:name w:val="p0"/>
    <w:basedOn w:val="1"/>
    <w:qFormat/>
    <w:uiPriority w:val="0"/>
    <w:pPr>
      <w:widowControl/>
    </w:pPr>
    <w:rPr>
      <w:rFonts w:ascii="Calibri" w:hAnsi="Calibri" w:cs="Calibri"/>
      <w:kern w:val="0"/>
      <w:szCs w:val="21"/>
    </w:rPr>
  </w:style>
  <w:style w:type="paragraph" w:customStyle="1" w:styleId="449">
    <w:name w:val="bg形成单位和时间"/>
    <w:basedOn w:val="1"/>
    <w:next w:val="1"/>
    <w:link w:val="450"/>
    <w:qFormat/>
    <w:uiPriority w:val="0"/>
    <w:pPr>
      <w:jc w:val="center"/>
    </w:pPr>
    <w:rPr>
      <w:rFonts w:ascii="Arial" w:hAnsi="Arial" w:eastAsia="黑体"/>
      <w:sz w:val="30"/>
      <w:szCs w:val="20"/>
    </w:rPr>
  </w:style>
  <w:style w:type="character" w:customStyle="1" w:styleId="450">
    <w:name w:val="bg形成单位和时间 Char"/>
    <w:link w:val="449"/>
    <w:qFormat/>
    <w:uiPriority w:val="0"/>
    <w:rPr>
      <w:rFonts w:ascii="Arial" w:hAnsi="Arial" w:eastAsia="黑体"/>
      <w:kern w:val="2"/>
      <w:sz w:val="30"/>
    </w:rPr>
  </w:style>
  <w:style w:type="character" w:customStyle="1" w:styleId="451">
    <w:name w:val="正文文本缩进 3 Char1"/>
    <w:semiHidden/>
    <w:qFormat/>
    <w:uiPriority w:val="99"/>
    <w:rPr>
      <w:kern w:val="2"/>
      <w:sz w:val="16"/>
      <w:szCs w:val="16"/>
    </w:rPr>
  </w:style>
  <w:style w:type="character" w:customStyle="1" w:styleId="452">
    <w:name w:val="纯文本 Char2"/>
    <w:semiHidden/>
    <w:qFormat/>
    <w:uiPriority w:val="99"/>
    <w:rPr>
      <w:rFonts w:ascii="宋体" w:hAnsi="Courier New" w:cs="Courier New"/>
      <w:kern w:val="2"/>
      <w:sz w:val="21"/>
      <w:szCs w:val="21"/>
    </w:rPr>
  </w:style>
  <w:style w:type="paragraph" w:customStyle="1" w:styleId="453">
    <w:name w:val="正文缩进1"/>
    <w:basedOn w:val="1"/>
    <w:qFormat/>
    <w:uiPriority w:val="0"/>
    <w:pPr>
      <w:tabs>
        <w:tab w:val="left" w:pos="7980"/>
      </w:tabs>
      <w:spacing w:line="360" w:lineRule="exact"/>
      <w:ind w:firstLine="420"/>
    </w:pPr>
    <w:rPr>
      <w:rFonts w:hint="eastAsia"/>
      <w:lang w:eastAsia="en-US"/>
    </w:rPr>
  </w:style>
  <w:style w:type="paragraph" w:customStyle="1" w:styleId="454">
    <w:name w:val="列出段落2"/>
    <w:basedOn w:val="1"/>
    <w:qFormat/>
    <w:uiPriority w:val="0"/>
    <w:pPr>
      <w:widowControl/>
      <w:ind w:firstLine="420" w:firstLineChars="200"/>
      <w:jc w:val="left"/>
    </w:pPr>
    <w:rPr>
      <w:rFonts w:ascii="宋体" w:hAnsi="宋体" w:cs="宋体"/>
      <w:kern w:val="0"/>
      <w:sz w:val="24"/>
    </w:rPr>
  </w:style>
  <w:style w:type="character" w:customStyle="1" w:styleId="455">
    <w:name w:val="bg形成单位和时间 Char Char"/>
    <w:qFormat/>
    <w:uiPriority w:val="0"/>
    <w:rPr>
      <w:rFonts w:ascii="Arial" w:hAnsi="Arial" w:eastAsia="黑体"/>
      <w:kern w:val="2"/>
      <w:sz w:val="30"/>
    </w:rPr>
  </w:style>
  <w:style w:type="character" w:customStyle="1" w:styleId="456">
    <w:name w:val="1.1 Char Char"/>
    <w:qFormat/>
    <w:uiPriority w:val="0"/>
    <w:rPr>
      <w:rFonts w:ascii="宋体" w:hAnsi="宋体"/>
      <w:b/>
      <w:kern w:val="2"/>
      <w:sz w:val="24"/>
      <w:szCs w:val="24"/>
    </w:rPr>
  </w:style>
  <w:style w:type="character" w:customStyle="1" w:styleId="457">
    <w:name w:val="4正文 Char Char"/>
    <w:qFormat/>
    <w:uiPriority w:val="0"/>
    <w:rPr>
      <w:rFonts w:ascii="宋体" w:hAnsi="宋体"/>
      <w:kern w:val="2"/>
      <w:sz w:val="24"/>
      <w:szCs w:val="24"/>
    </w:rPr>
  </w:style>
  <w:style w:type="paragraph" w:customStyle="1" w:styleId="458">
    <w:name w:val="款"/>
    <w:basedOn w:val="6"/>
    <w:qFormat/>
    <w:uiPriority w:val="0"/>
    <w:pPr>
      <w:spacing w:before="0" w:after="0" w:line="360" w:lineRule="auto"/>
    </w:pPr>
    <w:rPr>
      <w:rFonts w:ascii="Times New Roman" w:hAnsi="Times New Roman" w:eastAsia="宋体"/>
      <w:b w:val="0"/>
      <w:kern w:val="44"/>
      <w:sz w:val="24"/>
      <w:szCs w:val="44"/>
    </w:rPr>
  </w:style>
  <w:style w:type="paragraph" w:customStyle="1" w:styleId="459">
    <w:name w:val="样式 正文缩进 + 首行缩进:  2 字符 段前: 1 行 段后: 1 行"/>
    <w:basedOn w:val="18"/>
    <w:qFormat/>
    <w:uiPriority w:val="0"/>
    <w:pPr>
      <w:tabs>
        <w:tab w:val="clear" w:pos="750"/>
      </w:tabs>
      <w:spacing w:beforeLines="100" w:afterLines="100" w:line="360" w:lineRule="auto"/>
      <w:ind w:firstLine="0" w:firstLineChars="0"/>
    </w:pPr>
    <w:rPr>
      <w:rFonts w:ascii="Times New Roman" w:cs="宋体"/>
    </w:rPr>
  </w:style>
  <w:style w:type="paragraph" w:customStyle="1" w:styleId="460">
    <w:name w:val="修订1"/>
    <w:hidden/>
    <w:semiHidden/>
    <w:qFormat/>
    <w:uiPriority w:val="99"/>
    <w:rPr>
      <w:rFonts w:ascii="Times New Roman" w:hAnsi="Times New Roman" w:eastAsia="宋体" w:cs="Times New Roman"/>
      <w:kern w:val="2"/>
      <w:sz w:val="21"/>
      <w:szCs w:val="24"/>
      <w:lang w:val="en-US" w:eastAsia="zh-CN" w:bidi="ar-SA"/>
    </w:rPr>
  </w:style>
  <w:style w:type="table" w:customStyle="1" w:styleId="461">
    <w:name w:val="网格型2"/>
    <w:basedOn w:val="68"/>
    <w:unhideWhenUse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2">
    <w:name w:val="网格型3"/>
    <w:basedOn w:val="68"/>
    <w:unhideWhenUse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6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64">
    <w:name w:val="Default Text"/>
    <w:basedOn w:val="1"/>
    <w:qFormat/>
    <w:uiPriority w:val="0"/>
    <w:rPr>
      <w:szCs w:val="20"/>
      <w:lang w:val="en-GB" w:eastAsia="en-US"/>
    </w:rPr>
  </w:style>
  <w:style w:type="paragraph" w:customStyle="1" w:styleId="465">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466">
    <w:name w:val="样式 WG标题2 + 行距: 固定值 18 磅"/>
    <w:basedOn w:val="1"/>
    <w:qFormat/>
    <w:uiPriority w:val="0"/>
    <w:pPr>
      <w:autoSpaceDE w:val="0"/>
      <w:autoSpaceDN w:val="0"/>
      <w:adjustRightInd w:val="0"/>
      <w:spacing w:line="360" w:lineRule="exact"/>
      <w:textAlignment w:val="baseline"/>
      <w:outlineLvl w:val="1"/>
    </w:pPr>
    <w:rPr>
      <w:rFonts w:ascii="仿宋_GB2312" w:hAnsi="宋体" w:cs="宋体"/>
      <w:b/>
      <w:bCs/>
      <w:color w:val="000000"/>
      <w:kern w:val="20"/>
      <w:sz w:val="24"/>
      <w:szCs w:val="20"/>
    </w:rPr>
  </w:style>
  <w:style w:type="paragraph" w:customStyle="1" w:styleId="467">
    <w:name w:val="修订4"/>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1A2D13-992C-4037-AC9A-74AFBE1F7666}">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13011</Words>
  <Characters>13573</Characters>
  <Lines>171</Lines>
  <Paragraphs>48</Paragraphs>
  <TotalTime>3</TotalTime>
  <ScaleCrop>false</ScaleCrop>
  <LinksUpToDate>false</LinksUpToDate>
  <CharactersWithSpaces>14075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2022-10-08T01:46:00Z</dcterms:created>
  <dc:creator>YY</dc:creator>
  <cp:lastModifiedBy>姜紫晗</cp:lastModifiedBy>
  <cp:lastPrinted>2018-12-25T03:39:00Z</cp:lastPrinted>
  <dcterms:modified xsi:type="dcterms:W3CDTF">2026-10-15T09:10:19Z</dcterms:modified>
  <dc:subject>谈判文件</dc:subject>
  <dc:title>云南招标股份有限公司</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E6F599D591A7487980B3DBD81ACDD597_13</vt:lpwstr>
  </property>
  <property fmtid="{D5CDD505-2E9C-101B-9397-08002B2CF9AE}" pid="4" name="KSOTemplateDocerSaveRecord">
    <vt:lpwstr>eyJoZGlkIjoiMWQ1ZDlkODdiYTBhODEyNmMxZmM3MGQ1NDg2YjI5YzAiLCJ1c2VySWQiOiIxMjI1NTgzNDY5In0=</vt:lpwstr>
  </property>
</Properties>
</file>