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8939F">
      <w:pPr>
        <w:spacing w:line="760" w:lineRule="exact"/>
        <w:jc w:val="center"/>
        <w:rPr>
          <w:rFonts w:hint="default" w:ascii="Times New Roman" w:hAnsi="Times New Roman" w:eastAsia="方正小标宋_GBK"/>
          <w:sz w:val="44"/>
          <w:szCs w:val="44"/>
          <w:highlight w:val="none"/>
        </w:rPr>
      </w:pPr>
      <w:bookmarkStart w:id="0" w:name="OLE_LINK3"/>
      <w:r>
        <w:rPr>
          <w:rFonts w:hint="default" w:ascii="Times New Roman" w:hAnsi="Times New Roman" w:eastAsia="方正小标宋_GBK"/>
          <w:sz w:val="44"/>
          <w:szCs w:val="44"/>
          <w:highlight w:val="none"/>
        </w:rPr>
        <w:t>2026年度云</w:t>
      </w:r>
      <w:r>
        <w:rPr>
          <w:rFonts w:hint="default" w:ascii="Times New Roman" w:hAnsi="Times New Roman" w:eastAsia="方正小标宋_GBK"/>
          <w:sz w:val="44"/>
          <w:szCs w:val="44"/>
          <w:highlight w:val="none"/>
          <w:lang w:val="en-US" w:eastAsia="zh-CN"/>
        </w:rPr>
        <w:t>能景洪实业有限</w:t>
      </w:r>
      <w:r>
        <w:rPr>
          <w:rFonts w:hint="default" w:ascii="Times New Roman" w:hAnsi="Times New Roman" w:eastAsia="方正小标宋_GBK"/>
          <w:sz w:val="44"/>
          <w:szCs w:val="44"/>
          <w:highlight w:val="none"/>
        </w:rPr>
        <w:t>公司</w:t>
      </w:r>
    </w:p>
    <w:p w14:paraId="3FD61A64">
      <w:pPr>
        <w:spacing w:line="760" w:lineRule="exact"/>
        <w:jc w:val="center"/>
        <w:rPr>
          <w:rFonts w:hint="default" w:ascii="Times New Roman" w:hAnsi="Times New Roman" w:eastAsia="方正小标宋_GBK"/>
          <w:sz w:val="44"/>
          <w:szCs w:val="44"/>
          <w:highlight w:val="none"/>
        </w:rPr>
      </w:pPr>
      <w:r>
        <w:rPr>
          <w:rFonts w:hint="default" w:ascii="Times New Roman" w:hAnsi="Times New Roman" w:eastAsia="方正小标宋_GBK"/>
          <w:sz w:val="44"/>
          <w:szCs w:val="44"/>
          <w:highlight w:val="none"/>
          <w:lang w:val="en-US" w:eastAsia="zh-CN"/>
        </w:rPr>
        <w:t>固定资产</w:t>
      </w:r>
      <w:r>
        <w:rPr>
          <w:rFonts w:hint="default" w:ascii="Times New Roman" w:hAnsi="Times New Roman" w:eastAsia="方正小标宋_GBK"/>
          <w:sz w:val="44"/>
          <w:szCs w:val="44"/>
          <w:highlight w:val="none"/>
        </w:rPr>
        <w:t>处置项目询比公告</w:t>
      </w:r>
    </w:p>
    <w:p w14:paraId="30C747B5">
      <w:pPr>
        <w:spacing w:line="760" w:lineRule="exact"/>
        <w:rPr>
          <w:rFonts w:hint="default" w:ascii="Times New Roman" w:hAnsi="Times New Roman" w:eastAsia="方正小标宋_GBK"/>
          <w:sz w:val="44"/>
          <w:szCs w:val="44"/>
          <w:highlight w:val="none"/>
          <w:shd w:val="clear" w:color="auto" w:fill="FFFFFF"/>
        </w:rPr>
      </w:pPr>
    </w:p>
    <w:p w14:paraId="5B1C151E">
      <w:pPr>
        <w:spacing w:line="360" w:lineRule="auto"/>
        <w:ind w:firstLine="640" w:firstLineChars="200"/>
        <w:rPr>
          <w:rFonts w:ascii="Times New Roman" w:hAnsi="Times New Roman" w:eastAsia="方正仿宋_GBK"/>
          <w:sz w:val="32"/>
          <w:szCs w:val="32"/>
          <w:highlight w:val="none"/>
        </w:rPr>
      </w:pPr>
      <w:bookmarkStart w:id="1" w:name="OLE_LINK6"/>
      <w:r>
        <w:rPr>
          <w:rFonts w:hint="eastAsia" w:ascii="Times New Roman" w:hAnsi="Times New Roman" w:eastAsia="方正仿宋_GBK"/>
          <w:sz w:val="32"/>
          <w:szCs w:val="32"/>
          <w:highlight w:val="none"/>
        </w:rPr>
        <w:t>为规范处置公司</w:t>
      </w:r>
      <w:r>
        <w:rPr>
          <w:rFonts w:hint="eastAsia" w:ascii="Times New Roman" w:hAnsi="Times New Roman" w:eastAsia="方正仿宋_GBK"/>
          <w:sz w:val="32"/>
          <w:szCs w:val="32"/>
          <w:highlight w:val="none"/>
          <w:lang w:val="en-US" w:eastAsia="zh-CN"/>
        </w:rPr>
        <w:t>固定资产</w:t>
      </w:r>
      <w:r>
        <w:rPr>
          <w:rFonts w:hint="eastAsia" w:ascii="Times New Roman" w:hAnsi="Times New Roman" w:eastAsia="方正仿宋_GBK"/>
          <w:sz w:val="32"/>
          <w:szCs w:val="32"/>
          <w:highlight w:val="none"/>
        </w:rPr>
        <w:t>，满足生产运维期间工作需要，</w:t>
      </w:r>
      <w:r>
        <w:rPr>
          <w:rFonts w:hint="eastAsia" w:ascii="Times New Roman" w:hAnsi="Times New Roman" w:eastAsia="方正仿宋_GBK"/>
          <w:sz w:val="32"/>
          <w:szCs w:val="32"/>
          <w:highlight w:val="none"/>
          <w:lang w:val="en-US" w:eastAsia="zh-CN"/>
        </w:rPr>
        <w:t>现开展</w:t>
      </w:r>
      <w:r>
        <w:rPr>
          <w:rFonts w:hint="eastAsia" w:ascii="Times New Roman" w:hAnsi="Times New Roman" w:eastAsia="方正仿宋_GBK"/>
          <w:sz w:val="32"/>
          <w:szCs w:val="32"/>
          <w:highlight w:val="none"/>
        </w:rPr>
        <w:t>2026年度固定资产处置</w:t>
      </w:r>
      <w:r>
        <w:rPr>
          <w:rFonts w:hint="eastAsia" w:ascii="Times New Roman" w:hAnsi="Times New Roman" w:eastAsia="方正仿宋_GBK"/>
          <w:sz w:val="32"/>
          <w:szCs w:val="32"/>
          <w:highlight w:val="none"/>
          <w:lang w:val="en-US" w:eastAsia="zh-CN"/>
        </w:rPr>
        <w:t>项目</w:t>
      </w:r>
      <w:r>
        <w:rPr>
          <w:rFonts w:hint="eastAsia" w:ascii="Times New Roman" w:hAnsi="Times New Roman" w:eastAsia="方正仿宋_GBK"/>
          <w:sz w:val="32"/>
          <w:szCs w:val="32"/>
          <w:highlight w:val="none"/>
        </w:rPr>
        <w:t>，本次</w:t>
      </w:r>
      <w:r>
        <w:rPr>
          <w:rFonts w:hint="eastAsia" w:eastAsia="方正仿宋_GBK"/>
          <w:sz w:val="32"/>
          <w:szCs w:val="32"/>
          <w:highlight w:val="none"/>
          <w:lang w:val="en-US" w:eastAsia="zh-CN"/>
        </w:rPr>
        <w:t>处置</w:t>
      </w:r>
      <w:r>
        <w:rPr>
          <w:rFonts w:hint="eastAsia" w:ascii="Times New Roman" w:hAnsi="Times New Roman" w:eastAsia="方正仿宋_GBK"/>
          <w:sz w:val="32"/>
          <w:szCs w:val="32"/>
          <w:highlight w:val="none"/>
        </w:rPr>
        <w:t>采用</w:t>
      </w:r>
      <w:r>
        <w:rPr>
          <w:rFonts w:ascii="Times New Roman" w:hAnsi="Times New Roman" w:eastAsia="方正仿宋_GBK"/>
          <w:sz w:val="32"/>
          <w:szCs w:val="32"/>
          <w:highlight w:val="none"/>
        </w:rPr>
        <w:t>公开询比</w:t>
      </w:r>
      <w:r>
        <w:rPr>
          <w:rFonts w:hint="eastAsia" w:ascii="Times New Roman" w:hAnsi="Times New Roman" w:eastAsia="方正仿宋_GBK"/>
          <w:sz w:val="32"/>
          <w:szCs w:val="32"/>
          <w:highlight w:val="none"/>
        </w:rPr>
        <w:t>方式</w:t>
      </w:r>
      <w:r>
        <w:rPr>
          <w:rFonts w:hint="eastAsia" w:ascii="Times New Roman" w:hAnsi="Times New Roman" w:eastAsia="方正仿宋_GBK"/>
          <w:sz w:val="32"/>
          <w:szCs w:val="32"/>
          <w:highlight w:val="none"/>
          <w:lang w:val="en-US" w:eastAsia="zh-CN"/>
        </w:rPr>
        <w:t>开展</w:t>
      </w:r>
      <w:bookmarkEnd w:id="1"/>
      <w:r>
        <w:rPr>
          <w:rFonts w:hint="eastAsia" w:ascii="Times New Roman" w:hAnsi="Times New Roman" w:eastAsia="方正仿宋_GBK"/>
          <w:sz w:val="32"/>
          <w:szCs w:val="32"/>
          <w:highlight w:val="none"/>
          <w:lang w:eastAsia="zh-CN"/>
        </w:rPr>
        <w:t>，</w:t>
      </w:r>
      <w:r>
        <w:rPr>
          <w:rFonts w:ascii="Times New Roman" w:hAnsi="Times New Roman" w:eastAsia="方正仿宋_GBK"/>
          <w:sz w:val="32"/>
          <w:szCs w:val="32"/>
          <w:highlight w:val="none"/>
        </w:rPr>
        <w:t>具体事项如下：</w:t>
      </w:r>
    </w:p>
    <w:p w14:paraId="0897AD76">
      <w:pPr>
        <w:numPr>
          <w:ilvl w:val="0"/>
          <w:numId w:val="1"/>
        </w:numPr>
        <w:spacing w:line="360" w:lineRule="auto"/>
        <w:ind w:firstLine="640" w:firstLineChars="200"/>
        <w:rPr>
          <w:rFonts w:ascii="Times New Roman" w:hAnsi="Times New Roman" w:eastAsia="方正黑体_GBK"/>
          <w:sz w:val="32"/>
          <w:szCs w:val="32"/>
          <w:highlight w:val="none"/>
        </w:rPr>
      </w:pPr>
      <w:r>
        <w:rPr>
          <w:rFonts w:ascii="Times New Roman" w:hAnsi="Times New Roman" w:eastAsia="方正黑体_GBK"/>
          <w:sz w:val="32"/>
          <w:szCs w:val="32"/>
          <w:highlight w:val="none"/>
        </w:rPr>
        <w:t>项目概况</w:t>
      </w:r>
    </w:p>
    <w:p w14:paraId="1B962D9E">
      <w:pPr>
        <w:spacing w:line="360" w:lineRule="auto"/>
        <w:ind w:firstLine="640" w:firstLineChars="200"/>
        <w:rPr>
          <w:rFonts w:hint="eastAsia" w:ascii="Times New Roman" w:hAnsi="Times New Roman" w:eastAsia="方正楷体_GBK"/>
          <w:sz w:val="32"/>
          <w:szCs w:val="32"/>
          <w:highlight w:val="none"/>
          <w:lang w:val="en-US" w:eastAsia="zh-CN"/>
        </w:rPr>
      </w:pPr>
      <w:r>
        <w:rPr>
          <w:rFonts w:ascii="Times New Roman" w:hAnsi="Times New Roman" w:eastAsia="方正楷体_GBK"/>
          <w:sz w:val="32"/>
          <w:szCs w:val="32"/>
          <w:highlight w:val="none"/>
        </w:rPr>
        <w:t>（一）项目</w:t>
      </w:r>
      <w:r>
        <w:rPr>
          <w:rFonts w:hint="eastAsia" w:ascii="Times New Roman" w:hAnsi="Times New Roman" w:eastAsia="方正楷体_GBK"/>
          <w:sz w:val="32"/>
          <w:szCs w:val="32"/>
          <w:highlight w:val="none"/>
          <w:lang w:val="en-US" w:eastAsia="zh-CN"/>
        </w:rPr>
        <w:t>名称</w:t>
      </w:r>
    </w:p>
    <w:p w14:paraId="764A14DB">
      <w:pPr>
        <w:spacing w:line="360" w:lineRule="auto"/>
        <w:ind w:firstLine="640" w:firstLineChars="200"/>
        <w:rPr>
          <w:rFonts w:ascii="Times New Roman" w:hAnsi="Times New Roman" w:eastAsia="方正仿宋_GBK"/>
          <w:sz w:val="32"/>
          <w:szCs w:val="32"/>
          <w:highlight w:val="none"/>
        </w:rPr>
      </w:pPr>
      <w:r>
        <w:rPr>
          <w:rFonts w:ascii="Times New Roman" w:hAnsi="Times New Roman" w:eastAsia="方正仿宋_GBK"/>
          <w:sz w:val="32"/>
          <w:szCs w:val="32"/>
          <w:highlight w:val="none"/>
        </w:rPr>
        <w:t>2026年度</w:t>
      </w:r>
      <w:r>
        <w:rPr>
          <w:rFonts w:hint="eastAsia" w:eastAsia="方正仿宋_GBK"/>
          <w:sz w:val="32"/>
          <w:szCs w:val="32"/>
          <w:highlight w:val="none"/>
          <w:lang w:val="en-US" w:eastAsia="zh-CN"/>
        </w:rPr>
        <w:t>云能景洪实业有限公司</w:t>
      </w:r>
      <w:r>
        <w:rPr>
          <w:rFonts w:hint="eastAsia" w:ascii="Times New Roman" w:hAnsi="Times New Roman" w:eastAsia="方正仿宋_GBK"/>
          <w:sz w:val="32"/>
          <w:szCs w:val="32"/>
          <w:highlight w:val="none"/>
        </w:rPr>
        <w:t>固定资产</w:t>
      </w:r>
      <w:r>
        <w:rPr>
          <w:rFonts w:ascii="Times New Roman" w:hAnsi="Times New Roman" w:eastAsia="方正仿宋_GBK"/>
          <w:sz w:val="32"/>
          <w:szCs w:val="32"/>
          <w:highlight w:val="none"/>
        </w:rPr>
        <w:t>处置项目</w:t>
      </w:r>
    </w:p>
    <w:p w14:paraId="60E347DD">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（二）项目内容</w:t>
      </w:r>
    </w:p>
    <w:p w14:paraId="6D952D3D">
      <w:pPr>
        <w:spacing w:line="360" w:lineRule="auto"/>
        <w:ind w:firstLine="640" w:firstLineChars="200"/>
        <w:rPr>
          <w:rFonts w:hint="eastAsia" w:ascii="Times New Roman" w:hAnsi="Times New Roman" w:eastAsia="方正仿宋_GBK" w:cs="Times New Roman"/>
          <w:sz w:val="32"/>
          <w:szCs w:val="32"/>
          <w:highlight w:val="none"/>
          <w:lang w:val="en-US"/>
        </w:rPr>
      </w:pPr>
      <w:r>
        <w:rPr>
          <w:rFonts w:hint="eastAsia" w:ascii="Times New Roman" w:hAnsi="Times New Roman" w:eastAsia="方正仿宋_GBK" w:cs="Times New Roman"/>
          <w:sz w:val="32"/>
          <w:szCs w:val="32"/>
          <w:highlight w:val="none"/>
          <w:lang w:val="en-US"/>
        </w:rPr>
        <w:t>本项目主要针对采购人发电、变电生产运维及设备检修改造过程中淘汰、报废的固定资产进行合规回收处置。服务范围及工作内容</w:t>
      </w:r>
      <w:r>
        <w:rPr>
          <w:rFonts w:hint="eastAsia"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rPr>
        <w:t>负责本项目所有</w:t>
      </w:r>
      <w:r>
        <w:rPr>
          <w:rFonts w:hint="eastAsia" w:ascii="Times New Roman" w:hAnsi="Times New Roman" w:eastAsia="方正仿宋_GBK" w:cs="Times New Roman"/>
          <w:sz w:val="32"/>
          <w:szCs w:val="32"/>
          <w:highlight w:val="none"/>
          <w:lang w:val="en-US" w:eastAsia="zh-CN"/>
        </w:rPr>
        <w:t>电力设施</w:t>
      </w:r>
      <w:r>
        <w:rPr>
          <w:rFonts w:hint="eastAsia" w:ascii="Times New Roman" w:hAnsi="Times New Roman" w:eastAsia="方正仿宋_GBK" w:cs="Times New Roman"/>
          <w:sz w:val="32"/>
          <w:szCs w:val="32"/>
          <w:highlight w:val="none"/>
          <w:lang w:val="en-US"/>
        </w:rPr>
        <w:t>的现场清点、安全拆除、解体拆解、装车搬运、场内清理、运输回收、合规处置等全部工作。</w:t>
      </w:r>
    </w:p>
    <w:p w14:paraId="4683BAB8">
      <w:pPr>
        <w:numPr>
          <w:ilvl w:val="0"/>
          <w:numId w:val="2"/>
        </w:numPr>
        <w:spacing w:line="360" w:lineRule="auto"/>
        <w:ind w:firstLine="640" w:firstLineChars="200"/>
        <w:rPr>
          <w:rFonts w:hint="eastAsia" w:ascii="Times New Roman" w:hAnsi="Times New Roman" w:eastAsia="方正仿宋_GBK" w:cs="Times New Roman"/>
          <w:sz w:val="32"/>
          <w:szCs w:val="32"/>
          <w:highlight w:val="none"/>
          <w:lang w:val="en-US"/>
        </w:rPr>
      </w:pPr>
      <w:r>
        <w:rPr>
          <w:rFonts w:ascii="Times New Roman" w:hAnsi="Times New Roman" w:eastAsia="方正楷体_GBK"/>
          <w:sz w:val="32"/>
          <w:szCs w:val="32"/>
          <w:highlight w:val="none"/>
        </w:rPr>
        <w:t>项目清单</w:t>
      </w:r>
    </w:p>
    <w:p w14:paraId="7E0B9911">
      <w:pPr>
        <w:numPr>
          <w:ilvl w:val="0"/>
          <w:numId w:val="0"/>
        </w:numPr>
        <w:spacing w:before="120" w:after="120" w:line="360" w:lineRule="auto"/>
        <w:jc w:val="left"/>
      </w:pPr>
      <w:r>
        <w:rPr>
          <w:rFonts w:hint="eastAsia" w:ascii="Times New Roman" w:hAnsi="Times New Roman" w:eastAsia="方正仿宋_GBK"/>
          <w:sz w:val="32"/>
          <w:szCs w:val="32"/>
          <w:highlight w:val="none"/>
          <w:lang w:val="en-US" w:eastAsia="zh-CN"/>
        </w:rPr>
        <w:t>（详见附件2项目清单）</w:t>
      </w:r>
    </w:p>
    <w:p w14:paraId="6774B94F">
      <w:pPr>
        <w:numPr>
          <w:ilvl w:val="0"/>
          <w:numId w:val="2"/>
        </w:num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服务期限</w:t>
      </w:r>
    </w:p>
    <w:p w14:paraId="20C724B1">
      <w:pPr>
        <w:spacing w:line="360" w:lineRule="auto"/>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自合同签订之日起30日历天内完成全部装运工作。</w:t>
      </w:r>
    </w:p>
    <w:p w14:paraId="4E5C8005">
      <w:pPr>
        <w:spacing w:line="360" w:lineRule="auto"/>
        <w:ind w:firstLine="640" w:firstLineChars="200"/>
        <w:rPr>
          <w:rFonts w:ascii="Times New Roman" w:hAnsi="Times New Roman" w:eastAsia="方正黑体_GBK"/>
          <w:sz w:val="32"/>
          <w:szCs w:val="32"/>
          <w:highlight w:val="none"/>
        </w:rPr>
      </w:pPr>
      <w:r>
        <w:rPr>
          <w:rFonts w:hint="eastAsia" w:ascii="Times New Roman" w:hAnsi="Times New Roman" w:eastAsia="方正黑体_GBK"/>
          <w:sz w:val="32"/>
          <w:szCs w:val="32"/>
          <w:highlight w:val="none"/>
        </w:rPr>
        <w:t>二、</w:t>
      </w:r>
      <w:r>
        <w:rPr>
          <w:rFonts w:ascii="Times New Roman" w:hAnsi="Times New Roman" w:eastAsia="方正黑体_GBK"/>
          <w:sz w:val="32"/>
          <w:szCs w:val="32"/>
          <w:highlight w:val="none"/>
        </w:rPr>
        <w:t>选聘</w:t>
      </w:r>
      <w:r>
        <w:rPr>
          <w:rFonts w:hint="eastAsia" w:ascii="Times New Roman" w:hAnsi="Times New Roman" w:eastAsia="方正黑体_GBK"/>
          <w:sz w:val="32"/>
          <w:szCs w:val="32"/>
          <w:highlight w:val="none"/>
        </w:rPr>
        <w:t>资质</w:t>
      </w:r>
      <w:r>
        <w:rPr>
          <w:rFonts w:ascii="Times New Roman" w:hAnsi="Times New Roman" w:eastAsia="方正黑体_GBK"/>
          <w:sz w:val="32"/>
          <w:szCs w:val="32"/>
          <w:highlight w:val="none"/>
        </w:rPr>
        <w:t>及服务要求</w:t>
      </w:r>
    </w:p>
    <w:p w14:paraId="07A78887">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（一）资质要求</w:t>
      </w:r>
    </w:p>
    <w:p w14:paraId="4314EE67">
      <w:pPr>
        <w:spacing w:line="360" w:lineRule="auto"/>
        <w:ind w:firstLine="640" w:firstLineChars="200"/>
        <w:rPr>
          <w:rFonts w:hint="eastAsia" w:ascii="Times New Roman" w:hAnsi="Times New Roman" w:eastAsia="方正仿宋_GBK"/>
          <w:sz w:val="32"/>
          <w:szCs w:val="32"/>
          <w:highlight w:val="none"/>
        </w:rPr>
      </w:pPr>
      <w:r>
        <w:rPr>
          <w:rFonts w:hint="eastAsia" w:ascii="Times New Roman" w:hAnsi="Times New Roman" w:eastAsia="方正仿宋_GBK"/>
          <w:sz w:val="32"/>
          <w:szCs w:val="32"/>
          <w:highlight w:val="none"/>
        </w:rPr>
        <w:t>投标人须在中华人民共和国境内注册，具备独立法人资格，持有有效营业执照</w:t>
      </w:r>
      <w:r>
        <w:rPr>
          <w:rFonts w:hint="eastAsia" w:ascii="Times New Roman" w:hAnsi="Times New Roman" w:eastAsia="方正仿宋_GBK"/>
          <w:sz w:val="32"/>
          <w:szCs w:val="32"/>
          <w:highlight w:val="none"/>
          <w:lang w:eastAsia="zh-CN"/>
        </w:rPr>
        <w:t>，</w:t>
      </w:r>
      <w:r>
        <w:rPr>
          <w:rFonts w:hint="eastAsia" w:ascii="仿宋" w:hAnsi="仿宋" w:eastAsia="仿宋" w:cs="Times New Roman"/>
          <w:color w:val="000000" w:themeColor="text1"/>
          <w:sz w:val="32"/>
          <w14:textFill>
            <w14:solidFill>
              <w14:schemeClr w14:val="tx1"/>
            </w14:solidFill>
          </w14:textFill>
        </w:rPr>
        <w:t>经营范围包含物资回收、废旧</w:t>
      </w:r>
      <w:r>
        <w:rPr>
          <w:rFonts w:hint="eastAsia" w:ascii="方正仿宋_GBK" w:hAnsi="方正仿宋_GBK" w:eastAsia="方正仿宋_GBK" w:cs="方正仿宋_GBK"/>
          <w:color w:val="000000"/>
          <w:sz w:val="32"/>
          <w:szCs w:val="32"/>
          <w:lang w:val="en-US" w:eastAsia="zh-CN"/>
        </w:rPr>
        <w:t>物品</w:t>
      </w:r>
      <w:r>
        <w:rPr>
          <w:rFonts w:hint="eastAsia" w:ascii="仿宋" w:hAnsi="仿宋" w:eastAsia="仿宋" w:cs="Times New Roman"/>
          <w:color w:val="000000" w:themeColor="text1"/>
          <w:sz w:val="32"/>
          <w14:textFill>
            <w14:solidFill>
              <w14:schemeClr w14:val="tx1"/>
            </w14:solidFill>
          </w14:textFill>
        </w:rPr>
        <w:t>处置等相关业务范围，具备独立承担民事责任能力，可独立签订及履行合同。</w:t>
      </w:r>
      <w:r>
        <w:rPr>
          <w:rFonts w:hint="eastAsia" w:ascii="Times New Roman" w:hAnsi="Times New Roman" w:eastAsia="方正仿宋_GBK"/>
          <w:sz w:val="32"/>
          <w:szCs w:val="32"/>
          <w:highlight w:val="none"/>
        </w:rPr>
        <w:t>；</w:t>
      </w:r>
    </w:p>
    <w:p w14:paraId="4DF171E9">
      <w:pPr>
        <w:spacing w:line="360" w:lineRule="auto"/>
        <w:ind w:firstLine="640" w:firstLineChars="200"/>
        <w:rPr>
          <w:rFonts w:hint="default" w:ascii="Times New Roman" w:hAnsi="Times New Roman" w:eastAsia="方正楷体_GBK" w:cs="Times New Roman"/>
          <w:color w:val="000000" w:themeColor="text1"/>
          <w:sz w:val="32"/>
          <w:szCs w:val="32"/>
          <w:highlight w:val="none"/>
          <w14:textFill>
            <w14:solidFill>
              <w14:schemeClr w14:val="tx1"/>
            </w14:solidFill>
          </w14:textFill>
        </w:rPr>
      </w:pPr>
      <w:r>
        <w:rPr>
          <w:rFonts w:hint="default" w:ascii="Times New Roman" w:hAnsi="Times New Roman" w:eastAsia="方正楷体_GBK" w:cs="Times New Roman"/>
          <w:color w:val="000000" w:themeColor="text1"/>
          <w:sz w:val="32"/>
          <w:szCs w:val="32"/>
          <w:highlight w:val="none"/>
          <w14:textFill>
            <w14:solidFill>
              <w14:schemeClr w14:val="tx1"/>
            </w14:solidFill>
          </w14:textFill>
        </w:rPr>
        <w:t>（二）其他要求</w:t>
      </w:r>
    </w:p>
    <w:p w14:paraId="68477F59">
      <w:pPr>
        <w:pStyle w:val="12"/>
        <w:spacing w:line="600" w:lineRule="exact"/>
        <w:ind w:firstLine="640" w:firstLineChars="200"/>
        <w:rPr>
          <w:rFonts w:ascii="仿宋" w:hAnsi="仿宋" w:eastAsia="仿宋" w:cs="Times New Roman"/>
          <w:color w:val="000000" w:themeColor="text1"/>
          <w:sz w:val="32"/>
          <w:szCs w:val="24"/>
          <w14:textFill>
            <w14:solidFill>
              <w14:schemeClr w14:val="tx1"/>
            </w14:solidFill>
          </w14:textFill>
        </w:rPr>
      </w:pPr>
      <w:r>
        <w:rPr>
          <w:rFonts w:hint="eastAsia" w:ascii="仿宋" w:hAnsi="仿宋" w:eastAsia="仿宋" w:cs="Times New Roman"/>
          <w:color w:val="000000" w:themeColor="text1"/>
          <w:sz w:val="32"/>
          <w14:textFill>
            <w14:solidFill>
              <w14:schemeClr w14:val="tx1"/>
            </w14:solidFill>
          </w14:textFill>
        </w:rPr>
        <w:t>报价人自愿参与本次</w:t>
      </w:r>
      <w:r>
        <w:rPr>
          <w:rFonts w:hint="eastAsia" w:ascii="仿宋" w:hAnsi="仿宋" w:eastAsia="仿宋" w:cs="Times New Roman"/>
          <w:color w:val="000000" w:themeColor="text1"/>
          <w:sz w:val="32"/>
          <w:lang w:val="en-US" w:eastAsia="zh-CN"/>
          <w14:textFill>
            <w14:solidFill>
              <w14:schemeClr w14:val="tx1"/>
            </w14:solidFill>
          </w14:textFill>
        </w:rPr>
        <w:t>废旧</w:t>
      </w:r>
      <w:r>
        <w:rPr>
          <w:rFonts w:hint="eastAsia" w:ascii="方正仿宋_GBK" w:hAnsi="方正仿宋_GBK" w:eastAsia="方正仿宋_GBK" w:cs="方正仿宋_GBK"/>
          <w:color w:val="000000"/>
          <w:sz w:val="32"/>
          <w:szCs w:val="32"/>
          <w:lang w:val="en-US" w:eastAsia="zh-CN"/>
        </w:rPr>
        <w:t>物资</w:t>
      </w:r>
      <w:r>
        <w:rPr>
          <w:rFonts w:hint="eastAsia" w:ascii="仿宋" w:hAnsi="仿宋" w:eastAsia="仿宋" w:cs="Times New Roman"/>
          <w:color w:val="000000" w:themeColor="text1"/>
          <w:sz w:val="32"/>
          <w14:textFill>
            <w14:solidFill>
              <w14:schemeClr w14:val="tx1"/>
            </w14:solidFill>
          </w14:textFill>
        </w:rPr>
        <w:t>竞价，一经报价即视为完全响应本次</w:t>
      </w:r>
      <w:r>
        <w:rPr>
          <w:rFonts w:hint="eastAsia" w:ascii="仿宋" w:hAnsi="仿宋" w:eastAsia="仿宋" w:cs="Times New Roman"/>
          <w:color w:val="000000" w:themeColor="text1"/>
          <w:sz w:val="32"/>
          <w:lang w:eastAsia="zh-CN"/>
          <w14:textFill>
            <w14:solidFill>
              <w14:schemeClr w14:val="tx1"/>
            </w14:solidFill>
          </w14:textFill>
        </w:rPr>
        <w:t>询比</w:t>
      </w:r>
      <w:r>
        <w:rPr>
          <w:rFonts w:hint="eastAsia" w:ascii="仿宋" w:hAnsi="仿宋" w:eastAsia="仿宋" w:cs="Times New Roman"/>
          <w:color w:val="000000" w:themeColor="text1"/>
          <w:sz w:val="32"/>
          <w14:textFill>
            <w14:solidFill>
              <w14:schemeClr w14:val="tx1"/>
            </w14:solidFill>
          </w14:textFill>
        </w:rPr>
        <w:t>公告全部要求，自愿遵守本次处置交易相关约定。</w:t>
      </w:r>
    </w:p>
    <w:p w14:paraId="07613478">
      <w:pPr>
        <w:spacing w:line="360" w:lineRule="auto"/>
        <w:ind w:firstLine="640" w:firstLineChars="200"/>
        <w:rPr>
          <w:rFonts w:ascii="Times New Roman" w:hAnsi="Times New Roman" w:eastAsia="方正楷体_GBK"/>
          <w:sz w:val="32"/>
          <w:szCs w:val="32"/>
          <w:highlight w:val="none"/>
        </w:rPr>
      </w:pPr>
      <w:r>
        <w:rPr>
          <w:rFonts w:ascii="Times New Roman" w:hAnsi="Times New Roman" w:eastAsia="方正楷体_GBK"/>
          <w:sz w:val="32"/>
          <w:szCs w:val="32"/>
          <w:highlight w:val="none"/>
        </w:rPr>
        <w:t>（</w:t>
      </w:r>
      <w:r>
        <w:rPr>
          <w:rFonts w:hint="eastAsia" w:ascii="Times New Roman" w:hAnsi="Times New Roman" w:eastAsia="方正楷体_GBK"/>
          <w:sz w:val="32"/>
          <w:szCs w:val="32"/>
          <w:highlight w:val="none"/>
          <w:lang w:val="en-US" w:eastAsia="zh-CN"/>
        </w:rPr>
        <w:t>三</w:t>
      </w:r>
      <w:r>
        <w:rPr>
          <w:rFonts w:ascii="Times New Roman" w:hAnsi="Times New Roman" w:eastAsia="方正楷体_GBK"/>
          <w:sz w:val="32"/>
          <w:szCs w:val="32"/>
          <w:highlight w:val="none"/>
        </w:rPr>
        <w:t>）信誉要求</w:t>
      </w:r>
    </w:p>
    <w:p w14:paraId="7FED56B3">
      <w:pPr>
        <w:pStyle w:val="33"/>
        <w:spacing w:line="360" w:lineRule="auto"/>
        <w:ind w:firstLine="640" w:firstLineChars="200"/>
        <w:rPr>
          <w:rStyle w:val="32"/>
          <w:rFonts w:ascii="Times New Roman" w:hAnsi="Times New Roman" w:eastAsia="方正仿宋_GBK" w:cs="Times New Roman"/>
          <w:sz w:val="32"/>
          <w:szCs w:val="32"/>
          <w:highlight w:val="none"/>
          <w:lang w:val="en-US"/>
        </w:rPr>
      </w:pPr>
      <w:r>
        <w:rPr>
          <w:rStyle w:val="32"/>
          <w:rFonts w:hint="eastAsia" w:ascii="Times New Roman" w:hAnsi="Times New Roman" w:eastAsia="方正仿宋_GBK" w:cs="Times New Roman"/>
          <w:sz w:val="32"/>
          <w:szCs w:val="32"/>
          <w:highlight w:val="none"/>
          <w:lang w:val="en-US"/>
        </w:rPr>
        <w:t>投标人信誉良好，无不良经营记录、无严重失信行为。通过信用中国、中国政府采购网、国家企业信用信息公示系统、税务、法院等官方平台查询，近三年内无安全生产处罚、围标串标、骗取中标、严重违约等不良记录；无被责令停产停业、投标资格被取消等情形。</w:t>
      </w:r>
    </w:p>
    <w:p w14:paraId="0B9523D7">
      <w:pPr>
        <w:spacing w:line="360" w:lineRule="auto"/>
        <w:ind w:left="0" w:leftChars="0"/>
        <w:rPr>
          <w:rFonts w:ascii="Times New Roman" w:hAnsi="Times New Roman" w:eastAsia="黑体"/>
          <w:sz w:val="32"/>
          <w:szCs w:val="32"/>
          <w:highlight w:val="none"/>
        </w:rPr>
      </w:pPr>
      <w:r>
        <w:rPr>
          <w:rFonts w:hint="eastAsia" w:ascii="Times New Roman" w:hAnsi="Times New Roman" w:eastAsia="黑体"/>
          <w:sz w:val="32"/>
          <w:szCs w:val="32"/>
          <w:highlight w:val="none"/>
        </w:rPr>
        <w:t>三、报价要求</w:t>
      </w:r>
    </w:p>
    <w:p w14:paraId="63CCCC6A">
      <w:pPr>
        <w:spacing w:line="360" w:lineRule="auto"/>
        <w:ind w:firstLine="640" w:firstLineChars="200"/>
        <w:rPr>
          <w:rStyle w:val="32"/>
          <w:rFonts w:hint="eastAsia" w:ascii="Times New Roman" w:hAnsi="Times New Roman" w:eastAsia="方正仿宋_GBK" w:cs="Times New Roman"/>
          <w:color w:val="auto"/>
          <w:sz w:val="32"/>
          <w:szCs w:val="32"/>
          <w:highlight w:val="none"/>
          <w:lang w:val="en-US"/>
        </w:rPr>
      </w:pPr>
      <w:r>
        <w:rPr>
          <w:rStyle w:val="32"/>
          <w:rFonts w:hint="eastAsia" w:ascii="Times New Roman" w:hAnsi="Times New Roman" w:eastAsia="方正仿宋_GBK" w:cs="Times New Roman"/>
          <w:sz w:val="32"/>
          <w:szCs w:val="32"/>
          <w:highlight w:val="none"/>
          <w:lang w:val="en-US"/>
        </w:rPr>
        <w:t>（一）</w:t>
      </w:r>
      <w:r>
        <w:rPr>
          <w:rStyle w:val="32"/>
          <w:rFonts w:hint="eastAsia" w:ascii="Times New Roman" w:hAnsi="Times New Roman" w:eastAsia="方正仿宋_GBK" w:cs="Times New Roman"/>
          <w:color w:val="auto"/>
          <w:sz w:val="32"/>
          <w:szCs w:val="32"/>
          <w:highlight w:val="none"/>
          <w:lang w:val="en-US"/>
        </w:rPr>
        <w:t>本项目处置物资分为若干品类（详见附件</w:t>
      </w:r>
      <w:r>
        <w:rPr>
          <w:rStyle w:val="32"/>
          <w:rFonts w:hint="eastAsia" w:eastAsia="方正仿宋_GBK" w:cs="Times New Roman"/>
          <w:color w:val="auto"/>
          <w:sz w:val="32"/>
          <w:szCs w:val="32"/>
          <w:highlight w:val="none"/>
          <w:lang w:val="en-US"/>
        </w:rPr>
        <w:t>2项目清单</w:t>
      </w:r>
      <w:r>
        <w:rPr>
          <w:rStyle w:val="32"/>
          <w:rFonts w:hint="eastAsia" w:ascii="Times New Roman" w:hAnsi="Times New Roman" w:eastAsia="方正仿宋_GBK" w:cs="Times New Roman"/>
          <w:color w:val="auto"/>
          <w:sz w:val="32"/>
          <w:szCs w:val="32"/>
          <w:highlight w:val="none"/>
          <w:lang w:val="en-US"/>
        </w:rPr>
        <w:t>），清单所列重量均为预估重量，仅用于报价评审参考，不作为最终结算依据。</w:t>
      </w:r>
    </w:p>
    <w:p w14:paraId="1E654024">
      <w:pPr>
        <w:spacing w:line="360" w:lineRule="auto"/>
        <w:ind w:firstLine="640" w:firstLineChars="200"/>
        <w:rPr>
          <w:rStyle w:val="32"/>
          <w:rFonts w:hint="eastAsia" w:ascii="Times New Roman" w:hAnsi="Times New Roman" w:eastAsia="方正仿宋_GBK" w:cs="Times New Roman"/>
          <w:kern w:val="2"/>
          <w:sz w:val="32"/>
          <w:szCs w:val="32"/>
          <w:highlight w:val="none"/>
          <w:lang w:val="en-US" w:eastAsia="zh-CN"/>
        </w:rPr>
      </w:pPr>
      <w:r>
        <w:rPr>
          <w:rStyle w:val="32"/>
          <w:rFonts w:hint="eastAsia" w:ascii="Times New Roman" w:hAnsi="Times New Roman" w:eastAsia="方正仿宋_GBK" w:cs="Times New Roman"/>
          <w:sz w:val="32"/>
          <w:szCs w:val="32"/>
          <w:highlight w:val="none"/>
          <w:lang w:val="en-US"/>
        </w:rPr>
        <w:t>（二）投标人按附件3报价文件格式要求编制报价文件。</w:t>
      </w:r>
      <w:r>
        <w:rPr>
          <w:rStyle w:val="32"/>
          <w:rFonts w:hint="eastAsia" w:ascii="Times New Roman" w:hAnsi="Times New Roman" w:eastAsia="方正仿宋_GBK" w:cs="Times New Roman"/>
          <w:color w:val="auto"/>
          <w:sz w:val="32"/>
          <w:szCs w:val="32"/>
          <w:highlight w:val="none"/>
          <w:lang w:val="en-US"/>
        </w:rPr>
        <w:t>投标人须对清单内每一项物资分别填报综合单价（单位：元/Kg，含税价）</w:t>
      </w:r>
      <w:r>
        <w:rPr>
          <w:rStyle w:val="32"/>
          <w:rFonts w:hint="eastAsia" w:ascii="Times New Roman" w:hAnsi="Times New Roman" w:eastAsia="方正仿宋_GBK" w:cs="Times New Roman"/>
          <w:kern w:val="2"/>
          <w:sz w:val="32"/>
          <w:szCs w:val="32"/>
          <w:highlight w:val="none"/>
          <w:lang w:val="en-US" w:eastAsia="zh-CN"/>
        </w:rPr>
        <w:t>。报价表须逐项填报单价，缺项、漏项报价视为无效报价。</w:t>
      </w:r>
    </w:p>
    <w:p w14:paraId="03329B4E">
      <w:pPr>
        <w:spacing w:line="360" w:lineRule="auto"/>
        <w:ind w:firstLine="640" w:firstLineChars="200"/>
        <w:rPr>
          <w:rStyle w:val="32"/>
          <w:rFonts w:hint="eastAsia" w:ascii="Times New Roman" w:hAnsi="Times New Roman" w:eastAsia="方正仿宋_GBK" w:cs="Times New Roman"/>
          <w:color w:val="auto"/>
          <w:sz w:val="32"/>
          <w:szCs w:val="32"/>
          <w:highlight w:val="none"/>
          <w:lang w:val="en-US"/>
        </w:rPr>
      </w:pPr>
      <w:r>
        <w:rPr>
          <w:rStyle w:val="32"/>
          <w:rFonts w:hint="eastAsia" w:ascii="Times New Roman" w:hAnsi="Times New Roman" w:eastAsia="方正仿宋_GBK" w:cs="Times New Roman"/>
          <w:color w:val="auto"/>
          <w:sz w:val="32"/>
          <w:szCs w:val="32"/>
          <w:highlight w:val="none"/>
          <w:lang w:val="en-US"/>
        </w:rPr>
        <w:t>（三）本项目采用</w:t>
      </w:r>
      <w:r>
        <w:rPr>
          <w:rStyle w:val="32"/>
          <w:rFonts w:hint="eastAsia" w:eastAsia="方正仿宋_GBK" w:cs="Times New Roman"/>
          <w:color w:val="auto"/>
          <w:sz w:val="32"/>
          <w:szCs w:val="32"/>
          <w:highlight w:val="none"/>
          <w:lang w:val="en-US"/>
        </w:rPr>
        <w:t>固定</w:t>
      </w:r>
      <w:r>
        <w:rPr>
          <w:rStyle w:val="32"/>
          <w:rFonts w:hint="eastAsia" w:ascii="Times New Roman" w:hAnsi="Times New Roman" w:eastAsia="方正仿宋_GBK" w:cs="Times New Roman"/>
          <w:color w:val="auto"/>
          <w:sz w:val="32"/>
          <w:szCs w:val="32"/>
          <w:highlight w:val="none"/>
          <w:lang w:val="en-US"/>
        </w:rPr>
        <w:t>单价</w:t>
      </w:r>
      <w:r>
        <w:rPr>
          <w:rStyle w:val="32"/>
          <w:rFonts w:hint="eastAsia" w:eastAsia="方正仿宋_GBK" w:cs="Times New Roman"/>
          <w:color w:val="auto"/>
          <w:sz w:val="32"/>
          <w:szCs w:val="32"/>
          <w:highlight w:val="none"/>
          <w:lang w:val="en-US"/>
        </w:rPr>
        <w:t>的方式发包</w:t>
      </w:r>
      <w:r>
        <w:rPr>
          <w:rStyle w:val="32"/>
          <w:rFonts w:hint="eastAsia" w:ascii="Times New Roman" w:hAnsi="Times New Roman" w:eastAsia="方正仿宋_GBK" w:cs="Times New Roman"/>
          <w:color w:val="auto"/>
          <w:sz w:val="32"/>
          <w:szCs w:val="32"/>
          <w:highlight w:val="none"/>
          <w:lang w:val="en-US"/>
        </w:rPr>
        <w:t>，包含物资价款、现场装车、拆解、运输、垃圾清运、税费、安全防护、现场踏勘等全部费用。</w:t>
      </w:r>
    </w:p>
    <w:p w14:paraId="0CCB5FB8">
      <w:pPr>
        <w:pStyle w:val="33"/>
        <w:spacing w:line="360" w:lineRule="auto"/>
        <w:ind w:firstLine="640" w:firstLineChars="200"/>
        <w:rPr>
          <w:rStyle w:val="32"/>
          <w:rFonts w:hint="eastAsia" w:ascii="Times New Roman" w:hAnsi="Times New Roman" w:eastAsia="方正仿宋_GBK" w:cs="Times New Roman"/>
          <w:sz w:val="32"/>
          <w:szCs w:val="32"/>
          <w:highlight w:val="none"/>
          <w:lang w:val="en-US"/>
        </w:rPr>
      </w:pPr>
      <w:r>
        <w:rPr>
          <w:rStyle w:val="32"/>
          <w:rFonts w:hint="eastAsia" w:ascii="Times New Roman" w:hAnsi="Times New Roman" w:eastAsia="方正仿宋_GBK" w:cs="Times New Roman"/>
          <w:sz w:val="32"/>
          <w:szCs w:val="32"/>
          <w:highlight w:val="none"/>
          <w:lang w:val="en-US"/>
        </w:rPr>
        <w:t>（四）</w:t>
      </w:r>
      <w:bookmarkStart w:id="2" w:name="OLE_LINK1"/>
      <w:r>
        <w:rPr>
          <w:rStyle w:val="32"/>
          <w:rFonts w:hint="eastAsia" w:ascii="Times New Roman" w:hAnsi="Times New Roman" w:eastAsia="方正仿宋_GBK" w:cs="Times New Roman"/>
          <w:sz w:val="32"/>
          <w:szCs w:val="32"/>
          <w:highlight w:val="none"/>
          <w:lang w:val="en-US"/>
        </w:rPr>
        <w:t>合同周期内，中标人所报单价为固定不变价格，不因市场行情、油价、运输成本、产量增减等任何因素调整。</w:t>
      </w:r>
      <w:bookmarkEnd w:id="2"/>
    </w:p>
    <w:p w14:paraId="2843CDFD">
      <w:pPr>
        <w:pStyle w:val="33"/>
        <w:spacing w:line="360" w:lineRule="auto"/>
        <w:ind w:firstLine="640" w:firstLineChars="200"/>
        <w:rPr>
          <w:rFonts w:ascii="Times New Roman" w:hAnsi="Times New Roman" w:eastAsia="黑体" w:cs="Times New Roman"/>
          <w:sz w:val="32"/>
          <w:szCs w:val="32"/>
          <w:highlight w:val="none"/>
          <w:lang w:val="en-US" w:bidi="ar-SA"/>
        </w:rPr>
      </w:pPr>
      <w:r>
        <w:rPr>
          <w:rFonts w:hint="eastAsia" w:eastAsia="黑体"/>
          <w:sz w:val="32"/>
          <w:szCs w:val="32"/>
          <w:highlight w:val="none"/>
          <w:lang w:val="en-US"/>
        </w:rPr>
        <w:t>四</w:t>
      </w:r>
      <w:r>
        <w:rPr>
          <w:rFonts w:hint="eastAsia" w:eastAsia="黑体"/>
          <w:sz w:val="32"/>
          <w:szCs w:val="32"/>
          <w:highlight w:val="none"/>
        </w:rPr>
        <w:t>、</w:t>
      </w:r>
      <w:r>
        <w:rPr>
          <w:rFonts w:hint="eastAsia" w:ascii="Times New Roman" w:hAnsi="Times New Roman" w:eastAsia="黑体" w:cs="Times New Roman"/>
          <w:sz w:val="32"/>
          <w:szCs w:val="32"/>
          <w:highlight w:val="none"/>
          <w:lang w:val="en-US" w:bidi="ar-SA"/>
        </w:rPr>
        <w:t>为满足评审程序需要，响应文件需附以下资料</w:t>
      </w:r>
    </w:p>
    <w:p w14:paraId="6FFCFFED">
      <w:pPr>
        <w:spacing w:line="360" w:lineRule="auto"/>
        <w:ind w:firstLine="640" w:firstLineChars="200"/>
        <w:rPr>
          <w:rFonts w:hint="eastAsia" w:ascii="Times New Roman" w:hAnsi="Times New Roman" w:eastAsia="黑体"/>
          <w:sz w:val="32"/>
          <w:szCs w:val="32"/>
          <w:highlight w:val="none"/>
        </w:rPr>
      </w:pPr>
      <w:r>
        <w:rPr>
          <w:rFonts w:ascii="方正仿宋_GBK" w:hAnsi="方正仿宋_GBK" w:eastAsia="方正仿宋_GBK" w:cs="方正仿宋_GBK"/>
          <w:i w:val="0"/>
          <w:caps w:val="0"/>
          <w:color w:val="333333"/>
          <w:spacing w:val="0"/>
          <w:kern w:val="0"/>
          <w:sz w:val="32"/>
          <w:szCs w:val="32"/>
          <w:lang w:val="en-US" w:eastAsia="zh-CN" w:bidi="ar"/>
        </w:rPr>
        <w:t>包括但不限于：询</w:t>
      </w:r>
      <w:r>
        <w:rPr>
          <w:rFonts w:hint="eastAsia" w:ascii="方正仿宋_GBK" w:hAnsi="方正仿宋_GBK" w:eastAsia="方正仿宋_GBK" w:cs="方正仿宋_GBK"/>
          <w:i w:val="0"/>
          <w:caps w:val="0"/>
          <w:color w:val="333333"/>
          <w:spacing w:val="0"/>
          <w:kern w:val="0"/>
          <w:sz w:val="32"/>
          <w:szCs w:val="32"/>
          <w:lang w:val="en-US" w:eastAsia="zh-CN" w:bidi="ar"/>
        </w:rPr>
        <w:t>比</w:t>
      </w:r>
      <w:r>
        <w:rPr>
          <w:rFonts w:ascii="方正仿宋_GBK" w:hAnsi="方正仿宋_GBK" w:eastAsia="方正仿宋_GBK" w:cs="方正仿宋_GBK"/>
          <w:i w:val="0"/>
          <w:caps w:val="0"/>
          <w:color w:val="333333"/>
          <w:spacing w:val="0"/>
          <w:kern w:val="0"/>
          <w:sz w:val="32"/>
          <w:szCs w:val="32"/>
          <w:lang w:val="en-US" w:eastAsia="zh-CN" w:bidi="ar"/>
        </w:rPr>
        <w:t>参与确认函、营业执照、信用记录</w:t>
      </w:r>
      <w:r>
        <w:rPr>
          <w:rFonts w:hint="eastAsia" w:ascii="方正仿宋_GBK" w:hAnsi="方正仿宋_GBK" w:eastAsia="方正仿宋_GBK" w:cs="方正仿宋_GBK"/>
          <w:i w:val="0"/>
          <w:caps w:val="0"/>
          <w:color w:val="333333"/>
          <w:spacing w:val="0"/>
          <w:kern w:val="0"/>
          <w:sz w:val="32"/>
          <w:szCs w:val="32"/>
          <w:lang w:val="en-US" w:eastAsia="zh-CN" w:bidi="ar"/>
        </w:rPr>
        <w:t>等。</w:t>
      </w:r>
    </w:p>
    <w:p w14:paraId="6DEC6575">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五</w:t>
      </w:r>
      <w:r>
        <w:rPr>
          <w:rFonts w:ascii="Times New Roman" w:hAnsi="Times New Roman" w:eastAsia="黑体"/>
          <w:sz w:val="32"/>
          <w:szCs w:val="32"/>
          <w:highlight w:val="none"/>
        </w:rPr>
        <w:t>、报名要求</w:t>
      </w:r>
    </w:p>
    <w:p w14:paraId="23F82571">
      <w:pPr>
        <w:spacing w:line="360" w:lineRule="auto"/>
        <w:ind w:firstLine="640" w:firstLineChars="200"/>
        <w:rPr>
          <w:rFonts w:ascii="Times New Roman" w:hAnsi="Times New Roman" w:eastAsia="仿宋"/>
          <w:sz w:val="32"/>
          <w:highlight w:val="none"/>
        </w:rPr>
      </w:pPr>
      <w:r>
        <w:rPr>
          <w:rFonts w:hint="eastAsia" w:ascii="Times New Roman" w:hAnsi="Times New Roman" w:eastAsia="方正仿宋_GBK"/>
          <w:sz w:val="32"/>
          <w:szCs w:val="32"/>
          <w:highlight w:val="none"/>
          <w:lang w:val="en-US" w:eastAsia="zh-CN"/>
        </w:rPr>
        <w:t>1.</w:t>
      </w:r>
      <w:r>
        <w:rPr>
          <w:rFonts w:ascii="Times New Roman" w:hAnsi="Times New Roman" w:eastAsia="方正仿宋_GBK"/>
          <w:sz w:val="32"/>
          <w:szCs w:val="32"/>
          <w:highlight w:val="none"/>
        </w:rPr>
        <w:t>请有意参与本项目的报价人，通过云南能源业财一体化平台（以下简称“业财一体化平台”，网址：</w:t>
      </w:r>
      <w:r>
        <w:rPr>
          <w:sz w:val="28"/>
          <w:szCs w:val="28"/>
          <w:highlight w:val="none"/>
        </w:rPr>
        <w:fldChar w:fldCharType="begin"/>
      </w:r>
      <w:r>
        <w:rPr>
          <w:sz w:val="28"/>
          <w:szCs w:val="28"/>
          <w:highlight w:val="none"/>
        </w:rPr>
        <w:instrText xml:space="preserve"> HYPERLINK "https://ynnterp-ierp.cnyeig.com/pur/kingdee/pur/srmportal/srmportal.html?userId=guest&amp;accountId=2190809131303044096&amp;needReset=true%23/index" </w:instrText>
      </w:r>
      <w:r>
        <w:rPr>
          <w:sz w:val="28"/>
          <w:szCs w:val="28"/>
          <w:highlight w:val="none"/>
        </w:rPr>
        <w:fldChar w:fldCharType="separate"/>
      </w:r>
      <w:r>
        <w:rPr>
          <w:highlight w:val="none"/>
        </w:rPr>
        <w:t>https://ynnterp-ierp.cnyeig.com/pur/kingdee/pur/srmportal/srmportal.html?userId=guest&amp;accountId=2190809131303044096&amp;needReset=true#/index</w:t>
      </w:r>
      <w:r>
        <w:rPr>
          <w:rStyle w:val="22"/>
          <w:rFonts w:ascii="Times New Roman" w:hAnsi="Times New Roman"/>
          <w:color w:val="auto"/>
          <w:sz w:val="28"/>
          <w:szCs w:val="28"/>
          <w:highlight w:val="none"/>
        </w:rPr>
        <w:fldChar w:fldCharType="end"/>
      </w:r>
      <w:r>
        <w:rPr>
          <w:rFonts w:ascii="Times New Roman" w:hAnsi="Times New Roman" w:eastAsia="方正仿宋_GBK"/>
          <w:sz w:val="32"/>
          <w:szCs w:val="32"/>
          <w:highlight w:val="none"/>
        </w:rPr>
        <w:t>）注册后，</w:t>
      </w:r>
      <w:r>
        <w:rPr>
          <w:rStyle w:val="32"/>
          <w:rFonts w:ascii="Times New Roman" w:hAnsi="Times New Roman" w:eastAsia="方正仿宋_GBK" w:cs="Times New Roman"/>
          <w:sz w:val="32"/>
          <w:szCs w:val="32"/>
          <w:highlight w:val="none"/>
          <w:lang w:val="en-US"/>
        </w:rPr>
        <w:t>于</w:t>
      </w:r>
      <w:r>
        <w:rPr>
          <w:rStyle w:val="32"/>
          <w:rFonts w:hint="eastAsia" w:ascii="Times New Roman" w:hAnsi="Times New Roman" w:eastAsia="方正仿宋_GBK" w:cs="Times New Roman"/>
          <w:sz w:val="32"/>
          <w:szCs w:val="32"/>
          <w:highlight w:val="none"/>
          <w:lang w:val="en-US"/>
        </w:rPr>
        <w:t>2026</w:t>
      </w:r>
      <w:r>
        <w:rPr>
          <w:rStyle w:val="32"/>
          <w:rFonts w:ascii="Times New Roman" w:hAnsi="Times New Roman" w:eastAsia="方正仿宋_GBK" w:cs="Times New Roman"/>
          <w:sz w:val="32"/>
          <w:szCs w:val="32"/>
          <w:highlight w:val="none"/>
          <w:lang w:val="en-US"/>
        </w:rPr>
        <w:t>年</w:t>
      </w:r>
      <w:r>
        <w:rPr>
          <w:rStyle w:val="32"/>
          <w:rFonts w:hint="eastAsia" w:ascii="Times New Roman" w:hAnsi="Times New Roman" w:eastAsia="方正仿宋_GBK" w:cs="Times New Roman"/>
          <w:sz w:val="32"/>
          <w:szCs w:val="32"/>
          <w:highlight w:val="none"/>
          <w:lang w:val="en-US"/>
        </w:rPr>
        <w:t>10</w:t>
      </w:r>
      <w:r>
        <w:rPr>
          <w:rStyle w:val="32"/>
          <w:rFonts w:ascii="Times New Roman" w:hAnsi="Times New Roman" w:eastAsia="方正仿宋_GBK" w:cs="Times New Roman"/>
          <w:sz w:val="32"/>
          <w:szCs w:val="32"/>
          <w:highlight w:val="none"/>
          <w:lang w:val="en-US"/>
        </w:rPr>
        <w:t>月</w:t>
      </w:r>
      <w:r>
        <w:rPr>
          <w:rStyle w:val="32"/>
          <w:rFonts w:hint="eastAsia" w:eastAsia="方正仿宋_GBK" w:cs="Times New Roman"/>
          <w:sz w:val="32"/>
          <w:szCs w:val="32"/>
          <w:highlight w:val="none"/>
          <w:lang w:val="en-US"/>
        </w:rPr>
        <w:t>20</w:t>
      </w:r>
      <w:r>
        <w:rPr>
          <w:rStyle w:val="32"/>
          <w:rFonts w:ascii="Times New Roman" w:hAnsi="Times New Roman" w:eastAsia="方正仿宋_GBK" w:cs="Times New Roman"/>
          <w:sz w:val="32"/>
          <w:szCs w:val="32"/>
          <w:highlight w:val="none"/>
          <w:lang w:val="en-US"/>
        </w:rPr>
        <w:t>日23时59分前在该业财一体</w:t>
      </w:r>
      <w:r>
        <w:rPr>
          <w:rFonts w:ascii="Times New Roman" w:hAnsi="Times New Roman" w:eastAsia="方正仿宋_GBK"/>
          <w:sz w:val="32"/>
          <w:szCs w:val="32"/>
          <w:highlight w:val="none"/>
        </w:rPr>
        <w:t>化平台内进行报名。并将</w:t>
      </w:r>
      <w:r>
        <w:rPr>
          <w:rFonts w:ascii="Times New Roman" w:hAnsi="Times New Roman" w:eastAsia="仿宋"/>
          <w:sz w:val="32"/>
          <w:highlight w:val="none"/>
        </w:rPr>
        <w:t>附件1</w:t>
      </w:r>
      <w:r>
        <w:rPr>
          <w:rFonts w:hint="eastAsia"/>
          <w:sz w:val="32"/>
          <w:highlight w:val="none"/>
          <w:lang w:eastAsia="zh-CN"/>
        </w:rPr>
        <w:t>询比</w:t>
      </w:r>
      <w:r>
        <w:rPr>
          <w:rFonts w:ascii="Times New Roman" w:hAnsi="Times New Roman" w:eastAsia="仿宋"/>
          <w:sz w:val="32"/>
          <w:highlight w:val="none"/>
        </w:rPr>
        <w:t>参与确认函</w:t>
      </w:r>
      <w:r>
        <w:rPr>
          <w:rFonts w:hint="eastAsia"/>
          <w:sz w:val="32"/>
          <w:highlight w:val="none"/>
          <w:lang w:eastAsia="zh-CN"/>
        </w:rPr>
        <w:t>、</w:t>
      </w:r>
      <w:r>
        <w:rPr>
          <w:rFonts w:ascii="Times New Roman" w:hAnsi="Times New Roman" w:eastAsia="仿宋"/>
          <w:sz w:val="32"/>
          <w:highlight w:val="none"/>
        </w:rPr>
        <w:t>营业执照</w:t>
      </w:r>
      <w:r>
        <w:rPr>
          <w:rFonts w:ascii="Times New Roman" w:hAnsi="Times New Roman" w:eastAsia="方正仿宋_GBK"/>
          <w:sz w:val="32"/>
          <w:szCs w:val="32"/>
          <w:highlight w:val="none"/>
        </w:rPr>
        <w:t>上传至该系统。</w:t>
      </w:r>
      <w:r>
        <w:rPr>
          <w:rFonts w:ascii="Times New Roman" w:hAnsi="Times New Roman" w:eastAsia="仿宋"/>
          <w:sz w:val="32"/>
          <w:highlight w:val="none"/>
        </w:rPr>
        <w:t>在规定报名时间内未上传</w:t>
      </w:r>
      <w:r>
        <w:rPr>
          <w:rFonts w:hint="eastAsia"/>
          <w:sz w:val="32"/>
          <w:highlight w:val="none"/>
          <w:lang w:eastAsia="zh-CN"/>
        </w:rPr>
        <w:t>询比</w:t>
      </w:r>
      <w:r>
        <w:rPr>
          <w:rFonts w:ascii="Times New Roman" w:hAnsi="Times New Roman" w:eastAsia="仿宋"/>
          <w:sz w:val="32"/>
          <w:highlight w:val="none"/>
        </w:rPr>
        <w:t>参与确认函及营业执照的投标人，资质审查结果为不通过，且不得递交响应文件或参加报价。</w:t>
      </w:r>
    </w:p>
    <w:p w14:paraId="0806E530">
      <w:pPr>
        <w:spacing w:line="360" w:lineRule="auto"/>
        <w:ind w:firstLine="640" w:firstLineChars="200"/>
        <w:rPr>
          <w:rFonts w:hint="eastAsia" w:ascii="Times New Roman" w:hAnsi="Times New Roman" w:eastAsia="黑体"/>
          <w:sz w:val="32"/>
          <w:szCs w:val="32"/>
          <w:highlight w:val="none"/>
        </w:rPr>
      </w:pPr>
      <w:r>
        <w:rPr>
          <w:rFonts w:hint="eastAsia" w:ascii="Times New Roman" w:hAnsi="Times New Roman" w:eastAsia="仿宋"/>
          <w:sz w:val="32"/>
          <w:highlight w:val="none"/>
          <w:lang w:val="en-US" w:eastAsia="zh-CN"/>
        </w:rPr>
        <w:t>2.</w:t>
      </w:r>
      <w:r>
        <w:rPr>
          <w:rFonts w:ascii="Times New Roman" w:hAnsi="Times New Roman" w:eastAsia="方正仿宋_GBK"/>
          <w:sz w:val="32"/>
          <w:szCs w:val="32"/>
          <w:highlight w:val="none"/>
        </w:rPr>
        <w:t>请有意参与本项目的报价人</w:t>
      </w:r>
      <w:r>
        <w:rPr>
          <w:rFonts w:hint="eastAsia" w:ascii="Times New Roman" w:hAnsi="Times New Roman" w:eastAsia="方正仿宋_GBK"/>
          <w:sz w:val="32"/>
          <w:szCs w:val="32"/>
          <w:highlight w:val="none"/>
          <w:lang w:eastAsia="zh-CN"/>
        </w:rPr>
        <w:t>，报名材料经资质审核合格后，由</w:t>
      </w:r>
      <w:r>
        <w:rPr>
          <w:rFonts w:hint="eastAsia" w:ascii="Times New Roman" w:hAnsi="Times New Roman" w:eastAsia="方正仿宋_GBK"/>
          <w:sz w:val="32"/>
          <w:szCs w:val="32"/>
          <w:highlight w:val="none"/>
          <w:lang w:val="en-US" w:eastAsia="zh-CN"/>
        </w:rPr>
        <w:t>采购人</w:t>
      </w:r>
      <w:r>
        <w:rPr>
          <w:rFonts w:hint="eastAsia" w:ascii="Times New Roman" w:hAnsi="Times New Roman" w:eastAsia="方正仿宋_GBK"/>
          <w:sz w:val="32"/>
          <w:szCs w:val="32"/>
          <w:highlight w:val="none"/>
          <w:lang w:eastAsia="zh-CN"/>
        </w:rPr>
        <w:t>统一组织现场踏勘。不接受未经预约擅自进入现场。踏勘期间产生的全部费用、安全事故及财产损失，均由报价单位自行承担，与我公司无关。</w:t>
      </w:r>
    </w:p>
    <w:p w14:paraId="670A4365">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六</w:t>
      </w:r>
      <w:r>
        <w:rPr>
          <w:rFonts w:ascii="Times New Roman" w:hAnsi="Times New Roman" w:eastAsia="黑体"/>
          <w:sz w:val="32"/>
          <w:szCs w:val="32"/>
          <w:highlight w:val="none"/>
        </w:rPr>
        <w:t>、报价</w:t>
      </w:r>
      <w:r>
        <w:rPr>
          <w:rFonts w:hint="eastAsia" w:ascii="Times New Roman" w:hAnsi="Times New Roman" w:eastAsia="黑体"/>
          <w:sz w:val="32"/>
          <w:szCs w:val="32"/>
          <w:highlight w:val="none"/>
        </w:rPr>
        <w:t>文件提交</w:t>
      </w:r>
      <w:r>
        <w:rPr>
          <w:rFonts w:ascii="Times New Roman" w:hAnsi="Times New Roman" w:eastAsia="黑体"/>
          <w:sz w:val="32"/>
          <w:szCs w:val="32"/>
          <w:highlight w:val="none"/>
        </w:rPr>
        <w:t>要求</w:t>
      </w:r>
    </w:p>
    <w:p w14:paraId="7A6CFAB9">
      <w:pPr>
        <w:pStyle w:val="1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rPr>
      </w:pPr>
      <w:bookmarkStart w:id="3" w:name="OLE_LINK4"/>
      <w:r>
        <w:rPr>
          <w:rFonts w:hint="default" w:ascii="Times New Roman" w:hAnsi="Times New Roman" w:eastAsia="方正仿宋_GBK" w:cs="Times New Roman"/>
          <w:i w:val="0"/>
          <w:caps w:val="0"/>
          <w:color w:val="333333"/>
          <w:spacing w:val="0"/>
          <w:sz w:val="32"/>
          <w:szCs w:val="32"/>
        </w:rPr>
        <w:t>通过报名审核的投标人于</w:t>
      </w:r>
      <w:r>
        <w:rPr>
          <w:rFonts w:hint="eastAsia" w:ascii="Times New Roman" w:hAnsi="Times New Roman" w:eastAsia="方正仿宋_GBK" w:cs="Times New Roman"/>
          <w:b w:val="0"/>
          <w:bCs w:val="0"/>
          <w:sz w:val="32"/>
          <w:szCs w:val="32"/>
          <w:highlight w:val="none"/>
          <w:lang w:val="en-US" w:eastAsia="zh-CN"/>
        </w:rPr>
        <w:t>2026</w:t>
      </w:r>
      <w:r>
        <w:rPr>
          <w:rFonts w:hint="default" w:ascii="Times New Roman" w:hAnsi="Times New Roman" w:eastAsia="方正仿宋_GBK" w:cs="Times New Roman"/>
          <w:b w:val="0"/>
          <w:bCs w:val="0"/>
          <w:sz w:val="32"/>
          <w:szCs w:val="32"/>
          <w:highlight w:val="none"/>
        </w:rPr>
        <w:t>年</w:t>
      </w:r>
      <w:r>
        <w:rPr>
          <w:rFonts w:hint="eastAsia" w:ascii="Times New Roman" w:hAnsi="Times New Roman" w:eastAsia="方正仿宋_GBK" w:cs="Times New Roman"/>
          <w:b w:val="0"/>
          <w:bCs w:val="0"/>
          <w:sz w:val="32"/>
          <w:szCs w:val="32"/>
          <w:highlight w:val="none"/>
          <w:lang w:val="en-US" w:eastAsia="zh-CN"/>
        </w:rPr>
        <w:t>10</w:t>
      </w:r>
      <w:r>
        <w:rPr>
          <w:rFonts w:hint="default" w:ascii="Times New Roman" w:hAnsi="Times New Roman" w:eastAsia="方正仿宋_GBK" w:cs="Times New Roman"/>
          <w:b w:val="0"/>
          <w:bCs w:val="0"/>
          <w:sz w:val="32"/>
          <w:szCs w:val="32"/>
          <w:highlight w:val="none"/>
        </w:rPr>
        <w:t>月</w:t>
      </w:r>
      <w:r>
        <w:rPr>
          <w:rFonts w:hint="eastAsia" w:eastAsia="方正仿宋_GBK" w:cs="Times New Roman"/>
          <w:b w:val="0"/>
          <w:bCs w:val="0"/>
          <w:sz w:val="32"/>
          <w:szCs w:val="32"/>
          <w:highlight w:val="none"/>
          <w:lang w:val="en-US" w:eastAsia="zh-CN"/>
        </w:rPr>
        <w:t>26</w:t>
      </w:r>
      <w:r>
        <w:rPr>
          <w:rFonts w:hint="default" w:ascii="Times New Roman" w:hAnsi="Times New Roman" w:eastAsia="方正仿宋_GBK" w:cs="Times New Roman"/>
          <w:b w:val="0"/>
          <w:bCs w:val="0"/>
          <w:sz w:val="32"/>
          <w:szCs w:val="32"/>
          <w:highlight w:val="none"/>
        </w:rPr>
        <w:t>日</w:t>
      </w:r>
      <w:r>
        <w:rPr>
          <w:rFonts w:hint="eastAsia" w:ascii="Times New Roman" w:hAnsi="Times New Roman" w:eastAsia="方正仿宋_GBK" w:cs="Times New Roman"/>
          <w:b w:val="0"/>
          <w:bCs w:val="0"/>
          <w:sz w:val="32"/>
          <w:szCs w:val="32"/>
          <w:highlight w:val="none"/>
          <w:lang w:val="en-US" w:eastAsia="zh-CN"/>
        </w:rPr>
        <w:t>23</w:t>
      </w:r>
      <w:r>
        <w:rPr>
          <w:rFonts w:hint="default" w:ascii="Times New Roman" w:hAnsi="Times New Roman" w:eastAsia="方正仿宋_GBK" w:cs="Times New Roman"/>
          <w:b w:val="0"/>
          <w:bCs w:val="0"/>
          <w:sz w:val="32"/>
          <w:szCs w:val="32"/>
          <w:highlight w:val="none"/>
        </w:rPr>
        <w:t>时</w:t>
      </w:r>
      <w:r>
        <w:rPr>
          <w:rFonts w:hint="eastAsia" w:ascii="Times New Roman" w:hAnsi="Times New Roman" w:eastAsia="方正仿宋_GBK" w:cs="Times New Roman"/>
          <w:b w:val="0"/>
          <w:bCs w:val="0"/>
          <w:sz w:val="32"/>
          <w:szCs w:val="32"/>
          <w:highlight w:val="none"/>
          <w:lang w:val="en-US" w:eastAsia="zh-CN"/>
        </w:rPr>
        <w:t>59分</w:t>
      </w:r>
      <w:r>
        <w:rPr>
          <w:rFonts w:hint="default" w:ascii="Times New Roman" w:hAnsi="Times New Roman" w:eastAsia="方正仿宋_GBK" w:cs="Times New Roman"/>
          <w:i w:val="0"/>
          <w:caps w:val="0"/>
          <w:color w:val="333333"/>
          <w:spacing w:val="0"/>
          <w:sz w:val="32"/>
          <w:szCs w:val="32"/>
        </w:rPr>
        <w:t>前在云南能投业财一体化平台（以下简称</w:t>
      </w:r>
      <w:r>
        <w:rPr>
          <w:rFonts w:hint="eastAsia" w:eastAsia="方正仿宋_GBK" w:cs="Times New Roman"/>
          <w:i w:val="0"/>
          <w:caps w:val="0"/>
          <w:color w:val="333333"/>
          <w:spacing w:val="0"/>
          <w:sz w:val="32"/>
          <w:szCs w:val="32"/>
          <w:lang w:eastAsia="zh-CN"/>
        </w:rPr>
        <w:t>“</w:t>
      </w:r>
      <w:r>
        <w:rPr>
          <w:rFonts w:hint="default" w:ascii="Times New Roman" w:hAnsi="Times New Roman" w:eastAsia="方正仿宋_GBK" w:cs="Times New Roman"/>
          <w:i w:val="0"/>
          <w:caps w:val="0"/>
          <w:color w:val="333333"/>
          <w:spacing w:val="0"/>
          <w:sz w:val="32"/>
          <w:szCs w:val="32"/>
        </w:rPr>
        <w:t>业财一体化平台</w:t>
      </w:r>
      <w:r>
        <w:rPr>
          <w:rFonts w:hint="eastAsia" w:eastAsia="方正仿宋_GBK" w:cs="Times New Roman"/>
          <w:i w:val="0"/>
          <w:caps w:val="0"/>
          <w:color w:val="333333"/>
          <w:spacing w:val="0"/>
          <w:sz w:val="32"/>
          <w:szCs w:val="32"/>
          <w:lang w:eastAsia="zh-CN"/>
        </w:rPr>
        <w:t>”</w:t>
      </w:r>
      <w:r>
        <w:rPr>
          <w:rFonts w:hint="default" w:ascii="Times New Roman" w:hAnsi="Times New Roman" w:eastAsia="方正仿宋_GBK" w:cs="Times New Roman"/>
          <w:i w:val="0"/>
          <w:caps w:val="0"/>
          <w:color w:val="333333"/>
          <w:spacing w:val="0"/>
          <w:sz w:val="32"/>
          <w:szCs w:val="32"/>
        </w:rPr>
        <w:t>网址：</w:t>
      </w:r>
      <w:r>
        <w:rPr>
          <w:rFonts w:hint="default" w:ascii="Times New Roman" w:hAnsi="Times New Roman" w:eastAsia="宋体" w:cs="Times New Roman"/>
          <w:i w:val="0"/>
          <w:caps w:val="0"/>
          <w:color w:val="333333"/>
          <w:spacing w:val="0"/>
          <w:sz w:val="23"/>
          <w:szCs w:val="23"/>
          <w:u w:val="none"/>
        </w:rPr>
        <w:fldChar w:fldCharType="begin"/>
      </w:r>
      <w:r>
        <w:rPr>
          <w:rFonts w:hint="default" w:ascii="Times New Roman" w:hAnsi="Times New Roman" w:eastAsia="宋体" w:cs="Times New Roman"/>
          <w:i w:val="0"/>
          <w:caps w:val="0"/>
          <w:color w:val="333333"/>
          <w:spacing w:val="0"/>
          <w:sz w:val="23"/>
          <w:szCs w:val="23"/>
          <w:u w:val="none"/>
        </w:rPr>
        <w:instrText xml:space="preserve"> HYPERLINK "https://ynnterp-ierp.cnyeig.com/pur/kingdee/pur/srmportal/srmportal.html?userId=guest&amp;accountId=2190809131303044096&amp;needReset=true%23/index" </w:instrText>
      </w:r>
      <w:r>
        <w:rPr>
          <w:rFonts w:hint="default" w:ascii="Times New Roman" w:hAnsi="Times New Roman" w:eastAsia="宋体" w:cs="Times New Roman"/>
          <w:i w:val="0"/>
          <w:caps w:val="0"/>
          <w:color w:val="333333"/>
          <w:spacing w:val="0"/>
          <w:sz w:val="23"/>
          <w:szCs w:val="23"/>
          <w:u w:val="none"/>
        </w:rPr>
        <w:fldChar w:fldCharType="separate"/>
      </w:r>
      <w:r>
        <w:rPr>
          <w:rStyle w:val="22"/>
          <w:rFonts w:hint="default" w:ascii="Times New Roman" w:hAnsi="Times New Roman" w:eastAsia="宋体" w:cs="Times New Roman"/>
          <w:i w:val="0"/>
          <w:caps w:val="0"/>
          <w:color w:val="333333"/>
          <w:spacing w:val="0"/>
          <w:sz w:val="32"/>
          <w:szCs w:val="32"/>
          <w:u w:val="none"/>
        </w:rPr>
        <w:t>https://ynnterp-ierp.cnyeig.com/pur/kingdee/pur/srmportal/srmportal.html?userId=guest&amp;accountId=2190809131303044096&amp;needReset=true#/index</w:t>
      </w:r>
      <w:r>
        <w:rPr>
          <w:rFonts w:hint="default" w:ascii="Times New Roman" w:hAnsi="Times New Roman" w:eastAsia="宋体" w:cs="Times New Roman"/>
          <w:i w:val="0"/>
          <w:caps w:val="0"/>
          <w:color w:val="333333"/>
          <w:spacing w:val="0"/>
          <w:sz w:val="23"/>
          <w:szCs w:val="23"/>
          <w:u w:val="none"/>
        </w:rPr>
        <w:fldChar w:fldCharType="end"/>
      </w:r>
      <w:r>
        <w:rPr>
          <w:rFonts w:hint="eastAsia" w:ascii="方正仿宋_GBK" w:hAnsi="方正仿宋_GBK" w:eastAsia="方正仿宋_GBK" w:cs="方正仿宋_GBK"/>
          <w:i w:val="0"/>
          <w:caps w:val="0"/>
          <w:color w:val="333333"/>
          <w:spacing w:val="0"/>
          <w:sz w:val="32"/>
          <w:szCs w:val="32"/>
        </w:rPr>
        <w:t>）完成报价，将完整的报价文件（加盖公章）扫描成</w:t>
      </w:r>
      <w:r>
        <w:rPr>
          <w:rFonts w:hint="default" w:ascii="Times New Roman" w:hAnsi="Times New Roman" w:eastAsia="宋体" w:cs="Times New Roman"/>
          <w:i w:val="0"/>
          <w:caps w:val="0"/>
          <w:color w:val="333333"/>
          <w:spacing w:val="0"/>
          <w:sz w:val="32"/>
          <w:szCs w:val="32"/>
        </w:rPr>
        <w:t>PDF</w:t>
      </w:r>
      <w:r>
        <w:rPr>
          <w:rFonts w:hint="eastAsia" w:ascii="方正仿宋_GBK" w:hAnsi="方正仿宋_GBK" w:eastAsia="方正仿宋_GBK" w:cs="方正仿宋_GBK"/>
          <w:i w:val="0"/>
          <w:caps w:val="0"/>
          <w:color w:val="333333"/>
          <w:spacing w:val="0"/>
          <w:sz w:val="32"/>
          <w:szCs w:val="32"/>
        </w:rPr>
        <w:t>文件上传至业财一体化平台。报价文件需包含“</w:t>
      </w:r>
      <w:r>
        <w:rPr>
          <w:rFonts w:hint="eastAsia" w:ascii="方正仿宋_GBK" w:hAnsi="方正仿宋_GBK" w:eastAsia="方正仿宋_GBK" w:cs="方正仿宋_GBK"/>
          <w:i w:val="0"/>
          <w:caps w:val="0"/>
          <w:color w:val="333333"/>
          <w:spacing w:val="0"/>
          <w:sz w:val="32"/>
          <w:szCs w:val="32"/>
          <w:lang w:val="en-US" w:eastAsia="zh-CN"/>
        </w:rPr>
        <w:t>项目清单</w:t>
      </w:r>
      <w:r>
        <w:rPr>
          <w:rFonts w:hint="eastAsia" w:ascii="方正仿宋_GBK" w:hAnsi="方正仿宋_GBK" w:eastAsia="方正仿宋_GBK" w:cs="方正仿宋_GBK"/>
          <w:i w:val="0"/>
          <w:caps w:val="0"/>
          <w:color w:val="333333"/>
          <w:spacing w:val="0"/>
          <w:sz w:val="32"/>
          <w:szCs w:val="32"/>
        </w:rPr>
        <w:t>”</w:t>
      </w:r>
      <w:r>
        <w:rPr>
          <w:rFonts w:hint="default" w:ascii="Times New Roman" w:hAnsi="Times New Roman" w:eastAsia="方正仿宋_GBK" w:cs="Times New Roman"/>
          <w:i w:val="0"/>
          <w:caps w:val="0"/>
          <w:color w:val="333333"/>
          <w:spacing w:val="0"/>
          <w:sz w:val="32"/>
          <w:szCs w:val="32"/>
        </w:rPr>
        <w:t>（附件</w:t>
      </w:r>
      <w:r>
        <w:rPr>
          <w:rFonts w:hint="default" w:ascii="Times New Roman" w:hAnsi="Times New Roman" w:eastAsia="方正仿宋_GBK" w:cs="Times New Roman"/>
          <w:i w:val="0"/>
          <w:caps w:val="0"/>
          <w:color w:val="333333"/>
          <w:spacing w:val="0"/>
          <w:sz w:val="32"/>
          <w:szCs w:val="32"/>
          <w:lang w:val="en-US" w:eastAsia="zh-CN"/>
        </w:rPr>
        <w:t>2</w:t>
      </w:r>
      <w:r>
        <w:rPr>
          <w:rFonts w:hint="default" w:ascii="Times New Roman" w:hAnsi="Times New Roman" w:eastAsia="方正仿宋_GBK" w:cs="Times New Roman"/>
          <w:i w:val="0"/>
          <w:caps w:val="0"/>
          <w:color w:val="333333"/>
          <w:spacing w:val="0"/>
          <w:sz w:val="32"/>
          <w:szCs w:val="32"/>
        </w:rPr>
        <w:t>）</w:t>
      </w:r>
      <w:r>
        <w:rPr>
          <w:rFonts w:hint="eastAsia" w:ascii="方正仿宋_GBK" w:hAnsi="方正仿宋_GBK" w:eastAsia="方正仿宋_GBK" w:cs="方正仿宋_GBK"/>
          <w:i w:val="0"/>
          <w:caps w:val="0"/>
          <w:color w:val="333333"/>
          <w:spacing w:val="0"/>
          <w:sz w:val="32"/>
          <w:szCs w:val="32"/>
        </w:rPr>
        <w:t>及报价人认为需要补充提供的其它材料等。</w:t>
      </w:r>
    </w:p>
    <w:bookmarkEnd w:id="3"/>
    <w:p w14:paraId="0968AACE">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一</w:t>
      </w:r>
      <w:r>
        <w:rPr>
          <w:rFonts w:ascii="Times New Roman" w:hAnsi="Times New Roman" w:eastAsia="方正楷体_GBK"/>
          <w:sz w:val="32"/>
          <w:highlight w:val="none"/>
        </w:rPr>
        <w:t>）</w:t>
      </w:r>
      <w:r>
        <w:rPr>
          <w:rFonts w:ascii="Times New Roman" w:hAnsi="Times New Roman" w:eastAsia="方正仿宋_GBK"/>
          <w:sz w:val="32"/>
          <w:szCs w:val="32"/>
          <w:highlight w:val="none"/>
        </w:rPr>
        <w:t>投标人</w:t>
      </w:r>
      <w:r>
        <w:rPr>
          <w:rFonts w:ascii="Times New Roman" w:hAnsi="Times New Roman" w:eastAsia="仿宋"/>
          <w:sz w:val="32"/>
          <w:highlight w:val="none"/>
        </w:rPr>
        <w:t xml:space="preserve">应慎重报价，报价后因自身原因（如报价错误、未阅读或未理解清楚附件文件要求等）导致的损失由报价人自行承担。 </w:t>
      </w:r>
    </w:p>
    <w:p w14:paraId="777164A4">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二</w:t>
      </w:r>
      <w:r>
        <w:rPr>
          <w:rFonts w:ascii="Times New Roman" w:hAnsi="Times New Roman" w:eastAsia="方正楷体_GBK"/>
          <w:sz w:val="32"/>
          <w:highlight w:val="none"/>
        </w:rPr>
        <w:t>）</w:t>
      </w:r>
      <w:r>
        <w:rPr>
          <w:rFonts w:ascii="Times New Roman" w:hAnsi="Times New Roman" w:eastAsia="仿宋"/>
          <w:sz w:val="32"/>
          <w:highlight w:val="none"/>
        </w:rPr>
        <w:t>当分项价之和与总价不符时，以各分项价中的含税单价×数量之和为准，价格表中的单价报价应为在报价有效期及合同有效期内的固定不变价格，实际供货数量发生增减及市场行情发生变化时均不得调整报价。</w:t>
      </w:r>
    </w:p>
    <w:p w14:paraId="7E48E395">
      <w:pPr>
        <w:spacing w:line="360" w:lineRule="auto"/>
        <w:ind w:firstLine="640" w:firstLineChars="200"/>
        <w:rPr>
          <w:rFonts w:ascii="Times New Roman" w:hAnsi="Times New Roman" w:eastAsia="仿宋"/>
          <w:sz w:val="32"/>
          <w:highlight w:val="none"/>
        </w:rPr>
      </w:pPr>
      <w:r>
        <w:rPr>
          <w:rFonts w:ascii="Times New Roman" w:hAnsi="Times New Roman" w:eastAsia="方正楷体_GBK"/>
          <w:sz w:val="32"/>
          <w:highlight w:val="none"/>
        </w:rPr>
        <w:t>（</w:t>
      </w:r>
      <w:r>
        <w:rPr>
          <w:rFonts w:hint="eastAsia" w:ascii="Times New Roman" w:hAnsi="Times New Roman" w:eastAsia="方正楷体_GBK"/>
          <w:sz w:val="32"/>
          <w:highlight w:val="none"/>
        </w:rPr>
        <w:t>三</w:t>
      </w:r>
      <w:r>
        <w:rPr>
          <w:rFonts w:ascii="Times New Roman" w:hAnsi="Times New Roman" w:eastAsia="方正楷体_GBK"/>
          <w:sz w:val="32"/>
          <w:highlight w:val="none"/>
        </w:rPr>
        <w:t>）</w:t>
      </w:r>
      <w:r>
        <w:rPr>
          <w:rFonts w:ascii="Times New Roman" w:hAnsi="Times New Roman" w:eastAsia="仿宋"/>
          <w:sz w:val="32"/>
          <w:highlight w:val="none"/>
        </w:rPr>
        <w:t>参与报价活动的各方应对本项目涉及的商业和技术等信息保密，违者应对由此造成的后果承担法律责任。</w:t>
      </w:r>
    </w:p>
    <w:p w14:paraId="59AE0775">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七</w:t>
      </w:r>
      <w:r>
        <w:rPr>
          <w:rFonts w:ascii="Times New Roman" w:hAnsi="Times New Roman" w:eastAsia="黑体"/>
          <w:sz w:val="32"/>
          <w:szCs w:val="32"/>
          <w:highlight w:val="none"/>
        </w:rPr>
        <w:t>、中标</w:t>
      </w:r>
      <w:r>
        <w:rPr>
          <w:rFonts w:hint="eastAsia" w:ascii="Times New Roman" w:hAnsi="Times New Roman" w:eastAsia="黑体"/>
          <w:sz w:val="32"/>
          <w:szCs w:val="32"/>
          <w:highlight w:val="none"/>
          <w:lang w:val="en-US" w:eastAsia="zh-CN"/>
        </w:rPr>
        <w:t>及评审办法</w:t>
      </w:r>
    </w:p>
    <w:p w14:paraId="6BFF99E9">
      <w:pPr>
        <w:spacing w:line="360" w:lineRule="auto"/>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一）</w:t>
      </w:r>
      <w:r>
        <w:rPr>
          <w:rFonts w:hint="eastAsia" w:ascii="Times New Roman" w:hAnsi="Times New Roman" w:eastAsia="仿宋"/>
          <w:sz w:val="32"/>
          <w:highlight w:val="none"/>
        </w:rPr>
        <w:t>报价人针对本项目在云南能源业财一体化平台自主进行一次报价，</w:t>
      </w:r>
      <w:r>
        <w:rPr>
          <w:rFonts w:hint="eastAsia" w:ascii="Times New Roman" w:hAnsi="Times New Roman" w:eastAsia="仿宋"/>
          <w:sz w:val="32"/>
          <w:highlight w:val="none"/>
          <w:lang w:val="en-US" w:eastAsia="zh-CN"/>
        </w:rPr>
        <w:t>预估总报价最高者</w:t>
      </w:r>
      <w:r>
        <w:rPr>
          <w:rFonts w:hint="eastAsia" w:ascii="Times New Roman" w:hAnsi="Times New Roman" w:eastAsia="仿宋"/>
          <w:sz w:val="32"/>
          <w:highlight w:val="none"/>
        </w:rPr>
        <w:t>为中标单位。</w:t>
      </w:r>
    </w:p>
    <w:p w14:paraId="6EAA89BF">
      <w:pPr>
        <w:spacing w:line="360" w:lineRule="auto"/>
        <w:ind w:firstLine="640" w:firstLineChars="200"/>
        <w:rPr>
          <w:rFonts w:hint="eastAsia" w:ascii="Times New Roman" w:hAnsi="Times New Roman" w:eastAsia="仿宋"/>
          <w:sz w:val="32"/>
          <w:highlight w:val="none"/>
        </w:rPr>
      </w:pPr>
      <w:r>
        <w:rPr>
          <w:rFonts w:hint="eastAsia" w:ascii="Times New Roman" w:hAnsi="Times New Roman" w:eastAsia="仿宋"/>
          <w:sz w:val="32"/>
          <w:highlight w:val="none"/>
          <w:lang w:val="en-US" w:eastAsia="zh-CN"/>
        </w:rPr>
        <w:t>（二）</w:t>
      </w:r>
      <w:r>
        <w:rPr>
          <w:rFonts w:hint="eastAsia" w:ascii="Times New Roman" w:hAnsi="Times New Roman" w:eastAsia="仿宋"/>
          <w:sz w:val="32"/>
          <w:highlight w:val="none"/>
        </w:rPr>
        <w:t>若最高报价相同单位有多家，按照系统报价时间先后顺序，时间最早为优先中标候选单位。</w:t>
      </w:r>
    </w:p>
    <w:p w14:paraId="1168A2FE">
      <w:pPr>
        <w:spacing w:line="360" w:lineRule="auto"/>
        <w:ind w:firstLine="640" w:firstLineChars="200"/>
        <w:rPr>
          <w:rFonts w:hint="default"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（三）评审办法</w:t>
      </w:r>
    </w:p>
    <w:p w14:paraId="74CF38F0">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本次评审采用分项单价报价、预估总价评审方式：</w:t>
      </w:r>
    </w:p>
    <w:p w14:paraId="30608F01">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1.以投标人填报的各品类分项单价 × 对应物资预估重量，逐项计算金额，汇总得到该投标人预估总报价。</w:t>
      </w:r>
    </w:p>
    <w:p w14:paraId="5B2FC65F">
      <w:pPr>
        <w:spacing w:line="360" w:lineRule="auto"/>
        <w:ind w:firstLine="640" w:firstLineChars="200"/>
        <w:rPr>
          <w:rFonts w:hint="eastAsia" w:ascii="Times New Roman" w:hAnsi="Times New Roman" w:eastAsia="仿宋"/>
          <w:sz w:val="32"/>
          <w:highlight w:val="none"/>
          <w:lang w:val="en-US" w:eastAsia="zh-CN"/>
        </w:rPr>
      </w:pPr>
      <w:r>
        <w:rPr>
          <w:rFonts w:hint="eastAsia" w:ascii="Times New Roman" w:hAnsi="Times New Roman" w:eastAsia="仿宋"/>
          <w:sz w:val="32"/>
          <w:highlight w:val="none"/>
          <w:lang w:val="en-US" w:eastAsia="zh-CN"/>
        </w:rPr>
        <w:t>2. 预估总报价最高的报价人为第一中标候选人。</w:t>
      </w:r>
    </w:p>
    <w:p w14:paraId="568B8F75">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rPr>
        <w:t>八</w:t>
      </w:r>
      <w:r>
        <w:rPr>
          <w:rFonts w:ascii="Times New Roman" w:hAnsi="Times New Roman" w:eastAsia="黑体"/>
          <w:sz w:val="32"/>
          <w:szCs w:val="32"/>
          <w:highlight w:val="none"/>
        </w:rPr>
        <w:t>、结算方式</w:t>
      </w:r>
    </w:p>
    <w:p w14:paraId="11F5A054">
      <w:pPr>
        <w:spacing w:line="360" w:lineRule="auto"/>
        <w:ind w:firstLine="640" w:firstLineChars="200"/>
        <w:rPr>
          <w:rFonts w:hint="eastAsia" w:ascii="Times New Roman" w:hAnsi="Times New Roman" w:eastAsia="仿宋"/>
          <w:sz w:val="32"/>
          <w:highlight w:val="none"/>
          <w:lang w:val="en-US" w:eastAsia="zh-CN"/>
        </w:rPr>
      </w:pPr>
      <w:r>
        <w:rPr>
          <w:rFonts w:hint="eastAsia"/>
          <w:sz w:val="32"/>
          <w:highlight w:val="none"/>
          <w:lang w:val="en-US" w:eastAsia="zh-CN"/>
        </w:rPr>
        <w:t>1．</w:t>
      </w:r>
      <w:r>
        <w:rPr>
          <w:rFonts w:hint="eastAsia" w:ascii="Times New Roman" w:hAnsi="Times New Roman" w:eastAsia="仿宋"/>
          <w:sz w:val="32"/>
          <w:highlight w:val="none"/>
        </w:rPr>
        <w:t>本项目</w:t>
      </w:r>
      <w:r>
        <w:rPr>
          <w:rFonts w:hint="eastAsia" w:ascii="Times New Roman" w:hAnsi="Times New Roman" w:eastAsia="仿宋"/>
          <w:sz w:val="32"/>
          <w:highlight w:val="none"/>
          <w:lang w:val="en-US" w:eastAsia="zh-CN"/>
        </w:rPr>
        <w:t>为</w:t>
      </w:r>
      <w:r>
        <w:rPr>
          <w:rFonts w:hint="eastAsia"/>
          <w:sz w:val="32"/>
          <w:highlight w:val="none"/>
          <w:lang w:val="en-US" w:eastAsia="zh-CN"/>
        </w:rPr>
        <w:t>固定资产</w:t>
      </w:r>
      <w:r>
        <w:rPr>
          <w:rFonts w:hint="eastAsia" w:ascii="Times New Roman" w:hAnsi="Times New Roman" w:eastAsia="仿宋"/>
          <w:sz w:val="32"/>
          <w:highlight w:val="none"/>
        </w:rPr>
        <w:t>处置</w:t>
      </w:r>
      <w:r>
        <w:rPr>
          <w:rFonts w:hint="eastAsia" w:ascii="Times New Roman" w:hAnsi="Times New Roman" w:eastAsia="仿宋"/>
          <w:sz w:val="32"/>
          <w:highlight w:val="none"/>
          <w:lang w:eastAsia="zh-CN"/>
        </w:rPr>
        <w:t>项目</w:t>
      </w:r>
      <w:r>
        <w:rPr>
          <w:rFonts w:hint="eastAsia" w:ascii="Times New Roman" w:hAnsi="Times New Roman" w:eastAsia="仿宋"/>
          <w:sz w:val="32"/>
          <w:highlight w:val="none"/>
        </w:rPr>
        <w:t>，预估重量仅作参考</w:t>
      </w:r>
      <w:r>
        <w:rPr>
          <w:rFonts w:hint="eastAsia" w:ascii="Times New Roman" w:hAnsi="Times New Roman" w:eastAsia="仿宋"/>
          <w:sz w:val="32"/>
          <w:highlight w:val="none"/>
          <w:lang w:eastAsia="zh-CN"/>
        </w:rPr>
        <w:t>。</w:t>
      </w:r>
      <w:r>
        <w:rPr>
          <w:rFonts w:hint="eastAsia" w:ascii="Times New Roman" w:hAnsi="Times New Roman" w:eastAsia="仿宋"/>
          <w:sz w:val="32"/>
          <w:highlight w:val="none"/>
          <w:lang w:val="en-US" w:eastAsia="zh-CN"/>
        </w:rPr>
        <w:t>投标人中标后，针对清单中列明的过磅物资，结算金额按对应品类中标单价乘以双方现场共同确认的实际过磅净重计算；针对清单中注明的打包物资，按对应品类中标单价乘以清单列明重量计算，以投标人报价金额结算。</w:t>
      </w:r>
    </w:p>
    <w:p w14:paraId="2FFB71AC">
      <w:pPr>
        <w:spacing w:line="360" w:lineRule="auto"/>
        <w:ind w:firstLine="640" w:firstLineChars="200"/>
        <w:rPr>
          <w:rFonts w:hint="eastAsia" w:ascii="Times New Roman" w:hAnsi="Times New Roman" w:eastAsia="仿宋"/>
          <w:color w:val="auto"/>
          <w:sz w:val="32"/>
          <w:highlight w:val="none"/>
          <w:lang w:val="en-US" w:eastAsia="zh-CN"/>
        </w:rPr>
      </w:pPr>
      <w:r>
        <w:rPr>
          <w:rFonts w:hint="eastAsia"/>
          <w:color w:val="auto"/>
          <w:sz w:val="32"/>
          <w:highlight w:val="none"/>
          <w:lang w:val="en-US" w:eastAsia="zh-CN"/>
        </w:rPr>
        <w:t>2</w:t>
      </w:r>
      <w:r>
        <w:rPr>
          <w:rFonts w:hint="eastAsia"/>
          <w:sz w:val="32"/>
          <w:highlight w:val="none"/>
          <w:lang w:val="en-US" w:eastAsia="zh-CN"/>
        </w:rPr>
        <w:t>．</w:t>
      </w:r>
      <w:r>
        <w:rPr>
          <w:rFonts w:hint="eastAsia" w:ascii="Times New Roman" w:hAnsi="Times New Roman" w:eastAsia="仿宋"/>
          <w:color w:val="auto"/>
          <w:sz w:val="32"/>
          <w:highlight w:val="none"/>
          <w:lang w:val="en-US" w:eastAsia="zh-CN"/>
        </w:rPr>
        <w:t>若在处置过程中出现清单未列明的新增物资，其结算单价按照中标人对应品类中标单价执行，无对应品类的由双方协商确定，协商不成按合同约定争议解决方式处理。</w:t>
      </w:r>
    </w:p>
    <w:p w14:paraId="7E317FAC">
      <w:pPr>
        <w:bidi w:val="0"/>
        <w:ind w:firstLine="640" w:firstLineChars="200"/>
        <w:rPr>
          <w:rFonts w:hint="default"/>
          <w:lang w:val="en-US" w:eastAsia="zh-CN"/>
        </w:rPr>
      </w:pPr>
      <w:r>
        <w:rPr>
          <w:rFonts w:hint="eastAsia"/>
          <w:sz w:val="32"/>
          <w:highlight w:val="none"/>
          <w:lang w:val="en-US" w:eastAsia="zh-CN"/>
        </w:rPr>
        <w:t>3．</w:t>
      </w:r>
      <w:r>
        <w:rPr>
          <w:rFonts w:hint="eastAsia" w:ascii="Times New Roman" w:hAnsi="Times New Roman" w:eastAsia="仿宋"/>
          <w:sz w:val="32"/>
          <w:highlight w:val="none"/>
          <w:lang w:val="en-US" w:eastAsia="zh-CN"/>
        </w:rPr>
        <w:t>中标人最终实际结算金额为所有品类物资对应结算金额的累计总和，最终结算不因预估重量与实际重量的差异调整中标单价，报价有效期及合同有效期内单价保持固定不变。</w:t>
      </w:r>
      <w:r>
        <w:rPr>
          <w:rFonts w:hint="eastAsia" w:ascii="Times New Roman" w:hAnsi="Times New Roman" w:eastAsia="仿宋"/>
          <w:color w:val="auto"/>
          <w:sz w:val="32"/>
          <w:highlight w:val="none"/>
          <w:lang w:val="en-US" w:eastAsia="zh-CN"/>
        </w:rPr>
        <w:t>具体结算流程、付款方式以正式合同约定为准。</w:t>
      </w:r>
    </w:p>
    <w:p w14:paraId="23AB8D47">
      <w:pPr>
        <w:spacing w:line="360" w:lineRule="auto"/>
        <w:ind w:firstLine="640" w:firstLineChars="200"/>
        <w:rPr>
          <w:rFonts w:ascii="Times New Roman" w:hAnsi="Times New Roman" w:eastAsia="黑体"/>
          <w:sz w:val="32"/>
          <w:szCs w:val="32"/>
          <w:highlight w:val="none"/>
        </w:rPr>
      </w:pPr>
      <w:r>
        <w:rPr>
          <w:rFonts w:hint="eastAsia" w:ascii="Times New Roman" w:hAnsi="Times New Roman" w:eastAsia="黑体"/>
          <w:sz w:val="32"/>
          <w:szCs w:val="32"/>
          <w:highlight w:val="none"/>
          <w:lang w:val="en-US" w:eastAsia="zh-CN"/>
        </w:rPr>
        <w:t>九</w:t>
      </w:r>
      <w:r>
        <w:rPr>
          <w:rFonts w:ascii="Times New Roman" w:hAnsi="Times New Roman" w:eastAsia="黑体"/>
          <w:sz w:val="32"/>
          <w:szCs w:val="32"/>
          <w:highlight w:val="none"/>
        </w:rPr>
        <w:t>、联系方式</w:t>
      </w:r>
    </w:p>
    <w:p w14:paraId="071E9DA0">
      <w:pPr>
        <w:spacing w:line="360" w:lineRule="auto"/>
        <w:ind w:firstLine="640" w:firstLineChars="200"/>
        <w:rPr>
          <w:rFonts w:ascii="Times New Roman" w:hAnsi="Times New Roman" w:eastAsia="仿宋"/>
          <w:sz w:val="32"/>
          <w:highlight w:val="none"/>
        </w:rPr>
      </w:pPr>
      <w:r>
        <w:rPr>
          <w:rFonts w:hint="eastAsia" w:ascii="Times New Roman" w:hAnsi="Times New Roman" w:eastAsia="仿宋"/>
          <w:color w:val="auto"/>
          <w:sz w:val="32"/>
          <w:highlight w:val="none"/>
          <w:lang w:val="en-US" w:eastAsia="zh-CN"/>
        </w:rPr>
        <w:t>采购</w:t>
      </w:r>
      <w:r>
        <w:rPr>
          <w:rFonts w:hint="eastAsia" w:ascii="Times New Roman" w:hAnsi="Times New Roman" w:eastAsia="仿宋"/>
          <w:color w:val="auto"/>
          <w:sz w:val="32"/>
          <w:highlight w:val="none"/>
        </w:rPr>
        <w:t>人</w:t>
      </w:r>
      <w:r>
        <w:rPr>
          <w:rFonts w:hint="eastAsia" w:ascii="Times New Roman" w:hAnsi="Times New Roman" w:eastAsia="仿宋"/>
          <w:color w:val="auto"/>
          <w:sz w:val="32"/>
          <w:highlight w:val="none"/>
          <w:lang w:val="en-US" w:eastAsia="zh-CN"/>
        </w:rPr>
        <w:t>(转让方)</w:t>
      </w:r>
      <w:r>
        <w:rPr>
          <w:rFonts w:hint="eastAsia" w:ascii="Times New Roman" w:hAnsi="Times New Roman" w:eastAsia="仿宋"/>
          <w:color w:val="auto"/>
          <w:sz w:val="32"/>
          <w:highlight w:val="none"/>
        </w:rPr>
        <w:t>：</w:t>
      </w:r>
      <w:r>
        <w:rPr>
          <w:rFonts w:ascii="Times New Roman" w:hAnsi="Times New Roman" w:eastAsia="仿宋"/>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6E772705">
      <w:p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地  址：</w:t>
      </w:r>
      <w:r>
        <w:rPr>
          <w:rFonts w:hint="eastAsia" w:ascii="Times New Roman" w:hAnsi="Times New Roman" w:eastAsia="仿宋"/>
          <w:sz w:val="32"/>
          <w:highlight w:val="none"/>
          <w:lang w:val="en-US" w:eastAsia="zh-CN"/>
        </w:rPr>
        <w:t>云南省景洪市宣慰大道142号</w:t>
      </w:r>
    </w:p>
    <w:p w14:paraId="4BA1F78B">
      <w:p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联系人：</w:t>
      </w:r>
      <w:r>
        <w:rPr>
          <w:rFonts w:hint="eastAsia" w:ascii="Times New Roman" w:hAnsi="Times New Roman" w:eastAsia="仿宋"/>
          <w:sz w:val="32"/>
          <w:highlight w:val="none"/>
          <w:lang w:val="en-US" w:eastAsia="zh-CN"/>
        </w:rPr>
        <w:t>胡</w:t>
      </w:r>
      <w:r>
        <w:rPr>
          <w:rFonts w:hint="eastAsia"/>
          <w:sz w:val="32"/>
          <w:highlight w:val="none"/>
          <w:lang w:val="en-US" w:eastAsia="zh-CN"/>
        </w:rPr>
        <w:t xml:space="preserve">  </w:t>
      </w:r>
      <w:r>
        <w:rPr>
          <w:rFonts w:hint="eastAsia" w:ascii="Times New Roman" w:hAnsi="Times New Roman" w:eastAsia="仿宋"/>
          <w:sz w:val="32"/>
          <w:highlight w:val="none"/>
          <w:lang w:val="en-US" w:eastAsia="zh-CN"/>
        </w:rPr>
        <w:t>艳</w:t>
      </w:r>
    </w:p>
    <w:p w14:paraId="303B2B65">
      <w:p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电</w:t>
      </w:r>
      <w:r>
        <w:rPr>
          <w:rFonts w:hint="eastAsia"/>
          <w:sz w:val="32"/>
          <w:highlight w:val="none"/>
          <w:lang w:val="en-US" w:eastAsia="zh-CN"/>
        </w:rPr>
        <w:t xml:space="preserve">  </w:t>
      </w:r>
      <w:r>
        <w:rPr>
          <w:rFonts w:ascii="Times New Roman" w:hAnsi="Times New Roman" w:eastAsia="仿宋"/>
          <w:sz w:val="32"/>
          <w:highlight w:val="none"/>
        </w:rPr>
        <w:t>话：0</w:t>
      </w:r>
      <w:r>
        <w:rPr>
          <w:rFonts w:hint="eastAsia" w:ascii="Times New Roman" w:hAnsi="Times New Roman" w:eastAsia="仿宋"/>
          <w:sz w:val="32"/>
          <w:highlight w:val="none"/>
          <w:lang w:val="en-US" w:eastAsia="zh-CN"/>
        </w:rPr>
        <w:t>691</w:t>
      </w:r>
      <w:r>
        <w:rPr>
          <w:rFonts w:ascii="Times New Roman" w:hAnsi="Times New Roman" w:eastAsia="仿宋"/>
          <w:sz w:val="32"/>
          <w:highlight w:val="none"/>
        </w:rPr>
        <w:t>-2</w:t>
      </w:r>
      <w:r>
        <w:rPr>
          <w:rFonts w:hint="eastAsia" w:ascii="Times New Roman" w:hAnsi="Times New Roman" w:eastAsia="仿宋"/>
          <w:sz w:val="32"/>
          <w:highlight w:val="none"/>
          <w:lang w:val="en-US" w:eastAsia="zh-CN"/>
        </w:rPr>
        <w:t>162221</w:t>
      </w:r>
      <w:r>
        <w:rPr>
          <w:rFonts w:hint="eastAsia"/>
          <w:sz w:val="32"/>
          <w:highlight w:val="none"/>
          <w:lang w:val="en-US" w:eastAsia="zh-CN"/>
        </w:rPr>
        <w:t>、</w:t>
      </w:r>
      <w:r>
        <w:rPr>
          <w:rFonts w:hint="eastAsia" w:ascii="Times New Roman" w:hAnsi="Times New Roman" w:eastAsia="仿宋"/>
          <w:sz w:val="32"/>
          <w:highlight w:val="none"/>
          <w:lang w:val="en-US" w:eastAsia="zh-CN"/>
        </w:rPr>
        <w:t>13388815615</w:t>
      </w:r>
    </w:p>
    <w:p w14:paraId="5191BB90">
      <w:pPr>
        <w:spacing w:line="360" w:lineRule="auto"/>
        <w:ind w:firstLine="640" w:firstLineChars="200"/>
        <w:rPr>
          <w:rFonts w:hint="eastAsia" w:ascii="Times New Roman" w:hAnsi="Times New Roman" w:eastAsia="仿宋"/>
          <w:sz w:val="32"/>
          <w:highlight w:val="none"/>
          <w:lang w:eastAsia="zh-CN"/>
        </w:rPr>
      </w:pPr>
      <w:r>
        <w:rPr>
          <w:rFonts w:ascii="Times New Roman" w:hAnsi="Times New Roman" w:eastAsia="仿宋"/>
          <w:sz w:val="32"/>
          <w:highlight w:val="none"/>
        </w:rPr>
        <w:t>附</w:t>
      </w:r>
      <w:r>
        <w:rPr>
          <w:rFonts w:hint="eastAsia"/>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eastAsia="仿宋" w:cs="Times New Roman"/>
          <w:sz w:val="32"/>
          <w:highlight w:val="none"/>
          <w:lang w:val="en-US" w:eastAsia="zh-CN"/>
        </w:rPr>
        <w:t xml:space="preserve">1. </w:t>
      </w:r>
      <w:r>
        <w:rPr>
          <w:rFonts w:hint="eastAsia"/>
          <w:sz w:val="32"/>
          <w:highlight w:val="none"/>
          <w:lang w:eastAsia="zh-CN"/>
        </w:rPr>
        <w:t>询比</w:t>
      </w:r>
      <w:r>
        <w:rPr>
          <w:rFonts w:ascii="Times New Roman" w:hAnsi="Times New Roman" w:eastAsia="仿宋"/>
          <w:sz w:val="32"/>
          <w:highlight w:val="none"/>
        </w:rPr>
        <w:t>参与确认函</w:t>
      </w:r>
    </w:p>
    <w:p w14:paraId="4A1CFF5E">
      <w:pPr>
        <w:numPr>
          <w:ilvl w:val="0"/>
          <w:numId w:val="0"/>
        </w:num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附</w:t>
      </w:r>
      <w:r>
        <w:rPr>
          <w:rFonts w:hint="eastAsia"/>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sz w:val="32"/>
          <w:highlight w:val="none"/>
          <w:lang w:eastAsia="zh-CN"/>
        </w:rPr>
        <w:t>：</w:t>
      </w:r>
      <w:r>
        <w:rPr>
          <w:rFonts w:hint="eastAsia" w:ascii="Times New Roman" w:hAnsi="Times New Roman" w:eastAsia="仿宋" w:cs="Times New Roman"/>
          <w:sz w:val="32"/>
          <w:highlight w:val="none"/>
          <w:lang w:val="en-US" w:eastAsia="zh-CN"/>
        </w:rPr>
        <w:t xml:space="preserve">2. </w:t>
      </w:r>
      <w:r>
        <w:rPr>
          <w:rFonts w:hint="eastAsia" w:cs="Times New Roman"/>
          <w:sz w:val="32"/>
          <w:highlight w:val="none"/>
          <w:lang w:val="en-US" w:eastAsia="zh-CN"/>
        </w:rPr>
        <w:t>项目清单</w:t>
      </w:r>
    </w:p>
    <w:p w14:paraId="7B565452">
      <w:pPr>
        <w:numPr>
          <w:ilvl w:val="0"/>
          <w:numId w:val="0"/>
        </w:numPr>
        <w:spacing w:line="360" w:lineRule="auto"/>
        <w:ind w:firstLine="640" w:firstLineChars="200"/>
        <w:rPr>
          <w:rFonts w:hint="eastAsia" w:ascii="Times New Roman" w:hAnsi="Times New Roman" w:eastAsia="仿宋"/>
          <w:sz w:val="32"/>
          <w:highlight w:val="none"/>
          <w:lang w:val="en-US" w:eastAsia="zh-CN"/>
        </w:rPr>
      </w:pPr>
      <w:r>
        <w:rPr>
          <w:rFonts w:ascii="Times New Roman" w:hAnsi="Times New Roman" w:eastAsia="仿宋"/>
          <w:sz w:val="32"/>
          <w:highlight w:val="none"/>
        </w:rPr>
        <w:t>附</w:t>
      </w:r>
      <w:r>
        <w:rPr>
          <w:rFonts w:hint="eastAsia"/>
          <w:sz w:val="32"/>
          <w:highlight w:val="none"/>
          <w:lang w:val="en-US" w:eastAsia="zh-CN"/>
        </w:rPr>
        <w:t xml:space="preserve">  </w:t>
      </w:r>
      <w:r>
        <w:rPr>
          <w:rFonts w:ascii="Times New Roman" w:hAnsi="Times New Roman" w:eastAsia="仿宋"/>
          <w:sz w:val="32"/>
          <w:highlight w:val="none"/>
        </w:rPr>
        <w:t>件</w:t>
      </w:r>
      <w:r>
        <w:rPr>
          <w:rFonts w:hint="eastAsia" w:ascii="Times New Roman" w:hAnsi="Times New Roman"/>
          <w:sz w:val="32"/>
          <w:highlight w:val="none"/>
          <w:lang w:eastAsia="zh-CN"/>
        </w:rPr>
        <w:t>：</w:t>
      </w:r>
      <w:r>
        <w:rPr>
          <w:rFonts w:hint="eastAsia" w:ascii="Times New Roman" w:hAnsi="Times New Roman" w:eastAsia="仿宋" w:cs="Times New Roman"/>
          <w:sz w:val="32"/>
          <w:highlight w:val="none"/>
          <w:lang w:val="en-US" w:eastAsia="zh-CN"/>
        </w:rPr>
        <w:t xml:space="preserve">3. </w:t>
      </w:r>
      <w:r>
        <w:rPr>
          <w:rFonts w:hint="eastAsia" w:ascii="Times New Roman" w:hAnsi="Times New Roman" w:eastAsia="仿宋"/>
          <w:sz w:val="32"/>
          <w:highlight w:val="none"/>
          <w:lang w:val="en-US" w:eastAsia="zh-CN"/>
        </w:rPr>
        <w:t>报价文件</w:t>
      </w:r>
      <w:r>
        <w:rPr>
          <w:rFonts w:hint="eastAsia"/>
          <w:sz w:val="32"/>
          <w:highlight w:val="none"/>
          <w:lang w:val="en-US" w:eastAsia="zh-CN"/>
        </w:rPr>
        <w:t>格式</w:t>
      </w:r>
    </w:p>
    <w:p w14:paraId="38170B4D">
      <w:pPr>
        <w:pStyle w:val="23"/>
        <w:spacing w:before="93" w:after="93" w:line="360" w:lineRule="auto"/>
        <w:ind w:firstLine="0" w:firstLineChars="0"/>
        <w:rPr>
          <w:rFonts w:ascii="Times New Roman" w:hAnsi="Times New Roman"/>
          <w:color w:val="auto"/>
          <w:highlight w:val="none"/>
        </w:rPr>
      </w:pPr>
    </w:p>
    <w:p w14:paraId="2310868C">
      <w:pPr>
        <w:pStyle w:val="23"/>
        <w:spacing w:before="93" w:after="93" w:line="360" w:lineRule="auto"/>
        <w:ind w:firstLine="0" w:firstLineChars="0"/>
        <w:rPr>
          <w:rFonts w:ascii="Times New Roman" w:hAnsi="Times New Roman"/>
          <w:color w:val="auto"/>
          <w:highlight w:val="none"/>
        </w:rPr>
      </w:pPr>
    </w:p>
    <w:p w14:paraId="4BB0D1D6">
      <w:pPr>
        <w:spacing w:line="360" w:lineRule="auto"/>
        <w:ind w:firstLine="4800" w:firstLineChars="1500"/>
        <w:rPr>
          <w:rFonts w:ascii="Times New Roman" w:hAnsi="Times New Roman" w:eastAsia="仿宋"/>
          <w:sz w:val="32"/>
          <w:highlight w:val="none"/>
        </w:rPr>
      </w:pPr>
      <w:r>
        <w:rPr>
          <w:rFonts w:ascii="Times New Roman" w:hAnsi="Times New Roman" w:eastAsia="仿宋"/>
          <w:sz w:val="32"/>
          <w:highlight w:val="none"/>
        </w:rPr>
        <w:t>云</w:t>
      </w:r>
      <w:r>
        <w:rPr>
          <w:rFonts w:hint="eastAsia" w:ascii="Times New Roman" w:hAnsi="Times New Roman" w:eastAsia="仿宋"/>
          <w:sz w:val="32"/>
          <w:highlight w:val="none"/>
          <w:lang w:val="en-US" w:eastAsia="zh-CN"/>
        </w:rPr>
        <w:t>能景洪实业</w:t>
      </w:r>
      <w:r>
        <w:rPr>
          <w:rFonts w:ascii="Times New Roman" w:hAnsi="Times New Roman" w:eastAsia="仿宋"/>
          <w:sz w:val="32"/>
          <w:highlight w:val="none"/>
        </w:rPr>
        <w:t>有限公司</w:t>
      </w:r>
    </w:p>
    <w:p w14:paraId="704EBE3C">
      <w:pPr>
        <w:spacing w:line="360" w:lineRule="auto"/>
        <w:ind w:firstLine="640" w:firstLineChars="200"/>
        <w:rPr>
          <w:rFonts w:ascii="Times New Roman" w:hAnsi="Times New Roman" w:eastAsia="仿宋"/>
          <w:sz w:val="32"/>
          <w:highlight w:val="none"/>
        </w:rPr>
      </w:pPr>
      <w:r>
        <w:rPr>
          <w:rFonts w:ascii="Times New Roman" w:hAnsi="Times New Roman" w:eastAsia="仿宋"/>
          <w:sz w:val="32"/>
          <w:highlight w:val="none"/>
        </w:rPr>
        <w:t xml:space="preserve">                      </w:t>
      </w:r>
      <w:r>
        <w:rPr>
          <w:rFonts w:hint="eastAsia" w:ascii="Times New Roman" w:hAnsi="Times New Roman" w:eastAsia="仿宋"/>
          <w:sz w:val="32"/>
          <w:highlight w:val="none"/>
          <w:lang w:val="en-US" w:eastAsia="zh-CN"/>
        </w:rPr>
        <w:t xml:space="preserve">      </w:t>
      </w:r>
      <w:r>
        <w:rPr>
          <w:rFonts w:ascii="Times New Roman" w:hAnsi="Times New Roman" w:eastAsia="仿宋"/>
          <w:sz w:val="32"/>
          <w:highlight w:val="none"/>
        </w:rPr>
        <w:t>2026年</w:t>
      </w:r>
      <w:r>
        <w:rPr>
          <w:rFonts w:hint="eastAsia" w:ascii="Times New Roman" w:hAnsi="Times New Roman" w:eastAsia="仿宋"/>
          <w:sz w:val="32"/>
          <w:highlight w:val="none"/>
          <w:lang w:val="en-US" w:eastAsia="zh-CN"/>
        </w:rPr>
        <w:t>10</w:t>
      </w:r>
      <w:r>
        <w:rPr>
          <w:rFonts w:ascii="Times New Roman" w:hAnsi="Times New Roman" w:eastAsia="仿宋"/>
          <w:sz w:val="32"/>
          <w:highlight w:val="none"/>
        </w:rPr>
        <w:t>月</w:t>
      </w:r>
      <w:r>
        <w:rPr>
          <w:rFonts w:hint="eastAsia" w:ascii="Times New Roman" w:hAnsi="Times New Roman" w:eastAsia="仿宋"/>
          <w:sz w:val="32"/>
          <w:highlight w:val="none"/>
          <w:lang w:val="en-US" w:eastAsia="zh-CN"/>
        </w:rPr>
        <w:t>1</w:t>
      </w:r>
      <w:r>
        <w:rPr>
          <w:rFonts w:hint="eastAsia"/>
          <w:sz w:val="32"/>
          <w:highlight w:val="none"/>
          <w:lang w:val="en-US" w:eastAsia="zh-CN"/>
        </w:rPr>
        <w:t>4</w:t>
      </w:r>
      <w:r>
        <w:rPr>
          <w:rFonts w:ascii="Times New Roman" w:hAnsi="Times New Roman" w:eastAsia="仿宋"/>
          <w:sz w:val="32"/>
          <w:highlight w:val="none"/>
        </w:rPr>
        <w:t xml:space="preserve">日 </w:t>
      </w:r>
    </w:p>
    <w:p w14:paraId="76DA5BDB">
      <w:pPr>
        <w:spacing w:line="360" w:lineRule="auto"/>
        <w:ind w:firstLine="640" w:firstLineChars="200"/>
        <w:rPr>
          <w:rFonts w:ascii="Times New Roman" w:hAnsi="Times New Roman" w:eastAsia="仿宋"/>
          <w:sz w:val="32"/>
          <w:highlight w:val="none"/>
        </w:rPr>
      </w:pPr>
    </w:p>
    <w:p w14:paraId="5D073926">
      <w:pPr>
        <w:pStyle w:val="12"/>
        <w:bidi w:val="0"/>
        <w:rPr>
          <w:rFonts w:hint="default"/>
          <w:lang w:val="en-US" w:eastAsia="zh-CN"/>
        </w:rPr>
      </w:pPr>
    </w:p>
    <w:tbl>
      <w:tblPr>
        <w:tblStyle w:val="19"/>
        <w:tblpPr w:leftFromText="180" w:rightFromText="180" w:vertAnchor="text" w:tblpX="10214" w:tblpY="-13812"/>
        <w:tblOverlap w:val="never"/>
        <w:tblW w:w="5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tblGrid>
      <w:tr w14:paraId="4CE0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43" w:type="dxa"/>
          </w:tcPr>
          <w:p w14:paraId="02E9C613">
            <w:pPr>
              <w:spacing w:line="360" w:lineRule="auto"/>
              <w:rPr>
                <w:rFonts w:hint="eastAsia" w:ascii="Times New Roman" w:hAnsi="Times New Roman" w:eastAsia="黑体"/>
                <w:sz w:val="32"/>
                <w:szCs w:val="32"/>
                <w:highlight w:val="none"/>
                <w:vertAlign w:val="baseline"/>
              </w:rPr>
            </w:pPr>
            <w:r>
              <w:rPr>
                <w:rFonts w:hint="eastAsia" w:ascii="Times New Roman" w:hAnsi="Times New Roman" w:eastAsia="仿宋"/>
                <w:sz w:val="32"/>
                <w:highlight w:val="none"/>
              </w:rPr>
              <w:t>高报价相同单位有多家，按照系统报价时间先后顺序，时间最早为优先中标候选单位。</w:t>
            </w:r>
          </w:p>
        </w:tc>
      </w:tr>
    </w:tbl>
    <w:p w14:paraId="784E8431">
      <w:pPr>
        <w:spacing w:line="560" w:lineRule="exact"/>
        <w:ind w:firstLine="0" w:firstLineChars="0"/>
        <w:jc w:val="left"/>
        <w:rPr>
          <w:rFonts w:hint="eastAsia" w:ascii="Times New Roman" w:hAnsi="Times New Roman" w:eastAsia="方正仿宋_GBK" w:cs="Times New Roman"/>
          <w:color w:val="auto"/>
          <w:sz w:val="32"/>
          <w:highlight w:val="none"/>
          <w:lang w:val="en-US" w:eastAsia="zh-CN"/>
        </w:rPr>
      </w:pPr>
      <w:r>
        <w:rPr>
          <w:rFonts w:hint="eastAsia" w:ascii="Times New Roman" w:hAnsi="Times New Roman" w:eastAsia="方正仿宋_GBK" w:cs="Times New Roman"/>
          <w:color w:val="auto"/>
          <w:sz w:val="32"/>
          <w:highlight w:val="none"/>
        </w:rPr>
        <w:t>附件</w:t>
      </w:r>
      <w:r>
        <w:rPr>
          <w:rFonts w:hint="eastAsia" w:ascii="Times New Roman" w:hAnsi="Times New Roman" w:eastAsia="方正仿宋_GBK" w:cs="Times New Roman"/>
          <w:color w:val="auto"/>
          <w:sz w:val="32"/>
          <w:highlight w:val="none"/>
          <w:lang w:val="en-US" w:eastAsia="zh-CN"/>
        </w:rPr>
        <w:t>1</w:t>
      </w:r>
    </w:p>
    <w:p w14:paraId="534F8723">
      <w:pPr>
        <w:spacing w:line="560" w:lineRule="exact"/>
        <w:jc w:val="center"/>
        <w:rPr>
          <w:rFonts w:hint="eastAsia" w:ascii="方正小标宋_GBK" w:hAnsi="方正小标宋_GBK" w:eastAsia="方正小标宋_GBK" w:cs="方正小标宋_GBK"/>
          <w:b w:val="0"/>
          <w:bCs w:val="0"/>
          <w:color w:val="000000"/>
          <w:sz w:val="36"/>
          <w:szCs w:val="36"/>
          <w:highlight w:val="none"/>
        </w:rPr>
      </w:pPr>
      <w:r>
        <w:rPr>
          <w:rFonts w:hint="eastAsia" w:ascii="方正小标宋_GBK" w:hAnsi="方正小标宋_GBK" w:eastAsia="方正小标宋_GBK" w:cs="方正小标宋_GBK"/>
          <w:b w:val="0"/>
          <w:bCs w:val="0"/>
          <w:color w:val="000000"/>
          <w:sz w:val="36"/>
          <w:szCs w:val="36"/>
          <w:highlight w:val="none"/>
          <w:lang w:eastAsia="zh-CN"/>
        </w:rPr>
        <w:t>询比</w:t>
      </w:r>
      <w:r>
        <w:rPr>
          <w:rFonts w:hint="eastAsia" w:ascii="方正小标宋_GBK" w:hAnsi="方正小标宋_GBK" w:eastAsia="方正小标宋_GBK" w:cs="方正小标宋_GBK"/>
          <w:b w:val="0"/>
          <w:bCs w:val="0"/>
          <w:color w:val="000000"/>
          <w:sz w:val="36"/>
          <w:szCs w:val="36"/>
          <w:highlight w:val="none"/>
        </w:rPr>
        <w:t>参与确认函</w:t>
      </w:r>
    </w:p>
    <w:p w14:paraId="0F41092D">
      <w:pPr>
        <w:spacing w:line="560" w:lineRule="exact"/>
        <w:rPr>
          <w:rFonts w:ascii="Times New Roman" w:hAnsi="Times New Roman" w:eastAsia="仿宋_GB2312" w:cs="Times New Roman"/>
          <w:sz w:val="32"/>
          <w:szCs w:val="32"/>
          <w:highlight w:val="none"/>
        </w:rPr>
      </w:pPr>
    </w:p>
    <w:p w14:paraId="316484F6">
      <w:pPr>
        <w:pStyle w:val="33"/>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云能景洪实业有限公司：</w:t>
      </w:r>
    </w:p>
    <w:p w14:paraId="33D77977">
      <w:pPr>
        <w:keepNext w:val="0"/>
        <w:keepLines w:val="0"/>
        <w:pageBreakBefore w:val="0"/>
        <w:widowControl w:val="0"/>
        <w:kinsoku/>
        <w:wordWrap/>
        <w:overflowPunct/>
        <w:topLinePunct w:val="0"/>
        <w:autoSpaceDE/>
        <w:autoSpaceDN/>
        <w:bidi w:val="0"/>
        <w:adjustRightInd/>
        <w:snapToGrid/>
        <w:spacing w:line="760" w:lineRule="exact"/>
        <w:ind w:firstLine="640" w:firstLineChars="200"/>
        <w:jc w:val="both"/>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我单位对《</w:t>
      </w:r>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w:t>
      </w:r>
      <w:r>
        <w:rPr>
          <w:rFonts w:hint="eastAsia" w:ascii="方正仿宋_GBK" w:hAnsi="方正仿宋_GBK" w:eastAsia="方正仿宋_GBK" w:cs="方正仿宋_GBK"/>
          <w:sz w:val="32"/>
          <w:szCs w:val="32"/>
          <w:highlight w:val="none"/>
          <w:lang w:val="en-US" w:eastAsia="zh-CN"/>
        </w:rPr>
        <w:t>固定资产</w:t>
      </w:r>
      <w:r>
        <w:rPr>
          <w:rFonts w:hint="eastAsia" w:ascii="方正仿宋_GBK" w:hAnsi="方正仿宋_GBK" w:eastAsia="方正仿宋_GBK" w:cs="方正仿宋_GBK"/>
          <w:sz w:val="32"/>
          <w:szCs w:val="32"/>
          <w:highlight w:val="none"/>
        </w:rPr>
        <w:t>处置项目询比公告</w:t>
      </w:r>
      <w:r>
        <w:rPr>
          <w:rFonts w:hint="eastAsia" w:ascii="方正仿宋_GBK" w:hAnsi="方正仿宋_GBK" w:eastAsia="方正仿宋_GBK" w:cs="方正仿宋_GBK"/>
          <w:kern w:val="2"/>
          <w:sz w:val="32"/>
          <w:szCs w:val="32"/>
          <w:highlight w:val="none"/>
          <w:lang w:val="en-US" w:eastAsia="zh-CN" w:bidi="ar-SA"/>
        </w:rPr>
        <w:t>》已知悉，我单位将按询比公告要求参加贵公司此项采购活动，并做出以下承诺：</w:t>
      </w:r>
    </w:p>
    <w:p w14:paraId="66B909B5">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78A3B6FF">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2.我单位不属于与采购人存在利害关系可能影响采购公正性的法人、其他组织或者个人。</w:t>
      </w:r>
    </w:p>
    <w:p w14:paraId="00032D5A">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p>
    <w:p w14:paraId="4F63A402">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XX单位</w:t>
      </w:r>
    </w:p>
    <w:p w14:paraId="77CA825D">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                                    （单位盖章）</w:t>
      </w:r>
    </w:p>
    <w:p w14:paraId="27806FCA">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方正仿宋_GBK" w:hAnsi="方正仿宋_GBK" w:eastAsia="方正仿宋_GBK" w:cs="方正仿宋_GBK"/>
          <w:kern w:val="2"/>
          <w:sz w:val="32"/>
          <w:szCs w:val="32"/>
          <w:highlight w:val="none"/>
          <w:lang w:val="en-US" w:eastAsia="zh-CN" w:bidi="ar-SA"/>
        </w:rPr>
        <w:t xml:space="preserve">                                 2026年X月X日</w:t>
      </w:r>
    </w:p>
    <w:p w14:paraId="4D82D617">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附件2：</w:t>
      </w:r>
    </w:p>
    <w:p w14:paraId="2302F087">
      <w:pPr>
        <w:widowControl w:val="0"/>
        <w:spacing w:line="560" w:lineRule="exact"/>
        <w:ind w:firstLine="0" w:firstLineChars="0"/>
        <w:jc w:val="center"/>
        <w:rPr>
          <w:rFonts w:hint="default" w:ascii="仿宋_GB2312" w:hAnsi="仿宋" w:eastAsia="仿宋_GB2312" w:cs="Times New Roman"/>
          <w:color w:val="000000"/>
          <w:kern w:val="2"/>
          <w:sz w:val="36"/>
          <w:szCs w:val="36"/>
          <w:highlight w:val="none"/>
          <w:lang w:val="en-US" w:eastAsia="zh-CN" w:bidi="ar-SA"/>
        </w:rPr>
      </w:pPr>
      <w:r>
        <w:rPr>
          <w:rFonts w:hint="eastAsia" w:ascii="仿宋_GB2312" w:hAnsi="仿宋" w:eastAsia="仿宋_GB2312" w:cs="Times New Roman"/>
          <w:color w:val="000000"/>
          <w:kern w:val="2"/>
          <w:sz w:val="36"/>
          <w:szCs w:val="36"/>
          <w:highlight w:val="none"/>
          <w:lang w:val="en-US" w:eastAsia="zh-CN" w:bidi="ar-SA"/>
        </w:rPr>
        <w:t>项目清单</w:t>
      </w:r>
    </w:p>
    <w:tbl>
      <w:tblPr>
        <w:tblStyle w:val="18"/>
        <w:tblpPr w:leftFromText="180" w:rightFromText="180" w:vertAnchor="text" w:horzAnchor="page" w:tblpX="398" w:tblpY="1383"/>
        <w:tblOverlap w:val="never"/>
        <w:tblW w:w="11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977"/>
        <w:gridCol w:w="1061"/>
        <w:gridCol w:w="993"/>
        <w:gridCol w:w="1212"/>
        <w:gridCol w:w="775"/>
        <w:gridCol w:w="741"/>
        <w:gridCol w:w="842"/>
        <w:gridCol w:w="2443"/>
        <w:gridCol w:w="1886"/>
      </w:tblGrid>
      <w:tr w14:paraId="1B5C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F853">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211D">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资产类别</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40CD">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名称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25817">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型号规格</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D237">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存放地点</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703C">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单位</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9117">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数量</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4E9">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预估重量（Kg）</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7D38">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20"/>
                <w:szCs w:val="20"/>
                <w:u w:val="none"/>
                <w:lang w:bidi="ar"/>
              </w:rPr>
            </w:pPr>
            <w:r>
              <w:rPr>
                <w:rFonts w:hint="eastAsia" w:ascii="宋体" w:hAnsi="宋体" w:eastAsia="宋体" w:cs="宋体"/>
                <w:b/>
                <w:bCs/>
                <w:i w:val="0"/>
                <w:iCs w:val="0"/>
                <w:color w:val="000000"/>
                <w:kern w:val="0"/>
                <w:sz w:val="20"/>
                <w:szCs w:val="20"/>
                <w:highlight w:val="none"/>
                <w:u w:val="none"/>
                <w:lang w:val="en-US" w:eastAsia="zh-CN" w:bidi="ar"/>
              </w:rPr>
              <w:t>固定资产图片</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BDB9">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备注</w:t>
            </w:r>
          </w:p>
        </w:tc>
      </w:tr>
      <w:tr w14:paraId="50D54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7EF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5FE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C74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勐养仓库监控系统</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308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4个摄像头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DB7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E45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DC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541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7E09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99" name="图片 13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30" descr="IMG_257"/>
                          <pic:cNvPicPr>
                            <a:picLocks noChangeAspect="1"/>
                          </pic:cNvPicPr>
                        </pic:nvPicPr>
                        <pic:blipFill>
                          <a:blip r:embed="rId8"/>
                          <a:stretch>
                            <a:fillRect/>
                          </a:stretch>
                        </pic:blipFill>
                        <pic:spPr>
                          <a:xfrm>
                            <a:off x="0" y="0"/>
                            <a:ext cx="495300" cy="666750"/>
                          </a:xfrm>
                          <a:prstGeom prst="rect">
                            <a:avLst/>
                          </a:prstGeom>
                          <a:noFill/>
                          <a:ln w="9525">
                            <a:noFill/>
                          </a:ln>
                        </pic:spPr>
                      </pic:pic>
                    </a:graphicData>
                  </a:graphic>
                </wp:inline>
              </w:drawing>
            </w:r>
            <w:bookmarkStart w:id="16" w:name="_GoBack"/>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67" name="图片 1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29" descr="IMG_256"/>
                          <pic:cNvPicPr>
                            <a:picLocks noChangeAspect="1"/>
                          </pic:cNvPicPr>
                        </pic:nvPicPr>
                        <pic:blipFill>
                          <a:blip r:embed="rId9"/>
                          <a:stretch>
                            <a:fillRect/>
                          </a:stretch>
                        </pic:blipFill>
                        <pic:spPr>
                          <a:xfrm>
                            <a:off x="0" y="0"/>
                            <a:ext cx="628650" cy="466725"/>
                          </a:xfrm>
                          <a:prstGeom prst="rect">
                            <a:avLst/>
                          </a:prstGeom>
                          <a:noFill/>
                          <a:ln w="9525">
                            <a:noFill/>
                          </a:ln>
                        </pic:spPr>
                      </pic:pic>
                    </a:graphicData>
                  </a:graphic>
                </wp:inline>
              </w:drawing>
            </w:r>
            <w:bookmarkEnd w:id="16"/>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B75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r>
      <w:tr w14:paraId="79BBB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92F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C6FA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8C3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勐养拆旧物资仓库监控系统</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3EAF">
            <w:pPr>
              <w:ind w:firstLine="0" w:firstLineChars="0"/>
              <w:jc w:val="left"/>
              <w:rPr>
                <w:rFonts w:hint="eastAsia" w:ascii="宋体" w:hAnsi="宋体" w:eastAsia="宋体" w:cs="宋体"/>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4B9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366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379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7DC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58A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00" name="图片 1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32" descr="IMG_259"/>
                          <pic:cNvPicPr>
                            <a:picLocks noChangeAspect="1"/>
                          </pic:cNvPicPr>
                        </pic:nvPicPr>
                        <pic:blipFill>
                          <a:blip r:embed="rId10"/>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84" name="图片 13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31" descr="IMG_258"/>
                          <pic:cNvPicPr>
                            <a:picLocks noChangeAspect="1"/>
                          </pic:cNvPicPr>
                        </pic:nvPicPr>
                        <pic:blipFill>
                          <a:blip r:embed="rId11"/>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5EC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r>
      <w:tr w14:paraId="26F39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0F2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6D9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98E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7B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S9-5000/35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3F5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662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246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5C1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7980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932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01" name="图片 13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34" descr="IMG_261"/>
                          <pic:cNvPicPr>
                            <a:picLocks noChangeAspect="1"/>
                          </pic:cNvPicPr>
                        </pic:nvPicPr>
                        <pic:blipFill>
                          <a:blip r:embed="rId12"/>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80" name="图片 13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33" descr="IMG_260"/>
                          <pic:cNvPicPr>
                            <a:picLocks noChangeAspect="1"/>
                          </pic:cNvPicPr>
                        </pic:nvPicPr>
                        <pic:blipFill>
                          <a:blip r:embed="rId13"/>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A9D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DE5A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D80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420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F9A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站用变</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F9AC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GB-80/10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4A6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ACC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96B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D7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420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D74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02" name="图片 13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36" descr="IMG_263"/>
                          <pic:cNvPicPr>
                            <a:picLocks noChangeAspect="1"/>
                          </pic:cNvPicPr>
                        </pic:nvPicPr>
                        <pic:blipFill>
                          <a:blip r:embed="rId14"/>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169" name="图片 13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35" descr="IMG_262"/>
                          <pic:cNvPicPr>
                            <a:picLocks noChangeAspect="1"/>
                          </pic:cNvPicPr>
                        </pic:nvPicPr>
                        <pic:blipFill>
                          <a:blip r:embed="rId15"/>
                          <a:stretch>
                            <a:fillRect/>
                          </a:stretch>
                        </pic:blipFill>
                        <pic:spPr>
                          <a:xfrm>
                            <a:off x="0" y="0"/>
                            <a:ext cx="628650" cy="83820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E37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02A0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D55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729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EC3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隔离开关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15D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35KV</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38E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025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A7C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AF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A9E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159" name="图片 13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37" descr="IMG_264"/>
                          <pic:cNvPicPr>
                            <a:picLocks noChangeAspect="1"/>
                          </pic:cNvPicPr>
                        </pic:nvPicPr>
                        <pic:blipFill>
                          <a:blip r:embed="rId16"/>
                          <a:stretch>
                            <a:fillRect/>
                          </a:stretch>
                        </pic:blipFill>
                        <pic:spPr>
                          <a:xfrm>
                            <a:off x="0" y="0"/>
                            <a:ext cx="628650" cy="83820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581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734C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907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A89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0E8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高压多油断路器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974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DW1-35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675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4DC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C9D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4C1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FFC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03" name="图片 139"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39" descr="IMG_266"/>
                          <pic:cNvPicPr>
                            <a:picLocks noChangeAspect="1"/>
                          </pic:cNvPicPr>
                        </pic:nvPicPr>
                        <pic:blipFill>
                          <a:blip r:embed="rId17"/>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161" name="图片 138"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38" descr="IMG_265"/>
                          <pic:cNvPicPr>
                            <a:picLocks noChangeAspect="1"/>
                          </pic:cNvPicPr>
                        </pic:nvPicPr>
                        <pic:blipFill>
                          <a:blip r:embed="rId18"/>
                          <a:stretch>
                            <a:fillRect/>
                          </a:stretch>
                        </pic:blipFill>
                        <pic:spPr>
                          <a:xfrm>
                            <a:off x="0" y="0"/>
                            <a:ext cx="628650" cy="83820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EAE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B53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664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DFD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872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直流屏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1AD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DF0210A</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0C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72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C7A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28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5C8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04" name="图片 141"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41" descr="IMG_268"/>
                          <pic:cNvPicPr>
                            <a:picLocks noChangeAspect="1"/>
                          </pic:cNvPicPr>
                        </pic:nvPicPr>
                        <pic:blipFill>
                          <a:blip r:embed="rId19"/>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64" name="图片 140"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40" descr="IMG_267"/>
                          <pic:cNvPicPr>
                            <a:picLocks noChangeAspect="1"/>
                          </pic:cNvPicPr>
                        </pic:nvPicPr>
                        <pic:blipFill>
                          <a:blip r:embed="rId20"/>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267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748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AAB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C37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6E6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蓄电池屏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6B8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65AH</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8A7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262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03A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D81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19CB">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08A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1A52E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579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9</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7ED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E3C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并联电容器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6B5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BAM12/400-1W</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BD2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D4A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91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353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A46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65" name="图片 142"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42" descr="IMG_269"/>
                          <pic:cNvPicPr>
                            <a:picLocks noChangeAspect="1"/>
                          </pic:cNvPicPr>
                        </pic:nvPicPr>
                        <pic:blipFill>
                          <a:blip r:embed="rId21"/>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6F7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12A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886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8C7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462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DE3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LVQB-110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07C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橄榄坝变电所110kV哈橄线</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E3B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32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B89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E08">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79E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09C8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4"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637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920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45B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电容器保护间隔</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8A5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CSP2000C-B(电源70~240V，100V,5A新）</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D3E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E0D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571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C7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E44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70" name="图片 14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43" descr="IMG_270"/>
                          <pic:cNvPicPr>
                            <a:picLocks noChangeAspect="1"/>
                          </pic:cNvPicPr>
                        </pic:nvPicPr>
                        <pic:blipFill>
                          <a:blip r:embed="rId22"/>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102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1FD9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34E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EB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1E6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哈橄线光纤配电柜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374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2000*600*800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105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110kV橄榄坝变电站</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44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C6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820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B7E1">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A9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6F45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51D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652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244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电容器保护箱</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6A2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A64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D4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48C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0A2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4600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9F4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05" name="图片 145"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45" descr="IMG_272"/>
                          <pic:cNvPicPr>
                            <a:picLocks noChangeAspect="1"/>
                          </pic:cNvPicPr>
                        </pic:nvPicPr>
                        <pic:blipFill>
                          <a:blip r:embed="rId23"/>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86" name="图片 144"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44" descr="IMG_271"/>
                          <pic:cNvPicPr>
                            <a:picLocks noChangeAspect="1"/>
                          </pic:cNvPicPr>
                        </pic:nvPicPr>
                        <pic:blipFill>
                          <a:blip r:embed="rId24"/>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7F6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7164C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701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43C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B1E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10kV电容器柜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A9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DS-12/3200-4W</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081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11F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2D7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BAD3">
            <w:pPr>
              <w:ind w:firstLine="0" w:firstLineChars="0"/>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1C11">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3E2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7CE1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96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AC4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B2A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断路器（多油）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BEA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DW1-40.5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A1A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B8D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D56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4F0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B36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78" name="图片 146"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46" descr="IMG_273"/>
                          <pic:cNvPicPr>
                            <a:picLocks noChangeAspect="1"/>
                          </pic:cNvPicPr>
                        </pic:nvPicPr>
                        <pic:blipFill>
                          <a:blip r:embed="rId25"/>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72B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71F13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F37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16</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1CE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22A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断路器（多油）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3E9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DW6-35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65B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0E2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365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C24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842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87" name="图片 147"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47" descr="IMG_274"/>
                          <pic:cNvPicPr>
                            <a:picLocks noChangeAspect="1"/>
                          </pic:cNvPicPr>
                        </pic:nvPicPr>
                        <pic:blipFill>
                          <a:blip r:embed="rId26"/>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0EA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512D2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3"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5F4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17</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39C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C94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隔离开关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461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554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2CD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架</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96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BAD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F5B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06" name="图片 149"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49" descr="IMG_276"/>
                          <pic:cNvPicPr>
                            <a:picLocks noChangeAspect="1"/>
                          </pic:cNvPicPr>
                        </pic:nvPicPr>
                        <pic:blipFill>
                          <a:blip r:embed="rId27"/>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66" name="图片 148"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48" descr="IMG_275"/>
                          <pic:cNvPicPr>
                            <a:picLocks noChangeAspect="1"/>
                          </pic:cNvPicPr>
                        </pic:nvPicPr>
                        <pic:blipFill>
                          <a:blip r:embed="rId28"/>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07" name="图片 150"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50" descr="IMG_277"/>
                          <pic:cNvPicPr>
                            <a:picLocks noChangeAspect="1"/>
                          </pic:cNvPicPr>
                        </pic:nvPicPr>
                        <pic:blipFill>
                          <a:blip r:embed="rId29"/>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E18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DB8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51F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18</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069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550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电流互感器（线路）</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97E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LV2-35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63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321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DC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367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4CA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08" name="图片 152"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52" descr="IMG_279"/>
                          <pic:cNvPicPr>
                            <a:picLocks noChangeAspect="1"/>
                          </pic:cNvPicPr>
                        </pic:nvPicPr>
                        <pic:blipFill>
                          <a:blip r:embed="rId30"/>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60" name="图片 151"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1" descr="IMG_278"/>
                          <pic:cNvPicPr>
                            <a:picLocks noChangeAspect="1"/>
                          </pic:cNvPicPr>
                        </pic:nvPicPr>
                        <pic:blipFill>
                          <a:blip r:embed="rId31"/>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F3B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8FA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EA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19</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268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F46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电压互感器（多油）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424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D4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B12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58E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66F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42E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75" name="图片 153"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53" descr="IMG_280"/>
                          <pic:cNvPicPr>
                            <a:picLocks noChangeAspect="1"/>
                          </pic:cNvPicPr>
                        </pic:nvPicPr>
                        <pic:blipFill>
                          <a:blip r:embed="rId32"/>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CE9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7C8F5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0E5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9E6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8DA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站用变</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7F0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200KVA</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A9B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C01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FD8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F9F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759</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05F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81" name="图片 154"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54" descr="IMG_281"/>
                          <pic:cNvPicPr>
                            <a:picLocks noChangeAspect="1"/>
                          </pic:cNvPicPr>
                        </pic:nvPicPr>
                        <pic:blipFill>
                          <a:blip r:embed="rId33"/>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DE3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59463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68E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8CE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C30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避雷器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05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E99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A67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460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95F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3F4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77" name="图片 155"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55" descr="IMG_282"/>
                          <pic:cNvPicPr>
                            <a:picLocks noChangeAspect="1"/>
                          </pic:cNvPicPr>
                        </pic:nvPicPr>
                        <pic:blipFill>
                          <a:blip r:embed="rId34"/>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4F3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5777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DC1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B3A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ABF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户内高压开关柜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A95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GG-1A(F)-127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D6B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B54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4C9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287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13200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297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09" name="图片 157"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57" descr="IMG_284"/>
                          <pic:cNvPicPr>
                            <a:picLocks noChangeAspect="1"/>
                          </pic:cNvPicPr>
                        </pic:nvPicPr>
                        <pic:blipFill>
                          <a:blip r:embed="rId35"/>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79" name="图片 156"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56" descr="IMG_283"/>
                          <pic:cNvPicPr>
                            <a:picLocks noChangeAspect="1"/>
                          </pic:cNvPicPr>
                        </pic:nvPicPr>
                        <pic:blipFill>
                          <a:blip r:embed="rId36"/>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CA5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1862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CFF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B84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F4F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户外真空断路器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8CF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EC9F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1F7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B03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476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1380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8ED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62" name="图片 158"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58" descr="IMG_285"/>
                          <pic:cNvPicPr>
                            <a:picLocks noChangeAspect="1"/>
                          </pic:cNvPicPr>
                        </pic:nvPicPr>
                        <pic:blipFill>
                          <a:blip r:embed="rId35"/>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D49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F1B4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EF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702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EED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低压配电柜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49E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5BA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FD3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210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D7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258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97" name="图片 159"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59" descr="IMG_286"/>
                          <pic:cNvPicPr>
                            <a:picLocks noChangeAspect="1"/>
                          </pic:cNvPicPr>
                        </pic:nvPicPr>
                        <pic:blipFill>
                          <a:blip r:embed="rId37"/>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078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6E13C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12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25</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264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0EA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监控屏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F65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JPZ-1-800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5C0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76A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F17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90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D77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95" name="图片 160"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60" descr="IMG_287"/>
                          <pic:cNvPicPr>
                            <a:picLocks noChangeAspect="1"/>
                          </pic:cNvPicPr>
                        </pic:nvPicPr>
                        <pic:blipFill>
                          <a:blip r:embed="rId38"/>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074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40A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DDB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26</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71D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8A0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控制台</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41C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JTL-2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CAA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005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D4D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ADA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680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640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94" name="图片 161"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61" descr="IMG_288"/>
                          <pic:cNvPicPr>
                            <a:picLocks noChangeAspect="1"/>
                          </pic:cNvPicPr>
                        </pic:nvPicPr>
                        <pic:blipFill>
                          <a:blip r:embed="rId39"/>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E9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02C9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BA1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27</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010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69B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监控系统</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C421">
            <w:pPr>
              <w:ind w:firstLine="0" w:firstLineChars="0"/>
              <w:jc w:val="left"/>
              <w:rPr>
                <w:rFonts w:hint="eastAsia" w:ascii="宋体" w:hAnsi="宋体" w:eastAsia="宋体" w:cs="宋体"/>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539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9E7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082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43B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6885">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0F2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r>
      <w:tr w14:paraId="29E8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D7C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28</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E32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ACF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视频监控</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B279">
            <w:pPr>
              <w:ind w:firstLine="0" w:firstLineChars="0"/>
              <w:jc w:val="left"/>
              <w:rPr>
                <w:rFonts w:hint="eastAsia" w:ascii="宋体" w:hAnsi="宋体" w:eastAsia="宋体" w:cs="宋体"/>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D8A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1BE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E15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4B7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E970">
            <w:pPr>
              <w:ind w:firstLine="0" w:firstLineChars="0"/>
              <w:jc w:val="left"/>
              <w:rPr>
                <w:rFonts w:hint="eastAsia" w:ascii="宋体" w:hAnsi="宋体" w:eastAsia="宋体" w:cs="宋体"/>
                <w:i w:val="0"/>
                <w:iCs w:val="0"/>
                <w:color w:val="000000"/>
                <w:sz w:val="20"/>
                <w:szCs w:val="20"/>
                <w:u w:val="none"/>
              </w:rPr>
            </w:pP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864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r>
      <w:tr w14:paraId="20B4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82C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29</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B45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135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安全工器具柜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374E">
            <w:pPr>
              <w:ind w:firstLine="0" w:firstLineChars="0"/>
              <w:jc w:val="left"/>
              <w:rPr>
                <w:rFonts w:hint="eastAsia" w:ascii="宋体" w:hAnsi="宋体" w:eastAsia="宋体" w:cs="宋体"/>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BE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034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AA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9DF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BDF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10" name="图片 163"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63" descr="IMG_290"/>
                          <pic:cNvPicPr>
                            <a:picLocks noChangeAspect="1"/>
                          </pic:cNvPicPr>
                        </pic:nvPicPr>
                        <pic:blipFill>
                          <a:blip r:embed="rId40"/>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90" name="图片 162"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62" descr="IMG_289"/>
                          <pic:cNvPicPr>
                            <a:picLocks noChangeAspect="1"/>
                          </pic:cNvPicPr>
                        </pic:nvPicPr>
                        <pic:blipFill>
                          <a:blip r:embed="rId41"/>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11" name="图片 164"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64" descr="IMG_291"/>
                          <pic:cNvPicPr>
                            <a:picLocks noChangeAspect="1"/>
                          </pic:cNvPicPr>
                        </pic:nvPicPr>
                        <pic:blipFill>
                          <a:blip r:embed="rId42"/>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844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1787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vMerge w:val="restart"/>
            <w:tcBorders>
              <w:top w:val="single" w:color="000000" w:sz="4" w:space="0"/>
              <w:left w:val="single" w:color="000000" w:sz="4" w:space="0"/>
              <w:right w:val="single" w:color="000000" w:sz="4" w:space="0"/>
            </w:tcBorders>
            <w:shd w:val="clear" w:color="auto" w:fill="auto"/>
            <w:vAlign w:val="center"/>
          </w:tcPr>
          <w:p w14:paraId="181004E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30</w:t>
            </w:r>
          </w:p>
        </w:tc>
        <w:tc>
          <w:tcPr>
            <w:tcW w:w="977" w:type="dxa"/>
            <w:vMerge w:val="restart"/>
            <w:tcBorders>
              <w:top w:val="single" w:color="000000" w:sz="4" w:space="0"/>
              <w:left w:val="single" w:color="000000" w:sz="4" w:space="0"/>
              <w:right w:val="single" w:color="000000" w:sz="4" w:space="0"/>
            </w:tcBorders>
            <w:shd w:val="clear" w:color="auto" w:fill="auto"/>
            <w:vAlign w:val="center"/>
          </w:tcPr>
          <w:p w14:paraId="732A21D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vMerge w:val="restart"/>
            <w:tcBorders>
              <w:top w:val="single" w:color="000000" w:sz="4" w:space="0"/>
              <w:left w:val="single" w:color="000000" w:sz="4" w:space="0"/>
              <w:right w:val="single" w:color="000000" w:sz="4" w:space="0"/>
            </w:tcBorders>
            <w:shd w:val="clear" w:color="auto" w:fill="auto"/>
            <w:vAlign w:val="center"/>
          </w:tcPr>
          <w:p w14:paraId="328A52A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35kV隔离开关</w:t>
            </w:r>
          </w:p>
        </w:tc>
        <w:tc>
          <w:tcPr>
            <w:tcW w:w="993" w:type="dxa"/>
            <w:vMerge w:val="restart"/>
            <w:tcBorders>
              <w:top w:val="single" w:color="000000" w:sz="4" w:space="0"/>
              <w:left w:val="single" w:color="000000" w:sz="4" w:space="0"/>
              <w:right w:val="single" w:color="000000" w:sz="4" w:space="0"/>
            </w:tcBorders>
            <w:shd w:val="clear" w:color="auto" w:fill="auto"/>
            <w:vAlign w:val="center"/>
          </w:tcPr>
          <w:p w14:paraId="5087C735">
            <w:pPr>
              <w:ind w:firstLine="0" w:firstLineChars="0"/>
              <w:jc w:val="left"/>
              <w:rPr>
                <w:rFonts w:hint="eastAsia" w:ascii="宋体" w:hAnsi="宋体" w:eastAsia="宋体" w:cs="宋体"/>
                <w:i w:val="0"/>
                <w:iCs w:val="0"/>
                <w:color w:val="000000"/>
                <w:sz w:val="20"/>
                <w:szCs w:val="20"/>
                <w:u w:val="none"/>
              </w:rPr>
            </w:pPr>
          </w:p>
        </w:tc>
        <w:tc>
          <w:tcPr>
            <w:tcW w:w="1212" w:type="dxa"/>
            <w:vMerge w:val="restart"/>
            <w:tcBorders>
              <w:top w:val="single" w:color="000000" w:sz="4" w:space="0"/>
              <w:left w:val="single" w:color="000000" w:sz="4" w:space="0"/>
              <w:right w:val="single" w:color="000000" w:sz="4" w:space="0"/>
            </w:tcBorders>
            <w:shd w:val="clear" w:color="auto" w:fill="auto"/>
            <w:vAlign w:val="center"/>
          </w:tcPr>
          <w:p w14:paraId="5909268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vMerge w:val="restart"/>
            <w:tcBorders>
              <w:top w:val="single" w:color="000000" w:sz="4" w:space="0"/>
              <w:left w:val="single" w:color="000000" w:sz="4" w:space="0"/>
              <w:right w:val="single" w:color="000000" w:sz="4" w:space="0"/>
            </w:tcBorders>
            <w:shd w:val="clear" w:color="auto" w:fill="auto"/>
            <w:vAlign w:val="center"/>
          </w:tcPr>
          <w:p w14:paraId="5DBF265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架</w:t>
            </w:r>
          </w:p>
        </w:tc>
        <w:tc>
          <w:tcPr>
            <w:tcW w:w="741" w:type="dxa"/>
            <w:vMerge w:val="restart"/>
            <w:tcBorders>
              <w:top w:val="single" w:color="000000" w:sz="4" w:space="0"/>
              <w:left w:val="single" w:color="000000" w:sz="4" w:space="0"/>
              <w:right w:val="single" w:color="000000" w:sz="4" w:space="0"/>
            </w:tcBorders>
            <w:shd w:val="clear" w:color="auto" w:fill="auto"/>
            <w:vAlign w:val="center"/>
          </w:tcPr>
          <w:p w14:paraId="7F18B00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842" w:type="dxa"/>
            <w:vMerge w:val="restart"/>
            <w:tcBorders>
              <w:top w:val="single" w:color="000000" w:sz="4" w:space="0"/>
              <w:left w:val="single" w:color="000000" w:sz="4" w:space="0"/>
              <w:right w:val="single" w:color="000000" w:sz="4" w:space="0"/>
            </w:tcBorders>
            <w:shd w:val="clear" w:color="auto" w:fill="auto"/>
            <w:vAlign w:val="center"/>
          </w:tcPr>
          <w:p w14:paraId="453C60F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8CA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12" name="图片 166"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166" descr="IMG_293"/>
                          <pic:cNvPicPr>
                            <a:picLocks noChangeAspect="1"/>
                          </pic:cNvPicPr>
                        </pic:nvPicPr>
                        <pic:blipFill>
                          <a:blip r:embed="rId43"/>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13" name="图片 167"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67" descr="IMG_294"/>
                          <pic:cNvPicPr>
                            <a:picLocks noChangeAspect="1"/>
                          </pic:cNvPicPr>
                        </pic:nvPicPr>
                        <pic:blipFill>
                          <a:blip r:embed="rId44"/>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98" name="图片 165"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65" descr="IMG_292"/>
                          <pic:cNvPicPr>
                            <a:picLocks noChangeAspect="1"/>
                          </pic:cNvPicPr>
                        </pic:nvPicPr>
                        <pic:blipFill>
                          <a:blip r:embed="rId45"/>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0E5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02C2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5" w:hRule="atLeast"/>
          <w:jc w:val="center"/>
        </w:trPr>
        <w:tc>
          <w:tcPr>
            <w:tcW w:w="550" w:type="dxa"/>
            <w:vMerge w:val="continue"/>
            <w:tcBorders>
              <w:left w:val="single" w:color="000000" w:sz="4" w:space="0"/>
              <w:right w:val="single" w:color="000000" w:sz="4" w:space="0"/>
            </w:tcBorders>
            <w:shd w:val="clear" w:color="auto" w:fill="auto"/>
            <w:vAlign w:val="center"/>
          </w:tcPr>
          <w:p w14:paraId="42C7B0A4">
            <w:pPr>
              <w:ind w:firstLine="0" w:firstLineChars="0"/>
              <w:jc w:val="center"/>
              <w:rPr>
                <w:rFonts w:hint="eastAsia" w:ascii="宋体" w:hAnsi="宋体" w:eastAsia="宋体" w:cs="宋体"/>
                <w:i w:val="0"/>
                <w:iCs w:val="0"/>
                <w:color w:val="000000"/>
                <w:sz w:val="20"/>
                <w:szCs w:val="20"/>
                <w:u w:val="none"/>
              </w:rPr>
            </w:pPr>
          </w:p>
        </w:tc>
        <w:tc>
          <w:tcPr>
            <w:tcW w:w="977" w:type="dxa"/>
            <w:vMerge w:val="continue"/>
            <w:tcBorders>
              <w:left w:val="single" w:color="000000" w:sz="4" w:space="0"/>
              <w:right w:val="single" w:color="000000" w:sz="4" w:space="0"/>
            </w:tcBorders>
            <w:shd w:val="clear" w:color="auto" w:fill="auto"/>
            <w:vAlign w:val="center"/>
          </w:tcPr>
          <w:p w14:paraId="773F5F99">
            <w:pPr>
              <w:ind w:firstLine="0" w:firstLineChars="0"/>
              <w:jc w:val="left"/>
              <w:rPr>
                <w:rFonts w:hint="eastAsia" w:ascii="宋体" w:hAnsi="宋体" w:eastAsia="宋体" w:cs="宋体"/>
                <w:i w:val="0"/>
                <w:iCs w:val="0"/>
                <w:color w:val="000000"/>
                <w:sz w:val="20"/>
                <w:szCs w:val="20"/>
                <w:u w:val="none"/>
              </w:rPr>
            </w:pPr>
          </w:p>
        </w:tc>
        <w:tc>
          <w:tcPr>
            <w:tcW w:w="1061" w:type="dxa"/>
            <w:vMerge w:val="continue"/>
            <w:tcBorders>
              <w:left w:val="single" w:color="000000" w:sz="4" w:space="0"/>
              <w:right w:val="single" w:color="000000" w:sz="4" w:space="0"/>
            </w:tcBorders>
            <w:shd w:val="clear" w:color="auto" w:fill="auto"/>
            <w:vAlign w:val="center"/>
          </w:tcPr>
          <w:p w14:paraId="15ADDA99">
            <w:pPr>
              <w:ind w:firstLine="0" w:firstLineChars="0"/>
              <w:jc w:val="left"/>
              <w:rPr>
                <w:rFonts w:hint="eastAsia" w:ascii="宋体" w:hAnsi="宋体" w:eastAsia="宋体" w:cs="宋体"/>
                <w:i w:val="0"/>
                <w:iCs w:val="0"/>
                <w:color w:val="000000"/>
                <w:sz w:val="20"/>
                <w:szCs w:val="20"/>
                <w:u w:val="none"/>
              </w:rPr>
            </w:pPr>
          </w:p>
        </w:tc>
        <w:tc>
          <w:tcPr>
            <w:tcW w:w="993" w:type="dxa"/>
            <w:vMerge w:val="continue"/>
            <w:tcBorders>
              <w:left w:val="single" w:color="000000" w:sz="4" w:space="0"/>
              <w:right w:val="single" w:color="000000" w:sz="4" w:space="0"/>
            </w:tcBorders>
            <w:shd w:val="clear" w:color="auto" w:fill="auto"/>
            <w:vAlign w:val="center"/>
          </w:tcPr>
          <w:p w14:paraId="08186247">
            <w:pPr>
              <w:ind w:firstLine="0" w:firstLineChars="0"/>
              <w:jc w:val="left"/>
              <w:rPr>
                <w:rFonts w:hint="eastAsia" w:ascii="宋体" w:hAnsi="宋体" w:eastAsia="宋体" w:cs="宋体"/>
                <w:i w:val="0"/>
                <w:iCs w:val="0"/>
                <w:color w:val="000000"/>
                <w:sz w:val="20"/>
                <w:szCs w:val="20"/>
                <w:u w:val="none"/>
              </w:rPr>
            </w:pPr>
          </w:p>
        </w:tc>
        <w:tc>
          <w:tcPr>
            <w:tcW w:w="1212" w:type="dxa"/>
            <w:vMerge w:val="continue"/>
            <w:tcBorders>
              <w:left w:val="single" w:color="000000" w:sz="4" w:space="0"/>
              <w:right w:val="single" w:color="000000" w:sz="4" w:space="0"/>
            </w:tcBorders>
            <w:shd w:val="clear" w:color="auto" w:fill="auto"/>
            <w:vAlign w:val="center"/>
          </w:tcPr>
          <w:p w14:paraId="5E909498">
            <w:pPr>
              <w:ind w:firstLine="0" w:firstLineChars="0"/>
              <w:jc w:val="center"/>
              <w:rPr>
                <w:rFonts w:hint="eastAsia" w:ascii="宋体" w:hAnsi="宋体" w:eastAsia="宋体" w:cs="宋体"/>
                <w:i w:val="0"/>
                <w:iCs w:val="0"/>
                <w:color w:val="000000"/>
                <w:sz w:val="20"/>
                <w:szCs w:val="20"/>
                <w:u w:val="none"/>
              </w:rPr>
            </w:pPr>
          </w:p>
        </w:tc>
        <w:tc>
          <w:tcPr>
            <w:tcW w:w="775" w:type="dxa"/>
            <w:vMerge w:val="continue"/>
            <w:tcBorders>
              <w:left w:val="single" w:color="000000" w:sz="4" w:space="0"/>
              <w:right w:val="single" w:color="000000" w:sz="4" w:space="0"/>
            </w:tcBorders>
            <w:shd w:val="clear" w:color="auto" w:fill="auto"/>
            <w:vAlign w:val="center"/>
          </w:tcPr>
          <w:p w14:paraId="517765D3">
            <w:pPr>
              <w:ind w:firstLine="0" w:firstLineChars="0"/>
              <w:jc w:val="center"/>
              <w:rPr>
                <w:rFonts w:hint="eastAsia" w:ascii="宋体" w:hAnsi="宋体" w:eastAsia="宋体" w:cs="宋体"/>
                <w:i w:val="0"/>
                <w:iCs w:val="0"/>
                <w:color w:val="000000"/>
                <w:sz w:val="20"/>
                <w:szCs w:val="20"/>
                <w:u w:val="none"/>
              </w:rPr>
            </w:pPr>
          </w:p>
        </w:tc>
        <w:tc>
          <w:tcPr>
            <w:tcW w:w="741" w:type="dxa"/>
            <w:vMerge w:val="continue"/>
            <w:tcBorders>
              <w:left w:val="single" w:color="000000" w:sz="4" w:space="0"/>
              <w:right w:val="single" w:color="000000" w:sz="4" w:space="0"/>
            </w:tcBorders>
            <w:shd w:val="clear" w:color="auto" w:fill="auto"/>
            <w:vAlign w:val="center"/>
          </w:tcPr>
          <w:p w14:paraId="27CC681E">
            <w:pPr>
              <w:ind w:firstLine="0" w:firstLineChars="0"/>
              <w:jc w:val="center"/>
              <w:rPr>
                <w:rFonts w:hint="eastAsia" w:ascii="宋体" w:hAnsi="宋体" w:eastAsia="宋体" w:cs="宋体"/>
                <w:i w:val="0"/>
                <w:iCs w:val="0"/>
                <w:color w:val="000000"/>
                <w:sz w:val="20"/>
                <w:szCs w:val="20"/>
                <w:u w:val="none"/>
              </w:rPr>
            </w:pPr>
          </w:p>
        </w:tc>
        <w:tc>
          <w:tcPr>
            <w:tcW w:w="842" w:type="dxa"/>
            <w:vMerge w:val="continue"/>
            <w:tcBorders>
              <w:left w:val="single" w:color="000000" w:sz="4" w:space="0"/>
              <w:right w:val="single" w:color="000000" w:sz="4" w:space="0"/>
            </w:tcBorders>
            <w:shd w:val="clear" w:color="auto" w:fill="auto"/>
            <w:vAlign w:val="center"/>
          </w:tcPr>
          <w:p w14:paraId="5E2547F1">
            <w:pPr>
              <w:ind w:firstLine="0" w:firstLineChars="0"/>
              <w:jc w:val="center"/>
              <w:rPr>
                <w:rFonts w:hint="eastAsia" w:ascii="宋体" w:hAnsi="宋体" w:eastAsia="宋体" w:cs="宋体"/>
                <w:i w:val="0"/>
                <w:iCs w:val="0"/>
                <w:color w:val="000000"/>
                <w:sz w:val="20"/>
                <w:szCs w:val="20"/>
                <w:u w:val="none"/>
              </w:rPr>
            </w:pP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A97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14" name="图片 169"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69" descr="IMG_296"/>
                          <pic:cNvPicPr>
                            <a:picLocks noChangeAspect="1"/>
                          </pic:cNvPicPr>
                        </pic:nvPicPr>
                        <pic:blipFill>
                          <a:blip r:embed="rId46"/>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93" name="图片 168"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68" descr="IMG_295"/>
                          <pic:cNvPicPr>
                            <a:picLocks noChangeAspect="1"/>
                          </pic:cNvPicPr>
                        </pic:nvPicPr>
                        <pic:blipFill>
                          <a:blip r:embed="rId47"/>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15" name="图片 170"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70" descr="IMG_297"/>
                          <pic:cNvPicPr>
                            <a:picLocks noChangeAspect="1"/>
                          </pic:cNvPicPr>
                        </pic:nvPicPr>
                        <pic:blipFill>
                          <a:blip r:embed="rId48"/>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9E5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56930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1" w:hRule="atLeast"/>
          <w:jc w:val="center"/>
        </w:trPr>
        <w:tc>
          <w:tcPr>
            <w:tcW w:w="550" w:type="dxa"/>
            <w:vMerge w:val="continue"/>
            <w:tcBorders>
              <w:left w:val="single" w:color="000000" w:sz="4" w:space="0"/>
              <w:bottom w:val="single" w:color="000000" w:sz="4" w:space="0"/>
              <w:right w:val="single" w:color="000000" w:sz="4" w:space="0"/>
            </w:tcBorders>
            <w:shd w:val="clear" w:color="auto" w:fill="auto"/>
            <w:vAlign w:val="center"/>
          </w:tcPr>
          <w:p w14:paraId="74CED127">
            <w:pPr>
              <w:ind w:firstLine="0" w:firstLineChars="0"/>
              <w:jc w:val="center"/>
              <w:rPr>
                <w:rFonts w:hint="eastAsia" w:ascii="宋体" w:hAnsi="宋体" w:eastAsia="宋体" w:cs="宋体"/>
                <w:i w:val="0"/>
                <w:iCs w:val="0"/>
                <w:color w:val="000000"/>
                <w:sz w:val="20"/>
                <w:szCs w:val="20"/>
                <w:u w:val="none"/>
              </w:rPr>
            </w:pPr>
          </w:p>
        </w:tc>
        <w:tc>
          <w:tcPr>
            <w:tcW w:w="977" w:type="dxa"/>
            <w:vMerge w:val="continue"/>
            <w:tcBorders>
              <w:left w:val="single" w:color="000000" w:sz="4" w:space="0"/>
              <w:bottom w:val="single" w:color="000000" w:sz="4" w:space="0"/>
              <w:right w:val="single" w:color="000000" w:sz="4" w:space="0"/>
            </w:tcBorders>
            <w:shd w:val="clear" w:color="auto" w:fill="auto"/>
            <w:vAlign w:val="center"/>
          </w:tcPr>
          <w:p w14:paraId="293E6081">
            <w:pPr>
              <w:ind w:firstLine="0" w:firstLineChars="0"/>
              <w:jc w:val="left"/>
              <w:rPr>
                <w:rFonts w:hint="eastAsia" w:ascii="宋体" w:hAnsi="宋体" w:eastAsia="宋体" w:cs="宋体"/>
                <w:i w:val="0"/>
                <w:iCs w:val="0"/>
                <w:color w:val="000000"/>
                <w:sz w:val="20"/>
                <w:szCs w:val="20"/>
                <w:u w:val="none"/>
              </w:rPr>
            </w:pPr>
          </w:p>
        </w:tc>
        <w:tc>
          <w:tcPr>
            <w:tcW w:w="1061" w:type="dxa"/>
            <w:vMerge w:val="continue"/>
            <w:tcBorders>
              <w:left w:val="single" w:color="000000" w:sz="4" w:space="0"/>
              <w:bottom w:val="single" w:color="000000" w:sz="4" w:space="0"/>
              <w:right w:val="single" w:color="000000" w:sz="4" w:space="0"/>
            </w:tcBorders>
            <w:shd w:val="clear" w:color="auto" w:fill="auto"/>
            <w:vAlign w:val="center"/>
          </w:tcPr>
          <w:p w14:paraId="4DE24391">
            <w:pPr>
              <w:ind w:firstLine="0" w:firstLineChars="0"/>
              <w:jc w:val="left"/>
              <w:rPr>
                <w:rFonts w:hint="eastAsia" w:ascii="宋体" w:hAnsi="宋体" w:eastAsia="宋体" w:cs="宋体"/>
                <w:i w:val="0"/>
                <w:iCs w:val="0"/>
                <w:color w:val="000000"/>
                <w:sz w:val="20"/>
                <w:szCs w:val="20"/>
                <w:u w:val="none"/>
              </w:rPr>
            </w:pPr>
          </w:p>
        </w:tc>
        <w:tc>
          <w:tcPr>
            <w:tcW w:w="993" w:type="dxa"/>
            <w:vMerge w:val="continue"/>
            <w:tcBorders>
              <w:left w:val="single" w:color="000000" w:sz="4" w:space="0"/>
              <w:bottom w:val="single" w:color="000000" w:sz="4" w:space="0"/>
              <w:right w:val="single" w:color="000000" w:sz="4" w:space="0"/>
            </w:tcBorders>
            <w:shd w:val="clear" w:color="auto" w:fill="auto"/>
            <w:vAlign w:val="center"/>
          </w:tcPr>
          <w:p w14:paraId="73171D8A">
            <w:pPr>
              <w:ind w:firstLine="0" w:firstLineChars="0"/>
              <w:jc w:val="left"/>
              <w:rPr>
                <w:rFonts w:hint="eastAsia" w:ascii="宋体" w:hAnsi="宋体" w:eastAsia="宋体" w:cs="宋体"/>
                <w:i w:val="0"/>
                <w:iCs w:val="0"/>
                <w:color w:val="000000"/>
                <w:sz w:val="20"/>
                <w:szCs w:val="20"/>
                <w:u w:val="none"/>
              </w:rPr>
            </w:pPr>
          </w:p>
        </w:tc>
        <w:tc>
          <w:tcPr>
            <w:tcW w:w="1212" w:type="dxa"/>
            <w:vMerge w:val="continue"/>
            <w:tcBorders>
              <w:left w:val="single" w:color="000000" w:sz="4" w:space="0"/>
              <w:bottom w:val="single" w:color="000000" w:sz="4" w:space="0"/>
              <w:right w:val="single" w:color="000000" w:sz="4" w:space="0"/>
            </w:tcBorders>
            <w:shd w:val="clear" w:color="auto" w:fill="auto"/>
            <w:vAlign w:val="center"/>
          </w:tcPr>
          <w:p w14:paraId="3AA43BDB">
            <w:pPr>
              <w:ind w:firstLine="0" w:firstLineChars="0"/>
              <w:jc w:val="center"/>
              <w:rPr>
                <w:rFonts w:hint="eastAsia" w:ascii="宋体" w:hAnsi="宋体" w:eastAsia="宋体" w:cs="宋体"/>
                <w:i w:val="0"/>
                <w:iCs w:val="0"/>
                <w:color w:val="000000"/>
                <w:sz w:val="20"/>
                <w:szCs w:val="20"/>
                <w:u w:val="none"/>
              </w:rPr>
            </w:pPr>
          </w:p>
        </w:tc>
        <w:tc>
          <w:tcPr>
            <w:tcW w:w="775" w:type="dxa"/>
            <w:vMerge w:val="continue"/>
            <w:tcBorders>
              <w:left w:val="single" w:color="000000" w:sz="4" w:space="0"/>
              <w:bottom w:val="single" w:color="000000" w:sz="4" w:space="0"/>
              <w:right w:val="single" w:color="000000" w:sz="4" w:space="0"/>
            </w:tcBorders>
            <w:shd w:val="clear" w:color="auto" w:fill="auto"/>
            <w:vAlign w:val="center"/>
          </w:tcPr>
          <w:p w14:paraId="78C65E5D">
            <w:pPr>
              <w:ind w:firstLine="0" w:firstLineChars="0"/>
              <w:jc w:val="center"/>
              <w:rPr>
                <w:rFonts w:hint="eastAsia" w:ascii="宋体" w:hAnsi="宋体" w:eastAsia="宋体" w:cs="宋体"/>
                <w:i w:val="0"/>
                <w:iCs w:val="0"/>
                <w:color w:val="000000"/>
                <w:sz w:val="20"/>
                <w:szCs w:val="20"/>
                <w:u w:val="none"/>
              </w:rPr>
            </w:pPr>
          </w:p>
        </w:tc>
        <w:tc>
          <w:tcPr>
            <w:tcW w:w="741" w:type="dxa"/>
            <w:vMerge w:val="continue"/>
            <w:tcBorders>
              <w:left w:val="single" w:color="000000" w:sz="4" w:space="0"/>
              <w:bottom w:val="single" w:color="000000" w:sz="4" w:space="0"/>
              <w:right w:val="single" w:color="000000" w:sz="4" w:space="0"/>
            </w:tcBorders>
            <w:shd w:val="clear" w:color="auto" w:fill="auto"/>
            <w:vAlign w:val="center"/>
          </w:tcPr>
          <w:p w14:paraId="036BDF6A">
            <w:pPr>
              <w:ind w:firstLine="0" w:firstLineChars="0"/>
              <w:jc w:val="center"/>
              <w:rPr>
                <w:rFonts w:hint="eastAsia" w:ascii="宋体" w:hAnsi="宋体" w:eastAsia="宋体" w:cs="宋体"/>
                <w:i w:val="0"/>
                <w:iCs w:val="0"/>
                <w:color w:val="000000"/>
                <w:sz w:val="20"/>
                <w:szCs w:val="20"/>
                <w:u w:val="none"/>
              </w:rPr>
            </w:pPr>
          </w:p>
        </w:tc>
        <w:tc>
          <w:tcPr>
            <w:tcW w:w="842" w:type="dxa"/>
            <w:vMerge w:val="continue"/>
            <w:tcBorders>
              <w:left w:val="single" w:color="000000" w:sz="4" w:space="0"/>
              <w:bottom w:val="single" w:color="000000" w:sz="4" w:space="0"/>
              <w:right w:val="single" w:color="000000" w:sz="4" w:space="0"/>
            </w:tcBorders>
            <w:shd w:val="clear" w:color="auto" w:fill="auto"/>
            <w:vAlign w:val="center"/>
          </w:tcPr>
          <w:p w14:paraId="323A9A62">
            <w:pPr>
              <w:ind w:firstLine="0" w:firstLineChars="0"/>
              <w:jc w:val="center"/>
              <w:rPr>
                <w:rFonts w:hint="eastAsia" w:ascii="宋体" w:hAnsi="宋体" w:eastAsia="宋体" w:cs="宋体"/>
                <w:i w:val="0"/>
                <w:iCs w:val="0"/>
                <w:color w:val="000000"/>
                <w:sz w:val="20"/>
                <w:szCs w:val="20"/>
                <w:u w:val="none"/>
              </w:rPr>
            </w:pP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BFF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16" name="图片 172"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72" descr="IMG_299"/>
                          <pic:cNvPicPr>
                            <a:picLocks noChangeAspect="1"/>
                          </pic:cNvPicPr>
                        </pic:nvPicPr>
                        <pic:blipFill>
                          <a:blip r:embed="rId49"/>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43" name="图片 171"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71" descr="IMG_298"/>
                          <pic:cNvPicPr>
                            <a:picLocks noChangeAspect="1"/>
                          </pic:cNvPicPr>
                        </pic:nvPicPr>
                        <pic:blipFill>
                          <a:blip r:embed="rId50"/>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2EB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79D28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F7C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547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537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电流互感器（陶瓷）</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8DF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LCW-35（100/5）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A46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3D3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192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47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0F9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44" name="图片 173"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73" descr="IMG_300"/>
                          <pic:cNvPicPr>
                            <a:picLocks noChangeAspect="1"/>
                          </pic:cNvPicPr>
                        </pic:nvPicPr>
                        <pic:blipFill>
                          <a:blip r:embed="rId51"/>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552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1AFA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53C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78B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AE3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电压互感器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8AF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35KV</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68C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71C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714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2CD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734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37" name="图片 174"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74" descr="IMG_301"/>
                          <pic:cNvPicPr>
                            <a:picLocks noChangeAspect="1"/>
                          </pic:cNvPicPr>
                        </pic:nvPicPr>
                        <pic:blipFill>
                          <a:blip r:embed="rId52"/>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382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AC14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5A6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7C3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D7F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电力变压器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2EF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S9-3150/35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E1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792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B0F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4D9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11520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1FD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17" name="图片 176"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76" descr="IMG_303"/>
                          <pic:cNvPicPr>
                            <a:picLocks noChangeAspect="1"/>
                          </pic:cNvPicPr>
                        </pic:nvPicPr>
                        <pic:blipFill>
                          <a:blip r:embed="rId53"/>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18" name="图片 177"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77" descr="IMG_304"/>
                          <pic:cNvPicPr>
                            <a:picLocks noChangeAspect="1"/>
                          </pic:cNvPicPr>
                        </pic:nvPicPr>
                        <pic:blipFill>
                          <a:blip r:embed="rId54"/>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19" name="图片 178"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78" descr="IMG_305"/>
                          <pic:cNvPicPr>
                            <a:picLocks noChangeAspect="1"/>
                          </pic:cNvPicPr>
                        </pic:nvPicPr>
                        <pic:blipFill>
                          <a:blip r:embed="rId55"/>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148" name="图片 175"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75" descr="IMG_302"/>
                          <pic:cNvPicPr>
                            <a:picLocks noChangeAspect="1"/>
                          </pic:cNvPicPr>
                        </pic:nvPicPr>
                        <pic:blipFill>
                          <a:blip r:embed="rId56"/>
                          <a:stretch>
                            <a:fillRect/>
                          </a:stretch>
                        </pic:blipFill>
                        <pic:spPr>
                          <a:xfrm>
                            <a:off x="0" y="0"/>
                            <a:ext cx="628650" cy="6286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94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11A9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F63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654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6B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FB0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LVZ-35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1D4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245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D02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31F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15D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20" name="图片 180"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80" descr="IMG_307"/>
                          <pic:cNvPicPr>
                            <a:picLocks noChangeAspect="1"/>
                          </pic:cNvPicPr>
                        </pic:nvPicPr>
                        <pic:blipFill>
                          <a:blip r:embed="rId57"/>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42" name="图片 179"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79" descr="IMG_306"/>
                          <pic:cNvPicPr>
                            <a:picLocks noChangeAspect="1"/>
                          </pic:cNvPicPr>
                        </pic:nvPicPr>
                        <pic:blipFill>
                          <a:blip r:embed="rId58"/>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ABB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BA2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285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461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D9E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10kV高压开关柜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7C8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GG-1A-84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97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EFE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735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7E1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CD5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46" name="图片 181"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81" descr="IMG_308"/>
                          <pic:cNvPicPr>
                            <a:picLocks noChangeAspect="1"/>
                          </pic:cNvPicPr>
                        </pic:nvPicPr>
                        <pic:blipFill>
                          <a:blip r:embed="rId59"/>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0D4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473EB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8A0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36</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46A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1FE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408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GG-1A(F)-03D</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813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3A4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28B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CDF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E84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47" name="图片 182"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82" descr="IMG_309"/>
                          <pic:cNvPicPr>
                            <a:picLocks noChangeAspect="1"/>
                          </pic:cNvPicPr>
                        </pic:nvPicPr>
                        <pic:blipFill>
                          <a:blip r:embed="rId60"/>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E55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51381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BCA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37</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77B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3ED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高压开关柜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E66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GG-1A-101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6EE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2F4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FCF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AE7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3AE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21" name="图片 184"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84" descr="IMG_311"/>
                          <pic:cNvPicPr>
                            <a:picLocks noChangeAspect="1"/>
                          </pic:cNvPicPr>
                        </pic:nvPicPr>
                        <pic:blipFill>
                          <a:blip r:embed="rId61"/>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7" name="图片 183"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83" descr="IMG_310"/>
                          <pic:cNvPicPr>
                            <a:picLocks noChangeAspect="1"/>
                          </pic:cNvPicPr>
                        </pic:nvPicPr>
                        <pic:blipFill>
                          <a:blip r:embed="rId62"/>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A6B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30C6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4F5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38</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9FA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655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主变控制柜（是主变控制屏）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DAE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FC8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F1A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AD3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9B1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793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2" name="图片 185"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85" descr="IMG_312"/>
                          <pic:cNvPicPr>
                            <a:picLocks noChangeAspect="1"/>
                          </pic:cNvPicPr>
                        </pic:nvPicPr>
                        <pic:blipFill>
                          <a:blip r:embed="rId63"/>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BDA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0809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2EE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39</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49E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66F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所用电屏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2F6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137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FA9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927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17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410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8" name="图片 186"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86" descr="IMG_313"/>
                          <pic:cNvPicPr>
                            <a:picLocks noChangeAspect="1"/>
                          </pic:cNvPicPr>
                        </pic:nvPicPr>
                        <pic:blipFill>
                          <a:blip r:embed="rId64"/>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C61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6CA2B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C8B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40</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BBF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32C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直流系统</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2ED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GWG-100/220-4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CC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43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92F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E59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008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49" name="图片 187"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87" descr="IMG_314"/>
                          <pic:cNvPicPr>
                            <a:picLocks noChangeAspect="1"/>
                          </pic:cNvPicPr>
                        </pic:nvPicPr>
                        <pic:blipFill>
                          <a:blip r:embed="rId65"/>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F59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6372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D79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41</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F4C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01A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电度表计屏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A3B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645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35D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B9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AC8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DC4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6" name="图片 188"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88" descr="IMG_315"/>
                          <pic:cNvPicPr>
                            <a:picLocks noChangeAspect="1"/>
                          </pic:cNvPicPr>
                        </pic:nvPicPr>
                        <pic:blipFill>
                          <a:blip r:embed="rId66"/>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293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284C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A5B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42</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E56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DD3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主变保护屏（是中央信号控制屏）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A72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136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F21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D4D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C17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FAB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4" name="图片 189"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89" descr="IMG_316"/>
                          <pic:cNvPicPr>
                            <a:picLocks noChangeAspect="1"/>
                          </pic:cNvPicPr>
                        </pic:nvPicPr>
                        <pic:blipFill>
                          <a:blip r:embed="rId67"/>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98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35C6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108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43</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C6F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01E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低压配电柜</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AB7D">
            <w:pPr>
              <w:ind w:firstLine="0" w:firstLineChars="0"/>
              <w:jc w:val="left"/>
              <w:rPr>
                <w:rFonts w:hint="eastAsia" w:ascii="宋体" w:hAnsi="宋体" w:eastAsia="宋体" w:cs="宋体"/>
                <w:i w:val="0"/>
                <w:iCs w:val="0"/>
                <w:color w:val="000000"/>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9A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629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8E3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1CE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5F5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150" name="图片 190"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90" descr="IMG_317"/>
                          <pic:cNvPicPr>
                            <a:picLocks noChangeAspect="1"/>
                          </pic:cNvPicPr>
                        </pic:nvPicPr>
                        <pic:blipFill>
                          <a:blip r:embed="rId68"/>
                          <a:stretch>
                            <a:fillRect/>
                          </a:stretch>
                        </pic:blipFill>
                        <pic:spPr>
                          <a:xfrm>
                            <a:off x="0" y="0"/>
                            <a:ext cx="495300" cy="666750"/>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278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r w14:paraId="3255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5D3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44</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A22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519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螺杆空压机系统</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096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XL-15A</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863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流沙河三级站</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C5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6D3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837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1200</w:t>
            </w:r>
          </w:p>
        </w:tc>
        <w:tc>
          <w:tcPr>
            <w:tcW w:w="2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D2B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22" name="图片 192"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92" descr="IMG_319"/>
                          <pic:cNvPicPr>
                            <a:picLocks noChangeAspect="1"/>
                          </pic:cNvPicPr>
                        </pic:nvPicPr>
                        <pic:blipFill>
                          <a:blip r:embed="rId69"/>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153" name="图片 191"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91" descr="IMG_318"/>
                          <pic:cNvPicPr>
                            <a:picLocks noChangeAspect="1"/>
                          </pic:cNvPicPr>
                        </pic:nvPicPr>
                        <pic:blipFill>
                          <a:blip r:embed="rId70"/>
                          <a:stretch>
                            <a:fillRect/>
                          </a:stretch>
                        </pic:blipFill>
                        <pic:spPr>
                          <a:xfrm>
                            <a:off x="0" y="0"/>
                            <a:ext cx="628650" cy="466725"/>
                          </a:xfrm>
                          <a:prstGeom prst="rect">
                            <a:avLst/>
                          </a:prstGeom>
                          <a:noFill/>
                          <a:ln w="9525">
                            <a:noFill/>
                          </a:ln>
                        </pic:spPr>
                      </pic:pic>
                    </a:graphicData>
                  </a:graphic>
                </wp:inline>
              </w:drawing>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88C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r>
    </w:tbl>
    <w:p w14:paraId="6116A9BA">
      <w:pPr>
        <w:spacing w:line="560" w:lineRule="exact"/>
        <w:ind w:firstLine="0" w:firstLineChars="0"/>
        <w:jc w:val="left"/>
        <w:rPr>
          <w:rFonts w:hint="eastAsia" w:ascii="仿宋_GB2312" w:hAnsi="宋体" w:eastAsia="仿宋_GB2312" w:cs="Times New Roman"/>
          <w:sz w:val="28"/>
          <w:szCs w:val="28"/>
          <w:highlight w:val="none"/>
          <w:lang w:val="en-US" w:eastAsia="zh-CN"/>
        </w:rPr>
      </w:pPr>
      <w:r>
        <w:rPr>
          <w:rFonts w:hint="eastAsia" w:ascii="仿宋_GB2312" w:hAnsi="仿宋" w:eastAsia="仿宋_GB2312" w:cs="Times New Roman"/>
          <w:color w:val="000000"/>
          <w:kern w:val="2"/>
          <w:sz w:val="32"/>
          <w:szCs w:val="32"/>
          <w:highlight w:val="none"/>
          <w:lang w:val="en-US" w:eastAsia="zh-CN" w:bidi="ar-SA"/>
        </w:rPr>
        <w:t xml:space="preserve">                       </w:t>
      </w:r>
    </w:p>
    <w:p w14:paraId="64EB3AC0">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p>
    <w:p w14:paraId="7A4D17EA">
      <w:pPr>
        <w:widowControl w:val="0"/>
        <w:spacing w:line="560" w:lineRule="exact"/>
        <w:jc w:val="left"/>
        <w:rPr>
          <w:rFonts w:hint="eastAsia" w:ascii="仿宋_GB2312" w:hAnsi="仿宋" w:eastAsia="仿宋_GB2312" w:cs="Times New Roman"/>
          <w:color w:val="000000"/>
          <w:kern w:val="2"/>
          <w:sz w:val="32"/>
          <w:szCs w:val="32"/>
          <w:highlight w:val="none"/>
          <w:lang w:val="en-US" w:eastAsia="zh-CN" w:bidi="ar-SA"/>
        </w:rPr>
      </w:pPr>
    </w:p>
    <w:p w14:paraId="3486D235">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p>
    <w:p w14:paraId="2739F28A">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p>
    <w:p w14:paraId="28DB9FD2">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p>
    <w:p w14:paraId="137C66CC">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p>
    <w:p w14:paraId="19C81993">
      <w:pPr>
        <w:widowControl w:val="0"/>
        <w:spacing w:line="560" w:lineRule="exact"/>
        <w:ind w:firstLine="0" w:firstLineChars="0"/>
        <w:jc w:val="left"/>
        <w:rPr>
          <w:rFonts w:hint="eastAsia" w:ascii="仿宋_GB2312" w:hAnsi="仿宋" w:eastAsia="仿宋_GB2312" w:cs="Times New Roman"/>
          <w:color w:val="000000"/>
          <w:kern w:val="2"/>
          <w:sz w:val="32"/>
          <w:szCs w:val="32"/>
          <w:highlight w:val="none"/>
          <w:lang w:val="en-US" w:eastAsia="zh-CN" w:bidi="ar-SA"/>
        </w:rPr>
      </w:pPr>
      <w:r>
        <w:rPr>
          <w:rFonts w:hint="eastAsia" w:ascii="仿宋_GB2312" w:hAnsi="仿宋" w:eastAsia="仿宋_GB2312" w:cs="Times New Roman"/>
          <w:color w:val="000000"/>
          <w:kern w:val="2"/>
          <w:sz w:val="32"/>
          <w:szCs w:val="32"/>
          <w:highlight w:val="none"/>
          <w:lang w:val="en-US" w:eastAsia="zh-CN" w:bidi="ar-SA"/>
        </w:rPr>
        <w:t>附件3：报价文件格式</w:t>
      </w:r>
    </w:p>
    <w:p w14:paraId="7CB41D27">
      <w:pPr>
        <w:spacing w:line="360" w:lineRule="auto"/>
        <w:jc w:val="center"/>
        <w:rPr>
          <w:rFonts w:hint="eastAsia" w:ascii="宋体" w:hAnsi="宋体"/>
          <w:b/>
          <w:bCs/>
          <w:sz w:val="44"/>
          <w:szCs w:val="44"/>
          <w:highlight w:val="none"/>
          <w:lang w:eastAsia="zh-CN"/>
        </w:rPr>
      </w:pPr>
    </w:p>
    <w:p w14:paraId="718C6515">
      <w:pPr>
        <w:spacing w:line="360" w:lineRule="auto"/>
        <w:jc w:val="center"/>
        <w:rPr>
          <w:rFonts w:hint="eastAsia" w:ascii="宋体" w:hAnsi="宋体"/>
          <w:b/>
          <w:bCs/>
          <w:sz w:val="44"/>
          <w:szCs w:val="44"/>
          <w:highlight w:val="none"/>
          <w:lang w:eastAsia="zh-CN"/>
        </w:rPr>
      </w:pPr>
    </w:p>
    <w:p w14:paraId="18A2BF94">
      <w:pPr>
        <w:spacing w:line="760" w:lineRule="exact"/>
        <w:jc w:val="center"/>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2026年度云</w:t>
      </w:r>
      <w:r>
        <w:rPr>
          <w:rFonts w:hint="default" w:ascii="Times New Roman" w:hAnsi="Times New Roman" w:eastAsia="方正小标宋_GBK" w:cs="Times New Roman"/>
          <w:sz w:val="44"/>
          <w:szCs w:val="44"/>
          <w:highlight w:val="none"/>
          <w:lang w:val="en-US" w:eastAsia="zh-CN"/>
        </w:rPr>
        <w:t>能景洪实业有限</w:t>
      </w:r>
      <w:r>
        <w:rPr>
          <w:rFonts w:hint="default" w:ascii="Times New Roman" w:hAnsi="Times New Roman" w:eastAsia="方正小标宋_GBK" w:cs="Times New Roman"/>
          <w:sz w:val="44"/>
          <w:szCs w:val="44"/>
          <w:highlight w:val="none"/>
        </w:rPr>
        <w:t>公司</w:t>
      </w:r>
    </w:p>
    <w:p w14:paraId="50326F34">
      <w:pPr>
        <w:spacing w:line="560" w:lineRule="exact"/>
        <w:jc w:val="center"/>
        <w:rPr>
          <w:rFonts w:ascii="Times New Roman" w:hAnsi="Times New Roman" w:eastAsia="仿宋"/>
          <w:sz w:val="32"/>
          <w:szCs w:val="32"/>
          <w:highlight w:val="none"/>
        </w:rPr>
      </w:pPr>
      <w:r>
        <w:rPr>
          <w:rFonts w:hint="default" w:ascii="Times New Roman" w:hAnsi="Times New Roman" w:eastAsia="方正小标宋_GBK" w:cs="Times New Roman"/>
          <w:sz w:val="44"/>
          <w:szCs w:val="44"/>
          <w:highlight w:val="none"/>
          <w:lang w:val="en-US" w:eastAsia="zh-CN"/>
        </w:rPr>
        <w:t>固定资产</w:t>
      </w:r>
      <w:r>
        <w:rPr>
          <w:rFonts w:hint="default" w:ascii="Times New Roman" w:hAnsi="Times New Roman" w:eastAsia="方正小标宋_GBK" w:cs="Times New Roman"/>
          <w:sz w:val="44"/>
          <w:szCs w:val="44"/>
          <w:highlight w:val="none"/>
        </w:rPr>
        <w:t>处置项目询比公告</w:t>
      </w:r>
    </w:p>
    <w:p w14:paraId="6066A08C">
      <w:pPr>
        <w:jc w:val="center"/>
        <w:rPr>
          <w:rFonts w:hint="default" w:ascii="方正大标宋简体" w:hAnsi="方正大标宋简体" w:eastAsia="方正大标宋简体" w:cs="方正大标宋简体"/>
          <w:b w:val="0"/>
          <w:bCs w:val="0"/>
          <w:sz w:val="52"/>
          <w:szCs w:val="52"/>
          <w:highlight w:val="none"/>
          <w:lang w:val="en-US" w:eastAsia="zh-CN"/>
        </w:rPr>
      </w:pPr>
    </w:p>
    <w:p w14:paraId="1BFCBF00">
      <w:pPr>
        <w:spacing w:line="360" w:lineRule="auto"/>
        <w:jc w:val="center"/>
        <w:rPr>
          <w:rFonts w:hint="eastAsia" w:ascii="仿宋_GB2312" w:hAnsi="宋体" w:eastAsia="仿宋_GB2312"/>
          <w:sz w:val="36"/>
          <w:szCs w:val="36"/>
          <w:highlight w:val="none"/>
        </w:rPr>
      </w:pPr>
    </w:p>
    <w:p w14:paraId="2C28FE35">
      <w:pPr>
        <w:spacing w:line="360" w:lineRule="auto"/>
        <w:jc w:val="center"/>
        <w:rPr>
          <w:rFonts w:hint="eastAsia" w:ascii="仿宋_GB2312" w:hAnsi="宋体" w:eastAsia="仿宋_GB2312"/>
          <w:sz w:val="36"/>
          <w:szCs w:val="36"/>
          <w:highlight w:val="none"/>
        </w:rPr>
      </w:pPr>
    </w:p>
    <w:p w14:paraId="557152C2">
      <w:pPr>
        <w:spacing w:line="360" w:lineRule="auto"/>
        <w:jc w:val="center"/>
        <w:rPr>
          <w:rFonts w:hint="eastAsia" w:ascii="仿宋_GB2312" w:hAnsi="宋体" w:eastAsia="仿宋_GB2312"/>
          <w:sz w:val="36"/>
          <w:szCs w:val="36"/>
          <w:highlight w:val="none"/>
        </w:rPr>
      </w:pPr>
    </w:p>
    <w:p w14:paraId="581A1E4F">
      <w:pPr>
        <w:spacing w:line="360" w:lineRule="auto"/>
        <w:jc w:val="center"/>
        <w:rPr>
          <w:rFonts w:hint="eastAsia" w:ascii="仿宋_GB2312" w:hAnsi="宋体" w:eastAsia="仿宋_GB2312"/>
          <w:sz w:val="36"/>
          <w:szCs w:val="36"/>
          <w:highlight w:val="none"/>
        </w:rPr>
      </w:pPr>
    </w:p>
    <w:p w14:paraId="389F5B34">
      <w:pPr>
        <w:spacing w:line="360" w:lineRule="auto"/>
        <w:jc w:val="center"/>
        <w:rPr>
          <w:rFonts w:hint="eastAsia" w:ascii="方正大标宋简体" w:hAnsi="方正大标宋简体" w:eastAsia="方正大标宋简体" w:cs="方正大标宋简体"/>
          <w:b w:val="0"/>
          <w:bCs w:val="0"/>
          <w:sz w:val="84"/>
          <w:szCs w:val="84"/>
          <w:highlight w:val="none"/>
        </w:rPr>
      </w:pPr>
      <w:r>
        <w:rPr>
          <w:rFonts w:hint="eastAsia" w:ascii="方正大标宋简体" w:hAnsi="方正大标宋简体" w:eastAsia="方正大标宋简体" w:cs="方正大标宋简体"/>
          <w:b w:val="0"/>
          <w:bCs w:val="0"/>
          <w:sz w:val="84"/>
          <w:szCs w:val="84"/>
          <w:highlight w:val="none"/>
        </w:rPr>
        <w:t>报价文件</w:t>
      </w:r>
    </w:p>
    <w:p w14:paraId="1BB50B89">
      <w:pPr>
        <w:spacing w:line="360" w:lineRule="auto"/>
        <w:rPr>
          <w:rFonts w:ascii="仿宋_GB2312" w:hAnsi="宋体" w:eastAsia="仿宋_GB2312"/>
          <w:sz w:val="28"/>
          <w:szCs w:val="28"/>
          <w:highlight w:val="none"/>
        </w:rPr>
      </w:pPr>
    </w:p>
    <w:p w14:paraId="45C18A09">
      <w:pPr>
        <w:spacing w:line="360" w:lineRule="auto"/>
        <w:jc w:val="both"/>
        <w:rPr>
          <w:rFonts w:hint="eastAsia" w:ascii="仿宋_GB2312" w:hAnsi="宋体" w:eastAsia="仿宋_GB2312"/>
          <w:sz w:val="28"/>
          <w:szCs w:val="28"/>
          <w:highlight w:val="none"/>
        </w:rPr>
      </w:pPr>
    </w:p>
    <w:p w14:paraId="08F5CCB8">
      <w:pPr>
        <w:pStyle w:val="10"/>
        <w:rPr>
          <w:rFonts w:hint="eastAsia" w:ascii="仿宋_GB2312" w:hAnsi="宋体" w:eastAsia="仿宋_GB2312"/>
          <w:sz w:val="28"/>
          <w:szCs w:val="28"/>
          <w:highlight w:val="none"/>
        </w:rPr>
      </w:pPr>
    </w:p>
    <w:p w14:paraId="51ACD167">
      <w:pPr>
        <w:rPr>
          <w:rFonts w:hint="eastAsia"/>
          <w:highlight w:val="none"/>
        </w:rPr>
      </w:pPr>
    </w:p>
    <w:p w14:paraId="2357DB8C">
      <w:pPr>
        <w:spacing w:line="360" w:lineRule="auto"/>
        <w:jc w:val="center"/>
        <w:rPr>
          <w:rFonts w:ascii="仿宋_GB2312" w:hAnsi="宋体" w:eastAsia="仿宋_GB2312"/>
          <w:sz w:val="32"/>
          <w:szCs w:val="32"/>
          <w:highlight w:val="none"/>
        </w:rPr>
      </w:pPr>
    </w:p>
    <w:p w14:paraId="015194F3">
      <w:pPr>
        <w:spacing w:line="360" w:lineRule="auto"/>
        <w:jc w:val="center"/>
        <w:rPr>
          <w:rFonts w:hint="eastAsia" w:ascii="方正仿宋_GB2312" w:hAnsi="方正仿宋_GB2312" w:eastAsia="方正仿宋_GB2312" w:cs="方正仿宋_GB2312"/>
          <w:sz w:val="32"/>
          <w:szCs w:val="32"/>
          <w:highlight w:val="none"/>
          <w:u w:val="single"/>
        </w:rPr>
      </w:pPr>
      <w:r>
        <w:rPr>
          <w:rFonts w:hint="eastAsia" w:ascii="方正仿宋_GB2312" w:hAnsi="方正仿宋_GB2312" w:eastAsia="方正仿宋_GB2312" w:cs="方正仿宋_GB2312"/>
          <w:sz w:val="32"/>
          <w:szCs w:val="32"/>
          <w:highlight w:val="none"/>
        </w:rPr>
        <w:t>报价单位名称：（盖章）</w:t>
      </w:r>
    </w:p>
    <w:p w14:paraId="335BC85C">
      <w:pPr>
        <w:spacing w:line="360" w:lineRule="auto"/>
        <w:jc w:val="center"/>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eastAsia="zh-CN"/>
        </w:rPr>
        <w:t>202</w:t>
      </w:r>
      <w:r>
        <w:rPr>
          <w:rFonts w:hint="eastAsia" w:ascii="方正仿宋_GB2312" w:hAnsi="方正仿宋_GB2312" w:eastAsia="方正仿宋_GB2312" w:cs="方正仿宋_GB2312"/>
          <w:sz w:val="32"/>
          <w:szCs w:val="32"/>
          <w:highlight w:val="none"/>
          <w:lang w:val="en-US" w:eastAsia="zh-CN"/>
        </w:rPr>
        <w:t>6</w:t>
      </w:r>
      <w:r>
        <w:rPr>
          <w:rFonts w:hint="eastAsia" w:ascii="方正仿宋_GB2312" w:hAnsi="方正仿宋_GB2312" w:eastAsia="方正仿宋_GB2312" w:cs="方正仿宋_GB2312"/>
          <w:sz w:val="32"/>
          <w:szCs w:val="32"/>
          <w:highlight w:val="none"/>
        </w:rPr>
        <w:t>年</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月</w:t>
      </w:r>
      <w:r>
        <w:rPr>
          <w:rFonts w:hint="eastAsia" w:ascii="方正仿宋_GB2312" w:hAnsi="方正仿宋_GB2312" w:eastAsia="方正仿宋_GB2312" w:cs="方正仿宋_GB2312"/>
          <w:sz w:val="32"/>
          <w:szCs w:val="32"/>
          <w:highlight w:val="none"/>
          <w:lang w:val="en-US" w:eastAsia="zh-CN"/>
        </w:rPr>
        <w:t>X</w:t>
      </w:r>
      <w:r>
        <w:rPr>
          <w:rFonts w:hint="eastAsia" w:ascii="方正仿宋_GB2312" w:hAnsi="方正仿宋_GB2312" w:eastAsia="方正仿宋_GB2312" w:cs="方正仿宋_GB2312"/>
          <w:sz w:val="32"/>
          <w:szCs w:val="32"/>
          <w:highlight w:val="none"/>
        </w:rPr>
        <w:t>日</w:t>
      </w:r>
    </w:p>
    <w:p w14:paraId="35179B02">
      <w:pPr>
        <w:spacing w:line="360" w:lineRule="auto"/>
        <w:jc w:val="center"/>
        <w:rPr>
          <w:rFonts w:hint="eastAsia" w:ascii="仿宋_GB2312" w:hAnsi="宋体" w:eastAsia="仿宋_GB2312"/>
          <w:sz w:val="32"/>
          <w:szCs w:val="32"/>
          <w:highlight w:val="none"/>
        </w:rPr>
      </w:pPr>
    </w:p>
    <w:p w14:paraId="420B852C">
      <w:pPr>
        <w:spacing w:line="360" w:lineRule="auto"/>
        <w:jc w:val="center"/>
        <w:rPr>
          <w:rFonts w:hint="eastAsia" w:ascii="仿宋_GB2312" w:hAnsi="宋体" w:eastAsia="仿宋_GB2312"/>
          <w:sz w:val="32"/>
          <w:szCs w:val="32"/>
          <w:highlight w:val="none"/>
        </w:rPr>
      </w:pPr>
    </w:p>
    <w:p w14:paraId="30A1B7D1">
      <w:pPr>
        <w:spacing w:line="360" w:lineRule="auto"/>
        <w:jc w:val="center"/>
        <w:rPr>
          <w:rFonts w:hint="eastAsia" w:ascii="仿宋_GB2312" w:hAnsi="宋体" w:eastAsia="仿宋_GB2312"/>
          <w:sz w:val="32"/>
          <w:szCs w:val="32"/>
          <w:highlight w:val="none"/>
        </w:rPr>
      </w:pPr>
    </w:p>
    <w:p w14:paraId="299A3FE7">
      <w:pPr>
        <w:spacing w:line="360" w:lineRule="auto"/>
        <w:jc w:val="center"/>
        <w:rPr>
          <w:rFonts w:ascii="仿宋_GB2312" w:hAnsi="宋体" w:eastAsia="仿宋_GB2312"/>
          <w:sz w:val="32"/>
          <w:szCs w:val="32"/>
          <w:highlight w:val="none"/>
        </w:rPr>
      </w:pPr>
      <w:r>
        <w:rPr>
          <w:rFonts w:hint="eastAsia" w:ascii="仿宋_GB2312" w:hAnsi="宋体" w:eastAsia="仿宋_GB2312"/>
          <w:sz w:val="32"/>
          <w:szCs w:val="32"/>
          <w:highlight w:val="none"/>
        </w:rPr>
        <w:t>目  录</w:t>
      </w:r>
    </w:p>
    <w:p w14:paraId="2C60DB44">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1. 报价函</w:t>
      </w:r>
    </w:p>
    <w:p w14:paraId="368B86F5">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2. 法定代表人资格证明书</w:t>
      </w:r>
    </w:p>
    <w:p w14:paraId="13CE73F6">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3. 法定代表人授权委托书</w:t>
      </w:r>
    </w:p>
    <w:p w14:paraId="65EB73E5">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4. 资格证明材料及合规承诺</w:t>
      </w:r>
    </w:p>
    <w:p w14:paraId="627B54F0">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5. 报价清单</w:t>
      </w:r>
    </w:p>
    <w:p w14:paraId="159BF55D">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6. 服务承诺</w:t>
      </w:r>
    </w:p>
    <w:p w14:paraId="78EA42B2">
      <w:pPr>
        <w:pStyle w:val="3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7. 其他补充资料</w:t>
      </w:r>
    </w:p>
    <w:p w14:paraId="0C3125E0">
      <w:pPr>
        <w:spacing w:line="360" w:lineRule="auto"/>
        <w:rPr>
          <w:rFonts w:ascii="仿宋_GB2312" w:hAnsi="宋体" w:eastAsia="仿宋_GB2312"/>
          <w:sz w:val="28"/>
          <w:szCs w:val="28"/>
          <w:highlight w:val="none"/>
        </w:rPr>
      </w:pPr>
    </w:p>
    <w:p w14:paraId="6422C9EA">
      <w:pPr>
        <w:spacing w:line="360" w:lineRule="auto"/>
        <w:rPr>
          <w:rFonts w:ascii="仿宋_GB2312" w:hAnsi="宋体" w:eastAsia="仿宋_GB2312"/>
          <w:sz w:val="28"/>
          <w:szCs w:val="28"/>
          <w:highlight w:val="none"/>
        </w:rPr>
      </w:pPr>
    </w:p>
    <w:p w14:paraId="09740B89">
      <w:pPr>
        <w:pStyle w:val="10"/>
        <w:rPr>
          <w:highlight w:val="none"/>
        </w:rPr>
      </w:pPr>
    </w:p>
    <w:p w14:paraId="75E4A561">
      <w:pPr>
        <w:spacing w:line="360" w:lineRule="auto"/>
        <w:rPr>
          <w:rFonts w:ascii="仿宋_GB2312" w:hAnsi="宋体" w:eastAsia="仿宋_GB2312"/>
          <w:sz w:val="28"/>
          <w:szCs w:val="28"/>
          <w:highlight w:val="none"/>
        </w:rPr>
      </w:pPr>
    </w:p>
    <w:p w14:paraId="1C5AACAC">
      <w:pPr>
        <w:spacing w:line="360" w:lineRule="auto"/>
        <w:rPr>
          <w:rFonts w:hint="eastAsia" w:ascii="仿宋_GB2312" w:hAnsi="宋体" w:eastAsia="仿宋_GB2312"/>
          <w:sz w:val="28"/>
          <w:szCs w:val="28"/>
          <w:highlight w:val="none"/>
        </w:rPr>
      </w:pPr>
    </w:p>
    <w:p w14:paraId="2748610A">
      <w:pPr>
        <w:pStyle w:val="17"/>
        <w:rPr>
          <w:rFonts w:hint="eastAsia"/>
          <w:highlight w:val="none"/>
        </w:rPr>
      </w:pPr>
    </w:p>
    <w:p w14:paraId="53DC08A0">
      <w:pPr>
        <w:rPr>
          <w:rFonts w:hint="eastAsia"/>
          <w:highlight w:val="none"/>
        </w:rPr>
      </w:pPr>
    </w:p>
    <w:p w14:paraId="08F24440">
      <w:pPr>
        <w:pStyle w:val="10"/>
        <w:rPr>
          <w:rFonts w:hint="eastAsia"/>
          <w:highlight w:val="none"/>
        </w:rPr>
      </w:pPr>
    </w:p>
    <w:p w14:paraId="1EADC8BC">
      <w:pPr>
        <w:spacing w:line="360" w:lineRule="auto"/>
        <w:jc w:val="center"/>
        <w:rPr>
          <w:rFonts w:hint="eastAsia" w:ascii="仿宋_GB2312" w:hAnsi="宋体" w:eastAsia="仿宋_GB2312"/>
          <w:b/>
          <w:bCs/>
          <w:sz w:val="32"/>
          <w:szCs w:val="32"/>
          <w:highlight w:val="none"/>
        </w:rPr>
      </w:pPr>
    </w:p>
    <w:p w14:paraId="480DF608">
      <w:pPr>
        <w:spacing w:line="360" w:lineRule="auto"/>
        <w:jc w:val="center"/>
        <w:rPr>
          <w:rFonts w:hint="eastAsia" w:ascii="仿宋_GB2312" w:hAnsi="宋体" w:eastAsia="仿宋_GB2312"/>
          <w:b/>
          <w:bCs/>
          <w:sz w:val="32"/>
          <w:szCs w:val="32"/>
          <w:highlight w:val="none"/>
        </w:rPr>
      </w:pPr>
    </w:p>
    <w:p w14:paraId="7B40D984">
      <w:pPr>
        <w:spacing w:line="360" w:lineRule="auto"/>
        <w:jc w:val="center"/>
        <w:rPr>
          <w:rFonts w:hint="eastAsia" w:ascii="仿宋_GB2312" w:hAnsi="宋体" w:eastAsia="仿宋_GB2312"/>
          <w:b/>
          <w:bCs/>
          <w:sz w:val="32"/>
          <w:szCs w:val="32"/>
          <w:highlight w:val="none"/>
        </w:rPr>
      </w:pPr>
    </w:p>
    <w:p w14:paraId="2EB15F9F">
      <w:pPr>
        <w:spacing w:line="360" w:lineRule="auto"/>
        <w:jc w:val="center"/>
        <w:rPr>
          <w:rFonts w:hint="eastAsia" w:ascii="仿宋_GB2312" w:hAnsi="宋体" w:eastAsia="仿宋_GB2312"/>
          <w:b/>
          <w:bCs/>
          <w:sz w:val="32"/>
          <w:szCs w:val="32"/>
          <w:highlight w:val="none"/>
        </w:rPr>
      </w:pPr>
    </w:p>
    <w:p w14:paraId="43FA7A18">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1、报价函</w:t>
      </w:r>
    </w:p>
    <w:p w14:paraId="5CCDC1FA">
      <w:pPr>
        <w:spacing w:line="360" w:lineRule="auto"/>
        <w:ind w:firstLine="0" w:firstLineChars="0"/>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致：云能景洪实业有限公司</w:t>
      </w:r>
    </w:p>
    <w:p w14:paraId="3AC5C477">
      <w:pPr>
        <w:spacing w:line="360" w:lineRule="auto"/>
        <w:ind w:firstLine="0" w:firstLineChars="0"/>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我方已完整研读《</w:t>
      </w:r>
      <w:r>
        <w:rPr>
          <w:rFonts w:hint="eastAsia" w:ascii="方正仿宋_GBK" w:hAnsi="方正仿宋_GBK" w:eastAsia="方正仿宋_GBK" w:cs="方正仿宋_GBK"/>
          <w:sz w:val="32"/>
          <w:szCs w:val="32"/>
          <w:highlight w:val="none"/>
        </w:rPr>
        <w:t>2026年度云</w:t>
      </w:r>
      <w:r>
        <w:rPr>
          <w:rFonts w:hint="eastAsia" w:ascii="方正仿宋_GBK" w:hAnsi="方正仿宋_GBK" w:eastAsia="方正仿宋_GBK" w:cs="方正仿宋_GBK"/>
          <w:sz w:val="32"/>
          <w:szCs w:val="32"/>
          <w:highlight w:val="none"/>
          <w:lang w:val="en-US" w:eastAsia="zh-CN"/>
        </w:rPr>
        <w:t>能景洪实业有限</w:t>
      </w:r>
      <w:r>
        <w:rPr>
          <w:rFonts w:hint="eastAsia" w:ascii="方正仿宋_GBK" w:hAnsi="方正仿宋_GBK" w:eastAsia="方正仿宋_GBK" w:cs="方正仿宋_GBK"/>
          <w:sz w:val="32"/>
          <w:szCs w:val="32"/>
          <w:highlight w:val="none"/>
        </w:rPr>
        <w:t>公司</w:t>
      </w:r>
      <w:r>
        <w:rPr>
          <w:rFonts w:hint="eastAsia" w:ascii="方正仿宋_GBK" w:hAnsi="方正仿宋_GBK" w:eastAsia="方正仿宋_GBK" w:cs="方正仿宋_GBK"/>
          <w:sz w:val="32"/>
          <w:szCs w:val="32"/>
          <w:highlight w:val="none"/>
          <w:lang w:val="en-US" w:eastAsia="zh-CN"/>
        </w:rPr>
        <w:t>固定资产</w:t>
      </w:r>
      <w:r>
        <w:rPr>
          <w:rFonts w:hint="eastAsia" w:ascii="方正仿宋_GBK" w:hAnsi="方正仿宋_GBK" w:eastAsia="方正仿宋_GBK" w:cs="方正仿宋_GBK"/>
          <w:sz w:val="32"/>
          <w:szCs w:val="32"/>
          <w:highlight w:val="none"/>
        </w:rPr>
        <w:t>处置项目询比公告</w:t>
      </w:r>
      <w:r>
        <w:rPr>
          <w:rFonts w:hint="eastAsia" w:ascii="方正仿宋_GBK" w:hAnsi="方正仿宋_GBK" w:eastAsia="方正仿宋_GBK" w:cs="方正仿宋_GBK"/>
          <w:kern w:val="2"/>
          <w:sz w:val="32"/>
          <w:szCs w:val="32"/>
          <w:highlight w:val="none"/>
          <w:lang w:val="en-US" w:eastAsia="zh-CN" w:bidi="ar-SA"/>
        </w:rPr>
        <w:t>》全部内容及附件，充分理解项目全部要求，自愿参与本次报价。经我方核算，我方收购该批固定资产总价为人民币（大写）________元 ），该价格为固定单价预估价格，我方按实际价格向贵司支付废旧物资收购款项，并负责完成本项目全部废旧物资收集、转运、合规处置工作，严格履约、保质保量、合规完成全部服务内容。</w:t>
      </w:r>
    </w:p>
    <w:p w14:paraId="12F1E600">
      <w:pPr>
        <w:spacing w:line="360" w:lineRule="auto"/>
        <w:ind w:firstLine="640" w:firstLineChars="200"/>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我方承诺报价真实有效、固定不变，完全响应公告及合同全部要求。</w:t>
      </w:r>
    </w:p>
    <w:p w14:paraId="6AC8AAC1">
      <w:pPr>
        <w:spacing w:line="360" w:lineRule="auto"/>
        <w:rPr>
          <w:rFonts w:hint="eastAsia" w:ascii="方正仿宋_GBK" w:hAnsi="方正仿宋_GBK" w:eastAsia="方正仿宋_GBK" w:cs="方正仿宋_GBK"/>
          <w:kern w:val="2"/>
          <w:sz w:val="32"/>
          <w:szCs w:val="32"/>
          <w:highlight w:val="none"/>
          <w:lang w:val="en-US" w:eastAsia="zh-CN" w:bidi="ar-SA"/>
        </w:rPr>
      </w:pPr>
    </w:p>
    <w:p w14:paraId="3F15E294">
      <w:pPr>
        <w:spacing w:line="360" w:lineRule="auto"/>
        <w:rPr>
          <w:rFonts w:hint="eastAsia" w:ascii="方正仿宋_GBK" w:hAnsi="方正仿宋_GBK" w:eastAsia="方正仿宋_GBK" w:cs="方正仿宋_GBK"/>
          <w:kern w:val="2"/>
          <w:sz w:val="32"/>
          <w:szCs w:val="32"/>
          <w:highlight w:val="none"/>
          <w:lang w:val="en-US" w:eastAsia="zh-CN" w:bidi="ar-SA"/>
        </w:rPr>
      </w:pPr>
    </w:p>
    <w:p w14:paraId="0570536D">
      <w:pPr>
        <w:spacing w:line="360" w:lineRule="auto"/>
        <w:rPr>
          <w:rFonts w:hint="eastAsia" w:ascii="方正仿宋_GBK" w:hAnsi="方正仿宋_GBK" w:eastAsia="方正仿宋_GBK" w:cs="方正仿宋_GBK"/>
          <w:kern w:val="2"/>
          <w:sz w:val="32"/>
          <w:szCs w:val="32"/>
          <w:highlight w:val="none"/>
          <w:lang w:val="en-US" w:eastAsia="zh-CN" w:bidi="ar-SA"/>
        </w:rPr>
      </w:pPr>
    </w:p>
    <w:p w14:paraId="080A592F">
      <w:pPr>
        <w:spacing w:line="360" w:lineRule="auto"/>
        <w:rPr>
          <w:rFonts w:hint="eastAsia" w:ascii="方正仿宋_GBK" w:hAnsi="方正仿宋_GBK" w:eastAsia="方正仿宋_GBK" w:cs="方正仿宋_GBK"/>
          <w:kern w:val="2"/>
          <w:sz w:val="32"/>
          <w:szCs w:val="32"/>
          <w:highlight w:val="none"/>
          <w:lang w:val="en-US" w:eastAsia="zh-CN" w:bidi="ar-SA"/>
        </w:rPr>
      </w:pPr>
    </w:p>
    <w:p w14:paraId="4C361305">
      <w:pPr>
        <w:spacing w:line="360" w:lineRule="auto"/>
        <w:jc w:val="right"/>
        <w:rPr>
          <w:rFonts w:hint="default"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法人代表或委托代理人签字：___ </w:t>
      </w:r>
    </w:p>
    <w:p w14:paraId="706F5AAC">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单位名称（盖章）：</w:t>
      </w:r>
    </w:p>
    <w:p w14:paraId="319AE61E">
      <w:pPr>
        <w:spacing w:line="360" w:lineRule="auto"/>
        <w:jc w:val="right"/>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2026年  月  日</w:t>
      </w:r>
      <w:bookmarkStart w:id="4" w:name="_Toc383984458"/>
      <w:bookmarkStart w:id="5" w:name="_Toc438826734"/>
      <w:bookmarkStart w:id="6" w:name="_Toc21768188"/>
      <w:bookmarkStart w:id="7" w:name="_Toc390075998"/>
      <w:bookmarkStart w:id="8" w:name="_Toc184704625"/>
      <w:bookmarkStart w:id="9" w:name="_Toc383448933"/>
      <w:bookmarkStart w:id="10" w:name="_Toc377566369"/>
      <w:bookmarkStart w:id="11" w:name="_Toc384387572"/>
      <w:bookmarkStart w:id="12" w:name="_Toc438455625"/>
    </w:p>
    <w:p w14:paraId="7B64EE05">
      <w:pPr>
        <w:spacing w:line="360" w:lineRule="auto"/>
        <w:jc w:val="center"/>
        <w:rPr>
          <w:rFonts w:hint="eastAsia" w:ascii="仿宋_GB2312" w:hAnsi="宋体" w:eastAsia="仿宋_GB2312"/>
          <w:b/>
          <w:bCs/>
          <w:sz w:val="32"/>
          <w:szCs w:val="32"/>
          <w:highlight w:val="none"/>
        </w:rPr>
      </w:pPr>
    </w:p>
    <w:p w14:paraId="249DC6C7">
      <w:pPr>
        <w:spacing w:line="360" w:lineRule="auto"/>
        <w:jc w:val="both"/>
        <w:rPr>
          <w:rFonts w:hint="eastAsia" w:ascii="仿宋_GB2312" w:hAnsi="宋体" w:eastAsia="仿宋_GB2312"/>
          <w:b/>
          <w:bCs/>
          <w:sz w:val="32"/>
          <w:szCs w:val="32"/>
          <w:highlight w:val="none"/>
        </w:rPr>
      </w:pPr>
    </w:p>
    <w:p w14:paraId="731E82A7">
      <w:pPr>
        <w:spacing w:line="360" w:lineRule="auto"/>
        <w:jc w:val="center"/>
        <w:rPr>
          <w:rFonts w:hint="eastAsia" w:ascii="仿宋_GB2312" w:hAnsi="宋体" w:eastAsia="仿宋_GB2312"/>
          <w:b/>
          <w:bCs/>
          <w:sz w:val="32"/>
          <w:szCs w:val="32"/>
          <w:highlight w:val="none"/>
        </w:rPr>
      </w:pPr>
    </w:p>
    <w:p w14:paraId="03A32F0F">
      <w:pPr>
        <w:spacing w:line="360" w:lineRule="auto"/>
        <w:jc w:val="center"/>
        <w:rPr>
          <w:rFonts w:hint="eastAsia" w:ascii="仿宋_GB2312" w:hAnsi="宋体" w:eastAsia="仿宋_GB2312"/>
          <w:b/>
          <w:bCs/>
          <w:sz w:val="32"/>
          <w:szCs w:val="32"/>
          <w:highlight w:val="none"/>
        </w:rPr>
      </w:pPr>
    </w:p>
    <w:p w14:paraId="2860D008">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2．法定代表人资格证明书</w:t>
      </w:r>
    </w:p>
    <w:p w14:paraId="115805CB">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单位名称： </w:t>
      </w:r>
    </w:p>
    <w:p w14:paraId="35C05F0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地址： </w:t>
      </w:r>
    </w:p>
    <w:p w14:paraId="7C67C5CC">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姓名： ，性别： ，年龄： ，职务： </w:t>
      </w:r>
    </w:p>
    <w:p w14:paraId="5343144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是（单位名称）的法定代表人。</w:t>
      </w:r>
    </w:p>
    <w:p w14:paraId="098F1A21">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此证明</w:t>
      </w:r>
    </w:p>
    <w:p w14:paraId="1D01A58E">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38AE2808">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xml:space="preserve">报价人：（签子盖章）  </w:t>
      </w:r>
    </w:p>
    <w:p w14:paraId="34B0DBBF">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日期：    年   月    日</w:t>
      </w:r>
    </w:p>
    <w:p w14:paraId="5C3DD699">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    </w:t>
      </w:r>
    </w:p>
    <w:p w14:paraId="453B4972">
      <w:pPr>
        <w:spacing w:line="360" w:lineRule="auto"/>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法定代表人身份证复印件正面（盖章）</w:t>
      </w:r>
    </w:p>
    <w:p w14:paraId="2E6C873F">
      <w:pPr>
        <w:spacing w:line="360" w:lineRule="auto"/>
        <w:rPr>
          <w:rFonts w:ascii="仿宋_GB2312" w:hAnsi="宋体" w:eastAsia="仿宋_GB2312"/>
          <w:sz w:val="28"/>
          <w:szCs w:val="28"/>
          <w:highlight w:val="none"/>
        </w:rPr>
      </w:pPr>
    </w:p>
    <w:p w14:paraId="05CC9B15">
      <w:pPr>
        <w:spacing w:line="360" w:lineRule="auto"/>
        <w:rPr>
          <w:rFonts w:ascii="仿宋_GB2312" w:hAnsi="宋体" w:eastAsia="仿宋_GB2312"/>
          <w:sz w:val="28"/>
          <w:szCs w:val="28"/>
          <w:highlight w:val="none"/>
        </w:rPr>
      </w:pPr>
    </w:p>
    <w:p w14:paraId="5D8978DF">
      <w:pPr>
        <w:spacing w:line="360" w:lineRule="auto"/>
        <w:rPr>
          <w:rFonts w:hint="eastAsia" w:ascii="MS Mincho" w:hAnsi="MS Mincho" w:cs="MS Mincho"/>
          <w:sz w:val="28"/>
          <w:szCs w:val="28"/>
          <w:highlight w:val="none"/>
        </w:rPr>
      </w:pPr>
      <w:r>
        <w:rPr>
          <w:rFonts w:hint="eastAsia" w:ascii="MS Mincho" w:hAnsi="MS Mincho" w:eastAsia="MS Mincho" w:cs="MS Mincho"/>
          <w:sz w:val="28"/>
          <w:szCs w:val="28"/>
          <w:highlight w:val="none"/>
        </w:rPr>
        <w:t> </w:t>
      </w:r>
    </w:p>
    <w:p w14:paraId="09CC9D0A">
      <w:pPr>
        <w:spacing w:line="360" w:lineRule="auto"/>
        <w:rPr>
          <w:rFonts w:ascii="仿宋_GB2312" w:hAnsi="宋体"/>
          <w:sz w:val="28"/>
          <w:szCs w:val="28"/>
          <w:highlight w:val="none"/>
        </w:rPr>
      </w:pPr>
    </w:p>
    <w:p w14:paraId="64958D24">
      <w:pPr>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法定代表人身份证复印件背面（盖章）</w:t>
      </w:r>
    </w:p>
    <w:p w14:paraId="737F3B68">
      <w:pPr>
        <w:spacing w:line="360" w:lineRule="auto"/>
        <w:rPr>
          <w:rFonts w:ascii="仿宋_GB2312" w:hAnsi="宋体" w:eastAsia="仿宋_GB2312"/>
          <w:sz w:val="28"/>
          <w:szCs w:val="28"/>
          <w:highlight w:val="none"/>
        </w:rPr>
      </w:pPr>
    </w:p>
    <w:p w14:paraId="61837F80">
      <w:pPr>
        <w:spacing w:line="360" w:lineRule="auto"/>
        <w:jc w:val="center"/>
        <w:rPr>
          <w:rFonts w:hint="eastAsia" w:ascii="仿宋_GB2312" w:hAnsi="宋体" w:eastAsia="仿宋_GB2312"/>
          <w:b/>
          <w:bCs/>
          <w:sz w:val="32"/>
          <w:szCs w:val="32"/>
          <w:highlight w:val="none"/>
        </w:rPr>
      </w:pPr>
      <w:bookmarkStart w:id="13" w:name="_Toc21768189"/>
      <w:bookmarkStart w:id="14" w:name="_Toc438826735"/>
      <w:bookmarkStart w:id="15" w:name="_Toc438455626"/>
    </w:p>
    <w:p w14:paraId="3746CCB1">
      <w:pPr>
        <w:spacing w:line="360" w:lineRule="auto"/>
        <w:jc w:val="center"/>
        <w:rPr>
          <w:rFonts w:hint="eastAsia" w:ascii="仿宋_GB2312" w:hAnsi="宋体" w:eastAsia="仿宋_GB2312"/>
          <w:b/>
          <w:bCs/>
          <w:sz w:val="32"/>
          <w:szCs w:val="32"/>
          <w:highlight w:val="none"/>
        </w:rPr>
      </w:pPr>
    </w:p>
    <w:p w14:paraId="7F324C3D">
      <w:pPr>
        <w:spacing w:line="360" w:lineRule="auto"/>
        <w:jc w:val="center"/>
        <w:rPr>
          <w:rFonts w:hint="eastAsia" w:ascii="仿宋_GB2312" w:hAnsi="宋体" w:eastAsia="仿宋_GB2312"/>
          <w:b/>
          <w:bCs/>
          <w:sz w:val="32"/>
          <w:szCs w:val="32"/>
          <w:highlight w:val="none"/>
        </w:rPr>
      </w:pPr>
    </w:p>
    <w:p w14:paraId="5592BA45">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rPr>
        <w:t>3．</w:t>
      </w:r>
      <w:bookmarkEnd w:id="13"/>
      <w:bookmarkEnd w:id="14"/>
      <w:bookmarkEnd w:id="15"/>
      <w:r>
        <w:rPr>
          <w:rFonts w:hint="eastAsia" w:ascii="仿宋_GB2312" w:hAnsi="宋体" w:eastAsia="仿宋_GB2312"/>
          <w:b/>
          <w:bCs/>
          <w:sz w:val="32"/>
          <w:szCs w:val="32"/>
          <w:highlight w:val="none"/>
        </w:rPr>
        <w:t>法定代表人授权委托书</w:t>
      </w:r>
    </w:p>
    <w:p w14:paraId="5AFC601A">
      <w:pPr>
        <w:spacing w:line="360" w:lineRule="auto"/>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（此为示例，具体内容及格式由报价单位自行确定）</w:t>
      </w:r>
    </w:p>
    <w:p w14:paraId="0D6F5E09">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本人</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系</w:t>
      </w:r>
      <w:r>
        <w:rPr>
          <w:rFonts w:hint="eastAsia" w:ascii="方正仿宋_GB2312" w:hAnsi="方正仿宋_GB2312" w:eastAsia="方正仿宋_GB2312" w:cs="方正仿宋_GB2312"/>
          <w:sz w:val="28"/>
          <w:szCs w:val="28"/>
          <w:highlight w:val="none"/>
          <w:u w:val="single"/>
        </w:rPr>
        <w:t xml:space="preserve">（报价单位名称） </w:t>
      </w:r>
      <w:r>
        <w:rPr>
          <w:rFonts w:hint="eastAsia" w:ascii="方正仿宋_GB2312" w:hAnsi="方正仿宋_GB2312" w:eastAsia="方正仿宋_GB2312" w:cs="方正仿宋_GB2312"/>
          <w:sz w:val="28"/>
          <w:szCs w:val="28"/>
          <w:highlight w:val="none"/>
        </w:rPr>
        <w:t>的法定代表人，现委托</w:t>
      </w:r>
      <w:r>
        <w:rPr>
          <w:rFonts w:hint="eastAsia" w:ascii="方正仿宋_GB2312" w:hAnsi="方正仿宋_GB2312" w:eastAsia="方正仿宋_GB2312" w:cs="方正仿宋_GB2312"/>
          <w:sz w:val="28"/>
          <w:szCs w:val="28"/>
          <w:highlight w:val="none"/>
          <w:u w:val="single"/>
        </w:rPr>
        <w:t>（姓名）</w:t>
      </w:r>
      <w:r>
        <w:rPr>
          <w:rFonts w:hint="eastAsia" w:ascii="方正仿宋_GB2312" w:hAnsi="方正仿宋_GB2312" w:eastAsia="方正仿宋_GB2312" w:cs="方正仿宋_GB2312"/>
          <w:sz w:val="28"/>
          <w:szCs w:val="28"/>
          <w:highlight w:val="none"/>
        </w:rPr>
        <w:t>代表我公司全权办理针对2026年度云</w:t>
      </w:r>
      <w:r>
        <w:rPr>
          <w:rFonts w:hint="eastAsia" w:ascii="方正仿宋_GB2312" w:hAnsi="方正仿宋_GB2312" w:eastAsia="方正仿宋_GB2312" w:cs="方正仿宋_GB2312"/>
          <w:sz w:val="28"/>
          <w:szCs w:val="28"/>
          <w:highlight w:val="none"/>
          <w:lang w:val="en-US" w:eastAsia="zh-CN"/>
        </w:rPr>
        <w:t>能景洪实业有限</w:t>
      </w:r>
      <w:r>
        <w:rPr>
          <w:rFonts w:hint="eastAsia" w:ascii="方正仿宋_GB2312" w:hAnsi="方正仿宋_GB2312" w:eastAsia="方正仿宋_GB2312" w:cs="方正仿宋_GB2312"/>
          <w:sz w:val="28"/>
          <w:szCs w:val="28"/>
          <w:highlight w:val="none"/>
        </w:rPr>
        <w:t>公司</w:t>
      </w:r>
      <w:r>
        <w:rPr>
          <w:rFonts w:hint="eastAsia" w:ascii="方正仿宋_GB2312" w:hAnsi="方正仿宋_GB2312" w:eastAsia="方正仿宋_GB2312" w:cs="方正仿宋_GB2312"/>
          <w:sz w:val="28"/>
          <w:szCs w:val="28"/>
          <w:highlight w:val="none"/>
          <w:lang w:val="en-US" w:eastAsia="zh-CN"/>
        </w:rPr>
        <w:t>固定资产</w:t>
      </w:r>
      <w:r>
        <w:rPr>
          <w:rFonts w:hint="eastAsia" w:ascii="方正仿宋_GB2312" w:hAnsi="方正仿宋_GB2312" w:eastAsia="方正仿宋_GB2312" w:cs="方正仿宋_GB2312"/>
          <w:sz w:val="28"/>
          <w:szCs w:val="28"/>
          <w:highlight w:val="none"/>
        </w:rPr>
        <w:t>处置项目</w:t>
      </w:r>
      <w:r>
        <w:rPr>
          <w:rFonts w:hint="eastAsia" w:ascii="方正仿宋_GB2312" w:hAnsi="方正仿宋_GB2312" w:eastAsia="方正仿宋_GB2312" w:cs="方正仿宋_GB2312"/>
          <w:color w:val="auto"/>
          <w:sz w:val="28"/>
          <w:szCs w:val="28"/>
          <w:highlight w:val="none"/>
        </w:rPr>
        <w:t>的报价</w:t>
      </w:r>
      <w:r>
        <w:rPr>
          <w:rFonts w:hint="eastAsia" w:ascii="方正仿宋_GB2312" w:hAnsi="方正仿宋_GB2312" w:eastAsia="方正仿宋_GB2312" w:cs="方正仿宋_GB2312"/>
          <w:sz w:val="28"/>
          <w:szCs w:val="28"/>
          <w:highlight w:val="none"/>
        </w:rPr>
        <w:t>、谈判、签约等具体工作，并签署有关的文件、协议及合同，其法律后果由我公司承担。</w:t>
      </w:r>
    </w:p>
    <w:p w14:paraId="3B2A0DE8">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本授权委托书于</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 xml:space="preserve">年  月   日生效，委托期限：            </w:t>
      </w:r>
    </w:p>
    <w:p w14:paraId="632AFA56">
      <w:pPr>
        <w:spacing w:line="36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特此声明</w:t>
      </w:r>
    </w:p>
    <w:p w14:paraId="7A20D599">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单位名称：</w:t>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（盖章）</w:t>
      </w:r>
    </w:p>
    <w:p w14:paraId="4BD5649A">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法定代表人：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rPr>
        <w:t>（签字或盖章）</w:t>
      </w:r>
    </w:p>
    <w:p w14:paraId="7B612584">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3B7441A8">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委托代理人：</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r>
        <w:rPr>
          <w:rFonts w:hint="eastAsia" w:ascii="方正仿宋_GB2312" w:hAnsi="方正仿宋_GB2312" w:eastAsia="方正仿宋_GB2312" w:cs="方正仿宋_GB2312"/>
          <w:sz w:val="28"/>
          <w:szCs w:val="28"/>
          <w:highlight w:val="none"/>
        </w:rPr>
        <w:t>（签字）</w:t>
      </w:r>
    </w:p>
    <w:p w14:paraId="4A8CC46C">
      <w:pPr>
        <w:spacing w:line="360" w:lineRule="auto"/>
        <w:rPr>
          <w:rFonts w:hint="eastAsia" w:ascii="方正仿宋_GB2312" w:hAnsi="方正仿宋_GB2312" w:eastAsia="方正仿宋_GB2312" w:cs="方正仿宋_GB2312"/>
          <w:sz w:val="28"/>
          <w:szCs w:val="28"/>
          <w:highlight w:val="none"/>
          <w:u w:val="single"/>
        </w:rPr>
      </w:pPr>
      <w:r>
        <w:rPr>
          <w:rFonts w:hint="eastAsia" w:ascii="方正仿宋_GB2312" w:hAnsi="方正仿宋_GB2312" w:eastAsia="方正仿宋_GB2312" w:cs="方正仿宋_GB2312"/>
          <w:sz w:val="28"/>
          <w:szCs w:val="28"/>
          <w:highlight w:val="none"/>
        </w:rPr>
        <w:t>身份证号码：</w:t>
      </w:r>
      <w:r>
        <w:rPr>
          <w:rFonts w:hint="eastAsia" w:ascii="方正仿宋_GB2312" w:hAnsi="方正仿宋_GB2312" w:eastAsia="方正仿宋_GB2312" w:cs="方正仿宋_GB2312"/>
          <w:sz w:val="28"/>
          <w:szCs w:val="28"/>
          <w:highlight w:val="none"/>
          <w:u w:val="single"/>
        </w:rPr>
        <w:tab/>
      </w:r>
      <w:r>
        <w:rPr>
          <w:rFonts w:hint="eastAsia" w:ascii="方正仿宋_GB2312" w:hAnsi="方正仿宋_GB2312" w:eastAsia="方正仿宋_GB2312" w:cs="方正仿宋_GB2312"/>
          <w:sz w:val="28"/>
          <w:szCs w:val="28"/>
          <w:highlight w:val="none"/>
          <w:u w:val="single"/>
        </w:rPr>
        <w:t xml:space="preserve">        </w:t>
      </w:r>
    </w:p>
    <w:p w14:paraId="28F4771F">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日期：</w:t>
      </w:r>
      <w:r>
        <w:rPr>
          <w:rFonts w:hint="eastAsia" w:ascii="方正仿宋_GB2312" w:hAnsi="方正仿宋_GB2312" w:eastAsia="方正仿宋_GB2312" w:cs="方正仿宋_GB2312"/>
          <w:sz w:val="28"/>
          <w:szCs w:val="28"/>
          <w:highlight w:val="none"/>
          <w:lang w:eastAsia="zh-CN"/>
        </w:rPr>
        <w:t>202</w:t>
      </w:r>
      <w:r>
        <w:rPr>
          <w:rFonts w:hint="eastAsia" w:ascii="方正仿宋_GB2312" w:hAnsi="方正仿宋_GB2312" w:eastAsia="方正仿宋_GB2312" w:cs="方正仿宋_GB2312"/>
          <w:sz w:val="28"/>
          <w:szCs w:val="28"/>
          <w:highlight w:val="none"/>
          <w:lang w:val="en-US" w:eastAsia="zh-CN"/>
        </w:rPr>
        <w:t>6</w:t>
      </w:r>
      <w:r>
        <w:rPr>
          <w:rFonts w:hint="eastAsia" w:ascii="方正仿宋_GB2312" w:hAnsi="方正仿宋_GB2312" w:eastAsia="方正仿宋_GB2312" w:cs="方正仿宋_GB2312"/>
          <w:sz w:val="28"/>
          <w:szCs w:val="28"/>
          <w:highlight w:val="none"/>
        </w:rPr>
        <w:t>年  月  日</w:t>
      </w:r>
    </w:p>
    <w:p w14:paraId="460942D7">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被授权人复印件正面</w:t>
      </w:r>
    </w:p>
    <w:p w14:paraId="74AFD3A1">
      <w:pPr>
        <w:spacing w:line="360" w:lineRule="auto"/>
        <w:rPr>
          <w:rFonts w:hint="eastAsia" w:ascii="方正仿宋_GB2312" w:hAnsi="方正仿宋_GB2312" w:eastAsia="方正仿宋_GB2312" w:cs="方正仿宋_GB2312"/>
          <w:sz w:val="28"/>
          <w:szCs w:val="28"/>
          <w:highlight w:val="none"/>
        </w:rPr>
      </w:pPr>
    </w:p>
    <w:p w14:paraId="56C61D37">
      <w:pPr>
        <w:spacing w:line="360" w:lineRule="auto"/>
        <w:rPr>
          <w:rFonts w:hint="eastAsia" w:ascii="方正仿宋_GB2312" w:hAnsi="方正仿宋_GB2312" w:eastAsia="方正仿宋_GB2312" w:cs="方正仿宋_GB2312"/>
          <w:sz w:val="28"/>
          <w:szCs w:val="28"/>
          <w:highlight w:val="none"/>
        </w:rPr>
      </w:pPr>
    </w:p>
    <w:bookmarkEnd w:id="4"/>
    <w:bookmarkEnd w:id="5"/>
    <w:bookmarkEnd w:id="6"/>
    <w:bookmarkEnd w:id="7"/>
    <w:bookmarkEnd w:id="8"/>
    <w:bookmarkEnd w:id="9"/>
    <w:bookmarkEnd w:id="10"/>
    <w:bookmarkEnd w:id="11"/>
    <w:bookmarkEnd w:id="12"/>
    <w:p w14:paraId="020D1396">
      <w:pPr>
        <w:spacing w:line="360" w:lineRule="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被授权人复印件背面</w:t>
      </w:r>
    </w:p>
    <w:p w14:paraId="42FD7AED">
      <w:pPr>
        <w:spacing w:line="360" w:lineRule="auto"/>
        <w:jc w:val="center"/>
        <w:rPr>
          <w:rFonts w:hint="eastAsia" w:ascii="仿宋_GB2312" w:hAnsi="宋体" w:eastAsia="仿宋_GB2312"/>
          <w:b/>
          <w:bCs/>
          <w:sz w:val="32"/>
          <w:szCs w:val="32"/>
          <w:highlight w:val="none"/>
        </w:rPr>
      </w:pPr>
    </w:p>
    <w:p w14:paraId="7BB64B9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1FF81197">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rPr>
      </w:pPr>
    </w:p>
    <w:p w14:paraId="14AA111D">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方正仿宋_GBK" w:hAnsi="方正仿宋_GBK" w:eastAsia="方正仿宋_GBK" w:cs="方正仿宋_GBK"/>
          <w:kern w:val="2"/>
          <w:sz w:val="32"/>
          <w:szCs w:val="32"/>
          <w:highlight w:val="none"/>
          <w:lang w:val="en-US" w:eastAsia="zh-CN" w:bidi="ar-SA"/>
        </w:rPr>
      </w:pPr>
      <w:r>
        <w:rPr>
          <w:rFonts w:hint="eastAsia" w:ascii="仿宋_GB2312" w:hAnsi="宋体" w:eastAsia="仿宋_GB2312"/>
          <w:b/>
          <w:bCs/>
          <w:sz w:val="32"/>
          <w:szCs w:val="32"/>
          <w:highlight w:val="none"/>
        </w:rPr>
        <w:t>4.资格申明</w:t>
      </w:r>
    </w:p>
    <w:p w14:paraId="451DACB0">
      <w:pPr>
        <w:spacing w:line="360" w:lineRule="auto"/>
        <w:jc w:val="center"/>
        <w:rPr>
          <w:rFonts w:ascii="仿宋_GB2312" w:hAnsi="宋体" w:eastAsia="仿宋_GB2312"/>
          <w:b/>
          <w:bCs/>
          <w:sz w:val="32"/>
          <w:szCs w:val="32"/>
          <w:highlight w:val="none"/>
        </w:rPr>
      </w:pPr>
    </w:p>
    <w:p w14:paraId="395DF714">
      <w:pPr>
        <w:spacing w:line="360" w:lineRule="auto"/>
        <w:rPr>
          <w:rFonts w:ascii="仿宋_GB2312" w:hAnsi="宋体" w:eastAsia="仿宋_GB2312"/>
          <w:sz w:val="28"/>
          <w:szCs w:val="28"/>
          <w:highlight w:val="none"/>
        </w:rPr>
      </w:pP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包含但不限于：营业执照、可开展电力废旧设备及废旧金属回收的经营证明、运输保障资质/协议、企业信用查询截图、无违法违规承诺等全部资格资料</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复印件加盖公章，清晰可查）</w:t>
      </w:r>
    </w:p>
    <w:p w14:paraId="3427E5C4">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hAnsi="宋体" w:eastAsia="仿宋_GB2312"/>
          <w:b/>
          <w:bCs/>
          <w:sz w:val="32"/>
          <w:szCs w:val="32"/>
          <w:highlight w:val="none"/>
          <w:lang w:val="en-US" w:eastAsia="zh-CN"/>
        </w:rPr>
      </w:pPr>
    </w:p>
    <w:p w14:paraId="1FA9483B">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49F7D849">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3981E236">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3304BCEC">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42ED7C2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185C127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049DE9C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240502B4">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200EA05A">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7FA6BBB7">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071F93C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6F142A4C">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3C4395D9">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189873E2">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32DABEC1">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50818CB3">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7A30B91F">
      <w:pPr>
        <w:pStyle w:val="33"/>
        <w:keepNext w:val="0"/>
        <w:keepLines w:val="0"/>
        <w:pageBreakBefore w:val="0"/>
        <w:widowControl w:val="0"/>
        <w:kinsoku/>
        <w:wordWrap/>
        <w:overflowPunct/>
        <w:topLinePunct w:val="0"/>
        <w:autoSpaceDE/>
        <w:autoSpaceDN/>
        <w:bidi w:val="0"/>
        <w:adjustRightInd/>
        <w:snapToGrid/>
        <w:spacing w:line="580" w:lineRule="exact"/>
        <w:ind w:firstLine="643" w:firstLineChars="200"/>
        <w:jc w:val="center"/>
        <w:textAlignment w:val="auto"/>
        <w:rPr>
          <w:rFonts w:hint="eastAsia" w:ascii="仿宋_GB2312" w:eastAsia="仿宋_GB2312"/>
          <w:b/>
          <w:bCs/>
          <w:sz w:val="32"/>
          <w:szCs w:val="32"/>
          <w:highlight w:val="none"/>
          <w:lang w:val="en-US" w:eastAsia="zh-CN"/>
        </w:rPr>
      </w:pPr>
    </w:p>
    <w:p w14:paraId="43388C97">
      <w:pPr>
        <w:pStyle w:val="33"/>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2891" w:firstLineChars="900"/>
        <w:jc w:val="both"/>
        <w:textAlignment w:val="auto"/>
        <w:rPr>
          <w:rFonts w:hint="eastAsia" w:ascii="仿宋_GB2312" w:hAnsi="宋体" w:eastAsia="仿宋_GB2312"/>
          <w:b/>
          <w:bCs/>
          <w:sz w:val="32"/>
          <w:szCs w:val="32"/>
          <w:highlight w:val="none"/>
        </w:rPr>
      </w:pPr>
      <w:r>
        <w:rPr>
          <w:rFonts w:hint="eastAsia" w:ascii="仿宋_GB2312" w:eastAsia="仿宋_GB2312"/>
          <w:b/>
          <w:bCs/>
          <w:sz w:val="32"/>
          <w:szCs w:val="32"/>
          <w:highlight w:val="none"/>
          <w:lang w:val="en-US" w:eastAsia="zh-CN"/>
        </w:rPr>
        <w:t>5.</w:t>
      </w:r>
      <w:r>
        <w:rPr>
          <w:rFonts w:hint="eastAsia" w:ascii="仿宋_GB2312" w:hAnsi="宋体" w:eastAsia="仿宋_GB2312"/>
          <w:b/>
          <w:bCs/>
          <w:sz w:val="32"/>
          <w:szCs w:val="32"/>
          <w:highlight w:val="none"/>
        </w:rPr>
        <w:t>报价清单</w:t>
      </w:r>
    </w:p>
    <w:p w14:paraId="2C0654EF">
      <w:pPr>
        <w:pStyle w:val="33"/>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3213" w:firstLineChars="1000"/>
        <w:jc w:val="both"/>
        <w:textAlignment w:val="auto"/>
        <w:rPr>
          <w:rFonts w:hint="default" w:ascii="仿宋_GB2312" w:hAnsi="宋体" w:eastAsia="仿宋_GB2312"/>
          <w:b/>
          <w:bCs/>
          <w:sz w:val="32"/>
          <w:szCs w:val="32"/>
          <w:highlight w:val="none"/>
          <w:lang w:val="en-US" w:eastAsia="zh-CN"/>
        </w:rPr>
      </w:pPr>
      <w:r>
        <w:rPr>
          <w:rFonts w:hint="eastAsia" w:ascii="仿宋_GB2312" w:eastAsia="仿宋_GB2312"/>
          <w:b/>
          <w:bCs/>
          <w:sz w:val="32"/>
          <w:szCs w:val="32"/>
          <w:highlight w:val="none"/>
          <w:lang w:val="en-US" w:eastAsia="zh-CN"/>
        </w:rPr>
        <w:t>项目清单</w:t>
      </w:r>
    </w:p>
    <w:tbl>
      <w:tblPr>
        <w:tblStyle w:val="18"/>
        <w:tblpPr w:leftFromText="180" w:rightFromText="180" w:vertAnchor="text" w:horzAnchor="page" w:tblpXSpec="center" w:tblpY="632"/>
        <w:tblOverlap w:val="never"/>
        <w:tblW w:w="11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805"/>
        <w:gridCol w:w="1034"/>
        <w:gridCol w:w="934"/>
        <w:gridCol w:w="1183"/>
        <w:gridCol w:w="832"/>
        <w:gridCol w:w="711"/>
        <w:gridCol w:w="660"/>
        <w:gridCol w:w="1586"/>
        <w:gridCol w:w="1131"/>
        <w:gridCol w:w="1131"/>
        <w:gridCol w:w="914"/>
      </w:tblGrid>
      <w:tr w14:paraId="527F4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E867">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序号</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4FDD">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资产类别</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1408">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名称</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E830">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型号规格</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51CE">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存放地点</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FE90">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单位</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B8CF">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数量</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F830">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highlight w:val="none"/>
                <w:u w:val="none"/>
                <w:lang w:val="en-US" w:eastAsia="zh-CN" w:bidi="ar"/>
              </w:rPr>
              <w:t>预估重量（Kg）</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9DEC">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20"/>
                <w:szCs w:val="20"/>
                <w:u w:val="none"/>
                <w:lang w:bidi="ar"/>
              </w:rPr>
            </w:pPr>
            <w:r>
              <w:rPr>
                <w:rFonts w:hint="eastAsia" w:ascii="宋体" w:hAnsi="宋体" w:eastAsia="宋体" w:cs="宋体"/>
                <w:b/>
                <w:bCs/>
                <w:i w:val="0"/>
                <w:iCs w:val="0"/>
                <w:color w:val="000000"/>
                <w:kern w:val="0"/>
                <w:sz w:val="20"/>
                <w:szCs w:val="20"/>
                <w:highlight w:val="none"/>
                <w:u w:val="none"/>
                <w:lang w:val="en-US" w:eastAsia="zh-CN" w:bidi="ar"/>
              </w:rPr>
              <w:t>固定资产图片</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C842">
            <w:pPr>
              <w:keepNext w:val="0"/>
              <w:keepLines w:val="0"/>
              <w:widowControl/>
              <w:suppressLineNumbers w:val="0"/>
              <w:ind w:firstLine="0" w:firstLineChars="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备注</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6940">
            <w:pPr>
              <w:keepNext w:val="0"/>
              <w:keepLines w:val="0"/>
              <w:widowControl/>
              <w:suppressLineNumbers w:val="0"/>
              <w:ind w:firstLine="0" w:firstLineChars="0"/>
              <w:jc w:val="both"/>
              <w:textAlignment w:val="center"/>
              <w:rPr>
                <w:rFonts w:hint="default" w:ascii="宋体" w:hAnsi="宋体" w:eastAsia="宋体" w:cs="宋体"/>
                <w:b/>
                <w:bCs/>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2"/>
                <w:szCs w:val="22"/>
                <w:u w:val="none"/>
                <w:lang w:val="en-US" w:eastAsia="zh-CN" w:bidi="ar"/>
              </w:rPr>
              <w:t>报价单价（元/</w:t>
            </w:r>
            <w:r>
              <w:rPr>
                <w:rFonts w:hint="eastAsia" w:ascii="宋体" w:hAnsi="宋体" w:eastAsia="宋体" w:cs="宋体"/>
                <w:b/>
                <w:bCs/>
                <w:i w:val="0"/>
                <w:iCs w:val="0"/>
                <w:color w:val="000000"/>
                <w:kern w:val="0"/>
                <w:sz w:val="22"/>
                <w:szCs w:val="22"/>
                <w:u w:val="none"/>
                <w:lang w:val="en-US" w:eastAsia="zh-CN" w:bidi="ar"/>
              </w:rPr>
              <w:t>Kg</w:t>
            </w:r>
            <w:r>
              <w:rPr>
                <w:rFonts w:hint="eastAsia" w:ascii="宋体" w:hAnsi="宋体" w:cs="宋体"/>
                <w:b/>
                <w:bCs/>
                <w:i w:val="0"/>
                <w:iCs w:val="0"/>
                <w:color w:val="000000"/>
                <w:kern w:val="0"/>
                <w:sz w:val="22"/>
                <w:szCs w:val="22"/>
                <w:u w:val="none"/>
                <w:lang w:val="en-US" w:eastAsia="zh-CN" w:bidi="ar"/>
              </w:rPr>
              <w:t>)</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F103">
            <w:pPr>
              <w:keepNext w:val="0"/>
              <w:keepLines w:val="0"/>
              <w:widowControl/>
              <w:suppressLineNumbers w:val="0"/>
              <w:ind w:firstLine="0" w:firstLineChars="0"/>
              <w:jc w:val="both"/>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cs="宋体"/>
                <w:b/>
                <w:bCs/>
                <w:i w:val="0"/>
                <w:iCs w:val="0"/>
                <w:color w:val="000000"/>
                <w:kern w:val="0"/>
                <w:sz w:val="22"/>
                <w:szCs w:val="22"/>
                <w:u w:val="none"/>
                <w:lang w:val="en-US" w:eastAsia="zh-CN" w:bidi="ar"/>
              </w:rPr>
              <w:t>报价金额(元)</w:t>
            </w:r>
          </w:p>
        </w:tc>
      </w:tr>
      <w:tr w14:paraId="41A0E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D38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096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1A8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勐养仓库监控系统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368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4个摄像头</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6E8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273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65D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288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10D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23" name="图片 13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30" descr="IMG_257"/>
                          <pic:cNvPicPr>
                            <a:picLocks noChangeAspect="1"/>
                          </pic:cNvPicPr>
                        </pic:nvPicPr>
                        <pic:blipFill>
                          <a:blip r:embed="rId8"/>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24" name="图片 1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9" descr="IMG_256"/>
                          <pic:cNvPicPr>
                            <a:picLocks noChangeAspect="1"/>
                          </pic:cNvPicPr>
                        </pic:nvPicPr>
                        <pic:blipFill>
                          <a:blip r:embed="rId9"/>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3CB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007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1F18">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148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FA3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A20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7ED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勐养拆旧物资仓库监控系统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AA15">
            <w:pPr>
              <w:ind w:firstLine="0" w:firstLineChars="0"/>
              <w:jc w:val="left"/>
              <w:rPr>
                <w:rFonts w:hint="eastAsia" w:ascii="宋体" w:hAnsi="宋体" w:eastAsia="宋体" w:cs="宋体"/>
                <w:i w:val="0"/>
                <w:iCs w:val="0"/>
                <w:color w:val="000000"/>
                <w:sz w:val="20"/>
                <w:szCs w:val="20"/>
                <w:u w:val="none"/>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0A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勐养变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EA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5AE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740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5F2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25" name="图片 1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32" descr="IMG_259"/>
                          <pic:cNvPicPr>
                            <a:picLocks noChangeAspect="1"/>
                          </pic:cNvPicPr>
                        </pic:nvPicPr>
                        <pic:blipFill>
                          <a:blip r:embed="rId10"/>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26" name="图片 13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31" descr="IMG_258"/>
                          <pic:cNvPicPr>
                            <a:picLocks noChangeAspect="1"/>
                          </pic:cNvPicPr>
                        </pic:nvPicPr>
                        <pic:blipFill>
                          <a:blip r:embed="rId11"/>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AEF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2425">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FF9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1D626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7D4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1BC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B1C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875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S9-5000/35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4E8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332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37B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83D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7980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EEF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27" name="图片 13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34" descr="IMG_261"/>
                          <pic:cNvPicPr>
                            <a:picLocks noChangeAspect="1"/>
                          </pic:cNvPicPr>
                        </pic:nvPicPr>
                        <pic:blipFill>
                          <a:blip r:embed="rId12"/>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28" name="图片 13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33" descr="IMG_260"/>
                          <pic:cNvPicPr>
                            <a:picLocks noChangeAspect="1"/>
                          </pic:cNvPicPr>
                        </pic:nvPicPr>
                        <pic:blipFill>
                          <a:blip r:embed="rId13"/>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A5E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3E28">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521A">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9A3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3"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4C9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8A9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364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站用变</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C1F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GB-80/10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DC2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8A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D1A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341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420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1D1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29" name="图片 13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36" descr="IMG_263"/>
                          <pic:cNvPicPr>
                            <a:picLocks noChangeAspect="1"/>
                          </pic:cNvPicPr>
                        </pic:nvPicPr>
                        <pic:blipFill>
                          <a:blip r:embed="rId14"/>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30" name="图片 13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35" descr="IMG_262"/>
                          <pic:cNvPicPr>
                            <a:picLocks noChangeAspect="1"/>
                          </pic:cNvPicPr>
                        </pic:nvPicPr>
                        <pic:blipFill>
                          <a:blip r:embed="rId15"/>
                          <a:stretch>
                            <a:fillRect/>
                          </a:stretch>
                        </pic:blipFill>
                        <pic:spPr>
                          <a:xfrm>
                            <a:off x="0" y="0"/>
                            <a:ext cx="628650" cy="83820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D05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9A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4827">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E4D5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65A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783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C37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隔离开关</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C1A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35KV</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4CD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D5D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7FD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69A3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51D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31" name="图片 13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37" descr="IMG_264"/>
                          <pic:cNvPicPr>
                            <a:picLocks noChangeAspect="1"/>
                          </pic:cNvPicPr>
                        </pic:nvPicPr>
                        <pic:blipFill>
                          <a:blip r:embed="rId16"/>
                          <a:stretch>
                            <a:fillRect/>
                          </a:stretch>
                        </pic:blipFill>
                        <pic:spPr>
                          <a:xfrm>
                            <a:off x="0" y="0"/>
                            <a:ext cx="628650" cy="83820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C65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ECC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3B6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BE4F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851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C6A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032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高压多油断路器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672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DW1-35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951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原曼斗开闭所，已拆至嘎洒变电所存放</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6A0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06A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AA4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EA1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32" name="图片 139"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39" descr="IMG_266"/>
                          <pic:cNvPicPr>
                            <a:picLocks noChangeAspect="1"/>
                          </pic:cNvPicPr>
                        </pic:nvPicPr>
                        <pic:blipFill>
                          <a:blip r:embed="rId17"/>
                          <a:stretch>
                            <a:fillRect/>
                          </a:stretch>
                        </pic:blipFill>
                        <pic:spPr>
                          <a:xfrm>
                            <a:off x="0" y="0"/>
                            <a:ext cx="628650" cy="83820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838200"/>
                  <wp:effectExtent l="0" t="0" r="8255" b="3810"/>
                  <wp:docPr id="233" name="图片 138"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38" descr="IMG_265"/>
                          <pic:cNvPicPr>
                            <a:picLocks noChangeAspect="1"/>
                          </pic:cNvPicPr>
                        </pic:nvPicPr>
                        <pic:blipFill>
                          <a:blip r:embed="rId18"/>
                          <a:stretch>
                            <a:fillRect/>
                          </a:stretch>
                        </pic:blipFill>
                        <pic:spPr>
                          <a:xfrm>
                            <a:off x="0" y="0"/>
                            <a:ext cx="628650" cy="83820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405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3C7B">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DB7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669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B04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F7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515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直流屏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271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DF0210A</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FCE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D5B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D11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8E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F53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34" name="图片 141"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41" descr="IMG_268"/>
                          <pic:cNvPicPr>
                            <a:picLocks noChangeAspect="1"/>
                          </pic:cNvPicPr>
                        </pic:nvPicPr>
                        <pic:blipFill>
                          <a:blip r:embed="rId19"/>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846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477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7D8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AF7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9D7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F6E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BD0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蓄电池屏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6FC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65AH</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64C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181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D95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454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8037">
            <w:pPr>
              <w:ind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35" name="图片 140"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40" descr="IMG_267"/>
                          <pic:cNvPicPr>
                            <a:picLocks noChangeAspect="1"/>
                          </pic:cNvPicPr>
                        </pic:nvPicPr>
                        <pic:blipFill>
                          <a:blip r:embed="rId20"/>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CF5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7153">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9F3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C6E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7BE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9</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AED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CC9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并联电容器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20C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BAM12/400-1W</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0E2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9CC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AAC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FBB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050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36" name="图片 142"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42" descr="IMG_269"/>
                          <pic:cNvPicPr>
                            <a:picLocks noChangeAspect="1"/>
                          </pic:cNvPicPr>
                        </pic:nvPicPr>
                        <pic:blipFill>
                          <a:blip r:embed="rId21"/>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40A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869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E64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7610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D9A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5B3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8CB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7F9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LVQB-110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01F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橄榄坝变电所110kV哈橄线</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A19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139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2A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A82D">
            <w:pPr>
              <w:ind w:firstLine="0" w:firstLineChars="0"/>
              <w:jc w:val="left"/>
              <w:rPr>
                <w:rFonts w:hint="eastAsia" w:ascii="宋体" w:hAnsi="宋体" w:eastAsia="宋体" w:cs="宋体"/>
                <w:i w:val="0"/>
                <w:iCs w:val="0"/>
                <w:color w:val="000000"/>
                <w:sz w:val="20"/>
                <w:szCs w:val="20"/>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472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284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FE74">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0694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397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FC8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C06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电容器保护间隔</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9DB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CSP2000C-B(电源70~240V，100V,5A新）</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A0A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921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E9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2BB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5E4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37" name="图片 14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43" descr="IMG_270"/>
                          <pic:cNvPicPr>
                            <a:picLocks noChangeAspect="1"/>
                          </pic:cNvPicPr>
                        </pic:nvPicPr>
                        <pic:blipFill>
                          <a:blip r:embed="rId22"/>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829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045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607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2390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7E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71C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45A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哈橄线光纤配电柜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AF6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2000*600*800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0C3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110kV橄榄坝变电站</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73D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CF2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851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185F">
            <w:pPr>
              <w:ind w:firstLine="0" w:firstLineChars="0"/>
              <w:jc w:val="left"/>
              <w:rPr>
                <w:rFonts w:hint="eastAsia" w:ascii="宋体" w:hAnsi="宋体" w:eastAsia="宋体" w:cs="宋体"/>
                <w:i w:val="0"/>
                <w:iCs w:val="0"/>
                <w:color w:val="000000"/>
                <w:sz w:val="20"/>
                <w:szCs w:val="20"/>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FAD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F85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770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3BCE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44F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A6E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F4D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电容器保护箱</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1E0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303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29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950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468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4600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C24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38" name="图片 145"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45" descr="IMG_272"/>
                          <pic:cNvPicPr>
                            <a:picLocks noChangeAspect="1"/>
                          </pic:cNvPicPr>
                        </pic:nvPicPr>
                        <pic:blipFill>
                          <a:blip r:embed="rId23"/>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39" name="图片 144"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44" descr="IMG_271"/>
                          <pic:cNvPicPr>
                            <a:picLocks noChangeAspect="1"/>
                          </pic:cNvPicPr>
                        </pic:nvPicPr>
                        <pic:blipFill>
                          <a:blip r:embed="rId24"/>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EF3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09C7">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F46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3D3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E6D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33C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450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10kV电容器柜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ED1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DS-12/3200-4W</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804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F1E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F0D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E3A6">
            <w:pPr>
              <w:ind w:firstLine="0" w:firstLineChars="0"/>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06C7">
            <w:pPr>
              <w:ind w:firstLine="0" w:firstLineChars="0"/>
              <w:jc w:val="left"/>
              <w:rPr>
                <w:rFonts w:hint="eastAsia" w:ascii="宋体" w:hAnsi="宋体" w:eastAsia="宋体" w:cs="宋体"/>
                <w:i w:val="0"/>
                <w:iCs w:val="0"/>
                <w:color w:val="000000"/>
                <w:sz w:val="20"/>
                <w:szCs w:val="20"/>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69F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DF10">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C0E3">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1BCF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ACE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CE3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7D7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断路器（多油）</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586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DW1-40.5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2A5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672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D61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2A1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A63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0" name="图片 146"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46" descr="IMG_273"/>
                          <pic:cNvPicPr>
                            <a:picLocks noChangeAspect="1"/>
                          </pic:cNvPicPr>
                        </pic:nvPicPr>
                        <pic:blipFill>
                          <a:blip r:embed="rId25"/>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26F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A1BA">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A9F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5A3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449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16</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6B0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864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断路器（多油）</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8F0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DW6-35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7FE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25A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1AC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7F1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BCC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1" name="图片 147"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47" descr="IMG_274"/>
                          <pic:cNvPicPr>
                            <a:picLocks noChangeAspect="1"/>
                          </pic:cNvPicPr>
                        </pic:nvPicPr>
                        <pic:blipFill>
                          <a:blip r:embed="rId26"/>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C14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5F2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7B4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2972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C3A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C3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7DC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隔离开关</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9B9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C62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63D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架</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477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F3F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500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E83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2" name="图片 149"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149" descr="IMG_276"/>
                          <pic:cNvPicPr>
                            <a:picLocks noChangeAspect="1"/>
                          </pic:cNvPicPr>
                        </pic:nvPicPr>
                        <pic:blipFill>
                          <a:blip r:embed="rId27"/>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3" name="图片 148"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48" descr="IMG_275"/>
                          <pic:cNvPicPr>
                            <a:picLocks noChangeAspect="1"/>
                          </pic:cNvPicPr>
                        </pic:nvPicPr>
                        <pic:blipFill>
                          <a:blip r:embed="rId28"/>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44" name="图片 150"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50" descr="IMG_277"/>
                          <pic:cNvPicPr>
                            <a:picLocks noChangeAspect="1"/>
                          </pic:cNvPicPr>
                        </pic:nvPicPr>
                        <pic:blipFill>
                          <a:blip r:embed="rId29"/>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5C11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7B3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0733">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04D5A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095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F54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8E9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电流互感器（线路）</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A32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LV2-35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17E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8F0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74B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302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BA7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5" name="图片 152"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152" descr="IMG_279"/>
                          <pic:cNvPicPr>
                            <a:picLocks noChangeAspect="1"/>
                          </pic:cNvPicPr>
                        </pic:nvPicPr>
                        <pic:blipFill>
                          <a:blip r:embed="rId30"/>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6" name="图片 151"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51" descr="IMG_278"/>
                          <pic:cNvPicPr>
                            <a:picLocks noChangeAspect="1"/>
                          </pic:cNvPicPr>
                        </pic:nvPicPr>
                        <pic:blipFill>
                          <a:blip r:embed="rId31"/>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99F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27E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760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B8DA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2B1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19</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5AC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F4B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电压互感器（多油）</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FA1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228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F2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99B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30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899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7" name="图片 153"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53" descr="IMG_280"/>
                          <pic:cNvPicPr>
                            <a:picLocks noChangeAspect="1"/>
                          </pic:cNvPicPr>
                        </pic:nvPicPr>
                        <pic:blipFill>
                          <a:blip r:embed="rId32"/>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56E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554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4744">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3C2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585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38F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DBF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站用变</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D56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200KVA</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726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32F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9E3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9C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759</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C2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8" name="图片 154"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54" descr="IMG_281"/>
                          <pic:cNvPicPr>
                            <a:picLocks noChangeAspect="1"/>
                          </pic:cNvPicPr>
                        </pic:nvPicPr>
                        <pic:blipFill>
                          <a:blip r:embed="rId33"/>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888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8DB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8C9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905F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4D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654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F3B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避雷器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8D4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DC5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D56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0D8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3FD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80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4A4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49" name="图片 155"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155" descr="IMG_282"/>
                          <pic:cNvPicPr>
                            <a:picLocks noChangeAspect="1"/>
                          </pic:cNvPicPr>
                        </pic:nvPicPr>
                        <pic:blipFill>
                          <a:blip r:embed="rId34"/>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538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F43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A0B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64C9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AF6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D68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63E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户内高压开关柜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445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GG-1A(F)-127</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D10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76D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ADA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746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13200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8A3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0" name="图片 157"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57" descr="IMG_284"/>
                          <pic:cNvPicPr>
                            <a:picLocks noChangeAspect="1"/>
                          </pic:cNvPicPr>
                        </pic:nvPicPr>
                        <pic:blipFill>
                          <a:blip r:embed="rId35"/>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1" name="图片 156"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56" descr="IMG_283"/>
                          <pic:cNvPicPr>
                            <a:picLocks noChangeAspect="1"/>
                          </pic:cNvPicPr>
                        </pic:nvPicPr>
                        <pic:blipFill>
                          <a:blip r:embed="rId36"/>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AD5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BDC4">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7BA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A8E4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46D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70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A36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户外真空断路器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A18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4A2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03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832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81F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1380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797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2" name="图片 158"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58" descr="IMG_285"/>
                          <pic:cNvPicPr>
                            <a:picLocks noChangeAspect="1"/>
                          </pic:cNvPicPr>
                        </pic:nvPicPr>
                        <pic:blipFill>
                          <a:blip r:embed="rId35"/>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D72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6F9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5E0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1654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4B1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E47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2F9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低压配电柜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4FF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EA5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91A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FFC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E2A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F6B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3" name="图片 159"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159" descr="IMG_286"/>
                          <pic:cNvPicPr>
                            <a:picLocks noChangeAspect="1"/>
                          </pic:cNvPicPr>
                        </pic:nvPicPr>
                        <pic:blipFill>
                          <a:blip r:embed="rId37"/>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9FF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4AC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6FE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74D0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BDA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E51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61C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监控屏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467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JPZ-1-800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1EA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1B3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A38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431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700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B00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54" name="图片 160"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160" descr="IMG_287"/>
                          <pic:cNvPicPr>
                            <a:picLocks noChangeAspect="1"/>
                          </pic:cNvPicPr>
                        </pic:nvPicPr>
                        <pic:blipFill>
                          <a:blip r:embed="rId38"/>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C8C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7F8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C245">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AE8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82C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26</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B28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323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控制台</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87B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JTL-2</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1F5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B07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552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7FA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680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D64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55" name="图片 161"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161" descr="IMG_288"/>
                          <pic:cNvPicPr>
                            <a:picLocks noChangeAspect="1"/>
                          </pic:cNvPicPr>
                        </pic:nvPicPr>
                        <pic:blipFill>
                          <a:blip r:embed="rId39"/>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6AE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FF2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49EB">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2964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76D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C52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AAA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监控系统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CC72">
            <w:pPr>
              <w:ind w:firstLine="0" w:firstLineChars="0"/>
              <w:jc w:val="left"/>
              <w:rPr>
                <w:rFonts w:hint="eastAsia" w:ascii="宋体" w:hAnsi="宋体" w:eastAsia="宋体" w:cs="宋体"/>
                <w:i w:val="0"/>
                <w:iCs w:val="0"/>
                <w:color w:val="000000"/>
                <w:sz w:val="20"/>
                <w:szCs w:val="20"/>
                <w:u w:val="none"/>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52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15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C6F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C49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8344">
            <w:pPr>
              <w:ind w:firstLine="0" w:firstLineChars="0"/>
              <w:jc w:val="left"/>
              <w:rPr>
                <w:rFonts w:hint="eastAsia" w:ascii="宋体" w:hAnsi="宋体" w:eastAsia="宋体" w:cs="宋体"/>
                <w:i w:val="0"/>
                <w:iCs w:val="0"/>
                <w:color w:val="000000"/>
                <w:sz w:val="20"/>
                <w:szCs w:val="20"/>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B3E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2D4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112B">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3328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8E7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75F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其他电子设备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40B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视频监控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941F">
            <w:pPr>
              <w:ind w:firstLine="0" w:firstLineChars="0"/>
              <w:jc w:val="left"/>
              <w:rPr>
                <w:rFonts w:hint="eastAsia" w:ascii="宋体" w:hAnsi="宋体" w:eastAsia="宋体" w:cs="宋体"/>
                <w:i w:val="0"/>
                <w:iCs w:val="0"/>
                <w:color w:val="000000"/>
                <w:sz w:val="20"/>
                <w:szCs w:val="20"/>
                <w:u w:val="none"/>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B5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橄榄坝变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1C9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套</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692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5C9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7F08">
            <w:pPr>
              <w:ind w:firstLine="0" w:firstLineChars="0"/>
              <w:jc w:val="left"/>
              <w:rPr>
                <w:rFonts w:hint="eastAsia" w:ascii="宋体" w:hAnsi="宋体" w:eastAsia="宋体" w:cs="宋体"/>
                <w:i w:val="0"/>
                <w:iCs w:val="0"/>
                <w:color w:val="000000"/>
                <w:sz w:val="20"/>
                <w:szCs w:val="20"/>
                <w:u w:val="none"/>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E79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打包物资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66A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9A0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2106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2B4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29</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40F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其他设备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849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安全工器具柜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0B3F">
            <w:pPr>
              <w:ind w:firstLine="0" w:firstLineChars="0"/>
              <w:jc w:val="left"/>
              <w:rPr>
                <w:rFonts w:hint="eastAsia" w:ascii="宋体" w:hAnsi="宋体" w:eastAsia="宋体" w:cs="宋体"/>
                <w:i w:val="0"/>
                <w:iCs w:val="0"/>
                <w:color w:val="000000"/>
                <w:sz w:val="20"/>
                <w:szCs w:val="20"/>
                <w:u w:val="none"/>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7D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34E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4E2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090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533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6" name="图片 163"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63" descr="IMG_290"/>
                          <pic:cNvPicPr>
                            <a:picLocks noChangeAspect="1"/>
                          </pic:cNvPicPr>
                        </pic:nvPicPr>
                        <pic:blipFill>
                          <a:blip r:embed="rId40"/>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7" name="图片 162"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162" descr="IMG_289"/>
                          <pic:cNvPicPr>
                            <a:picLocks noChangeAspect="1"/>
                          </pic:cNvPicPr>
                        </pic:nvPicPr>
                        <pic:blipFill>
                          <a:blip r:embed="rId41"/>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58" name="图片 164"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164" descr="IMG_291"/>
                          <pic:cNvPicPr>
                            <a:picLocks noChangeAspect="1"/>
                          </pic:cNvPicPr>
                        </pic:nvPicPr>
                        <pic:blipFill>
                          <a:blip r:embed="rId42"/>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912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5B8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D0D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3C824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vMerge w:val="restart"/>
            <w:tcBorders>
              <w:top w:val="single" w:color="000000" w:sz="4" w:space="0"/>
              <w:left w:val="single" w:color="000000" w:sz="4" w:space="0"/>
              <w:right w:val="single" w:color="000000" w:sz="4" w:space="0"/>
            </w:tcBorders>
            <w:shd w:val="clear" w:color="auto" w:fill="auto"/>
            <w:vAlign w:val="center"/>
          </w:tcPr>
          <w:p w14:paraId="5A329D2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30</w:t>
            </w:r>
          </w:p>
        </w:tc>
        <w:tc>
          <w:tcPr>
            <w:tcW w:w="805" w:type="dxa"/>
            <w:vMerge w:val="restart"/>
            <w:tcBorders>
              <w:top w:val="single" w:color="000000" w:sz="4" w:space="0"/>
              <w:left w:val="single" w:color="000000" w:sz="4" w:space="0"/>
              <w:right w:val="single" w:color="000000" w:sz="4" w:space="0"/>
            </w:tcBorders>
            <w:shd w:val="clear" w:color="auto" w:fill="auto"/>
            <w:vAlign w:val="center"/>
          </w:tcPr>
          <w:p w14:paraId="2E2B4271">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vMerge w:val="restart"/>
            <w:tcBorders>
              <w:top w:val="single" w:color="000000" w:sz="4" w:space="0"/>
              <w:left w:val="single" w:color="000000" w:sz="4" w:space="0"/>
              <w:right w:val="single" w:color="000000" w:sz="4" w:space="0"/>
            </w:tcBorders>
            <w:shd w:val="clear" w:color="auto" w:fill="auto"/>
            <w:vAlign w:val="center"/>
          </w:tcPr>
          <w:p w14:paraId="446F6190">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35kV隔离开关</w:t>
            </w:r>
          </w:p>
        </w:tc>
        <w:tc>
          <w:tcPr>
            <w:tcW w:w="934" w:type="dxa"/>
            <w:vMerge w:val="restart"/>
            <w:tcBorders>
              <w:top w:val="single" w:color="000000" w:sz="4" w:space="0"/>
              <w:left w:val="single" w:color="000000" w:sz="4" w:space="0"/>
              <w:right w:val="single" w:color="000000" w:sz="4" w:space="0"/>
            </w:tcBorders>
            <w:shd w:val="clear" w:color="auto" w:fill="auto"/>
            <w:vAlign w:val="center"/>
          </w:tcPr>
          <w:p w14:paraId="3D91DEDC">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183" w:type="dxa"/>
            <w:vMerge w:val="restart"/>
            <w:tcBorders>
              <w:top w:val="single" w:color="000000" w:sz="4" w:space="0"/>
              <w:left w:val="single" w:color="000000" w:sz="4" w:space="0"/>
              <w:right w:val="single" w:color="000000" w:sz="4" w:space="0"/>
            </w:tcBorders>
            <w:shd w:val="clear" w:color="auto" w:fill="auto"/>
            <w:vAlign w:val="center"/>
          </w:tcPr>
          <w:p w14:paraId="27E05713">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vMerge w:val="restart"/>
            <w:tcBorders>
              <w:top w:val="single" w:color="000000" w:sz="4" w:space="0"/>
              <w:left w:val="single" w:color="000000" w:sz="4" w:space="0"/>
              <w:right w:val="single" w:color="000000" w:sz="4" w:space="0"/>
            </w:tcBorders>
            <w:shd w:val="clear" w:color="auto" w:fill="auto"/>
            <w:vAlign w:val="center"/>
          </w:tcPr>
          <w:p w14:paraId="4E3EA087">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架</w:t>
            </w:r>
          </w:p>
        </w:tc>
        <w:tc>
          <w:tcPr>
            <w:tcW w:w="711" w:type="dxa"/>
            <w:vMerge w:val="restart"/>
            <w:tcBorders>
              <w:top w:val="single" w:color="000000" w:sz="4" w:space="0"/>
              <w:left w:val="single" w:color="000000" w:sz="4" w:space="0"/>
              <w:right w:val="single" w:color="000000" w:sz="4" w:space="0"/>
            </w:tcBorders>
            <w:shd w:val="clear" w:color="auto" w:fill="auto"/>
            <w:vAlign w:val="center"/>
          </w:tcPr>
          <w:p w14:paraId="4C2ECD76">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8</w:t>
            </w:r>
          </w:p>
        </w:tc>
        <w:tc>
          <w:tcPr>
            <w:tcW w:w="660" w:type="dxa"/>
            <w:vMerge w:val="restart"/>
            <w:tcBorders>
              <w:top w:val="single" w:color="000000" w:sz="4" w:space="0"/>
              <w:left w:val="single" w:color="000000" w:sz="4" w:space="0"/>
              <w:right w:val="single" w:color="000000" w:sz="4" w:space="0"/>
            </w:tcBorders>
            <w:shd w:val="clear" w:color="auto" w:fill="auto"/>
            <w:vAlign w:val="center"/>
          </w:tcPr>
          <w:p w14:paraId="15591992">
            <w:pPr>
              <w:keepNext w:val="0"/>
              <w:keepLines w:val="0"/>
              <w:widowControl/>
              <w:suppressLineNumbers w:val="0"/>
              <w:ind w:firstLine="0" w:firstLineChars="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eastAsia="宋体" w:cs="宋体"/>
                <w:i w:val="0"/>
                <w:iCs w:val="0"/>
                <w:color w:val="000000"/>
                <w:kern w:val="0"/>
                <w:sz w:val="20"/>
                <w:szCs w:val="20"/>
                <w:highlight w:val="none"/>
                <w:u w:val="none"/>
                <w:lang w:val="en-US" w:eastAsia="zh-CN" w:bidi="ar"/>
              </w:rPr>
              <w:t>800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928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59" name="图片 166"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166" descr="IMG_293"/>
                          <pic:cNvPicPr>
                            <a:picLocks noChangeAspect="1"/>
                          </pic:cNvPicPr>
                        </pic:nvPicPr>
                        <pic:blipFill>
                          <a:blip r:embed="rId43"/>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0" name="图片 167"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67" descr="IMG_294"/>
                          <pic:cNvPicPr>
                            <a:picLocks noChangeAspect="1"/>
                          </pic:cNvPicPr>
                        </pic:nvPicPr>
                        <pic:blipFill>
                          <a:blip r:embed="rId44"/>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1" name="图片 165"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65" descr="IMG_292"/>
                          <pic:cNvPicPr>
                            <a:picLocks noChangeAspect="1"/>
                          </pic:cNvPicPr>
                        </pic:nvPicPr>
                        <pic:blipFill>
                          <a:blip r:embed="rId45"/>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7BA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D3D8">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1A1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99A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vMerge w:val="continue"/>
            <w:tcBorders>
              <w:left w:val="single" w:color="000000" w:sz="4" w:space="0"/>
              <w:right w:val="single" w:color="000000" w:sz="4" w:space="0"/>
            </w:tcBorders>
            <w:shd w:val="clear" w:color="auto" w:fill="auto"/>
            <w:vAlign w:val="center"/>
          </w:tcPr>
          <w:p w14:paraId="65739278">
            <w:pPr>
              <w:ind w:firstLine="0" w:firstLineChars="0"/>
              <w:jc w:val="center"/>
              <w:rPr>
                <w:rFonts w:hint="eastAsia" w:ascii="宋体" w:hAnsi="宋体" w:eastAsia="宋体" w:cs="宋体"/>
                <w:i w:val="0"/>
                <w:iCs w:val="0"/>
                <w:color w:val="000000"/>
                <w:sz w:val="20"/>
                <w:szCs w:val="20"/>
                <w:u w:val="none"/>
              </w:rPr>
            </w:pPr>
          </w:p>
        </w:tc>
        <w:tc>
          <w:tcPr>
            <w:tcW w:w="805" w:type="dxa"/>
            <w:vMerge w:val="continue"/>
            <w:tcBorders>
              <w:left w:val="single" w:color="000000" w:sz="4" w:space="0"/>
              <w:right w:val="single" w:color="000000" w:sz="4" w:space="0"/>
            </w:tcBorders>
            <w:shd w:val="clear" w:color="auto" w:fill="auto"/>
            <w:vAlign w:val="center"/>
          </w:tcPr>
          <w:p w14:paraId="0D6C6A82">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034" w:type="dxa"/>
            <w:vMerge w:val="continue"/>
            <w:tcBorders>
              <w:left w:val="single" w:color="000000" w:sz="4" w:space="0"/>
              <w:right w:val="single" w:color="000000" w:sz="4" w:space="0"/>
            </w:tcBorders>
            <w:shd w:val="clear" w:color="auto" w:fill="auto"/>
            <w:vAlign w:val="center"/>
          </w:tcPr>
          <w:p w14:paraId="78B3AF22">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934" w:type="dxa"/>
            <w:vMerge w:val="continue"/>
            <w:tcBorders>
              <w:left w:val="single" w:color="000000" w:sz="4" w:space="0"/>
              <w:right w:val="single" w:color="000000" w:sz="4" w:space="0"/>
            </w:tcBorders>
            <w:shd w:val="clear" w:color="auto" w:fill="auto"/>
            <w:vAlign w:val="center"/>
          </w:tcPr>
          <w:p w14:paraId="2D37601A">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183" w:type="dxa"/>
            <w:vMerge w:val="continue"/>
            <w:tcBorders>
              <w:left w:val="single" w:color="000000" w:sz="4" w:space="0"/>
              <w:right w:val="single" w:color="000000" w:sz="4" w:space="0"/>
            </w:tcBorders>
            <w:shd w:val="clear" w:color="auto" w:fill="auto"/>
            <w:vAlign w:val="center"/>
          </w:tcPr>
          <w:p w14:paraId="355E17DB">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832" w:type="dxa"/>
            <w:vMerge w:val="continue"/>
            <w:tcBorders>
              <w:left w:val="single" w:color="000000" w:sz="4" w:space="0"/>
              <w:right w:val="single" w:color="000000" w:sz="4" w:space="0"/>
            </w:tcBorders>
            <w:shd w:val="clear" w:color="auto" w:fill="auto"/>
            <w:vAlign w:val="center"/>
          </w:tcPr>
          <w:p w14:paraId="147C3BD3">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711" w:type="dxa"/>
            <w:vMerge w:val="continue"/>
            <w:tcBorders>
              <w:left w:val="single" w:color="000000" w:sz="4" w:space="0"/>
              <w:right w:val="single" w:color="000000" w:sz="4" w:space="0"/>
            </w:tcBorders>
            <w:shd w:val="clear" w:color="auto" w:fill="auto"/>
            <w:vAlign w:val="center"/>
          </w:tcPr>
          <w:p w14:paraId="4B30E313">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660" w:type="dxa"/>
            <w:vMerge w:val="continue"/>
            <w:tcBorders>
              <w:left w:val="single" w:color="000000" w:sz="4" w:space="0"/>
              <w:right w:val="single" w:color="000000" w:sz="4" w:space="0"/>
            </w:tcBorders>
            <w:shd w:val="clear" w:color="auto" w:fill="auto"/>
            <w:vAlign w:val="center"/>
          </w:tcPr>
          <w:p w14:paraId="30D44252">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98B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2" name="图片 169"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69" descr="IMG_296"/>
                          <pic:cNvPicPr>
                            <a:picLocks noChangeAspect="1"/>
                          </pic:cNvPicPr>
                        </pic:nvPicPr>
                        <pic:blipFill>
                          <a:blip r:embed="rId46"/>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63" name="图片 168"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68" descr="IMG_295"/>
                          <pic:cNvPicPr>
                            <a:picLocks noChangeAspect="1"/>
                          </pic:cNvPicPr>
                        </pic:nvPicPr>
                        <pic:blipFill>
                          <a:blip r:embed="rId47"/>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4" name="图片 170"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70" descr="IMG_297"/>
                          <pic:cNvPicPr>
                            <a:picLocks noChangeAspect="1"/>
                          </pic:cNvPicPr>
                        </pic:nvPicPr>
                        <pic:blipFill>
                          <a:blip r:embed="rId48"/>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110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125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D41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2168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vMerge w:val="continue"/>
            <w:tcBorders>
              <w:left w:val="single" w:color="000000" w:sz="4" w:space="0"/>
              <w:bottom w:val="single" w:color="000000" w:sz="4" w:space="0"/>
              <w:right w:val="single" w:color="000000" w:sz="4" w:space="0"/>
            </w:tcBorders>
            <w:shd w:val="clear" w:color="auto" w:fill="auto"/>
            <w:vAlign w:val="center"/>
          </w:tcPr>
          <w:p w14:paraId="0602D7F5">
            <w:pPr>
              <w:ind w:firstLine="0" w:firstLineChars="0"/>
              <w:jc w:val="center"/>
              <w:rPr>
                <w:rFonts w:hint="eastAsia" w:ascii="宋体" w:hAnsi="宋体" w:eastAsia="宋体" w:cs="宋体"/>
                <w:i w:val="0"/>
                <w:iCs w:val="0"/>
                <w:color w:val="000000"/>
                <w:sz w:val="20"/>
                <w:szCs w:val="20"/>
                <w:u w:val="none"/>
              </w:rPr>
            </w:pPr>
          </w:p>
        </w:tc>
        <w:tc>
          <w:tcPr>
            <w:tcW w:w="805" w:type="dxa"/>
            <w:vMerge w:val="continue"/>
            <w:tcBorders>
              <w:left w:val="single" w:color="000000" w:sz="4" w:space="0"/>
              <w:bottom w:val="single" w:color="000000" w:sz="4" w:space="0"/>
              <w:right w:val="single" w:color="000000" w:sz="4" w:space="0"/>
            </w:tcBorders>
            <w:shd w:val="clear" w:color="auto" w:fill="auto"/>
            <w:vAlign w:val="center"/>
          </w:tcPr>
          <w:p w14:paraId="25AC3128">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034" w:type="dxa"/>
            <w:vMerge w:val="continue"/>
            <w:tcBorders>
              <w:left w:val="single" w:color="000000" w:sz="4" w:space="0"/>
              <w:bottom w:val="single" w:color="000000" w:sz="4" w:space="0"/>
              <w:right w:val="single" w:color="000000" w:sz="4" w:space="0"/>
            </w:tcBorders>
            <w:shd w:val="clear" w:color="auto" w:fill="auto"/>
            <w:vAlign w:val="center"/>
          </w:tcPr>
          <w:p w14:paraId="60123447">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934" w:type="dxa"/>
            <w:vMerge w:val="continue"/>
            <w:tcBorders>
              <w:left w:val="single" w:color="000000" w:sz="4" w:space="0"/>
              <w:bottom w:val="single" w:color="000000" w:sz="4" w:space="0"/>
              <w:right w:val="single" w:color="000000" w:sz="4" w:space="0"/>
            </w:tcBorders>
            <w:shd w:val="clear" w:color="auto" w:fill="auto"/>
            <w:vAlign w:val="center"/>
          </w:tcPr>
          <w:p w14:paraId="44CFB54F">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183" w:type="dxa"/>
            <w:vMerge w:val="continue"/>
            <w:tcBorders>
              <w:left w:val="single" w:color="000000" w:sz="4" w:space="0"/>
              <w:bottom w:val="single" w:color="000000" w:sz="4" w:space="0"/>
              <w:right w:val="single" w:color="000000" w:sz="4" w:space="0"/>
            </w:tcBorders>
            <w:shd w:val="clear" w:color="auto" w:fill="auto"/>
            <w:vAlign w:val="center"/>
          </w:tcPr>
          <w:p w14:paraId="6804860A">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832" w:type="dxa"/>
            <w:vMerge w:val="continue"/>
            <w:tcBorders>
              <w:left w:val="single" w:color="000000" w:sz="4" w:space="0"/>
              <w:bottom w:val="single" w:color="000000" w:sz="4" w:space="0"/>
              <w:right w:val="single" w:color="000000" w:sz="4" w:space="0"/>
            </w:tcBorders>
            <w:shd w:val="clear" w:color="auto" w:fill="auto"/>
            <w:vAlign w:val="center"/>
          </w:tcPr>
          <w:p w14:paraId="56915BC1">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711" w:type="dxa"/>
            <w:vMerge w:val="continue"/>
            <w:tcBorders>
              <w:left w:val="single" w:color="000000" w:sz="4" w:space="0"/>
              <w:bottom w:val="single" w:color="000000" w:sz="4" w:space="0"/>
              <w:right w:val="single" w:color="000000" w:sz="4" w:space="0"/>
            </w:tcBorders>
            <w:shd w:val="clear" w:color="auto" w:fill="auto"/>
            <w:vAlign w:val="center"/>
          </w:tcPr>
          <w:p w14:paraId="474855A6">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660" w:type="dxa"/>
            <w:vMerge w:val="continue"/>
            <w:tcBorders>
              <w:left w:val="single" w:color="000000" w:sz="4" w:space="0"/>
              <w:bottom w:val="single" w:color="000000" w:sz="4" w:space="0"/>
              <w:right w:val="single" w:color="000000" w:sz="4" w:space="0"/>
            </w:tcBorders>
            <w:shd w:val="clear" w:color="auto" w:fill="auto"/>
            <w:vAlign w:val="center"/>
          </w:tcPr>
          <w:p w14:paraId="4B45D294">
            <w:pPr>
              <w:widowControl/>
              <w:ind w:firstLine="0" w:firstLineChars="0"/>
              <w:jc w:val="center"/>
              <w:textAlignment w:val="center"/>
              <w:rPr>
                <w:rFonts w:hint="eastAsia" w:ascii="宋体" w:hAnsi="宋体" w:eastAsia="宋体" w:cs="宋体"/>
                <w:i w:val="0"/>
                <w:iCs w:val="0"/>
                <w:color w:val="000000"/>
                <w:kern w:val="0"/>
                <w:sz w:val="20"/>
                <w:szCs w:val="20"/>
                <w:u w:val="none"/>
                <w:lang w:bidi="ar"/>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AE8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5" name="图片 172"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72" descr="IMG_299"/>
                          <pic:cNvPicPr>
                            <a:picLocks noChangeAspect="1"/>
                          </pic:cNvPicPr>
                        </pic:nvPicPr>
                        <pic:blipFill>
                          <a:blip r:embed="rId49"/>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6" name="图片 171"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171" descr="IMG_298"/>
                          <pic:cNvPicPr>
                            <a:picLocks noChangeAspect="1"/>
                          </pic:cNvPicPr>
                        </pic:nvPicPr>
                        <pic:blipFill>
                          <a:blip r:embed="rId50"/>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76D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CE5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6F5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2F9F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17E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337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1B1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电流互感器（陶瓷）</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804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LCW-35（100/5）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BFB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09F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4C9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61F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265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7" name="图片 173"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173" descr="IMG_300"/>
                          <pic:cNvPicPr>
                            <a:picLocks noChangeAspect="1"/>
                          </pic:cNvPicPr>
                        </pic:nvPicPr>
                        <pic:blipFill>
                          <a:blip r:embed="rId51"/>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C5B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31C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6C43">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03BC1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57B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D29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B17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电压互感器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6E3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35KV</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B7E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DFC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38E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2F5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150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04F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68" name="图片 174"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174" descr="IMG_301"/>
                          <pic:cNvPicPr>
                            <a:picLocks noChangeAspect="1"/>
                          </pic:cNvPicPr>
                        </pic:nvPicPr>
                        <pic:blipFill>
                          <a:blip r:embed="rId52"/>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846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28F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8B2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66FD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9DC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57A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01C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电力变压器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5F8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S9-3150/35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D22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5EC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252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AE8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11520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67F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69" name="图片 176"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176" descr="IMG_303"/>
                          <pic:cNvPicPr>
                            <a:picLocks noChangeAspect="1"/>
                          </pic:cNvPicPr>
                        </pic:nvPicPr>
                        <pic:blipFill>
                          <a:blip r:embed="rId53"/>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70" name="图片 177"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77" descr="IMG_304"/>
                          <pic:cNvPicPr>
                            <a:picLocks noChangeAspect="1"/>
                          </pic:cNvPicPr>
                        </pic:nvPicPr>
                        <pic:blipFill>
                          <a:blip r:embed="rId54"/>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71" name="图片 178"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178" descr="IMG_305"/>
                          <pic:cNvPicPr>
                            <a:picLocks noChangeAspect="1"/>
                          </pic:cNvPicPr>
                        </pic:nvPicPr>
                        <pic:blipFill>
                          <a:blip r:embed="rId55"/>
                          <a:stretch>
                            <a:fillRect/>
                          </a:stretch>
                        </pic:blipFill>
                        <pic:spPr>
                          <a:xfrm>
                            <a:off x="0" y="0"/>
                            <a:ext cx="628650" cy="6286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628650"/>
                  <wp:effectExtent l="0" t="0" r="8255" b="8255"/>
                  <wp:docPr id="272" name="图片 175"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75" descr="IMG_302"/>
                          <pic:cNvPicPr>
                            <a:picLocks noChangeAspect="1"/>
                          </pic:cNvPicPr>
                        </pic:nvPicPr>
                        <pic:blipFill>
                          <a:blip r:embed="rId56"/>
                          <a:stretch>
                            <a:fillRect/>
                          </a:stretch>
                        </pic:blipFill>
                        <pic:spPr>
                          <a:xfrm>
                            <a:off x="0" y="0"/>
                            <a:ext cx="628650" cy="6286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18BF">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67746">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97B5">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4AA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481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1F5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029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电流互感器</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A47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LVZ-35</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066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CAE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46D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0BF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A93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73" name="图片 180"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80" descr="IMG_307"/>
                          <pic:cNvPicPr>
                            <a:picLocks noChangeAspect="1"/>
                          </pic:cNvPicPr>
                        </pic:nvPicPr>
                        <pic:blipFill>
                          <a:blip r:embed="rId57"/>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74" name="图片 179"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179" descr="IMG_306"/>
                          <pic:cNvPicPr>
                            <a:picLocks noChangeAspect="1"/>
                          </pic:cNvPicPr>
                        </pic:nvPicPr>
                        <pic:blipFill>
                          <a:blip r:embed="rId58"/>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688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93E4">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2A03">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8A4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26A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35</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0DB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B38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10kV高压开关柜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EB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GG-1A-84</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2E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1E5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738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2F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2B1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75" name="图片 181"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81" descr="IMG_308"/>
                          <pic:cNvPicPr>
                            <a:picLocks noChangeAspect="1"/>
                          </pic:cNvPicPr>
                        </pic:nvPicPr>
                        <pic:blipFill>
                          <a:blip r:embed="rId59"/>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CB3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7087">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A180">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61DE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440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36</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7CF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46D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电容器柜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509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GG-1A(F)-03D</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020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B95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B9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6C3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E5B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76" name="图片 182"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182" descr="IMG_309"/>
                          <pic:cNvPicPr>
                            <a:picLocks noChangeAspect="1"/>
                          </pic:cNvPicPr>
                        </pic:nvPicPr>
                        <pic:blipFill>
                          <a:blip r:embed="rId60"/>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F16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F9D9">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DD31">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1942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FAA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37</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FD6D">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F85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高压开关柜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1B1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GG-1A-101</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0DB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A6D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A46D">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CB3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CB5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77" name="图片 184"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184" descr="IMG_311"/>
                          <pic:cNvPicPr>
                            <a:picLocks noChangeAspect="1"/>
                          </pic:cNvPicPr>
                        </pic:nvPicPr>
                        <pic:blipFill>
                          <a:blip r:embed="rId61"/>
                          <a:stretch>
                            <a:fillRect/>
                          </a:stretch>
                        </pic:blipFill>
                        <pic:spPr>
                          <a:xfrm>
                            <a:off x="0" y="0"/>
                            <a:ext cx="495300" cy="666750"/>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78" name="图片 183"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183" descr="IMG_310"/>
                          <pic:cNvPicPr>
                            <a:picLocks noChangeAspect="1"/>
                          </pic:cNvPicPr>
                        </pic:nvPicPr>
                        <pic:blipFill>
                          <a:blip r:embed="rId62"/>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E32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AEF5">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E8F4">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71FE9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023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38</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0ABA">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4EC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主变控制柜（是主变控制屏）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5826">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8C7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3ED4">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80B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A96A">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7457">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79" name="图片 185"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185" descr="IMG_312"/>
                          <pic:cNvPicPr>
                            <a:picLocks noChangeAspect="1"/>
                          </pic:cNvPicPr>
                        </pic:nvPicPr>
                        <pic:blipFill>
                          <a:blip r:embed="rId63"/>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EEF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D18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256C">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38EF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D83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39</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F5BC">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913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所用电屏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144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DA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946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FAD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42A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596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80" name="图片 186"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186" descr="IMG_313"/>
                          <pic:cNvPicPr>
                            <a:picLocks noChangeAspect="1"/>
                          </pic:cNvPicPr>
                        </pic:nvPicPr>
                        <pic:blipFill>
                          <a:blip r:embed="rId64"/>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7CE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15F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0C8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34B6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4BB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D64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DE08">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直流系统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4CA9">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GWG-100/220-4</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629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EFF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A46B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16D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85D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81" name="图片 187"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187" descr="IMG_314"/>
                          <pic:cNvPicPr>
                            <a:picLocks noChangeAspect="1"/>
                          </pic:cNvPicPr>
                        </pic:nvPicPr>
                        <pic:blipFill>
                          <a:blip r:embed="rId65"/>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837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162F">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C050">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4D763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4E8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41</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693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911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电度表计屏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6A7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AC67">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EFE5">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面</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C5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E0768">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11D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82" name="图片 188"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188" descr="IMG_315"/>
                          <pic:cNvPicPr>
                            <a:picLocks noChangeAspect="1"/>
                          </pic:cNvPicPr>
                        </pic:nvPicPr>
                        <pic:blipFill>
                          <a:blip r:embed="rId66"/>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C58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D4AE">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6FBB">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3EEF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F610">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42</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AE10">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D7E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主变保护屏（是中央信号控制屏）</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7D1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JPP-6/800</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103F">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CBF6">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组</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D8F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484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C19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83" name="图片 189"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189" descr="IMG_316"/>
                          <pic:cNvPicPr>
                            <a:picLocks noChangeAspect="1"/>
                          </pic:cNvPicPr>
                        </pic:nvPicPr>
                        <pic:blipFill>
                          <a:blip r:embed="rId67"/>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6DF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C6A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C80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0642B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829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43</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C594">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8C6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低压配电柜</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901D">
            <w:pPr>
              <w:ind w:firstLine="0" w:firstLineChars="0"/>
              <w:jc w:val="left"/>
              <w:rPr>
                <w:rFonts w:hint="eastAsia" w:ascii="宋体" w:hAnsi="宋体" w:eastAsia="宋体" w:cs="宋体"/>
                <w:i w:val="0"/>
                <w:iCs w:val="0"/>
                <w:color w:val="000000"/>
                <w:sz w:val="20"/>
                <w:szCs w:val="20"/>
                <w:u w:val="none"/>
              </w:rPr>
            </w:pP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1362">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勐远变</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4E43">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个</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F5BB">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BD01">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402B">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495300" cy="666750"/>
                  <wp:effectExtent l="0" t="0" r="1270" b="2540"/>
                  <wp:docPr id="284" name="图片 190"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190" descr="IMG_317"/>
                          <pic:cNvPicPr>
                            <a:picLocks noChangeAspect="1"/>
                          </pic:cNvPicPr>
                        </pic:nvPicPr>
                        <pic:blipFill>
                          <a:blip r:embed="rId68"/>
                          <a:stretch>
                            <a:fillRect/>
                          </a:stretch>
                        </pic:blipFill>
                        <pic:spPr>
                          <a:xfrm>
                            <a:off x="0" y="0"/>
                            <a:ext cx="495300" cy="666750"/>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E762">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4F72">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D747">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52D2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4" w:hRule="atLeast"/>
          <w:jc w:val="center"/>
        </w:trPr>
        <w:tc>
          <w:tcPr>
            <w:tcW w:w="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10C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44</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9071">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专用机器设备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04C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螺杆空压机系统</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CEEE">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XL-15A</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C6FE">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流沙河三级站</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22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台</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D3E9">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70DC">
            <w:pPr>
              <w:keepNext w:val="0"/>
              <w:keepLines w:val="0"/>
              <w:widowControl/>
              <w:suppressLineNumbers w:val="0"/>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1200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D7E5">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85" name="图片 192"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192" descr="IMG_319"/>
                          <pic:cNvPicPr>
                            <a:picLocks noChangeAspect="1"/>
                          </pic:cNvPicPr>
                        </pic:nvPicPr>
                        <pic:blipFill>
                          <a:blip r:embed="rId69"/>
                          <a:stretch>
                            <a:fillRect/>
                          </a:stretch>
                        </pic:blipFill>
                        <pic:spPr>
                          <a:xfrm>
                            <a:off x="0" y="0"/>
                            <a:ext cx="628650" cy="466725"/>
                          </a:xfrm>
                          <a:prstGeom prst="rect">
                            <a:avLst/>
                          </a:prstGeom>
                          <a:noFill/>
                          <a:ln w="9525">
                            <a:noFill/>
                          </a:ln>
                        </pic:spPr>
                      </pic:pic>
                    </a:graphicData>
                  </a:graphic>
                </wp:inline>
              </w:drawing>
            </w:r>
            <w:r>
              <w:rPr>
                <w:rFonts w:hint="eastAsia" w:ascii="宋体" w:hAnsi="宋体" w:eastAsia="宋体" w:cs="宋体"/>
                <w:i w:val="0"/>
                <w:iCs w:val="0"/>
                <w:color w:val="000000"/>
                <w:kern w:val="0"/>
                <w:sz w:val="20"/>
                <w:szCs w:val="20"/>
                <w:highlight w:val="none"/>
                <w:u w:val="none"/>
                <w:lang w:val="en-US" w:eastAsia="zh-CN" w:bidi="ar"/>
              </w:rPr>
              <w:drawing>
                <wp:inline distT="0" distB="0" distL="114300" distR="114300">
                  <wp:extent cx="628650" cy="466725"/>
                  <wp:effectExtent l="0" t="0" r="8255" b="8255"/>
                  <wp:docPr id="286" name="图片 191"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91" descr="IMG_318"/>
                          <pic:cNvPicPr>
                            <a:picLocks noChangeAspect="1"/>
                          </pic:cNvPicPr>
                        </pic:nvPicPr>
                        <pic:blipFill>
                          <a:blip r:embed="rId70"/>
                          <a:stretch>
                            <a:fillRect/>
                          </a:stretch>
                        </pic:blipFill>
                        <pic:spPr>
                          <a:xfrm>
                            <a:off x="0" y="0"/>
                            <a:ext cx="628650" cy="466725"/>
                          </a:xfrm>
                          <a:prstGeom prst="rect">
                            <a:avLst/>
                          </a:prstGeom>
                          <a:noFill/>
                          <a:ln w="9525">
                            <a:noFill/>
                          </a:ln>
                        </pic:spPr>
                      </pic:pic>
                    </a:graphicData>
                  </a:graphic>
                </wp:inline>
              </w:drawing>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4F73">
            <w:pPr>
              <w:keepNext w:val="0"/>
              <w:keepLines w:val="0"/>
              <w:widowControl/>
              <w:suppressLineNumbers w:val="0"/>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highlight w:val="none"/>
                <w:u w:val="none"/>
                <w:lang w:val="en-US" w:eastAsia="zh-CN" w:bidi="ar"/>
              </w:rPr>
              <w:t>过磅物资</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1B8D">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76C0">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r w14:paraId="6D19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jc w:val="center"/>
        </w:trPr>
        <w:tc>
          <w:tcPr>
            <w:tcW w:w="94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CEA453">
            <w:pPr>
              <w:keepNext w:val="0"/>
              <w:keepLines w:val="0"/>
              <w:widowControl/>
              <w:suppressLineNumbers w:val="0"/>
              <w:ind w:firstLine="0" w:firstLineChars="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32"/>
                <w:szCs w:val="32"/>
                <w:highlight w:val="none"/>
                <w:u w:val="none"/>
                <w:lang w:val="en-US" w:eastAsia="zh-CN" w:bidi="ar"/>
              </w:rPr>
              <w:t>合    计：</w:t>
            </w:r>
          </w:p>
        </w:tc>
        <w:tc>
          <w:tcPr>
            <w:tcW w:w="2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063B7">
            <w:pPr>
              <w:keepNext w:val="0"/>
              <w:keepLines w:val="0"/>
              <w:widowControl/>
              <w:suppressLineNumbers w:val="0"/>
              <w:ind w:firstLine="0" w:firstLineChars="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bl>
    <w:p w14:paraId="2D04EF3A">
      <w:pPr>
        <w:spacing w:line="360" w:lineRule="auto"/>
        <w:jc w:val="center"/>
        <w:rPr>
          <w:rFonts w:hint="eastAsia" w:ascii="仿宋_GB2312" w:hAnsi="宋体" w:eastAsia="仿宋_GB2312"/>
          <w:b/>
          <w:bCs/>
          <w:sz w:val="32"/>
          <w:szCs w:val="32"/>
          <w:highlight w:val="none"/>
        </w:rPr>
      </w:pPr>
    </w:p>
    <w:p w14:paraId="4EA82B12">
      <w:pPr>
        <w:spacing w:line="360" w:lineRule="auto"/>
        <w:ind w:firstLine="3213" w:firstLineChars="1000"/>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6.服务</w:t>
      </w:r>
      <w:r>
        <w:rPr>
          <w:rFonts w:hint="eastAsia" w:ascii="仿宋_GB2312" w:hAnsi="宋体" w:eastAsia="仿宋_GB2312"/>
          <w:b/>
          <w:bCs/>
          <w:sz w:val="32"/>
          <w:szCs w:val="32"/>
          <w:highlight w:val="none"/>
        </w:rPr>
        <w:t>承诺</w:t>
      </w:r>
    </w:p>
    <w:p w14:paraId="7300ADCC">
      <w:pPr>
        <w:spacing w:line="360" w:lineRule="auto"/>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（针对服务时效、清运响应、服务质量、违约责任等作出书面承诺。）</w:t>
      </w:r>
    </w:p>
    <w:p w14:paraId="11F75131">
      <w:pPr>
        <w:spacing w:line="360" w:lineRule="auto"/>
        <w:ind w:firstLine="560" w:firstLineChars="200"/>
        <w:rPr>
          <w:rFonts w:ascii="仿宋_GB2312" w:hAnsi="宋体" w:eastAsia="仿宋_GB2312"/>
          <w:sz w:val="28"/>
          <w:szCs w:val="28"/>
          <w:highlight w:val="none"/>
        </w:rPr>
      </w:pPr>
    </w:p>
    <w:p w14:paraId="2ACF87E8">
      <w:pPr>
        <w:spacing w:line="360" w:lineRule="auto"/>
        <w:ind w:firstLine="560" w:firstLineChars="200"/>
        <w:rPr>
          <w:rFonts w:ascii="仿宋_GB2312" w:hAnsi="宋体" w:eastAsia="仿宋_GB2312"/>
          <w:sz w:val="28"/>
          <w:szCs w:val="28"/>
          <w:highlight w:val="none"/>
        </w:rPr>
      </w:pPr>
    </w:p>
    <w:p w14:paraId="3104A4C7">
      <w:pPr>
        <w:spacing w:line="360" w:lineRule="auto"/>
        <w:jc w:val="center"/>
        <w:rPr>
          <w:rFonts w:hint="eastAsia" w:ascii="仿宋_GB2312" w:hAnsi="宋体" w:eastAsia="仿宋_GB2312"/>
          <w:b/>
          <w:bCs/>
          <w:sz w:val="32"/>
          <w:szCs w:val="32"/>
          <w:highlight w:val="none"/>
          <w:lang w:val="en-US" w:eastAsia="zh-CN"/>
        </w:rPr>
      </w:pPr>
    </w:p>
    <w:p w14:paraId="093BCCDD">
      <w:pPr>
        <w:spacing w:line="360" w:lineRule="auto"/>
        <w:jc w:val="center"/>
        <w:rPr>
          <w:rFonts w:ascii="仿宋_GB2312" w:hAnsi="宋体" w:eastAsia="仿宋_GB2312"/>
          <w:b/>
          <w:bCs/>
          <w:sz w:val="32"/>
          <w:szCs w:val="32"/>
          <w:highlight w:val="none"/>
        </w:rPr>
      </w:pPr>
      <w:r>
        <w:rPr>
          <w:rFonts w:hint="eastAsia" w:ascii="仿宋_GB2312" w:hAnsi="宋体" w:eastAsia="仿宋_GB2312"/>
          <w:b/>
          <w:bCs/>
          <w:sz w:val="32"/>
          <w:szCs w:val="32"/>
          <w:highlight w:val="none"/>
          <w:lang w:val="en-US" w:eastAsia="zh-CN"/>
        </w:rPr>
        <w:t>7</w:t>
      </w:r>
      <w:r>
        <w:rPr>
          <w:rFonts w:hint="eastAsia" w:ascii="仿宋_GB2312" w:hAnsi="宋体" w:eastAsia="仿宋_GB2312"/>
          <w:b/>
          <w:bCs/>
          <w:sz w:val="32"/>
          <w:szCs w:val="32"/>
          <w:highlight w:val="none"/>
        </w:rPr>
        <w:t>.其它材料</w:t>
      </w:r>
    </w:p>
    <w:p w14:paraId="10F0C981">
      <w:pPr>
        <w:spacing w:line="360" w:lineRule="auto"/>
        <w:ind w:firstLine="560" w:firstLineChars="200"/>
        <w:rPr>
          <w:rFonts w:ascii="仿宋_GB2312" w:hAnsi="仿宋_GB2312" w:eastAsia="仿宋_GB2312" w:cs="仿宋_GB2312"/>
          <w:color w:val="000000"/>
          <w:kern w:val="0"/>
          <w:sz w:val="32"/>
          <w:szCs w:val="32"/>
          <w:highlight w:val="none"/>
          <w:lang w:bidi="ar"/>
        </w:rPr>
      </w:pPr>
      <w:r>
        <w:rPr>
          <w:rFonts w:hint="eastAsia" w:ascii="仿宋_GB2312" w:hAnsi="宋体" w:eastAsia="仿宋_GB2312"/>
          <w:sz w:val="28"/>
          <w:szCs w:val="28"/>
          <w:highlight w:val="none"/>
        </w:rPr>
        <w:t>（投标人可自行补充人员资质、设备车辆、荣誉资质、履约案例等佐证材料。</w:t>
      </w:r>
      <w:r>
        <w:rPr>
          <w:rFonts w:hint="eastAsia" w:ascii="仿宋_GB2312" w:hAnsi="宋体" w:eastAsia="仿宋_GB2312"/>
          <w:sz w:val="28"/>
          <w:szCs w:val="28"/>
          <w:highlight w:val="none"/>
          <w:lang w:eastAsia="zh-CN"/>
        </w:rPr>
        <w:t>）</w:t>
      </w:r>
    </w:p>
    <w:p w14:paraId="7E8BB168">
      <w:pPr>
        <w:jc w:val="both"/>
        <w:rPr>
          <w:rFonts w:hint="eastAsia" w:ascii="方正小标宋简体" w:hAnsi="方正小标宋简体" w:eastAsia="方正小标宋简体" w:cs="方正小标宋简体"/>
          <w:b w:val="0"/>
          <w:bCs/>
          <w:sz w:val="36"/>
          <w:szCs w:val="36"/>
          <w:highlight w:val="none"/>
          <w:lang w:val="en-US" w:eastAsia="zh-CN"/>
        </w:rPr>
      </w:pPr>
    </w:p>
    <w:p w14:paraId="5D690C19">
      <w:pPr>
        <w:spacing w:line="560" w:lineRule="exact"/>
        <w:ind w:firstLine="640" w:firstLineChars="200"/>
        <w:rPr>
          <w:rFonts w:ascii="Times New Roman" w:hAnsi="Times New Roman" w:eastAsia="仿宋"/>
          <w:sz w:val="32"/>
          <w:highlight w:val="none"/>
        </w:rPr>
      </w:pPr>
    </w:p>
    <w:bookmarkEnd w:id="0"/>
    <w:p w14:paraId="1C04E0A4">
      <w:pPr>
        <w:rPr>
          <w:rFonts w:ascii="Times New Roman" w:hAnsi="Times New Roman" w:eastAsia="仿宋"/>
          <w:sz w:val="32"/>
          <w:highlight w:val="none"/>
        </w:rPr>
      </w:pPr>
    </w:p>
    <w:sectPr>
      <w:footerReference r:id="rId6" w:type="default"/>
      <w:pgSz w:w="11906" w:h="16838"/>
      <w:pgMar w:top="1701" w:right="1797" w:bottom="1418" w:left="179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B07B5F-F1EA-4070-A91C-DD4EEE8404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7BEAA9EC-EB53-4FF2-B4FE-D39B0ECD8343}"/>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embedRegular r:id="rId3" w:fontKey="{90F9DF63-D9B0-4E19-868B-1A01B267D646}"/>
  </w:font>
  <w:font w:name="方正仿宋_GBK">
    <w:panose1 w:val="03000509000000000000"/>
    <w:charset w:val="86"/>
    <w:family w:val="auto"/>
    <w:pitch w:val="default"/>
    <w:sig w:usb0="00000001" w:usb1="080E0000" w:usb2="00000000" w:usb3="00000000" w:csb0="00040000" w:csb1="00000000"/>
    <w:embedRegular r:id="rId4" w:fontKey="{8AF30A27-EF8F-4BA4-8E21-96D41CD8266F}"/>
  </w:font>
  <w:font w:name="方正黑体_GBK">
    <w:panose1 w:val="03000509000000000000"/>
    <w:charset w:val="86"/>
    <w:family w:val="auto"/>
    <w:pitch w:val="default"/>
    <w:sig w:usb0="00000001" w:usb1="080E0000" w:usb2="00000000" w:usb3="00000000" w:csb0="00040000" w:csb1="00000000"/>
    <w:embedRegular r:id="rId5" w:fontKey="{0D143035-E169-400B-B4F4-43555FC74625}"/>
  </w:font>
  <w:font w:name="方正楷体_GBK">
    <w:panose1 w:val="03000509000000000000"/>
    <w:charset w:val="86"/>
    <w:family w:val="auto"/>
    <w:pitch w:val="default"/>
    <w:sig w:usb0="00000001" w:usb1="080E0000" w:usb2="00000000" w:usb3="00000000" w:csb0="00040000" w:csb1="00000000"/>
    <w:embedRegular r:id="rId6" w:fontKey="{D3BD84BB-CB7E-44BB-A8DD-10972FF7FD30}"/>
  </w:font>
  <w:font w:name="仿宋_GB2312">
    <w:panose1 w:val="02010609030101010101"/>
    <w:charset w:val="86"/>
    <w:family w:val="modern"/>
    <w:pitch w:val="default"/>
    <w:sig w:usb0="00000001" w:usb1="080E0000" w:usb2="00000000" w:usb3="00000000" w:csb0="00040000" w:csb1="00000000"/>
    <w:embedRegular r:id="rId7" w:fontKey="{2C7517B2-53CD-4CC2-A0E8-96CCCB25CBA3}"/>
  </w:font>
  <w:font w:name="方正大标宋简体">
    <w:altName w:val="微软雅黑"/>
    <w:panose1 w:val="02000000000000000000"/>
    <w:charset w:val="86"/>
    <w:family w:val="auto"/>
    <w:pitch w:val="default"/>
    <w:sig w:usb0="00000000" w:usb1="00000000" w:usb2="00000012" w:usb3="00000000" w:csb0="00040001" w:csb1="00000000"/>
    <w:embedRegular r:id="rId8" w:fontKey="{2F94FD31-8DD4-4E51-9C84-B66AC324939D}"/>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9" w:fontKey="{00EB24E2-0754-448C-B6E8-998B020685BF}"/>
  </w:font>
  <w:font w:name="MS Mincho">
    <w:altName w:val="Yu Gothic UI"/>
    <w:panose1 w:val="02020609040205080304"/>
    <w:charset w:val="80"/>
    <w:family w:val="modern"/>
    <w:pitch w:val="default"/>
    <w:sig w:usb0="00000000" w:usb1="00000000" w:usb2="00000012" w:usb3="00000000" w:csb0="4002009F" w:csb1="DFD70000"/>
    <w:embedRegular r:id="rId10" w:fontKey="{3A4DDEDB-ED35-4D27-81EA-3C285BCA119E}"/>
  </w:font>
  <w:font w:name="Yu Gothic UI">
    <w:panose1 w:val="020B0500000000000000"/>
    <w:charset w:val="80"/>
    <w:family w:val="auto"/>
    <w:pitch w:val="default"/>
    <w:sig w:usb0="E00002FF" w:usb1="2AC7FDFF" w:usb2="00000016" w:usb3="00000000" w:csb0="2002009F" w:csb1="00000000"/>
  </w:font>
  <w:font w:name="方正小标宋简体">
    <w:panose1 w:val="03000509000000000000"/>
    <w:charset w:val="86"/>
    <w:family w:val="auto"/>
    <w:pitch w:val="default"/>
    <w:sig w:usb0="00000001" w:usb1="080E0000" w:usb2="00000000" w:usb3="00000000" w:csb0="00040000" w:csb1="00000000"/>
    <w:embedRegular r:id="rId11" w:fontKey="{57DF1B00-3374-4C3D-A779-B5FF2F521A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16121">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E20F5">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66E20F5">
                    <w:pPr>
                      <w:pStyle w:val="1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644F8">
    <w:pPr>
      <w:pStyle w:val="13"/>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D1EDE">
                          <w:pPr>
                            <w:pStyle w:val="13"/>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3D1EDE">
                    <w:pPr>
                      <w:pStyle w:val="13"/>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p w14:paraId="3F05536E">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79FC6"/>
    <w:multiLevelType w:val="singleLevel"/>
    <w:tmpl w:val="8CC79FC6"/>
    <w:lvl w:ilvl="0" w:tentative="0">
      <w:start w:val="3"/>
      <w:numFmt w:val="chineseCounting"/>
      <w:suff w:val="nothing"/>
      <w:lvlText w:val="（%1）"/>
      <w:lvlJc w:val="left"/>
      <w:rPr>
        <w:rFonts w:hint="eastAsia"/>
      </w:rPr>
    </w:lvl>
  </w:abstractNum>
  <w:abstractNum w:abstractNumId="1">
    <w:nsid w:val="AAEA478F"/>
    <w:multiLevelType w:val="singleLevel"/>
    <w:tmpl w:val="AAEA478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40D06"/>
    <w:rsid w:val="00173D8C"/>
    <w:rsid w:val="002B22C7"/>
    <w:rsid w:val="002E796B"/>
    <w:rsid w:val="00307FA5"/>
    <w:rsid w:val="00694EC2"/>
    <w:rsid w:val="006F1B43"/>
    <w:rsid w:val="00867D26"/>
    <w:rsid w:val="008C692F"/>
    <w:rsid w:val="00B612BC"/>
    <w:rsid w:val="00B6303C"/>
    <w:rsid w:val="00CC0D04"/>
    <w:rsid w:val="00F24290"/>
    <w:rsid w:val="01241565"/>
    <w:rsid w:val="01261F50"/>
    <w:rsid w:val="02075AC3"/>
    <w:rsid w:val="0213141D"/>
    <w:rsid w:val="021B7B90"/>
    <w:rsid w:val="028437A6"/>
    <w:rsid w:val="02A82EF7"/>
    <w:rsid w:val="043C2E65"/>
    <w:rsid w:val="044216A1"/>
    <w:rsid w:val="0475505E"/>
    <w:rsid w:val="05173160"/>
    <w:rsid w:val="05445D91"/>
    <w:rsid w:val="055F126B"/>
    <w:rsid w:val="05872CBA"/>
    <w:rsid w:val="05D053F2"/>
    <w:rsid w:val="061B728D"/>
    <w:rsid w:val="06D575E9"/>
    <w:rsid w:val="06E05661"/>
    <w:rsid w:val="0725050E"/>
    <w:rsid w:val="07A57107"/>
    <w:rsid w:val="07EA55CF"/>
    <w:rsid w:val="09154151"/>
    <w:rsid w:val="09341346"/>
    <w:rsid w:val="09930C86"/>
    <w:rsid w:val="09AE5CCA"/>
    <w:rsid w:val="0B3519F7"/>
    <w:rsid w:val="0B924BA7"/>
    <w:rsid w:val="0B937689"/>
    <w:rsid w:val="0BCC6986"/>
    <w:rsid w:val="0E6D56E3"/>
    <w:rsid w:val="0F282399"/>
    <w:rsid w:val="0F39385C"/>
    <w:rsid w:val="0F777E12"/>
    <w:rsid w:val="0F882762"/>
    <w:rsid w:val="0FDD446B"/>
    <w:rsid w:val="10A91C55"/>
    <w:rsid w:val="10AB7924"/>
    <w:rsid w:val="113A1C15"/>
    <w:rsid w:val="13066510"/>
    <w:rsid w:val="13912AE9"/>
    <w:rsid w:val="13BD5CB3"/>
    <w:rsid w:val="144E4638"/>
    <w:rsid w:val="14600EDC"/>
    <w:rsid w:val="147F51F5"/>
    <w:rsid w:val="149D3EC4"/>
    <w:rsid w:val="15046AF5"/>
    <w:rsid w:val="15150DD7"/>
    <w:rsid w:val="159B6280"/>
    <w:rsid w:val="15BF1312"/>
    <w:rsid w:val="16127D9D"/>
    <w:rsid w:val="16311361"/>
    <w:rsid w:val="1648728A"/>
    <w:rsid w:val="16DF0C73"/>
    <w:rsid w:val="16E954B9"/>
    <w:rsid w:val="17306017"/>
    <w:rsid w:val="178C5AA1"/>
    <w:rsid w:val="17AB0473"/>
    <w:rsid w:val="17C93012"/>
    <w:rsid w:val="17FA7064"/>
    <w:rsid w:val="186F3999"/>
    <w:rsid w:val="18C441E4"/>
    <w:rsid w:val="18CA2294"/>
    <w:rsid w:val="1A846F04"/>
    <w:rsid w:val="1B535AAE"/>
    <w:rsid w:val="1C512FD4"/>
    <w:rsid w:val="1D24468F"/>
    <w:rsid w:val="1DAF6822"/>
    <w:rsid w:val="1F1275E8"/>
    <w:rsid w:val="202B1BD0"/>
    <w:rsid w:val="20C529A4"/>
    <w:rsid w:val="20C971CF"/>
    <w:rsid w:val="210F6819"/>
    <w:rsid w:val="21682E26"/>
    <w:rsid w:val="21837289"/>
    <w:rsid w:val="21A93453"/>
    <w:rsid w:val="21AD3B2E"/>
    <w:rsid w:val="21AD5178"/>
    <w:rsid w:val="21F4036F"/>
    <w:rsid w:val="2221772E"/>
    <w:rsid w:val="22621177"/>
    <w:rsid w:val="22DF1001"/>
    <w:rsid w:val="2341416F"/>
    <w:rsid w:val="23A210F0"/>
    <w:rsid w:val="23D96175"/>
    <w:rsid w:val="248868FE"/>
    <w:rsid w:val="270067C4"/>
    <w:rsid w:val="276C3EAC"/>
    <w:rsid w:val="277D066E"/>
    <w:rsid w:val="278E6FF1"/>
    <w:rsid w:val="28141C38"/>
    <w:rsid w:val="283F35B5"/>
    <w:rsid w:val="28885E11"/>
    <w:rsid w:val="2952422A"/>
    <w:rsid w:val="29AF2860"/>
    <w:rsid w:val="29ED47D2"/>
    <w:rsid w:val="2A413732"/>
    <w:rsid w:val="2C3B1FB4"/>
    <w:rsid w:val="2D4E66AE"/>
    <w:rsid w:val="2D4F0CC3"/>
    <w:rsid w:val="2DAB5597"/>
    <w:rsid w:val="2DFE14F6"/>
    <w:rsid w:val="2E19732B"/>
    <w:rsid w:val="2E3F6385"/>
    <w:rsid w:val="2E6D45D8"/>
    <w:rsid w:val="2F4A6266"/>
    <w:rsid w:val="2F792957"/>
    <w:rsid w:val="307F770E"/>
    <w:rsid w:val="30CC54B3"/>
    <w:rsid w:val="31590016"/>
    <w:rsid w:val="316C79C4"/>
    <w:rsid w:val="31D26C78"/>
    <w:rsid w:val="31F92D57"/>
    <w:rsid w:val="32021438"/>
    <w:rsid w:val="328F21F9"/>
    <w:rsid w:val="33536632"/>
    <w:rsid w:val="33CF6FEA"/>
    <w:rsid w:val="3467002A"/>
    <w:rsid w:val="363243C1"/>
    <w:rsid w:val="367F7066"/>
    <w:rsid w:val="368561AB"/>
    <w:rsid w:val="373D06AC"/>
    <w:rsid w:val="37F419EE"/>
    <w:rsid w:val="38085BF5"/>
    <w:rsid w:val="38B6005D"/>
    <w:rsid w:val="392013D0"/>
    <w:rsid w:val="39B750BD"/>
    <w:rsid w:val="3B912C71"/>
    <w:rsid w:val="3BCC0794"/>
    <w:rsid w:val="3DA06375"/>
    <w:rsid w:val="3E0234BF"/>
    <w:rsid w:val="3E6C561D"/>
    <w:rsid w:val="3EA61A7C"/>
    <w:rsid w:val="3F2743E2"/>
    <w:rsid w:val="3F79374A"/>
    <w:rsid w:val="40666C83"/>
    <w:rsid w:val="40CC081F"/>
    <w:rsid w:val="40EA22D7"/>
    <w:rsid w:val="423654EA"/>
    <w:rsid w:val="42A43AE3"/>
    <w:rsid w:val="44C44352"/>
    <w:rsid w:val="44E814D8"/>
    <w:rsid w:val="45E7363C"/>
    <w:rsid w:val="46793F03"/>
    <w:rsid w:val="46BE39EF"/>
    <w:rsid w:val="47B647BB"/>
    <w:rsid w:val="47CB36E0"/>
    <w:rsid w:val="47FE06FD"/>
    <w:rsid w:val="48347248"/>
    <w:rsid w:val="4846076C"/>
    <w:rsid w:val="48D14768"/>
    <w:rsid w:val="494954C3"/>
    <w:rsid w:val="49496A9F"/>
    <w:rsid w:val="495F4514"/>
    <w:rsid w:val="496126C0"/>
    <w:rsid w:val="4A276711"/>
    <w:rsid w:val="4A2B66D4"/>
    <w:rsid w:val="4B133808"/>
    <w:rsid w:val="4B680B46"/>
    <w:rsid w:val="4C177866"/>
    <w:rsid w:val="4C9A4CB1"/>
    <w:rsid w:val="4E041604"/>
    <w:rsid w:val="4E572E99"/>
    <w:rsid w:val="4FC42083"/>
    <w:rsid w:val="50467324"/>
    <w:rsid w:val="504802FA"/>
    <w:rsid w:val="509873F9"/>
    <w:rsid w:val="512926DE"/>
    <w:rsid w:val="51317043"/>
    <w:rsid w:val="51493291"/>
    <w:rsid w:val="51532BB1"/>
    <w:rsid w:val="51665108"/>
    <w:rsid w:val="51707F0E"/>
    <w:rsid w:val="524E2417"/>
    <w:rsid w:val="52625BF4"/>
    <w:rsid w:val="53D84D28"/>
    <w:rsid w:val="53E4017E"/>
    <w:rsid w:val="552611C2"/>
    <w:rsid w:val="559B57ED"/>
    <w:rsid w:val="55F231C8"/>
    <w:rsid w:val="561C4BD2"/>
    <w:rsid w:val="563B07F2"/>
    <w:rsid w:val="56456D26"/>
    <w:rsid w:val="570B2846"/>
    <w:rsid w:val="572D0A31"/>
    <w:rsid w:val="5878758D"/>
    <w:rsid w:val="595B58FE"/>
    <w:rsid w:val="5A234C20"/>
    <w:rsid w:val="5B53055A"/>
    <w:rsid w:val="5C8E2CEF"/>
    <w:rsid w:val="5D1F5241"/>
    <w:rsid w:val="5D592793"/>
    <w:rsid w:val="5E32633E"/>
    <w:rsid w:val="5E6E63F7"/>
    <w:rsid w:val="5FEA5A29"/>
    <w:rsid w:val="604011A2"/>
    <w:rsid w:val="60CF606C"/>
    <w:rsid w:val="60D148E3"/>
    <w:rsid w:val="617D7274"/>
    <w:rsid w:val="62DE2ADE"/>
    <w:rsid w:val="645A0E12"/>
    <w:rsid w:val="64A34B95"/>
    <w:rsid w:val="64A418A6"/>
    <w:rsid w:val="662F72F1"/>
    <w:rsid w:val="66830175"/>
    <w:rsid w:val="66AD7606"/>
    <w:rsid w:val="67037397"/>
    <w:rsid w:val="67F13037"/>
    <w:rsid w:val="68340256"/>
    <w:rsid w:val="6854741A"/>
    <w:rsid w:val="68985757"/>
    <w:rsid w:val="69240901"/>
    <w:rsid w:val="6AB6129C"/>
    <w:rsid w:val="6B171AE2"/>
    <w:rsid w:val="6BFF0F58"/>
    <w:rsid w:val="6C76336F"/>
    <w:rsid w:val="6CFA3457"/>
    <w:rsid w:val="6D8E5EC9"/>
    <w:rsid w:val="6DCA3DA3"/>
    <w:rsid w:val="6EE30DD2"/>
    <w:rsid w:val="6F5222A2"/>
    <w:rsid w:val="706E29E6"/>
    <w:rsid w:val="707B5618"/>
    <w:rsid w:val="70E64DED"/>
    <w:rsid w:val="71775DA0"/>
    <w:rsid w:val="71D86555"/>
    <w:rsid w:val="72542DCE"/>
    <w:rsid w:val="7283443B"/>
    <w:rsid w:val="745F3497"/>
    <w:rsid w:val="754113C2"/>
    <w:rsid w:val="772B2E79"/>
    <w:rsid w:val="77687BA2"/>
    <w:rsid w:val="77975F9C"/>
    <w:rsid w:val="78247394"/>
    <w:rsid w:val="78395D42"/>
    <w:rsid w:val="7A1640C6"/>
    <w:rsid w:val="7A2E6FF6"/>
    <w:rsid w:val="7C5B54E4"/>
    <w:rsid w:val="7C983F98"/>
    <w:rsid w:val="7CBE1F5E"/>
    <w:rsid w:val="7D987C84"/>
    <w:rsid w:val="7E1A74A0"/>
    <w:rsid w:val="7E3E05ED"/>
    <w:rsid w:val="7E6E3003"/>
    <w:rsid w:val="7E774D5B"/>
    <w:rsid w:val="7EDB6CAD"/>
    <w:rsid w:val="7FB3517A"/>
    <w:rsid w:val="7FE5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640" w:firstLineChars="200"/>
      <w:jc w:val="both"/>
    </w:pPr>
    <w:rPr>
      <w:rFonts w:ascii="Times New Roman" w:hAnsi="Times New Roman" w:eastAsia="仿宋" w:cs="Times New Roman"/>
      <w:kern w:val="2"/>
      <w:sz w:val="32"/>
      <w:szCs w:val="24"/>
      <w:highlight w:val="none"/>
      <w:lang w:val="en-US" w:eastAsia="zh-CN" w:bidi="ar-SA"/>
    </w:rPr>
  </w:style>
  <w:style w:type="paragraph" w:styleId="4">
    <w:name w:val="heading 1"/>
    <w:basedOn w:val="5"/>
    <w:next w:val="1"/>
    <w:qFormat/>
    <w:uiPriority w:val="0"/>
    <w:pPr>
      <w:keepNext/>
      <w:keepLines/>
      <w:spacing w:before="340" w:after="330" w:line="300" w:lineRule="auto"/>
      <w:jc w:val="center"/>
      <w:outlineLvl w:val="0"/>
    </w:pPr>
    <w:rPr>
      <w:b/>
      <w:bCs/>
      <w:kern w:val="44"/>
      <w:sz w:val="32"/>
      <w:szCs w:val="44"/>
    </w:rPr>
  </w:style>
  <w:style w:type="paragraph" w:styleId="6">
    <w:name w:val="heading 2"/>
    <w:basedOn w:val="4"/>
    <w:next w:val="1"/>
    <w:qFormat/>
    <w:uiPriority w:val="0"/>
    <w:pPr>
      <w:spacing w:before="260" w:after="260" w:line="415" w:lineRule="auto"/>
      <w:outlineLvl w:val="1"/>
    </w:pPr>
    <w:rPr>
      <w:rFonts w:ascii="Arial" w:hAnsi="Arial" w:eastAsia="黑体"/>
      <w:kern w:val="0"/>
      <w:szCs w:val="32"/>
    </w:rPr>
  </w:style>
  <w:style w:type="paragraph" w:styleId="7">
    <w:name w:val="heading 3"/>
    <w:basedOn w:val="1"/>
    <w:next w:val="1"/>
    <w:qFormat/>
    <w:uiPriority w:val="0"/>
    <w:pPr>
      <w:keepNext/>
      <w:keepLines/>
      <w:spacing w:before="120" w:after="120" w:line="360" w:lineRule="auto"/>
      <w:ind w:firstLine="200" w:firstLineChars="200"/>
      <w:jc w:val="center"/>
      <w:outlineLvl w:val="2"/>
    </w:pPr>
    <w:rPr>
      <w:rFonts w:ascii="宋体"/>
      <w:b/>
      <w:bCs/>
      <w:kern w:val="0"/>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line="360" w:lineRule="auto"/>
      <w:ind w:firstLine="200" w:firstLineChars="200"/>
    </w:pPr>
    <w:rPr>
      <w:sz w:val="24"/>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列出段落1"/>
    <w:basedOn w:val="1"/>
    <w:qFormat/>
    <w:uiPriority w:val="0"/>
    <w:pPr>
      <w:ind w:firstLine="420" w:firstLineChars="200"/>
    </w:pPr>
  </w:style>
  <w:style w:type="paragraph" w:styleId="8">
    <w:name w:val="index 5"/>
    <w:basedOn w:val="1"/>
    <w:next w:val="1"/>
    <w:qFormat/>
    <w:uiPriority w:val="0"/>
    <w:pPr>
      <w:ind w:left="1680"/>
    </w:pPr>
  </w:style>
  <w:style w:type="paragraph" w:styleId="9">
    <w:name w:val="annotation text"/>
    <w:basedOn w:val="1"/>
    <w:qFormat/>
    <w:uiPriority w:val="99"/>
    <w:pPr>
      <w:jc w:val="left"/>
    </w:pPr>
  </w:style>
  <w:style w:type="paragraph" w:styleId="10">
    <w:name w:val="Body Text"/>
    <w:basedOn w:val="1"/>
    <w:next w:val="1"/>
    <w:qFormat/>
    <w:uiPriority w:val="99"/>
    <w:pPr>
      <w:spacing w:after="120"/>
    </w:pPr>
  </w:style>
  <w:style w:type="paragraph" w:styleId="11">
    <w:name w:val="Body Text Indent"/>
    <w:basedOn w:val="1"/>
    <w:next w:val="1"/>
    <w:qFormat/>
    <w:uiPriority w:val="99"/>
    <w:pPr>
      <w:spacing w:line="460" w:lineRule="exact"/>
      <w:ind w:firstLine="510"/>
    </w:pPr>
  </w:style>
  <w:style w:type="paragraph" w:styleId="12">
    <w:name w:val="Plain Text"/>
    <w:basedOn w:val="1"/>
    <w:qFormat/>
    <w:uiPriority w:val="99"/>
    <w:rPr>
      <w:rFonts w:ascii="宋体" w:hAnsi="Courier New" w:cs="宋体"/>
      <w:szCs w:val="21"/>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Normal (Web)"/>
    <w:basedOn w:val="1"/>
    <w:unhideWhenUsed/>
    <w:qFormat/>
    <w:uiPriority w:val="99"/>
    <w:pPr>
      <w:spacing w:before="100" w:beforeAutospacing="1" w:after="100" w:afterAutospacing="1"/>
      <w:jc w:val="left"/>
    </w:pPr>
    <w:rPr>
      <w:kern w:val="0"/>
      <w:sz w:val="24"/>
    </w:rPr>
  </w:style>
  <w:style w:type="paragraph" w:styleId="15">
    <w:name w:val="Title"/>
    <w:basedOn w:val="10"/>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16">
    <w:name w:val="Body Text First Indent"/>
    <w:basedOn w:val="10"/>
    <w:qFormat/>
    <w:uiPriority w:val="0"/>
    <w:pPr>
      <w:ind w:firstLine="420" w:firstLineChars="100"/>
    </w:pPr>
  </w:style>
  <w:style w:type="paragraph" w:styleId="17">
    <w:name w:val="Body Text First Indent 2"/>
    <w:basedOn w:val="11"/>
    <w:next w:val="1"/>
    <w:qFormat/>
    <w:uiPriority w:val="0"/>
    <w:pPr>
      <w:ind w:left="34" w:leftChars="16" w:firstLine="420" w:firstLineChars="200"/>
    </w:pPr>
    <w:rPr>
      <w:rFonts w:hint="eastAsia" w:ascii="楷体_GB2312" w:eastAsia="楷体_GB2312"/>
      <w:sz w:val="3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Hyperlink"/>
    <w:basedOn w:val="20"/>
    <w:qFormat/>
    <w:uiPriority w:val="0"/>
    <w:rPr>
      <w:color w:val="0026E5" w:themeColor="hyperlink"/>
      <w:u w:val="single"/>
      <w14:textFill>
        <w14:solidFill>
          <w14:schemeClr w14:val="hlink"/>
        </w14:solidFill>
      </w14:textFill>
    </w:rPr>
  </w:style>
  <w:style w:type="paragraph" w:customStyle="1" w:styleId="23">
    <w:name w:val="样式8"/>
    <w:basedOn w:val="24"/>
    <w:qFormat/>
    <w:uiPriority w:val="0"/>
    <w:pPr>
      <w:spacing w:beforeLines="30" w:afterLines="30"/>
      <w:ind w:firstLine="100" w:firstLineChars="100"/>
      <w:jc w:val="left"/>
      <w:textAlignment w:val="baseline"/>
    </w:pPr>
    <w:rPr>
      <w:rFonts w:ascii="宋体" w:hAnsi="宋体" w:eastAsia="黑体"/>
      <w:b w:val="0"/>
      <w:color w:val="FF6600"/>
      <w:sz w:val="24"/>
      <w:szCs w:val="28"/>
    </w:rPr>
  </w:style>
  <w:style w:type="paragraph" w:customStyle="1" w:styleId="24">
    <w:name w:val="表头"/>
    <w:basedOn w:val="1"/>
    <w:next w:val="25"/>
    <w:qFormat/>
    <w:uiPriority w:val="0"/>
    <w:pPr>
      <w:adjustRightInd w:val="0"/>
      <w:snapToGrid w:val="0"/>
      <w:jc w:val="center"/>
    </w:pPr>
    <w:rPr>
      <w:b/>
      <w:szCs w:val="21"/>
    </w:rPr>
  </w:style>
  <w:style w:type="paragraph" w:customStyle="1" w:styleId="25">
    <w:name w:val="样式 首行缩进:  2 字符2"/>
    <w:next w:val="8"/>
    <w:qFormat/>
    <w:uiPriority w:val="0"/>
    <w:pPr>
      <w:widowControl w:val="0"/>
      <w:spacing w:line="460" w:lineRule="exact"/>
      <w:ind w:firstLine="200" w:firstLineChars="200"/>
      <w:jc w:val="both"/>
    </w:pPr>
    <w:rPr>
      <w:rFonts w:ascii="宋体" w:hAnsi="Times New Roman" w:eastAsia="宋体" w:cs="宋体"/>
      <w:sz w:val="24"/>
      <w:szCs w:val="22"/>
      <w:lang w:val="en-US" w:eastAsia="zh-CN" w:bidi="ar-SA"/>
    </w:rPr>
  </w:style>
  <w:style w:type="character" w:customStyle="1" w:styleId="26">
    <w:name w:val="font11"/>
    <w:basedOn w:val="20"/>
    <w:qFormat/>
    <w:uiPriority w:val="0"/>
    <w:rPr>
      <w:rFonts w:hint="eastAsia" w:ascii="宋体" w:hAnsi="宋体" w:eastAsia="宋体" w:cs="宋体"/>
      <w:color w:val="000000"/>
      <w:sz w:val="20"/>
      <w:szCs w:val="20"/>
      <w:u w:val="none"/>
    </w:rPr>
  </w:style>
  <w:style w:type="character" w:customStyle="1" w:styleId="27">
    <w:name w:val="font51"/>
    <w:basedOn w:val="20"/>
    <w:qFormat/>
    <w:uiPriority w:val="0"/>
    <w:rPr>
      <w:rFonts w:ascii="Arial" w:hAnsi="Arial" w:cs="Arial"/>
      <w:color w:val="000000"/>
      <w:sz w:val="20"/>
      <w:szCs w:val="20"/>
      <w:u w:val="none"/>
    </w:rPr>
  </w:style>
  <w:style w:type="character" w:customStyle="1" w:styleId="28">
    <w:name w:val="font61"/>
    <w:basedOn w:val="20"/>
    <w:qFormat/>
    <w:uiPriority w:val="0"/>
    <w:rPr>
      <w:rFonts w:ascii="Arial" w:hAnsi="Arial" w:cs="Arial"/>
      <w:color w:val="000000"/>
      <w:sz w:val="20"/>
      <w:szCs w:val="20"/>
      <w:u w:val="none"/>
    </w:rPr>
  </w:style>
  <w:style w:type="character" w:customStyle="1" w:styleId="29">
    <w:name w:val="font31"/>
    <w:basedOn w:val="20"/>
    <w:qFormat/>
    <w:uiPriority w:val="0"/>
    <w:rPr>
      <w:rFonts w:hint="eastAsia" w:ascii="宋体" w:hAnsi="宋体" w:eastAsia="宋体" w:cs="宋体"/>
      <w:color w:val="000000"/>
      <w:sz w:val="20"/>
      <w:szCs w:val="20"/>
      <w:u w:val="none"/>
    </w:rPr>
  </w:style>
  <w:style w:type="character" w:customStyle="1" w:styleId="30">
    <w:name w:val="font21"/>
    <w:basedOn w:val="20"/>
    <w:qFormat/>
    <w:uiPriority w:val="0"/>
    <w:rPr>
      <w:rFonts w:ascii="宋体" w:hAnsi="宋体" w:eastAsia="宋体" w:cs="宋体"/>
      <w:color w:val="000000"/>
      <w:sz w:val="24"/>
      <w:szCs w:val="24"/>
      <w:u w:val="none"/>
    </w:rPr>
  </w:style>
  <w:style w:type="character" w:customStyle="1" w:styleId="31">
    <w:name w:val="font41"/>
    <w:basedOn w:val="20"/>
    <w:qFormat/>
    <w:uiPriority w:val="0"/>
    <w:rPr>
      <w:rFonts w:ascii="宋体" w:hAnsi="宋体" w:eastAsia="宋体" w:cs="宋体"/>
      <w:color w:val="000000"/>
      <w:sz w:val="24"/>
      <w:szCs w:val="24"/>
      <w:u w:val="none"/>
    </w:rPr>
  </w:style>
  <w:style w:type="character" w:customStyle="1" w:styleId="32">
    <w:name w:val="Char Style 10"/>
    <w:basedOn w:val="20"/>
    <w:link w:val="33"/>
    <w:qFormat/>
    <w:uiPriority w:val="0"/>
    <w:rPr>
      <w:rFonts w:ascii="宋体" w:hAnsi="宋体" w:cs="宋体"/>
      <w:sz w:val="30"/>
      <w:szCs w:val="30"/>
      <w:lang w:val="zh-CN" w:bidi="zh-CN"/>
    </w:rPr>
  </w:style>
  <w:style w:type="paragraph" w:customStyle="1" w:styleId="33">
    <w:name w:val="Style 9"/>
    <w:basedOn w:val="1"/>
    <w:link w:val="32"/>
    <w:qFormat/>
    <w:uiPriority w:val="0"/>
    <w:pPr>
      <w:spacing w:line="391" w:lineRule="auto"/>
      <w:ind w:firstLine="400"/>
    </w:pPr>
    <w:rPr>
      <w:rFonts w:ascii="宋体" w:hAnsi="宋体" w:cs="宋体"/>
      <w:sz w:val="30"/>
      <w:szCs w:val="30"/>
      <w:lang w:val="zh-CN" w:bidi="zh-CN"/>
    </w:rPr>
  </w:style>
  <w:style w:type="paragraph" w:styleId="34">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3" Type="http://schemas.openxmlformats.org/officeDocument/2006/relationships/fontTable" Target="fontTable.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63.png"/><Relationship Id="rId7" Type="http://schemas.openxmlformats.org/officeDocument/2006/relationships/theme" Target="theme/theme1.xml"/><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footer" Target="footer2.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2356</Words>
  <Characters>2700</Characters>
  <Lines>37</Lines>
  <Paragraphs>10</Paragraphs>
  <TotalTime>9</TotalTime>
  <ScaleCrop>false</ScaleCrop>
  <LinksUpToDate>false</LinksUpToDate>
  <CharactersWithSpaces>2856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2026-06-18T08:36:00Z</dcterms:created>
  <dc:creator>lenovo</dc:creator>
  <cp:lastModifiedBy>枫叶</cp:lastModifiedBy>
  <cp:lastPrinted>2026-07-15T01:41:00Z</cp:lastPrinted>
  <dcterms:modified xsi:type="dcterms:W3CDTF">2026-10-15T05:32:33Z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D53F0E6DB8A445758236AC678E6493A6_13</vt:lpwstr>
  </property>
  <property fmtid="{D5CDD505-2E9C-101B-9397-08002B2CF9AE}" pid="4" name="KSOTemplateDocerSaveRecord">
    <vt:lpwstr>eyJoZGlkIjoiYTdiMjQ3ZDE4YWFmN2Q4OTMxNjQ5MDlkNTdiYTg2NzkiLCJ1c2VySWQiOiI0Mzk0OTA2OTIifQ==</vt:lpwstr>
  </property>
</Properties>
</file>