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D1A70">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9"/>
        <w:rPr>
          <w:rFonts w:hint="default" w:ascii="Times New Roman" w:hAnsi="Times New Roman" w:eastAsia="方正小标宋_GBK" w:cs="Times New Roman"/>
          <w:sz w:val="44"/>
          <w:szCs w:val="44"/>
          <w:highlight w:val="none"/>
          <w:shd w:val="clear" w:color="auto" w:fill="auto"/>
        </w:rPr>
      </w:pPr>
      <w:bookmarkStart w:id="0" w:name="OLE_LINK3"/>
      <w:r>
        <w:rPr>
          <w:rFonts w:hint="default" w:ascii="Times New Roman" w:hAnsi="Times New Roman" w:eastAsia="方正小标宋_GBK" w:cs="Times New Roman"/>
          <w:sz w:val="44"/>
          <w:szCs w:val="44"/>
          <w:highlight w:val="none"/>
          <w:shd w:val="clear" w:color="auto" w:fill="auto"/>
        </w:rPr>
        <w:t>2026年度云</w:t>
      </w:r>
      <w:r>
        <w:rPr>
          <w:rFonts w:hint="default" w:ascii="Times New Roman" w:hAnsi="Times New Roman" w:eastAsia="方正小标宋_GBK" w:cs="Times New Roman"/>
          <w:sz w:val="44"/>
          <w:szCs w:val="44"/>
          <w:highlight w:val="none"/>
          <w:shd w:val="clear" w:color="auto" w:fill="auto"/>
          <w:lang w:val="en-US" w:eastAsia="zh-CN"/>
        </w:rPr>
        <w:t>能景洪实业有限</w:t>
      </w:r>
      <w:r>
        <w:rPr>
          <w:rFonts w:hint="default" w:ascii="Times New Roman" w:hAnsi="Times New Roman" w:eastAsia="方正小标宋_GBK" w:cs="Times New Roman"/>
          <w:sz w:val="44"/>
          <w:szCs w:val="44"/>
          <w:highlight w:val="none"/>
          <w:shd w:val="clear" w:color="auto" w:fill="auto"/>
        </w:rPr>
        <w:t>公司</w:t>
      </w:r>
    </w:p>
    <w:p w14:paraId="4CDBF445">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9"/>
        <w:rPr>
          <w:rFonts w:hint="default" w:ascii="Times New Roman" w:hAnsi="Times New Roman" w:eastAsia="方正小标宋_GBK" w:cs="Times New Roman"/>
          <w:sz w:val="44"/>
          <w:szCs w:val="44"/>
          <w:highlight w:val="none"/>
          <w:shd w:val="clear" w:color="auto" w:fill="auto"/>
        </w:rPr>
      </w:pPr>
      <w:r>
        <w:rPr>
          <w:rFonts w:hint="default" w:ascii="Times New Roman" w:hAnsi="Times New Roman" w:eastAsia="方正小标宋_GBK" w:cs="Times New Roman"/>
          <w:sz w:val="44"/>
          <w:szCs w:val="44"/>
          <w:highlight w:val="none"/>
          <w:shd w:val="clear" w:color="auto" w:fill="auto"/>
        </w:rPr>
        <w:t>危险废物处置项目询比公告</w:t>
      </w:r>
    </w:p>
    <w:p w14:paraId="618BD5AF">
      <w:pPr>
        <w:spacing w:line="360" w:lineRule="auto"/>
        <w:rPr>
          <w:rFonts w:ascii="Times New Roman" w:hAnsi="Times New Roman" w:eastAsia="方正仿宋_GBK"/>
          <w:sz w:val="32"/>
          <w:szCs w:val="32"/>
          <w:highlight w:val="none"/>
          <w:shd w:val="clear" w:color="auto" w:fill="auto"/>
        </w:rPr>
      </w:pPr>
    </w:p>
    <w:p w14:paraId="270A619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方正仿宋_GBK"/>
          <w:sz w:val="32"/>
          <w:szCs w:val="32"/>
          <w:highlight w:val="none"/>
          <w:shd w:val="clear" w:color="auto" w:fill="auto"/>
        </w:rPr>
      </w:pPr>
      <w:bookmarkStart w:id="1" w:name="OLE_LINK6"/>
      <w:r>
        <w:rPr>
          <w:rFonts w:hint="eastAsia" w:ascii="Times New Roman" w:hAnsi="Times New Roman" w:eastAsia="方正仿宋_GBK"/>
          <w:sz w:val="32"/>
          <w:szCs w:val="32"/>
          <w:highlight w:val="none"/>
          <w:shd w:val="clear" w:color="auto" w:fill="auto"/>
        </w:rPr>
        <w:t>为规范处置公司</w:t>
      </w:r>
      <w:r>
        <w:rPr>
          <w:rFonts w:hint="eastAsia" w:ascii="Times New Roman" w:hAnsi="Times New Roman" w:eastAsia="方正仿宋_GBK"/>
          <w:sz w:val="32"/>
          <w:szCs w:val="32"/>
          <w:highlight w:val="none"/>
          <w:shd w:val="clear" w:color="auto" w:fill="auto"/>
          <w:lang w:val="en-US" w:eastAsia="zh-CN"/>
        </w:rPr>
        <w:t>危险废物</w:t>
      </w:r>
      <w:r>
        <w:rPr>
          <w:rFonts w:hint="eastAsia" w:ascii="Times New Roman" w:hAnsi="Times New Roman" w:eastAsia="方正仿宋_GBK"/>
          <w:sz w:val="32"/>
          <w:szCs w:val="32"/>
          <w:highlight w:val="none"/>
          <w:shd w:val="clear" w:color="auto" w:fill="auto"/>
        </w:rPr>
        <w:t>，满足生产运维期间工作需要，</w:t>
      </w:r>
      <w:r>
        <w:rPr>
          <w:rFonts w:hint="eastAsia" w:ascii="Times New Roman" w:hAnsi="Times New Roman" w:eastAsia="方正仿宋_GBK"/>
          <w:sz w:val="32"/>
          <w:szCs w:val="32"/>
          <w:highlight w:val="none"/>
          <w:shd w:val="clear" w:color="auto" w:fill="auto"/>
          <w:lang w:val="en-US" w:eastAsia="zh-CN"/>
        </w:rPr>
        <w:t>现开展</w:t>
      </w:r>
      <w:r>
        <w:rPr>
          <w:rFonts w:hint="eastAsia" w:ascii="Times New Roman" w:hAnsi="Times New Roman" w:eastAsia="方正仿宋_GBK"/>
          <w:sz w:val="32"/>
          <w:szCs w:val="32"/>
          <w:highlight w:val="none"/>
          <w:shd w:val="clear" w:color="auto" w:fill="auto"/>
        </w:rPr>
        <w:t>2026年度危险废物处置</w:t>
      </w:r>
      <w:r>
        <w:rPr>
          <w:rFonts w:hint="eastAsia" w:ascii="Times New Roman" w:hAnsi="Times New Roman" w:eastAsia="方正仿宋_GBK"/>
          <w:sz w:val="32"/>
          <w:szCs w:val="32"/>
          <w:highlight w:val="none"/>
          <w:shd w:val="clear" w:color="auto" w:fill="auto"/>
          <w:lang w:val="en-US" w:eastAsia="zh-CN"/>
        </w:rPr>
        <w:t>项目</w:t>
      </w:r>
      <w:r>
        <w:rPr>
          <w:rFonts w:hint="eastAsia" w:ascii="Times New Roman" w:hAnsi="Times New Roman" w:eastAsia="方正仿宋_GBK"/>
          <w:sz w:val="32"/>
          <w:szCs w:val="32"/>
          <w:highlight w:val="none"/>
          <w:shd w:val="clear" w:color="auto" w:fill="auto"/>
        </w:rPr>
        <w:t>，本次</w:t>
      </w:r>
      <w:r>
        <w:rPr>
          <w:rFonts w:hint="eastAsia" w:ascii="Times New Roman" w:hAnsi="Times New Roman" w:eastAsia="方正仿宋_GBK"/>
          <w:sz w:val="32"/>
          <w:szCs w:val="32"/>
          <w:highlight w:val="none"/>
          <w:shd w:val="clear" w:color="auto" w:fill="auto"/>
          <w:lang w:val="en-US" w:eastAsia="zh-CN"/>
        </w:rPr>
        <w:t>处置采用</w:t>
      </w:r>
      <w:r>
        <w:rPr>
          <w:rFonts w:ascii="Times New Roman" w:hAnsi="Times New Roman" w:eastAsia="方正仿宋_GBK"/>
          <w:sz w:val="32"/>
          <w:szCs w:val="32"/>
          <w:highlight w:val="none"/>
          <w:shd w:val="clear" w:color="auto" w:fill="auto"/>
        </w:rPr>
        <w:t>公开询比（</w:t>
      </w:r>
      <w:r>
        <w:rPr>
          <w:rFonts w:hint="eastAsia" w:ascii="Times New Roman" w:hAnsi="Times New Roman" w:eastAsia="方正仿宋_GBK"/>
          <w:sz w:val="32"/>
          <w:szCs w:val="32"/>
          <w:highlight w:val="none"/>
          <w:shd w:val="clear" w:color="auto" w:fill="auto"/>
          <w:lang w:val="en-US" w:eastAsia="zh-CN"/>
        </w:rPr>
        <w:t>综合评分</w:t>
      </w:r>
      <w:r>
        <w:rPr>
          <w:rFonts w:ascii="Times New Roman" w:hAnsi="Times New Roman" w:eastAsia="方正仿宋_GBK"/>
          <w:sz w:val="32"/>
          <w:szCs w:val="32"/>
          <w:highlight w:val="none"/>
          <w:shd w:val="clear" w:color="auto" w:fill="auto"/>
        </w:rPr>
        <w:t>）</w:t>
      </w:r>
      <w:r>
        <w:rPr>
          <w:rFonts w:hint="eastAsia" w:ascii="Times New Roman" w:hAnsi="Times New Roman" w:eastAsia="方正仿宋_GBK"/>
          <w:sz w:val="32"/>
          <w:szCs w:val="32"/>
          <w:highlight w:val="none"/>
          <w:shd w:val="clear" w:color="auto" w:fill="auto"/>
          <w:lang w:val="en-US" w:eastAsia="zh-CN"/>
        </w:rPr>
        <w:t>的</w:t>
      </w:r>
      <w:r>
        <w:rPr>
          <w:rFonts w:hint="eastAsia" w:ascii="Times New Roman" w:hAnsi="Times New Roman" w:eastAsia="方正仿宋_GBK"/>
          <w:sz w:val="32"/>
          <w:szCs w:val="32"/>
          <w:highlight w:val="none"/>
          <w:shd w:val="clear" w:color="auto" w:fill="auto"/>
        </w:rPr>
        <w:t>方式</w:t>
      </w:r>
      <w:r>
        <w:rPr>
          <w:rFonts w:hint="eastAsia" w:ascii="Times New Roman" w:hAnsi="Times New Roman" w:eastAsia="方正仿宋_GBK"/>
          <w:sz w:val="32"/>
          <w:szCs w:val="32"/>
          <w:highlight w:val="none"/>
          <w:shd w:val="clear" w:color="auto" w:fill="auto"/>
          <w:lang w:val="en-US" w:eastAsia="zh-CN"/>
        </w:rPr>
        <w:t>开展</w:t>
      </w:r>
      <w:bookmarkEnd w:id="1"/>
      <w:r>
        <w:rPr>
          <w:rFonts w:hint="eastAsia" w:ascii="Times New Roman" w:hAnsi="Times New Roman" w:eastAsia="方正仿宋_GBK"/>
          <w:sz w:val="32"/>
          <w:szCs w:val="32"/>
          <w:highlight w:val="none"/>
          <w:shd w:val="clear" w:color="auto" w:fill="auto"/>
          <w:lang w:eastAsia="zh-CN"/>
        </w:rPr>
        <w:t>，</w:t>
      </w:r>
      <w:r>
        <w:rPr>
          <w:rFonts w:ascii="Times New Roman" w:hAnsi="Times New Roman" w:eastAsia="方正仿宋_GBK"/>
          <w:sz w:val="32"/>
          <w:szCs w:val="32"/>
          <w:highlight w:val="none"/>
          <w:shd w:val="clear" w:color="auto" w:fill="auto"/>
        </w:rPr>
        <w:t>具体事项如下：</w:t>
      </w:r>
    </w:p>
    <w:p w14:paraId="007BFF81">
      <w:pPr>
        <w:keepNext w:val="0"/>
        <w:keepLines w:val="0"/>
        <w:pageBreakBefore w:val="0"/>
        <w:widowControl w:val="0"/>
        <w:numPr>
          <w:ilvl w:val="0"/>
          <w:numId w:val="1"/>
        </w:numPr>
        <w:kinsoku/>
        <w:overflowPunct/>
        <w:topLinePunct w:val="0"/>
        <w:autoSpaceDE/>
        <w:autoSpaceDN/>
        <w:bidi w:val="0"/>
        <w:adjustRightInd/>
        <w:snapToGrid/>
        <w:spacing w:line="560" w:lineRule="exact"/>
        <w:ind w:firstLine="640" w:firstLineChars="200"/>
        <w:textAlignment w:val="auto"/>
        <w:rPr>
          <w:rFonts w:ascii="Times New Roman" w:hAnsi="Times New Roman" w:eastAsia="方正黑体_GBK"/>
          <w:sz w:val="32"/>
          <w:szCs w:val="32"/>
          <w:highlight w:val="none"/>
          <w:shd w:val="clear" w:color="auto" w:fill="auto"/>
        </w:rPr>
      </w:pPr>
      <w:r>
        <w:rPr>
          <w:rFonts w:ascii="Times New Roman" w:hAnsi="Times New Roman" w:eastAsia="方正黑体_GBK"/>
          <w:sz w:val="32"/>
          <w:szCs w:val="32"/>
          <w:highlight w:val="none"/>
          <w:shd w:val="clear" w:color="auto" w:fill="auto"/>
        </w:rPr>
        <w:t>项目概况</w:t>
      </w:r>
    </w:p>
    <w:p w14:paraId="4C096CF4">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楷体_GBK"/>
          <w:sz w:val="32"/>
          <w:szCs w:val="32"/>
          <w:highlight w:val="none"/>
          <w:shd w:val="clear" w:color="auto" w:fill="auto"/>
          <w:lang w:val="en-US" w:eastAsia="zh-CN"/>
        </w:rPr>
      </w:pPr>
      <w:r>
        <w:rPr>
          <w:rFonts w:ascii="Times New Roman" w:hAnsi="Times New Roman" w:eastAsia="方正楷体_GBK"/>
          <w:sz w:val="32"/>
          <w:szCs w:val="32"/>
          <w:highlight w:val="none"/>
          <w:shd w:val="clear" w:color="auto" w:fill="auto"/>
        </w:rPr>
        <w:t>（一）项目</w:t>
      </w:r>
      <w:r>
        <w:rPr>
          <w:rFonts w:hint="eastAsia" w:ascii="Times New Roman" w:hAnsi="Times New Roman" w:eastAsia="方正楷体_GBK"/>
          <w:sz w:val="32"/>
          <w:szCs w:val="32"/>
          <w:highlight w:val="none"/>
          <w:shd w:val="clear" w:color="auto" w:fill="auto"/>
          <w:lang w:val="en-US" w:eastAsia="zh-CN"/>
        </w:rPr>
        <w:t>名称</w:t>
      </w:r>
    </w:p>
    <w:p w14:paraId="7456A0A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方正仿宋_GBK"/>
          <w:sz w:val="32"/>
          <w:szCs w:val="32"/>
          <w:highlight w:val="none"/>
          <w:shd w:val="clear" w:color="auto" w:fill="auto"/>
        </w:rPr>
      </w:pPr>
      <w:r>
        <w:rPr>
          <w:rFonts w:ascii="Times New Roman" w:hAnsi="Times New Roman" w:eastAsia="方正仿宋_GBK"/>
          <w:sz w:val="32"/>
          <w:szCs w:val="32"/>
          <w:highlight w:val="none"/>
          <w:shd w:val="clear" w:color="auto" w:fill="auto"/>
        </w:rPr>
        <w:t>2026年度</w:t>
      </w:r>
      <w:r>
        <w:rPr>
          <w:rFonts w:hint="eastAsia" w:ascii="Times New Roman" w:hAnsi="Times New Roman" w:eastAsia="方正仿宋_GBK"/>
          <w:sz w:val="32"/>
          <w:szCs w:val="32"/>
          <w:highlight w:val="none"/>
          <w:shd w:val="clear" w:color="auto" w:fill="auto"/>
          <w:lang w:val="en-US" w:eastAsia="zh-CN"/>
        </w:rPr>
        <w:t>云能景洪实业有限公司</w:t>
      </w:r>
      <w:r>
        <w:rPr>
          <w:rFonts w:hint="eastAsia" w:ascii="Times New Roman" w:hAnsi="Times New Roman" w:eastAsia="方正仿宋_GBK"/>
          <w:sz w:val="32"/>
          <w:szCs w:val="32"/>
          <w:highlight w:val="none"/>
          <w:shd w:val="clear" w:color="auto" w:fill="auto"/>
        </w:rPr>
        <w:t>危险废物</w:t>
      </w:r>
      <w:r>
        <w:rPr>
          <w:rFonts w:ascii="Times New Roman" w:hAnsi="Times New Roman" w:eastAsia="方正仿宋_GBK"/>
          <w:sz w:val="32"/>
          <w:szCs w:val="32"/>
          <w:highlight w:val="none"/>
          <w:shd w:val="clear" w:color="auto" w:fill="auto"/>
        </w:rPr>
        <w:t>处置项目</w:t>
      </w:r>
    </w:p>
    <w:p w14:paraId="6E2384B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方正楷体_GBK"/>
          <w:sz w:val="32"/>
          <w:szCs w:val="32"/>
          <w:highlight w:val="none"/>
          <w:shd w:val="clear" w:color="auto" w:fill="auto"/>
        </w:rPr>
      </w:pPr>
      <w:r>
        <w:rPr>
          <w:rFonts w:ascii="Times New Roman" w:hAnsi="Times New Roman" w:eastAsia="方正楷体_GBK"/>
          <w:sz w:val="32"/>
          <w:szCs w:val="32"/>
          <w:highlight w:val="none"/>
          <w:shd w:val="clear" w:color="auto" w:fill="auto"/>
        </w:rPr>
        <w:t>（二）项目内容</w:t>
      </w:r>
    </w:p>
    <w:p w14:paraId="6CF4749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highlight w:val="none"/>
          <w:shd w:val="clear" w:color="auto" w:fill="auto"/>
          <w:lang w:val="en-US"/>
        </w:rPr>
      </w:pPr>
      <w:r>
        <w:rPr>
          <w:rFonts w:hint="eastAsia" w:ascii="Times New Roman" w:hAnsi="Times New Roman" w:eastAsia="方正仿宋_GBK" w:cs="Times New Roman"/>
          <w:sz w:val="32"/>
          <w:szCs w:val="32"/>
          <w:highlight w:val="none"/>
          <w:shd w:val="clear" w:color="auto" w:fill="auto"/>
          <w:lang w:val="en-US"/>
        </w:rPr>
        <w:t>本项目为采购人发电生产、设备检修及运维作业过程中产生的危险废物与报废物资提供全流程合规收集、转运、处置服务，服务范围包含：</w:t>
      </w:r>
    </w:p>
    <w:p w14:paraId="5B96BAC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highlight w:val="none"/>
          <w:shd w:val="clear" w:color="auto" w:fill="auto"/>
          <w:lang w:val="en-US"/>
        </w:rPr>
      </w:pPr>
      <w:r>
        <w:rPr>
          <w:rFonts w:hint="eastAsia" w:ascii="Times New Roman" w:hAnsi="Times New Roman" w:eastAsia="方正仿宋_GBK" w:cs="Times New Roman"/>
          <w:sz w:val="32"/>
          <w:szCs w:val="32"/>
          <w:highlight w:val="none"/>
          <w:shd w:val="clear" w:color="auto" w:fill="auto"/>
          <w:lang w:val="en-US"/>
        </w:rPr>
        <w:t>1. HW08废矿物油与含矿物油废物（900-249-08：废</w:t>
      </w:r>
      <w:r>
        <w:rPr>
          <w:rFonts w:hint="eastAsia" w:ascii="Times New Roman" w:hAnsi="Times New Roman" w:eastAsia="方正仿宋_GBK" w:cs="Times New Roman"/>
          <w:sz w:val="32"/>
          <w:szCs w:val="32"/>
          <w:highlight w:val="none"/>
          <w:shd w:val="clear" w:color="auto" w:fill="auto"/>
          <w:lang w:val="en-US" w:eastAsia="zh-CN"/>
        </w:rPr>
        <w:t>透平</w:t>
      </w:r>
      <w:r>
        <w:rPr>
          <w:rFonts w:hint="eastAsia" w:ascii="Times New Roman" w:hAnsi="Times New Roman" w:eastAsia="方正仿宋_GBK" w:cs="Times New Roman"/>
          <w:sz w:val="32"/>
          <w:szCs w:val="32"/>
          <w:highlight w:val="none"/>
          <w:shd w:val="clear" w:color="auto" w:fill="auto"/>
          <w:lang w:val="en-US"/>
        </w:rPr>
        <w:t>油</w:t>
      </w:r>
      <w:r>
        <w:rPr>
          <w:rFonts w:hint="eastAsia" w:ascii="Times New Roman" w:hAnsi="Times New Roman" w:eastAsia="方正仿宋_GBK" w:cs="Times New Roman"/>
          <w:sz w:val="32"/>
          <w:szCs w:val="32"/>
          <w:highlight w:val="none"/>
          <w:shd w:val="clear" w:color="auto" w:fill="auto"/>
          <w:lang w:val="en-US" w:eastAsia="zh-CN"/>
        </w:rPr>
        <w:t>、</w:t>
      </w:r>
      <w:r>
        <w:rPr>
          <w:rFonts w:hint="eastAsia" w:ascii="Times New Roman" w:hAnsi="Times New Roman" w:eastAsia="方正仿宋_GBK" w:cs="Times New Roman"/>
          <w:sz w:val="32"/>
          <w:szCs w:val="32"/>
          <w:highlight w:val="none"/>
          <w:shd w:val="clear" w:color="auto" w:fill="auto"/>
          <w:lang w:val="en-US"/>
        </w:rPr>
        <w:t>变压器废绝缘油</w:t>
      </w:r>
      <w:r>
        <w:rPr>
          <w:rFonts w:hint="eastAsia" w:ascii="Times New Roman" w:hAnsi="Times New Roman" w:eastAsia="方正仿宋_GBK" w:cs="Times New Roman"/>
          <w:sz w:val="32"/>
          <w:szCs w:val="32"/>
          <w:highlight w:val="none"/>
          <w:shd w:val="clear" w:color="auto" w:fill="auto"/>
          <w:lang w:val="en-US" w:eastAsia="zh-CN"/>
        </w:rPr>
        <w:t>及</w:t>
      </w:r>
      <w:r>
        <w:rPr>
          <w:rFonts w:hint="eastAsia" w:ascii="Times New Roman" w:hAnsi="Times New Roman" w:eastAsia="方正仿宋_GBK" w:cs="Times New Roman"/>
          <w:sz w:val="32"/>
          <w:szCs w:val="32"/>
          <w:highlight w:val="none"/>
          <w:shd w:val="clear" w:color="auto" w:fill="auto"/>
          <w:lang w:val="en-US"/>
        </w:rPr>
        <w:t>废储油罐等；</w:t>
      </w:r>
    </w:p>
    <w:p w14:paraId="0D80D18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highlight w:val="none"/>
          <w:shd w:val="clear" w:color="auto" w:fill="auto"/>
          <w:lang w:val="en-US"/>
        </w:rPr>
      </w:pPr>
      <w:r>
        <w:rPr>
          <w:rFonts w:hint="eastAsia" w:ascii="Times New Roman" w:hAnsi="Times New Roman" w:eastAsia="方正仿宋_GBK" w:cs="Times New Roman"/>
          <w:sz w:val="32"/>
          <w:szCs w:val="32"/>
          <w:highlight w:val="none"/>
          <w:shd w:val="clear" w:color="auto" w:fill="auto"/>
          <w:lang w:val="en-US"/>
        </w:rPr>
        <w:t>2. </w:t>
      </w:r>
      <w:r>
        <w:rPr>
          <w:rFonts w:hint="eastAsia" w:ascii="Times New Roman" w:hAnsi="Times New Roman" w:eastAsia="方正仿宋_GBK"/>
          <w:sz w:val="32"/>
          <w:szCs w:val="32"/>
          <w:highlight w:val="none"/>
          <w:shd w:val="clear" w:color="auto" w:fill="auto"/>
        </w:rPr>
        <w:t>HW31</w:t>
      </w:r>
      <w:r>
        <w:rPr>
          <w:rFonts w:hint="eastAsia" w:ascii="Times New Roman" w:hAnsi="Times New Roman" w:eastAsia="方正仿宋_GBK" w:cs="Times New Roman"/>
          <w:sz w:val="32"/>
          <w:szCs w:val="32"/>
          <w:highlight w:val="none"/>
          <w:shd w:val="clear" w:color="auto" w:fill="auto"/>
          <w:lang w:val="en-US"/>
        </w:rPr>
        <w:t>废旧铅酸蓄电池：电站报废蓄电池；</w:t>
      </w:r>
    </w:p>
    <w:p w14:paraId="5CFD6D5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highlight w:val="none"/>
          <w:shd w:val="clear" w:color="auto" w:fill="auto"/>
          <w:lang w:val="en-US"/>
        </w:rPr>
      </w:pPr>
      <w:r>
        <w:rPr>
          <w:rFonts w:hint="eastAsia" w:ascii="Times New Roman" w:hAnsi="Times New Roman" w:eastAsia="方正仿宋_GBK" w:cs="Times New Roman"/>
          <w:sz w:val="32"/>
          <w:szCs w:val="32"/>
          <w:highlight w:val="none"/>
          <w:shd w:val="clear" w:color="auto" w:fill="auto"/>
          <w:lang w:val="en-US"/>
        </w:rPr>
        <w:t>3. </w:t>
      </w:r>
      <w:r>
        <w:rPr>
          <w:rFonts w:hint="eastAsia" w:ascii="Times New Roman" w:hAnsi="Times New Roman" w:eastAsia="方正仿宋_GBK"/>
          <w:sz w:val="32"/>
          <w:szCs w:val="32"/>
          <w:highlight w:val="none"/>
          <w:shd w:val="clear" w:color="auto" w:fill="auto"/>
        </w:rPr>
        <w:t>HW49</w:t>
      </w:r>
      <w:r>
        <w:rPr>
          <w:rFonts w:hint="eastAsia" w:ascii="Times New Roman" w:hAnsi="Times New Roman" w:eastAsia="方正仿宋_GBK" w:cs="Times New Roman"/>
          <w:sz w:val="32"/>
          <w:szCs w:val="32"/>
          <w:highlight w:val="none"/>
          <w:shd w:val="clear" w:color="auto" w:fill="auto"/>
          <w:lang w:val="en-US"/>
        </w:rPr>
        <w:t>报废灭火器：到期、泄压、失效的干粉、二氧化碳等各类灭火器；</w:t>
      </w:r>
    </w:p>
    <w:p w14:paraId="630D5D8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sz w:val="32"/>
          <w:szCs w:val="32"/>
          <w:highlight w:val="none"/>
          <w:shd w:val="clear" w:color="auto" w:fill="auto"/>
          <w:lang w:val="en-US" w:eastAsia="zh-CN"/>
        </w:rPr>
        <w:t>4.废旧钢铁。</w:t>
      </w:r>
    </w:p>
    <w:p w14:paraId="6E183F3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方正仿宋_GBK" w:cs="Times New Roman"/>
          <w:sz w:val="32"/>
          <w:szCs w:val="32"/>
          <w:highlight w:val="none"/>
          <w:shd w:val="clear" w:color="auto" w:fill="auto"/>
          <w:lang w:val="en-US"/>
        </w:rPr>
      </w:pPr>
      <w:r>
        <w:rPr>
          <w:rFonts w:hint="eastAsia" w:ascii="Times New Roman" w:hAnsi="Times New Roman" w:eastAsia="方正仿宋_GBK" w:cs="Times New Roman"/>
          <w:sz w:val="32"/>
          <w:szCs w:val="32"/>
          <w:highlight w:val="none"/>
          <w:shd w:val="clear" w:color="auto" w:fill="auto"/>
          <w:lang w:val="en-US"/>
        </w:rPr>
        <w:t>服务内容包含现场清点、安全收集、分类封装、密闭转运、无害化处置、台账及转移联单归档等全部工作，配合环保检查及资料报送等全部配套服务</w:t>
      </w:r>
      <w:r>
        <w:rPr>
          <w:rFonts w:hint="eastAsia" w:ascii="Times New Roman" w:hAnsi="Times New Roman" w:eastAsia="方正仿宋_GBK" w:cs="Times New Roman"/>
          <w:sz w:val="32"/>
          <w:szCs w:val="32"/>
          <w:highlight w:val="none"/>
          <w:shd w:val="clear" w:color="auto" w:fill="auto"/>
          <w:lang w:val="en-US" w:eastAsia="zh-CN"/>
        </w:rPr>
        <w:t>。</w:t>
      </w:r>
      <w:r>
        <w:rPr>
          <w:rFonts w:hint="eastAsia" w:ascii="Times New Roman" w:hAnsi="Times New Roman" w:eastAsia="方正仿宋_GBK" w:cs="Times New Roman"/>
          <w:sz w:val="32"/>
          <w:szCs w:val="32"/>
          <w:highlight w:val="none"/>
          <w:shd w:val="clear" w:color="auto" w:fill="auto"/>
          <w:lang w:val="en-US"/>
        </w:rPr>
        <w:t>所有作业严格遵守生态环境危废管理、安全生产相关法律法规要求，确保处置全过程合规。</w:t>
      </w:r>
      <w:r>
        <w:rPr>
          <w:rFonts w:ascii="Times New Roman" w:hAnsi="Times New Roman" w:eastAsia="方正仿宋_GBK" w:cs="Times New Roman"/>
          <w:sz w:val="32"/>
          <w:szCs w:val="32"/>
          <w:highlight w:val="none"/>
          <w:shd w:val="clear" w:color="auto" w:fill="auto"/>
          <w:lang w:val="en-US"/>
        </w:rPr>
        <w:t xml:space="preserve"> </w:t>
      </w:r>
    </w:p>
    <w:p w14:paraId="1C640BD4">
      <w:pPr>
        <w:keepNext w:val="0"/>
        <w:keepLines w:val="0"/>
        <w:pageBreakBefore w:val="0"/>
        <w:widowControl w:val="0"/>
        <w:numPr>
          <w:ilvl w:val="0"/>
          <w:numId w:val="2"/>
        </w:numPr>
        <w:kinsoku/>
        <w:overflowPunct/>
        <w:topLinePunct w:val="0"/>
        <w:autoSpaceDE/>
        <w:autoSpaceDN/>
        <w:bidi w:val="0"/>
        <w:adjustRightInd/>
        <w:snapToGrid/>
        <w:spacing w:before="0" w:after="0" w:line="560" w:lineRule="exact"/>
        <w:ind w:firstLine="640" w:firstLineChars="200"/>
        <w:jc w:val="left"/>
        <w:textAlignment w:val="auto"/>
        <w:rPr>
          <w:rFonts w:hint="default" w:ascii="Times New Roman" w:hAnsi="Times New Roman" w:eastAsia="方正仿宋_GBK" w:cs="Times New Roman"/>
          <w:sz w:val="32"/>
          <w:szCs w:val="32"/>
          <w:highlight w:val="none"/>
          <w:shd w:val="clear" w:color="auto" w:fill="auto"/>
          <w:lang w:val="en-US" w:eastAsia="zh-CN"/>
        </w:rPr>
      </w:pPr>
      <w:r>
        <w:rPr>
          <w:rFonts w:ascii="Times New Roman" w:hAnsi="Times New Roman" w:eastAsia="方正楷体_GBK"/>
          <w:sz w:val="32"/>
          <w:szCs w:val="32"/>
          <w:highlight w:val="none"/>
          <w:shd w:val="clear" w:color="auto" w:fill="auto"/>
        </w:rPr>
        <w:t>项目清单</w:t>
      </w:r>
    </w:p>
    <w:p w14:paraId="5CBBE9FE">
      <w:pPr>
        <w:keepNext w:val="0"/>
        <w:keepLines w:val="0"/>
        <w:pageBreakBefore w:val="0"/>
        <w:widowControl w:val="0"/>
        <w:numPr>
          <w:ilvl w:val="-1"/>
          <w:numId w:val="0"/>
        </w:numPr>
        <w:kinsoku/>
        <w:overflowPunct/>
        <w:topLinePunct w:val="0"/>
        <w:autoSpaceDE/>
        <w:autoSpaceDN/>
        <w:bidi w:val="0"/>
        <w:adjustRightInd/>
        <w:snapToGrid/>
        <w:spacing w:before="0" w:after="0" w:line="560" w:lineRule="exact"/>
        <w:ind w:firstLine="640" w:firstLineChars="200"/>
        <w:jc w:val="left"/>
        <w:textAlignment w:val="auto"/>
        <w:rPr>
          <w:rFonts w:hint="default"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sz w:val="32"/>
          <w:szCs w:val="32"/>
          <w:highlight w:val="none"/>
          <w:shd w:val="clear" w:color="auto" w:fill="auto"/>
          <w:lang w:val="en-US" w:eastAsia="zh-CN"/>
        </w:rPr>
        <w:t>（详见附件2项目清单）</w:t>
      </w:r>
    </w:p>
    <w:p w14:paraId="51B5921A">
      <w:pPr>
        <w:keepNext w:val="0"/>
        <w:keepLines w:val="0"/>
        <w:pageBreakBefore w:val="0"/>
        <w:widowControl w:val="0"/>
        <w:numPr>
          <w:ilvl w:val="0"/>
          <w:numId w:val="2"/>
        </w:numPr>
        <w:kinsoku/>
        <w:overflowPunct/>
        <w:topLinePunct w:val="0"/>
        <w:autoSpaceDE/>
        <w:autoSpaceDN/>
        <w:bidi w:val="0"/>
        <w:adjustRightInd/>
        <w:snapToGrid/>
        <w:spacing w:line="560" w:lineRule="exact"/>
        <w:ind w:firstLine="640" w:firstLineChars="200"/>
        <w:textAlignment w:val="auto"/>
        <w:rPr>
          <w:rFonts w:ascii="Times New Roman" w:hAnsi="Times New Roman" w:eastAsia="方正楷体_GBK"/>
          <w:sz w:val="32"/>
          <w:szCs w:val="32"/>
          <w:highlight w:val="none"/>
          <w:shd w:val="clear" w:color="auto" w:fill="auto"/>
        </w:rPr>
      </w:pPr>
      <w:r>
        <w:rPr>
          <w:rFonts w:ascii="Times New Roman" w:hAnsi="Times New Roman" w:eastAsia="方正楷体_GBK"/>
          <w:sz w:val="32"/>
          <w:szCs w:val="32"/>
          <w:highlight w:val="none"/>
          <w:shd w:val="clear" w:color="auto" w:fill="auto"/>
        </w:rPr>
        <w:t>服务期限</w:t>
      </w:r>
    </w:p>
    <w:p w14:paraId="0392D864">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highlight w:val="none"/>
          <w:shd w:val="clear" w:color="auto" w:fill="auto"/>
          <w:lang w:val="en-US" w:eastAsia="zh-CN"/>
        </w:rPr>
      </w:pPr>
      <w:r>
        <w:rPr>
          <w:rFonts w:hint="eastAsia" w:ascii="Times New Roman" w:hAnsi="Times New Roman" w:eastAsia="方正仿宋_GBK" w:cs="Times New Roman"/>
          <w:sz w:val="32"/>
          <w:szCs w:val="32"/>
          <w:highlight w:val="none"/>
          <w:shd w:val="clear" w:color="auto" w:fill="auto"/>
          <w:lang w:val="en-US" w:eastAsia="zh-CN"/>
        </w:rPr>
        <w:t>自合同签订之</w:t>
      </w:r>
      <w:r>
        <w:rPr>
          <w:rFonts w:hint="eastAsia" w:ascii="Times New Roman" w:hAnsi="Times New Roman" w:eastAsia="方正仿宋_GBK" w:cs="Times New Roman"/>
          <w:color w:val="auto"/>
          <w:sz w:val="32"/>
          <w:szCs w:val="32"/>
          <w:highlight w:val="none"/>
          <w:shd w:val="clear" w:color="auto" w:fill="auto"/>
          <w:lang w:val="en-US" w:eastAsia="zh-CN"/>
        </w:rPr>
        <w:t>日起15日</w:t>
      </w:r>
      <w:r>
        <w:rPr>
          <w:rFonts w:hint="eastAsia" w:ascii="Times New Roman" w:hAnsi="Times New Roman" w:eastAsia="方正仿宋_GBK" w:cs="Times New Roman"/>
          <w:sz w:val="32"/>
          <w:szCs w:val="32"/>
          <w:highlight w:val="none"/>
          <w:shd w:val="clear" w:color="auto" w:fill="auto"/>
          <w:lang w:val="en-US" w:eastAsia="zh-CN"/>
        </w:rPr>
        <w:t>历天内完成全部装运工作。</w:t>
      </w:r>
    </w:p>
    <w:p w14:paraId="732EB08D">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方正黑体_GBK"/>
          <w:sz w:val="32"/>
          <w:szCs w:val="32"/>
          <w:highlight w:val="none"/>
          <w:shd w:val="clear" w:color="auto" w:fill="auto"/>
        </w:rPr>
      </w:pPr>
      <w:r>
        <w:rPr>
          <w:rFonts w:hint="eastAsia" w:ascii="Times New Roman" w:hAnsi="Times New Roman" w:eastAsia="方正黑体_GBK"/>
          <w:sz w:val="32"/>
          <w:szCs w:val="32"/>
          <w:highlight w:val="none"/>
          <w:shd w:val="clear" w:color="auto" w:fill="auto"/>
        </w:rPr>
        <w:t>二、</w:t>
      </w:r>
      <w:r>
        <w:rPr>
          <w:rFonts w:ascii="Times New Roman" w:hAnsi="Times New Roman" w:eastAsia="方正黑体_GBK"/>
          <w:sz w:val="32"/>
          <w:szCs w:val="32"/>
          <w:highlight w:val="none"/>
          <w:shd w:val="clear" w:color="auto" w:fill="auto"/>
        </w:rPr>
        <w:t>选聘</w:t>
      </w:r>
      <w:r>
        <w:rPr>
          <w:rFonts w:hint="eastAsia" w:ascii="Times New Roman" w:hAnsi="Times New Roman" w:eastAsia="方正黑体_GBK"/>
          <w:sz w:val="32"/>
          <w:szCs w:val="32"/>
          <w:highlight w:val="none"/>
          <w:shd w:val="clear" w:color="auto" w:fill="auto"/>
        </w:rPr>
        <w:t>资质</w:t>
      </w:r>
      <w:r>
        <w:rPr>
          <w:rFonts w:ascii="Times New Roman" w:hAnsi="Times New Roman" w:eastAsia="方正黑体_GBK"/>
          <w:sz w:val="32"/>
          <w:szCs w:val="32"/>
          <w:highlight w:val="none"/>
          <w:shd w:val="clear" w:color="auto" w:fill="auto"/>
        </w:rPr>
        <w:t>及服务要求</w:t>
      </w:r>
    </w:p>
    <w:p w14:paraId="478AB3E9">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方正楷体_GBK"/>
          <w:sz w:val="32"/>
          <w:szCs w:val="32"/>
          <w:highlight w:val="none"/>
          <w:shd w:val="clear" w:color="auto" w:fill="auto"/>
        </w:rPr>
      </w:pPr>
      <w:r>
        <w:rPr>
          <w:rFonts w:ascii="Times New Roman" w:hAnsi="Times New Roman" w:eastAsia="方正楷体_GBK"/>
          <w:sz w:val="32"/>
          <w:szCs w:val="32"/>
          <w:highlight w:val="none"/>
          <w:shd w:val="clear" w:color="auto" w:fill="auto"/>
        </w:rPr>
        <w:t>（一）资质要求</w:t>
      </w:r>
    </w:p>
    <w:p w14:paraId="4B3C6B9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sz w:val="32"/>
          <w:szCs w:val="32"/>
          <w:highlight w:val="none"/>
          <w:shd w:val="clear" w:color="auto" w:fill="auto"/>
        </w:rPr>
      </w:pPr>
      <w:r>
        <w:rPr>
          <w:rFonts w:hint="eastAsia" w:ascii="Times New Roman" w:hAnsi="Times New Roman" w:eastAsia="方正仿宋_GBK"/>
          <w:sz w:val="32"/>
          <w:szCs w:val="32"/>
          <w:highlight w:val="none"/>
          <w:shd w:val="clear" w:color="auto" w:fill="auto"/>
        </w:rPr>
        <w:t>1.投标人须在中华人民共和国境内注册，具备独立法人资格，持有有效营业执照；</w:t>
      </w:r>
    </w:p>
    <w:p w14:paraId="4B70BEB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sz w:val="32"/>
          <w:szCs w:val="32"/>
          <w:highlight w:val="none"/>
          <w:shd w:val="clear" w:color="auto" w:fill="auto"/>
        </w:rPr>
      </w:pPr>
      <w:r>
        <w:rPr>
          <w:rFonts w:hint="eastAsia" w:ascii="Times New Roman" w:hAnsi="Times New Roman" w:eastAsia="方正仿宋_GBK"/>
          <w:sz w:val="32"/>
          <w:szCs w:val="32"/>
          <w:highlight w:val="none"/>
          <w:shd w:val="clear" w:color="auto" w:fill="auto"/>
        </w:rPr>
        <w:t>2</w:t>
      </w:r>
      <w:r>
        <w:rPr>
          <w:rFonts w:ascii="Times New Roman" w:hAnsi="Times New Roman" w:eastAsia="方正仿宋_GBK"/>
          <w:sz w:val="32"/>
          <w:szCs w:val="32"/>
          <w:highlight w:val="none"/>
          <w:shd w:val="clear" w:color="auto" w:fill="auto"/>
        </w:rPr>
        <w:t>.</w:t>
      </w:r>
      <w:r>
        <w:rPr>
          <w:rFonts w:hint="eastAsia" w:ascii="Times New Roman" w:hAnsi="Times New Roman" w:eastAsia="方正仿宋_GBK"/>
          <w:sz w:val="32"/>
          <w:szCs w:val="32"/>
          <w:highlight w:val="none"/>
          <w:shd w:val="clear" w:color="auto" w:fill="auto"/>
        </w:rPr>
        <w:t>投标人须具备有效期内《危险废物经营许可证》，核准经营范围包含：HW08废矿物油与含矿物油废物（900-249-08，沾染矿物油废旧储油罐、废矿物油）、HW49其他废物（900-041-49，废旧灭火器）、HW31含铅废物（900-052-31，废铅酸蓄电池），具备上述危废收集、贮存、处置能力；</w:t>
      </w:r>
    </w:p>
    <w:p w14:paraId="2EFEBCA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sz w:val="32"/>
          <w:szCs w:val="32"/>
          <w:highlight w:val="none"/>
          <w:shd w:val="clear" w:color="auto" w:fill="auto"/>
        </w:rPr>
      </w:pPr>
      <w:r>
        <w:rPr>
          <w:rFonts w:hint="eastAsia" w:ascii="Times New Roman" w:hAnsi="Times New Roman" w:eastAsia="方正仿宋_GBK"/>
          <w:sz w:val="32"/>
          <w:szCs w:val="32"/>
          <w:highlight w:val="none"/>
          <w:shd w:val="clear" w:color="auto" w:fill="auto"/>
        </w:rPr>
        <w:t>3</w:t>
      </w:r>
      <w:r>
        <w:rPr>
          <w:rFonts w:ascii="Times New Roman" w:hAnsi="Times New Roman" w:eastAsia="方正仿宋_GBK"/>
          <w:sz w:val="32"/>
          <w:szCs w:val="32"/>
          <w:highlight w:val="none"/>
          <w:shd w:val="clear" w:color="auto" w:fill="auto"/>
        </w:rPr>
        <w:t>.</w:t>
      </w:r>
      <w:r>
        <w:rPr>
          <w:rFonts w:hint="eastAsia" w:ascii="Times New Roman" w:hAnsi="Times New Roman" w:eastAsia="方正仿宋_GBK"/>
          <w:sz w:val="32"/>
          <w:szCs w:val="32"/>
          <w:highlight w:val="none"/>
          <w:shd w:val="clear" w:color="auto" w:fill="auto"/>
        </w:rPr>
        <w:t>投标人具备稳定合规的危险货物运输保障能力，自有或长期合作具备危货运输资质的运输单位，可承担本项目各类危废安全转运，落实防泄漏、防爆等安全管控，满足项目常态化清运。</w:t>
      </w:r>
    </w:p>
    <w:p w14:paraId="0312CDAC">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方正楷体_GBK"/>
          <w:sz w:val="32"/>
          <w:szCs w:val="32"/>
          <w:highlight w:val="none"/>
          <w:shd w:val="clear" w:color="auto" w:fill="auto"/>
        </w:rPr>
      </w:pPr>
      <w:r>
        <w:rPr>
          <w:rFonts w:ascii="Times New Roman" w:hAnsi="Times New Roman" w:eastAsia="方正楷体_GBK"/>
          <w:sz w:val="32"/>
          <w:szCs w:val="32"/>
          <w:highlight w:val="none"/>
          <w:shd w:val="clear" w:color="auto" w:fill="auto"/>
        </w:rPr>
        <w:t>（</w:t>
      </w:r>
      <w:r>
        <w:rPr>
          <w:rFonts w:hint="eastAsia" w:ascii="Times New Roman" w:hAnsi="Times New Roman" w:eastAsia="方正楷体_GBK"/>
          <w:sz w:val="32"/>
          <w:szCs w:val="32"/>
          <w:highlight w:val="none"/>
          <w:shd w:val="clear" w:color="auto" w:fill="auto"/>
          <w:lang w:val="en-US" w:eastAsia="zh-CN"/>
        </w:rPr>
        <w:t>二</w:t>
      </w:r>
      <w:r>
        <w:rPr>
          <w:rFonts w:ascii="Times New Roman" w:hAnsi="Times New Roman" w:eastAsia="方正楷体_GBK"/>
          <w:sz w:val="32"/>
          <w:szCs w:val="32"/>
          <w:highlight w:val="none"/>
          <w:shd w:val="clear" w:color="auto" w:fill="auto"/>
        </w:rPr>
        <w:t>）业绩要求</w:t>
      </w:r>
    </w:p>
    <w:p w14:paraId="378DF7F6">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sz w:val="32"/>
          <w:szCs w:val="32"/>
          <w:highlight w:val="none"/>
          <w:shd w:val="clear" w:color="auto" w:fill="auto"/>
        </w:rPr>
      </w:pPr>
      <w:r>
        <w:rPr>
          <w:rFonts w:hint="eastAsia" w:ascii="Times New Roman" w:hAnsi="Times New Roman" w:eastAsia="方正仿宋_GBK"/>
          <w:sz w:val="32"/>
          <w:szCs w:val="32"/>
          <w:highlight w:val="none"/>
          <w:shd w:val="clear" w:color="auto" w:fill="auto"/>
        </w:rPr>
        <w:t>投标人近3年内具有</w:t>
      </w:r>
      <w:r>
        <w:rPr>
          <w:rFonts w:hint="eastAsia" w:ascii="Times New Roman" w:hAnsi="Times New Roman" w:eastAsia="方正仿宋_GBK"/>
          <w:sz w:val="32"/>
          <w:szCs w:val="32"/>
          <w:highlight w:val="none"/>
          <w:shd w:val="clear" w:color="auto" w:fill="auto"/>
          <w:lang w:eastAsia="zh-CN"/>
        </w:rPr>
        <w:t>至少2项及</w:t>
      </w:r>
      <w:r>
        <w:rPr>
          <w:rFonts w:hint="eastAsia" w:ascii="Times New Roman" w:hAnsi="Times New Roman" w:eastAsia="方正仿宋_GBK"/>
          <w:sz w:val="32"/>
          <w:szCs w:val="32"/>
          <w:highlight w:val="none"/>
          <w:shd w:val="clear" w:color="auto" w:fill="auto"/>
          <w:lang w:val="en-US" w:eastAsia="zh-CN"/>
        </w:rPr>
        <w:t>以上</w:t>
      </w:r>
      <w:r>
        <w:rPr>
          <w:rFonts w:hint="eastAsia" w:ascii="Times New Roman" w:hAnsi="Times New Roman" w:eastAsia="方正仿宋_GBK"/>
          <w:sz w:val="32"/>
          <w:szCs w:val="32"/>
          <w:highlight w:val="none"/>
          <w:shd w:val="clear" w:color="auto" w:fill="auto"/>
        </w:rPr>
        <w:t>工业企业、电力行业同类HW08</w:t>
      </w:r>
      <w:r>
        <w:rPr>
          <w:rFonts w:hint="eastAsia" w:ascii="Times New Roman" w:hAnsi="Times New Roman" w:eastAsia="方正仿宋_GBK"/>
          <w:sz w:val="32"/>
          <w:szCs w:val="32"/>
          <w:highlight w:val="none"/>
          <w:shd w:val="clear" w:color="auto" w:fill="auto"/>
          <w:lang w:eastAsia="zh-CN"/>
        </w:rPr>
        <w:t>、</w:t>
      </w:r>
      <w:r>
        <w:rPr>
          <w:rFonts w:hint="eastAsia" w:ascii="Times New Roman" w:hAnsi="Times New Roman" w:eastAsia="方正仿宋_GBK"/>
          <w:sz w:val="32"/>
          <w:szCs w:val="32"/>
          <w:highlight w:val="none"/>
          <w:shd w:val="clear" w:color="auto" w:fill="auto"/>
        </w:rPr>
        <w:t>HW31</w:t>
      </w:r>
      <w:r>
        <w:rPr>
          <w:rFonts w:hint="eastAsia" w:ascii="Times New Roman" w:hAnsi="Times New Roman" w:eastAsia="方正仿宋_GBK"/>
          <w:sz w:val="32"/>
          <w:szCs w:val="32"/>
          <w:highlight w:val="none"/>
          <w:shd w:val="clear" w:color="auto" w:fill="auto"/>
          <w:lang w:val="en-US" w:eastAsia="zh-CN"/>
        </w:rPr>
        <w:t>和</w:t>
      </w:r>
      <w:r>
        <w:rPr>
          <w:rFonts w:hint="eastAsia" w:ascii="Times New Roman" w:hAnsi="Times New Roman" w:eastAsia="方正仿宋_GBK"/>
          <w:sz w:val="32"/>
          <w:szCs w:val="32"/>
          <w:highlight w:val="none"/>
          <w:shd w:val="clear" w:color="auto" w:fill="auto"/>
        </w:rPr>
        <w:t>HW49</w:t>
      </w:r>
      <w:r>
        <w:rPr>
          <w:rFonts w:hint="eastAsia" w:ascii="Times New Roman" w:hAnsi="Times New Roman" w:eastAsia="方正仿宋_GBK"/>
          <w:sz w:val="32"/>
          <w:szCs w:val="32"/>
          <w:highlight w:val="none"/>
          <w:shd w:val="clear" w:color="auto" w:fill="auto"/>
          <w:lang w:val="en-US" w:eastAsia="zh-CN"/>
        </w:rPr>
        <w:t>类别危废</w:t>
      </w:r>
      <w:r>
        <w:rPr>
          <w:rFonts w:hint="eastAsia" w:ascii="Times New Roman" w:hAnsi="Times New Roman" w:eastAsia="方正仿宋_GBK"/>
          <w:sz w:val="32"/>
          <w:szCs w:val="32"/>
          <w:highlight w:val="none"/>
          <w:shd w:val="clear" w:color="auto" w:fill="auto"/>
        </w:rPr>
        <w:t>处置服务业绩（含储油罐、废铅酸蓄电池、报废灭火器），具备成熟的现场处置、台账管理及环保合规服务能力。</w:t>
      </w:r>
    </w:p>
    <w:p w14:paraId="07F9DB74">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方正楷体_GBK"/>
          <w:sz w:val="32"/>
          <w:szCs w:val="32"/>
          <w:highlight w:val="none"/>
          <w:shd w:val="clear" w:color="auto" w:fill="auto"/>
        </w:rPr>
      </w:pPr>
      <w:r>
        <w:rPr>
          <w:rFonts w:ascii="Times New Roman" w:hAnsi="Times New Roman" w:eastAsia="方正楷体_GBK"/>
          <w:sz w:val="32"/>
          <w:szCs w:val="32"/>
          <w:highlight w:val="none"/>
          <w:shd w:val="clear" w:color="auto" w:fill="auto"/>
        </w:rPr>
        <w:t>（</w:t>
      </w:r>
      <w:r>
        <w:rPr>
          <w:rFonts w:hint="eastAsia" w:ascii="Times New Roman" w:hAnsi="Times New Roman" w:eastAsia="方正楷体_GBK"/>
          <w:sz w:val="32"/>
          <w:szCs w:val="32"/>
          <w:highlight w:val="none"/>
          <w:shd w:val="clear" w:color="auto" w:fill="auto"/>
          <w:lang w:val="en-US" w:eastAsia="zh-CN"/>
        </w:rPr>
        <w:t>三</w:t>
      </w:r>
      <w:r>
        <w:rPr>
          <w:rFonts w:ascii="Times New Roman" w:hAnsi="Times New Roman" w:eastAsia="方正楷体_GBK"/>
          <w:sz w:val="32"/>
          <w:szCs w:val="32"/>
          <w:highlight w:val="none"/>
          <w:shd w:val="clear" w:color="auto" w:fill="auto"/>
        </w:rPr>
        <w:t>）信誉要求</w:t>
      </w:r>
    </w:p>
    <w:p w14:paraId="65666CAA">
      <w:pPr>
        <w:pStyle w:val="33"/>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Style w:val="32"/>
          <w:rFonts w:ascii="Times New Roman" w:hAnsi="Times New Roman" w:eastAsia="方正仿宋_GBK" w:cs="Times New Roman"/>
          <w:sz w:val="32"/>
          <w:szCs w:val="32"/>
          <w:highlight w:val="none"/>
          <w:shd w:val="clear" w:color="auto" w:fill="auto"/>
          <w:lang w:val="en-US"/>
        </w:rPr>
      </w:pPr>
      <w:r>
        <w:rPr>
          <w:rStyle w:val="32"/>
          <w:rFonts w:hint="eastAsia" w:ascii="Times New Roman" w:hAnsi="Times New Roman" w:eastAsia="方正仿宋_GBK" w:cs="Times New Roman"/>
          <w:sz w:val="32"/>
          <w:szCs w:val="32"/>
          <w:highlight w:val="none"/>
          <w:shd w:val="clear" w:color="auto" w:fill="auto"/>
          <w:lang w:val="en-US"/>
        </w:rPr>
        <w:t>投标人信誉良好，无不良经营记录、无严重失信行为。通过信用中国、中国政府采购网、国家企业信用信息公示系统、税务、法院等官方平台查询，近三年内无重大环保行政处罚、安全生产处罚、围标串标、骗取中标、严重违约等不良记录；无被责令停产停业、投标资格被取消等情形。</w:t>
      </w:r>
    </w:p>
    <w:p w14:paraId="4F17C456">
      <w:pPr>
        <w:keepNext w:val="0"/>
        <w:keepLines w:val="0"/>
        <w:pageBreakBefore w:val="0"/>
        <w:widowControl w:val="0"/>
        <w:kinsoku/>
        <w:overflowPunct/>
        <w:topLinePunct w:val="0"/>
        <w:autoSpaceDE/>
        <w:autoSpaceDN/>
        <w:bidi w:val="0"/>
        <w:adjustRightInd/>
        <w:snapToGrid/>
        <w:spacing w:line="560" w:lineRule="exact"/>
        <w:ind w:left="420" w:leftChars="200" w:firstLine="320" w:firstLineChars="100"/>
        <w:textAlignment w:val="auto"/>
        <w:rPr>
          <w:rFonts w:ascii="Times New Roman" w:hAnsi="Times New Roman" w:eastAsia="黑体"/>
          <w:sz w:val="32"/>
          <w:szCs w:val="32"/>
          <w:highlight w:val="none"/>
          <w:shd w:val="clear" w:color="auto" w:fill="auto"/>
        </w:rPr>
      </w:pPr>
      <w:r>
        <w:rPr>
          <w:rFonts w:hint="eastAsia" w:ascii="Times New Roman" w:hAnsi="Times New Roman" w:eastAsia="黑体"/>
          <w:sz w:val="32"/>
          <w:szCs w:val="32"/>
          <w:highlight w:val="none"/>
          <w:shd w:val="clear" w:color="auto" w:fill="auto"/>
        </w:rPr>
        <w:t>三、报价要求</w:t>
      </w:r>
    </w:p>
    <w:p w14:paraId="41FB988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Style w:val="32"/>
          <w:rFonts w:hint="eastAsia" w:ascii="Times New Roman" w:hAnsi="Times New Roman" w:eastAsia="方正仿宋_GBK" w:cs="Times New Roman"/>
          <w:sz w:val="32"/>
          <w:szCs w:val="32"/>
          <w:highlight w:val="none"/>
          <w:shd w:val="clear" w:color="auto" w:fill="auto"/>
          <w:lang w:val="en-US"/>
        </w:rPr>
      </w:pPr>
      <w:r>
        <w:rPr>
          <w:rStyle w:val="32"/>
          <w:rFonts w:hint="eastAsia" w:ascii="Times New Roman" w:hAnsi="Times New Roman" w:eastAsia="方正仿宋_GBK" w:cs="Times New Roman"/>
          <w:sz w:val="32"/>
          <w:szCs w:val="32"/>
          <w:highlight w:val="none"/>
          <w:shd w:val="clear" w:color="auto" w:fill="auto"/>
          <w:lang w:val="en-US"/>
        </w:rPr>
        <w:t>（一）本项目采用固定单价方式发包、据实结算方式，投标报价为含税综合包干单价，包含现场收集、装卸、运输、密闭转运、人工、耗材、劳保、安全防护、台账资料、联单申报、末端处置、税费、应急保障、配合验收及环保检查等本项目一切相关费用，采购人不另行支付其他任何费用。</w:t>
      </w:r>
    </w:p>
    <w:p w14:paraId="4DADE9B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Style w:val="32"/>
          <w:rFonts w:hint="eastAsia" w:ascii="Times New Roman" w:hAnsi="Times New Roman" w:eastAsia="方正仿宋_GBK" w:cs="Times New Roman"/>
          <w:kern w:val="2"/>
          <w:sz w:val="32"/>
          <w:szCs w:val="32"/>
          <w:highlight w:val="none"/>
          <w:shd w:val="clear" w:color="auto" w:fill="auto"/>
          <w:lang w:val="en-US" w:eastAsia="zh-CN"/>
        </w:rPr>
      </w:pPr>
      <w:r>
        <w:rPr>
          <w:rStyle w:val="32"/>
          <w:rFonts w:hint="eastAsia" w:ascii="Times New Roman" w:hAnsi="Times New Roman" w:eastAsia="方正仿宋_GBK" w:cs="Times New Roman"/>
          <w:sz w:val="32"/>
          <w:szCs w:val="32"/>
          <w:highlight w:val="none"/>
          <w:shd w:val="clear" w:color="auto" w:fill="auto"/>
          <w:lang w:val="en-US"/>
        </w:rPr>
        <w:t>（二）投标人按附件3报价文件格式要求编制报价文件。</w:t>
      </w:r>
      <w:r>
        <w:rPr>
          <w:rStyle w:val="32"/>
          <w:rFonts w:hint="eastAsia" w:ascii="Times New Roman" w:hAnsi="Times New Roman" w:eastAsia="方正仿宋_GBK" w:cs="Times New Roman"/>
          <w:color w:val="auto"/>
          <w:sz w:val="32"/>
          <w:szCs w:val="32"/>
          <w:highlight w:val="none"/>
          <w:shd w:val="clear" w:color="auto" w:fill="auto"/>
          <w:lang w:val="en-US"/>
        </w:rPr>
        <w:t>投标人须对清单内每一项物资分别填报综合单价（单位：元/Kg，含税价）</w:t>
      </w:r>
      <w:r>
        <w:rPr>
          <w:rStyle w:val="32"/>
          <w:rFonts w:hint="eastAsia" w:ascii="Times New Roman" w:hAnsi="Times New Roman" w:eastAsia="方正仿宋_GBK" w:cs="Times New Roman"/>
          <w:color w:val="auto"/>
          <w:kern w:val="2"/>
          <w:sz w:val="32"/>
          <w:szCs w:val="32"/>
          <w:highlight w:val="none"/>
          <w:shd w:val="clear" w:color="auto" w:fill="auto"/>
          <w:lang w:val="en-US" w:eastAsia="zh-CN"/>
        </w:rPr>
        <w:t>。报价表须逐项填报单价，缺项、漏项报价</w:t>
      </w:r>
      <w:r>
        <w:rPr>
          <w:rStyle w:val="32"/>
          <w:rFonts w:hint="eastAsia" w:ascii="Times New Roman" w:hAnsi="Times New Roman" w:eastAsia="方正仿宋_GBK" w:cs="Times New Roman"/>
          <w:kern w:val="2"/>
          <w:sz w:val="32"/>
          <w:szCs w:val="32"/>
          <w:highlight w:val="none"/>
          <w:shd w:val="clear" w:color="auto" w:fill="auto"/>
          <w:lang w:val="en-US" w:eastAsia="zh-CN"/>
        </w:rPr>
        <w:t>视为无效报价。</w:t>
      </w:r>
    </w:p>
    <w:p w14:paraId="4447C50F">
      <w:pPr>
        <w:pStyle w:val="33"/>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Style w:val="32"/>
          <w:rFonts w:hint="eastAsia" w:ascii="Times New Roman" w:hAnsi="Times New Roman" w:eastAsia="方正仿宋_GBK" w:cs="Times New Roman"/>
          <w:sz w:val="32"/>
          <w:szCs w:val="32"/>
          <w:highlight w:val="none"/>
          <w:shd w:val="clear" w:color="auto" w:fill="auto"/>
          <w:lang w:val="en-US"/>
        </w:rPr>
      </w:pPr>
      <w:r>
        <w:rPr>
          <w:rStyle w:val="32"/>
          <w:rFonts w:hint="eastAsia" w:ascii="Times New Roman" w:hAnsi="Times New Roman" w:eastAsia="方正仿宋_GBK" w:cs="Times New Roman"/>
          <w:sz w:val="32"/>
          <w:szCs w:val="32"/>
          <w:highlight w:val="none"/>
          <w:shd w:val="clear" w:color="auto" w:fill="auto"/>
          <w:lang w:val="en-US"/>
        </w:rPr>
        <w:t>（三）</w:t>
      </w:r>
      <w:bookmarkStart w:id="2" w:name="OLE_LINK1"/>
      <w:r>
        <w:rPr>
          <w:rStyle w:val="32"/>
          <w:rFonts w:hint="eastAsia" w:ascii="Times New Roman" w:hAnsi="Times New Roman" w:eastAsia="方正仿宋_GBK" w:cs="Times New Roman"/>
          <w:sz w:val="32"/>
          <w:szCs w:val="32"/>
          <w:highlight w:val="none"/>
          <w:shd w:val="clear" w:color="auto" w:fill="auto"/>
          <w:lang w:val="en-US"/>
        </w:rPr>
        <w:t>合同周期内，中标人所报单价为固定不变价格，不因市场行情、油价、运输成本、产量增减等任何因素调整。</w:t>
      </w:r>
      <w:bookmarkEnd w:id="2"/>
    </w:p>
    <w:p w14:paraId="2DF5A601">
      <w:pPr>
        <w:pStyle w:val="33"/>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sz w:val="32"/>
          <w:szCs w:val="32"/>
          <w:highlight w:val="none"/>
          <w:shd w:val="clear" w:color="auto" w:fill="auto"/>
          <w:lang w:val="en-US" w:bidi="ar-SA"/>
        </w:rPr>
      </w:pPr>
      <w:r>
        <w:rPr>
          <w:rFonts w:hint="eastAsia" w:eastAsia="黑体"/>
          <w:sz w:val="32"/>
          <w:szCs w:val="32"/>
          <w:highlight w:val="none"/>
          <w:shd w:val="clear" w:color="auto" w:fill="auto"/>
          <w:lang w:val="en-US"/>
        </w:rPr>
        <w:t>四</w:t>
      </w:r>
      <w:r>
        <w:rPr>
          <w:rFonts w:hint="eastAsia" w:eastAsia="黑体"/>
          <w:sz w:val="32"/>
          <w:szCs w:val="32"/>
          <w:highlight w:val="none"/>
          <w:shd w:val="clear" w:color="auto" w:fill="auto"/>
        </w:rPr>
        <w:t>、</w:t>
      </w:r>
      <w:r>
        <w:rPr>
          <w:rFonts w:hint="eastAsia" w:ascii="Times New Roman" w:hAnsi="Times New Roman" w:eastAsia="黑体" w:cs="Times New Roman"/>
          <w:sz w:val="32"/>
          <w:szCs w:val="32"/>
          <w:highlight w:val="none"/>
          <w:shd w:val="clear" w:color="auto" w:fill="auto"/>
          <w:lang w:val="en-US" w:bidi="ar-SA"/>
        </w:rPr>
        <w:t>为满足评审程序需要，响应文件需附以下资料</w:t>
      </w:r>
    </w:p>
    <w:p w14:paraId="4592C20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sz w:val="32"/>
          <w:szCs w:val="32"/>
          <w:highlight w:val="none"/>
          <w:shd w:val="clear" w:color="auto" w:fill="auto"/>
        </w:rPr>
      </w:pPr>
      <w:r>
        <w:rPr>
          <w:rFonts w:ascii="方正仿宋_GBK" w:hAnsi="方正仿宋_GBK" w:eastAsia="方正仿宋_GBK" w:cs="方正仿宋_GBK"/>
          <w:i w:val="0"/>
          <w:caps w:val="0"/>
          <w:color w:val="333333"/>
          <w:spacing w:val="0"/>
          <w:kern w:val="0"/>
          <w:sz w:val="32"/>
          <w:szCs w:val="32"/>
          <w:shd w:val="clear" w:color="auto" w:fill="auto"/>
          <w:lang w:val="en-US" w:eastAsia="zh-CN" w:bidi="ar"/>
        </w:rPr>
        <w:t>包括但不限于：询</w:t>
      </w:r>
      <w:r>
        <w:rPr>
          <w:rFonts w:hint="eastAsia" w:ascii="方正仿宋_GBK" w:hAnsi="方正仿宋_GBK" w:eastAsia="方正仿宋_GBK" w:cs="方正仿宋_GBK"/>
          <w:i w:val="0"/>
          <w:caps w:val="0"/>
          <w:color w:val="333333"/>
          <w:spacing w:val="0"/>
          <w:kern w:val="0"/>
          <w:sz w:val="32"/>
          <w:szCs w:val="32"/>
          <w:shd w:val="clear" w:color="auto" w:fill="auto"/>
          <w:lang w:val="en-US" w:eastAsia="zh-CN" w:bidi="ar"/>
        </w:rPr>
        <w:t>比</w:t>
      </w:r>
      <w:r>
        <w:rPr>
          <w:rFonts w:ascii="方正仿宋_GBK" w:hAnsi="方正仿宋_GBK" w:eastAsia="方正仿宋_GBK" w:cs="方正仿宋_GBK"/>
          <w:i w:val="0"/>
          <w:caps w:val="0"/>
          <w:color w:val="333333"/>
          <w:spacing w:val="0"/>
          <w:kern w:val="0"/>
          <w:sz w:val="32"/>
          <w:szCs w:val="32"/>
          <w:shd w:val="clear" w:color="auto" w:fill="auto"/>
          <w:lang w:val="en-US" w:eastAsia="zh-CN" w:bidi="ar"/>
        </w:rPr>
        <w:t>参与确认函、营业执照、信用记录</w:t>
      </w:r>
      <w:r>
        <w:rPr>
          <w:rFonts w:hint="eastAsia" w:ascii="方正仿宋_GBK" w:hAnsi="方正仿宋_GBK" w:eastAsia="方正仿宋_GBK" w:cs="方正仿宋_GBK"/>
          <w:i w:val="0"/>
          <w:caps w:val="0"/>
          <w:color w:val="333333"/>
          <w:spacing w:val="0"/>
          <w:kern w:val="0"/>
          <w:sz w:val="32"/>
          <w:szCs w:val="32"/>
          <w:shd w:val="clear" w:color="auto" w:fill="auto"/>
          <w:lang w:val="en-US" w:eastAsia="zh-CN" w:bidi="ar"/>
        </w:rPr>
        <w:t>等。</w:t>
      </w:r>
    </w:p>
    <w:p w14:paraId="50012F4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黑体"/>
          <w:sz w:val="32"/>
          <w:szCs w:val="32"/>
          <w:highlight w:val="none"/>
          <w:shd w:val="clear" w:color="auto" w:fill="auto"/>
        </w:rPr>
      </w:pPr>
      <w:r>
        <w:rPr>
          <w:rFonts w:hint="eastAsia" w:ascii="Times New Roman" w:hAnsi="Times New Roman" w:eastAsia="黑体"/>
          <w:sz w:val="32"/>
          <w:szCs w:val="32"/>
          <w:highlight w:val="none"/>
          <w:shd w:val="clear" w:color="auto" w:fill="auto"/>
        </w:rPr>
        <w:t>五</w:t>
      </w:r>
      <w:r>
        <w:rPr>
          <w:rFonts w:ascii="Times New Roman" w:hAnsi="Times New Roman" w:eastAsia="黑体"/>
          <w:sz w:val="32"/>
          <w:szCs w:val="32"/>
          <w:highlight w:val="none"/>
          <w:shd w:val="clear" w:color="auto" w:fill="auto"/>
        </w:rPr>
        <w:t>、报名要求</w:t>
      </w:r>
    </w:p>
    <w:p w14:paraId="76B181F6">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color w:val="auto"/>
          <w:sz w:val="32"/>
          <w:highlight w:val="none"/>
          <w:shd w:val="clear" w:color="auto" w:fill="auto"/>
        </w:rPr>
      </w:pPr>
      <w:r>
        <w:rPr>
          <w:rFonts w:hint="eastAsia" w:ascii="Times New Roman" w:hAnsi="Times New Roman" w:eastAsia="方正仿宋_GBK"/>
          <w:sz w:val="32"/>
          <w:szCs w:val="32"/>
          <w:highlight w:val="none"/>
          <w:shd w:val="clear" w:color="auto" w:fill="auto"/>
          <w:lang w:val="en-US" w:eastAsia="zh-CN"/>
        </w:rPr>
        <w:t>1.</w:t>
      </w:r>
      <w:r>
        <w:rPr>
          <w:rFonts w:ascii="Times New Roman" w:hAnsi="Times New Roman" w:eastAsia="方正仿宋_GBK"/>
          <w:sz w:val="32"/>
          <w:szCs w:val="32"/>
          <w:highlight w:val="none"/>
          <w:shd w:val="clear" w:color="auto" w:fill="auto"/>
        </w:rPr>
        <w:t>请有意参与本项目的报价人，通过云南能源业财一体化平台（以下简称“业财一体化平台”，网址：</w:t>
      </w:r>
      <w:r>
        <w:rPr>
          <w:color w:val="auto"/>
          <w:sz w:val="28"/>
          <w:szCs w:val="28"/>
          <w:highlight w:val="none"/>
          <w:shd w:val="clear" w:color="auto" w:fill="auto"/>
        </w:rPr>
        <w:fldChar w:fldCharType="begin"/>
      </w:r>
      <w:r>
        <w:rPr>
          <w:color w:val="auto"/>
          <w:sz w:val="28"/>
          <w:szCs w:val="28"/>
          <w:highlight w:val="none"/>
          <w:shd w:val="clear" w:color="auto" w:fill="auto"/>
        </w:rPr>
        <w:instrText xml:space="preserve"> HYPERLINK "https://ynnterp-ierp.cnyeig.com/pur/kingdee/pur/srmportal/srmportal.html?userId=guest&amp;accountId=2190809131303044096&amp;needReset=true%23/index" </w:instrText>
      </w:r>
      <w:r>
        <w:rPr>
          <w:color w:val="auto"/>
          <w:sz w:val="28"/>
          <w:szCs w:val="28"/>
          <w:highlight w:val="none"/>
          <w:shd w:val="clear" w:color="auto" w:fill="auto"/>
        </w:rPr>
        <w:fldChar w:fldCharType="separate"/>
      </w:r>
      <w:r>
        <w:rPr>
          <w:color w:val="auto"/>
          <w:highlight w:val="none"/>
          <w:shd w:val="clear" w:color="auto" w:fill="auto"/>
        </w:rPr>
        <w:t>https://ynnterp-ierp.cnyeig.com/pur/kingdee/pur/srmportal/srmportal.html?userId=guest&amp;accountId=2190809131303044096&amp;needReset=true#/index</w:t>
      </w:r>
      <w:r>
        <w:rPr>
          <w:rStyle w:val="22"/>
          <w:rFonts w:ascii="Times New Roman" w:hAnsi="Times New Roman"/>
          <w:color w:val="auto"/>
          <w:sz w:val="28"/>
          <w:szCs w:val="28"/>
          <w:highlight w:val="none"/>
          <w:shd w:val="clear" w:color="auto" w:fill="auto"/>
        </w:rPr>
        <w:fldChar w:fldCharType="end"/>
      </w:r>
      <w:r>
        <w:rPr>
          <w:rFonts w:ascii="Times New Roman" w:hAnsi="Times New Roman" w:eastAsia="方正仿宋_GBK"/>
          <w:color w:val="auto"/>
          <w:sz w:val="32"/>
          <w:szCs w:val="32"/>
          <w:highlight w:val="none"/>
          <w:shd w:val="clear" w:color="auto" w:fill="auto"/>
        </w:rPr>
        <w:t>）注册后，</w:t>
      </w:r>
      <w:r>
        <w:rPr>
          <w:rStyle w:val="32"/>
          <w:rFonts w:ascii="Times New Roman" w:hAnsi="Times New Roman" w:eastAsia="方正仿宋_GBK" w:cs="Times New Roman"/>
          <w:color w:val="auto"/>
          <w:sz w:val="32"/>
          <w:szCs w:val="32"/>
          <w:highlight w:val="none"/>
          <w:shd w:val="clear" w:color="auto" w:fill="auto"/>
          <w:lang w:val="en-US"/>
        </w:rPr>
        <w:t>于</w:t>
      </w:r>
      <w:r>
        <w:rPr>
          <w:rStyle w:val="32"/>
          <w:rFonts w:hint="eastAsia" w:ascii="Times New Roman" w:hAnsi="Times New Roman" w:eastAsia="方正仿宋_GBK" w:cs="Times New Roman"/>
          <w:color w:val="auto"/>
          <w:sz w:val="32"/>
          <w:szCs w:val="32"/>
          <w:highlight w:val="none"/>
          <w:shd w:val="clear" w:color="auto" w:fill="auto"/>
          <w:lang w:val="en-US"/>
        </w:rPr>
        <w:t>2026</w:t>
      </w:r>
      <w:r>
        <w:rPr>
          <w:rStyle w:val="32"/>
          <w:rFonts w:ascii="Times New Roman" w:hAnsi="Times New Roman" w:eastAsia="方正仿宋_GBK" w:cs="Times New Roman"/>
          <w:color w:val="auto"/>
          <w:sz w:val="32"/>
          <w:szCs w:val="32"/>
          <w:highlight w:val="none"/>
          <w:shd w:val="clear" w:color="auto" w:fill="auto"/>
          <w:lang w:val="en-US"/>
        </w:rPr>
        <w:t>年</w:t>
      </w:r>
      <w:r>
        <w:rPr>
          <w:rStyle w:val="32"/>
          <w:rFonts w:hint="eastAsia" w:ascii="Times New Roman" w:hAnsi="Times New Roman" w:eastAsia="方正仿宋_GBK" w:cs="Times New Roman"/>
          <w:color w:val="auto"/>
          <w:sz w:val="32"/>
          <w:szCs w:val="32"/>
          <w:highlight w:val="none"/>
          <w:shd w:val="clear" w:color="auto" w:fill="auto"/>
          <w:lang w:val="en-US"/>
        </w:rPr>
        <w:t>10</w:t>
      </w:r>
      <w:r>
        <w:rPr>
          <w:rStyle w:val="32"/>
          <w:rFonts w:ascii="Times New Roman" w:hAnsi="Times New Roman" w:eastAsia="方正仿宋_GBK" w:cs="Times New Roman"/>
          <w:color w:val="auto"/>
          <w:sz w:val="32"/>
          <w:szCs w:val="32"/>
          <w:highlight w:val="none"/>
          <w:shd w:val="clear" w:color="auto" w:fill="auto"/>
          <w:lang w:val="en-US"/>
        </w:rPr>
        <w:t>月</w:t>
      </w:r>
      <w:r>
        <w:rPr>
          <w:rStyle w:val="32"/>
          <w:rFonts w:hint="eastAsia" w:ascii="Times New Roman" w:hAnsi="Times New Roman" w:eastAsia="方正仿宋_GBK" w:cs="Times New Roman"/>
          <w:color w:val="auto"/>
          <w:sz w:val="32"/>
          <w:szCs w:val="32"/>
          <w:highlight w:val="none"/>
          <w:shd w:val="clear" w:color="auto" w:fill="auto"/>
          <w:lang w:val="en-US"/>
        </w:rPr>
        <w:t>20</w:t>
      </w:r>
      <w:r>
        <w:rPr>
          <w:rStyle w:val="32"/>
          <w:rFonts w:ascii="Times New Roman" w:hAnsi="Times New Roman" w:eastAsia="方正仿宋_GBK" w:cs="Times New Roman"/>
          <w:color w:val="auto"/>
          <w:sz w:val="32"/>
          <w:szCs w:val="32"/>
          <w:highlight w:val="none"/>
          <w:shd w:val="clear" w:color="auto" w:fill="auto"/>
          <w:lang w:val="en-US"/>
        </w:rPr>
        <w:t>日23时59分前在该业财一体</w:t>
      </w:r>
      <w:r>
        <w:rPr>
          <w:rFonts w:ascii="Times New Roman" w:hAnsi="Times New Roman" w:eastAsia="方正仿宋_GBK"/>
          <w:color w:val="auto"/>
          <w:sz w:val="32"/>
          <w:szCs w:val="32"/>
          <w:highlight w:val="none"/>
          <w:shd w:val="clear" w:color="auto" w:fill="auto"/>
        </w:rPr>
        <w:t>化平台内进行报名。并将</w:t>
      </w:r>
      <w:r>
        <w:rPr>
          <w:rFonts w:ascii="Times New Roman" w:hAnsi="Times New Roman" w:eastAsia="仿宋"/>
          <w:color w:val="auto"/>
          <w:sz w:val="32"/>
          <w:highlight w:val="none"/>
          <w:shd w:val="clear" w:color="auto" w:fill="auto"/>
        </w:rPr>
        <w:t>附件1</w:t>
      </w:r>
      <w:r>
        <w:rPr>
          <w:rFonts w:hint="eastAsia" w:ascii="Times New Roman" w:hAnsi="Times New Roman" w:eastAsia="仿宋"/>
          <w:color w:val="auto"/>
          <w:sz w:val="32"/>
          <w:highlight w:val="none"/>
          <w:shd w:val="clear" w:color="auto" w:fill="auto"/>
          <w:lang w:eastAsia="zh-CN"/>
        </w:rPr>
        <w:t>询比</w:t>
      </w:r>
      <w:r>
        <w:rPr>
          <w:rFonts w:ascii="Times New Roman" w:hAnsi="Times New Roman" w:eastAsia="仿宋"/>
          <w:color w:val="auto"/>
          <w:sz w:val="32"/>
          <w:highlight w:val="none"/>
          <w:shd w:val="clear" w:color="auto" w:fill="auto"/>
        </w:rPr>
        <w:t>参与确认函</w:t>
      </w:r>
      <w:r>
        <w:rPr>
          <w:rFonts w:hint="eastAsia" w:ascii="Times New Roman" w:hAnsi="Times New Roman" w:eastAsia="仿宋"/>
          <w:color w:val="auto"/>
          <w:sz w:val="32"/>
          <w:highlight w:val="none"/>
          <w:shd w:val="clear" w:color="auto" w:fill="auto"/>
          <w:lang w:eastAsia="zh-CN"/>
        </w:rPr>
        <w:t>、</w:t>
      </w:r>
      <w:r>
        <w:rPr>
          <w:rFonts w:ascii="Times New Roman" w:hAnsi="Times New Roman" w:eastAsia="仿宋"/>
          <w:color w:val="auto"/>
          <w:sz w:val="32"/>
          <w:highlight w:val="none"/>
          <w:shd w:val="clear" w:color="auto" w:fill="auto"/>
        </w:rPr>
        <w:t>营业执照</w:t>
      </w:r>
      <w:r>
        <w:rPr>
          <w:rFonts w:ascii="Times New Roman" w:hAnsi="Times New Roman" w:eastAsia="方正仿宋_GBK"/>
          <w:color w:val="auto"/>
          <w:sz w:val="32"/>
          <w:szCs w:val="32"/>
          <w:highlight w:val="none"/>
          <w:shd w:val="clear" w:color="auto" w:fill="auto"/>
        </w:rPr>
        <w:t>上传至该系统。</w:t>
      </w:r>
      <w:r>
        <w:rPr>
          <w:rFonts w:ascii="Times New Roman" w:hAnsi="Times New Roman" w:eastAsia="仿宋"/>
          <w:color w:val="auto"/>
          <w:sz w:val="32"/>
          <w:highlight w:val="none"/>
          <w:shd w:val="clear" w:color="auto" w:fill="auto"/>
        </w:rPr>
        <w:t>在规定报名时间内未上传</w:t>
      </w:r>
      <w:r>
        <w:rPr>
          <w:rFonts w:hint="eastAsia" w:ascii="Times New Roman" w:hAnsi="Times New Roman" w:eastAsia="仿宋"/>
          <w:color w:val="auto"/>
          <w:sz w:val="32"/>
          <w:highlight w:val="none"/>
          <w:shd w:val="clear" w:color="auto" w:fill="auto"/>
          <w:lang w:eastAsia="zh-CN"/>
        </w:rPr>
        <w:t>询比</w:t>
      </w:r>
      <w:r>
        <w:rPr>
          <w:rFonts w:ascii="Times New Roman" w:hAnsi="Times New Roman" w:eastAsia="仿宋"/>
          <w:color w:val="auto"/>
          <w:sz w:val="32"/>
          <w:highlight w:val="none"/>
          <w:shd w:val="clear" w:color="auto" w:fill="auto"/>
        </w:rPr>
        <w:t>参与确认函及营业执照的投标人，资质审查结果为不通过，且不得递交响应文件或参加报价。</w:t>
      </w:r>
    </w:p>
    <w:p w14:paraId="49B0362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olor w:val="auto"/>
          <w:sz w:val="32"/>
          <w:szCs w:val="32"/>
          <w:highlight w:val="none"/>
          <w:shd w:val="clear" w:color="auto" w:fill="auto"/>
        </w:rPr>
      </w:pPr>
      <w:r>
        <w:rPr>
          <w:rFonts w:hint="eastAsia" w:ascii="Times New Roman" w:hAnsi="Times New Roman" w:eastAsia="仿宋"/>
          <w:color w:val="auto"/>
          <w:sz w:val="32"/>
          <w:highlight w:val="none"/>
          <w:shd w:val="clear" w:color="auto" w:fill="auto"/>
          <w:lang w:val="en-US" w:eastAsia="zh-CN"/>
        </w:rPr>
        <w:t>2.</w:t>
      </w:r>
      <w:r>
        <w:rPr>
          <w:rFonts w:ascii="Times New Roman" w:hAnsi="Times New Roman" w:eastAsia="方正仿宋_GBK"/>
          <w:color w:val="auto"/>
          <w:sz w:val="32"/>
          <w:szCs w:val="32"/>
          <w:highlight w:val="none"/>
          <w:shd w:val="clear" w:color="auto" w:fill="auto"/>
        </w:rPr>
        <w:t>请有意参与本项目的报价人</w:t>
      </w:r>
      <w:r>
        <w:rPr>
          <w:rFonts w:hint="eastAsia" w:ascii="Times New Roman" w:hAnsi="Times New Roman" w:eastAsia="方正仿宋_GBK"/>
          <w:color w:val="auto"/>
          <w:sz w:val="32"/>
          <w:szCs w:val="32"/>
          <w:highlight w:val="none"/>
          <w:shd w:val="clear" w:color="auto" w:fill="auto"/>
          <w:lang w:eastAsia="zh-CN"/>
        </w:rPr>
        <w:t>，报名材料经资质审核合格后，由</w:t>
      </w:r>
      <w:r>
        <w:rPr>
          <w:rFonts w:hint="eastAsia" w:ascii="Times New Roman" w:hAnsi="Times New Roman" w:eastAsia="方正仿宋_GBK"/>
          <w:color w:val="auto"/>
          <w:sz w:val="32"/>
          <w:szCs w:val="32"/>
          <w:highlight w:val="none"/>
          <w:shd w:val="clear" w:color="auto" w:fill="auto"/>
          <w:lang w:val="en-US" w:eastAsia="zh-CN"/>
        </w:rPr>
        <w:t>采购人</w:t>
      </w:r>
      <w:r>
        <w:rPr>
          <w:rFonts w:hint="eastAsia" w:ascii="Times New Roman" w:hAnsi="Times New Roman" w:eastAsia="方正仿宋_GBK"/>
          <w:color w:val="auto"/>
          <w:sz w:val="32"/>
          <w:szCs w:val="32"/>
          <w:highlight w:val="none"/>
          <w:shd w:val="clear" w:color="auto" w:fill="auto"/>
          <w:lang w:eastAsia="zh-CN"/>
        </w:rPr>
        <w:t>统一组织现场踏勘。</w:t>
      </w:r>
      <w:r>
        <w:rPr>
          <w:rFonts w:hint="default" w:ascii="Times New Roman" w:hAnsi="Times New Roman" w:eastAsia="方正仿宋_GBK"/>
          <w:color w:val="auto"/>
          <w:sz w:val="32"/>
          <w:szCs w:val="32"/>
          <w:highlight w:val="none"/>
          <w:shd w:val="clear" w:color="auto" w:fill="auto"/>
          <w:lang w:eastAsia="zh-CN"/>
        </w:rPr>
        <w:t>不接受未经预约擅自进入现场。踏勘期间产生的全部费用、安全事故及财产损失，均由报价单位自行承担，与我公司无关。</w:t>
      </w:r>
    </w:p>
    <w:p w14:paraId="6EDFD6EF">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黑体"/>
          <w:color w:val="auto"/>
          <w:sz w:val="32"/>
          <w:szCs w:val="32"/>
          <w:highlight w:val="none"/>
          <w:shd w:val="clear" w:color="auto" w:fill="auto"/>
        </w:rPr>
      </w:pPr>
      <w:r>
        <w:rPr>
          <w:rFonts w:hint="eastAsia" w:ascii="Times New Roman" w:hAnsi="Times New Roman" w:eastAsia="黑体"/>
          <w:color w:val="auto"/>
          <w:sz w:val="32"/>
          <w:szCs w:val="32"/>
          <w:highlight w:val="none"/>
          <w:shd w:val="clear" w:color="auto" w:fill="auto"/>
        </w:rPr>
        <w:t>六</w:t>
      </w:r>
      <w:r>
        <w:rPr>
          <w:rFonts w:ascii="Times New Roman" w:hAnsi="Times New Roman" w:eastAsia="黑体"/>
          <w:color w:val="auto"/>
          <w:sz w:val="32"/>
          <w:szCs w:val="32"/>
          <w:highlight w:val="none"/>
          <w:shd w:val="clear" w:color="auto" w:fill="auto"/>
        </w:rPr>
        <w:t>、报价</w:t>
      </w:r>
      <w:r>
        <w:rPr>
          <w:rFonts w:hint="eastAsia" w:ascii="Times New Roman" w:hAnsi="Times New Roman" w:eastAsia="黑体"/>
          <w:color w:val="auto"/>
          <w:sz w:val="32"/>
          <w:szCs w:val="32"/>
          <w:highlight w:val="none"/>
          <w:shd w:val="clear" w:color="auto" w:fill="auto"/>
        </w:rPr>
        <w:t>文件提交</w:t>
      </w:r>
      <w:r>
        <w:rPr>
          <w:rFonts w:ascii="Times New Roman" w:hAnsi="Times New Roman" w:eastAsia="黑体"/>
          <w:color w:val="auto"/>
          <w:sz w:val="32"/>
          <w:szCs w:val="32"/>
          <w:highlight w:val="none"/>
          <w:shd w:val="clear" w:color="auto" w:fill="auto"/>
        </w:rPr>
        <w:t>要求</w:t>
      </w:r>
    </w:p>
    <w:p w14:paraId="39D8716F">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宋体" w:hAnsi="宋体" w:eastAsia="宋体" w:cs="宋体"/>
          <w:i w:val="0"/>
          <w:caps w:val="0"/>
          <w:color w:val="333333"/>
          <w:spacing w:val="0"/>
          <w:sz w:val="23"/>
          <w:szCs w:val="23"/>
          <w:shd w:val="clear" w:color="auto" w:fill="auto"/>
        </w:rPr>
      </w:pPr>
      <w:bookmarkStart w:id="3" w:name="OLE_LINK4"/>
      <w:r>
        <w:rPr>
          <w:rFonts w:hint="default" w:ascii="Times New Roman" w:hAnsi="Times New Roman" w:eastAsia="方正仿宋_GBK" w:cs="Times New Roman"/>
          <w:i w:val="0"/>
          <w:caps w:val="0"/>
          <w:color w:val="auto"/>
          <w:spacing w:val="0"/>
          <w:sz w:val="32"/>
          <w:szCs w:val="32"/>
          <w:shd w:val="clear" w:color="auto" w:fill="auto"/>
        </w:rPr>
        <w:t>通过报名审核的投标人于</w:t>
      </w:r>
      <w:r>
        <w:rPr>
          <w:rFonts w:hint="eastAsia" w:ascii="Times New Roman" w:hAnsi="Times New Roman" w:eastAsia="方正仿宋_GBK" w:cs="Times New Roman"/>
          <w:b w:val="0"/>
          <w:bCs w:val="0"/>
          <w:color w:val="auto"/>
          <w:sz w:val="32"/>
          <w:szCs w:val="32"/>
          <w:highlight w:val="none"/>
          <w:shd w:val="clear" w:color="auto" w:fill="auto"/>
          <w:lang w:val="en-US" w:eastAsia="zh-CN"/>
        </w:rPr>
        <w:t>2026</w:t>
      </w:r>
      <w:r>
        <w:rPr>
          <w:rFonts w:hint="default" w:ascii="Times New Roman" w:hAnsi="Times New Roman" w:eastAsia="方正仿宋_GBK" w:cs="Times New Roman"/>
          <w:b w:val="0"/>
          <w:bCs w:val="0"/>
          <w:color w:val="auto"/>
          <w:sz w:val="32"/>
          <w:szCs w:val="32"/>
          <w:highlight w:val="none"/>
          <w:shd w:val="clear" w:color="auto" w:fill="auto"/>
        </w:rPr>
        <w:t>年</w:t>
      </w:r>
      <w:r>
        <w:rPr>
          <w:rFonts w:hint="eastAsia" w:ascii="Times New Roman" w:hAnsi="Times New Roman" w:eastAsia="方正仿宋_GBK" w:cs="Times New Roman"/>
          <w:b w:val="0"/>
          <w:bCs w:val="0"/>
          <w:color w:val="auto"/>
          <w:sz w:val="32"/>
          <w:szCs w:val="32"/>
          <w:highlight w:val="none"/>
          <w:shd w:val="clear" w:color="auto" w:fill="auto"/>
          <w:lang w:val="en-US" w:eastAsia="zh-CN"/>
        </w:rPr>
        <w:t>10</w:t>
      </w:r>
      <w:r>
        <w:rPr>
          <w:rFonts w:hint="default" w:ascii="Times New Roman" w:hAnsi="Times New Roman" w:eastAsia="方正仿宋_GBK" w:cs="Times New Roman"/>
          <w:b w:val="0"/>
          <w:bCs w:val="0"/>
          <w:color w:val="auto"/>
          <w:sz w:val="32"/>
          <w:szCs w:val="32"/>
          <w:highlight w:val="none"/>
          <w:shd w:val="clear" w:color="auto" w:fill="auto"/>
        </w:rPr>
        <w:t>月</w:t>
      </w:r>
      <w:r>
        <w:rPr>
          <w:rFonts w:hint="eastAsia" w:ascii="Times New Roman" w:hAnsi="Times New Roman" w:eastAsia="方正仿宋_GBK" w:cs="Times New Roman"/>
          <w:b w:val="0"/>
          <w:bCs w:val="0"/>
          <w:color w:val="auto"/>
          <w:sz w:val="32"/>
          <w:szCs w:val="32"/>
          <w:highlight w:val="none"/>
          <w:shd w:val="clear" w:color="auto" w:fill="auto"/>
          <w:lang w:val="en-US" w:eastAsia="zh-CN"/>
        </w:rPr>
        <w:t>26</w:t>
      </w:r>
      <w:r>
        <w:rPr>
          <w:rFonts w:hint="default" w:ascii="Times New Roman" w:hAnsi="Times New Roman" w:eastAsia="方正仿宋_GBK" w:cs="Times New Roman"/>
          <w:b w:val="0"/>
          <w:bCs w:val="0"/>
          <w:color w:val="auto"/>
          <w:sz w:val="32"/>
          <w:szCs w:val="32"/>
          <w:highlight w:val="none"/>
          <w:shd w:val="clear" w:color="auto" w:fill="auto"/>
        </w:rPr>
        <w:t>日</w:t>
      </w:r>
      <w:r>
        <w:rPr>
          <w:rFonts w:hint="eastAsia" w:ascii="Times New Roman" w:hAnsi="Times New Roman" w:eastAsia="方正仿宋_GBK" w:cs="Times New Roman"/>
          <w:b w:val="0"/>
          <w:bCs w:val="0"/>
          <w:color w:val="auto"/>
          <w:sz w:val="32"/>
          <w:szCs w:val="32"/>
          <w:highlight w:val="none"/>
          <w:shd w:val="clear" w:color="auto" w:fill="auto"/>
          <w:lang w:val="en-US" w:eastAsia="zh-CN"/>
        </w:rPr>
        <w:t>23</w:t>
      </w:r>
      <w:r>
        <w:rPr>
          <w:rFonts w:hint="default" w:ascii="Times New Roman" w:hAnsi="Times New Roman" w:eastAsia="方正仿宋_GBK" w:cs="Times New Roman"/>
          <w:b w:val="0"/>
          <w:bCs w:val="0"/>
          <w:color w:val="auto"/>
          <w:sz w:val="32"/>
          <w:szCs w:val="32"/>
          <w:highlight w:val="none"/>
          <w:shd w:val="clear" w:color="auto" w:fill="auto"/>
        </w:rPr>
        <w:t>时</w:t>
      </w:r>
      <w:r>
        <w:rPr>
          <w:rFonts w:hint="eastAsia" w:ascii="Times New Roman" w:hAnsi="Times New Roman" w:eastAsia="方正仿宋_GBK" w:cs="Times New Roman"/>
          <w:b w:val="0"/>
          <w:bCs w:val="0"/>
          <w:color w:val="auto"/>
          <w:sz w:val="32"/>
          <w:szCs w:val="32"/>
          <w:highlight w:val="none"/>
          <w:shd w:val="clear" w:color="auto" w:fill="auto"/>
          <w:lang w:val="en-US" w:eastAsia="zh-CN"/>
        </w:rPr>
        <w:t>59</w:t>
      </w:r>
      <w:r>
        <w:rPr>
          <w:rFonts w:hint="default" w:ascii="Times New Roman" w:hAnsi="Times New Roman" w:eastAsia="方正仿宋_GBK" w:cs="Times New Roman"/>
          <w:b w:val="0"/>
          <w:bCs w:val="0"/>
          <w:color w:val="auto"/>
          <w:sz w:val="32"/>
          <w:szCs w:val="32"/>
          <w:highlight w:val="none"/>
          <w:shd w:val="clear" w:color="auto" w:fill="auto"/>
        </w:rPr>
        <w:t>分</w:t>
      </w:r>
      <w:r>
        <w:rPr>
          <w:rFonts w:hint="default" w:ascii="Times New Roman" w:hAnsi="Times New Roman" w:eastAsia="方正仿宋_GBK" w:cs="Times New Roman"/>
          <w:i w:val="0"/>
          <w:caps w:val="0"/>
          <w:color w:val="auto"/>
          <w:spacing w:val="0"/>
          <w:sz w:val="32"/>
          <w:szCs w:val="32"/>
          <w:shd w:val="clear" w:color="auto" w:fill="auto"/>
        </w:rPr>
        <w:t>前在云南能投业财一体化平台（以下简称</w:t>
      </w:r>
      <w:r>
        <w:rPr>
          <w:rFonts w:hint="eastAsia" w:eastAsia="方正仿宋_GBK" w:cs="Times New Roman"/>
          <w:i w:val="0"/>
          <w:caps w:val="0"/>
          <w:color w:val="auto"/>
          <w:spacing w:val="0"/>
          <w:sz w:val="32"/>
          <w:szCs w:val="32"/>
          <w:shd w:val="clear" w:color="auto" w:fill="auto"/>
          <w:lang w:eastAsia="zh-CN"/>
        </w:rPr>
        <w:t>“</w:t>
      </w:r>
      <w:r>
        <w:rPr>
          <w:rFonts w:hint="default" w:ascii="Times New Roman" w:hAnsi="Times New Roman" w:eastAsia="方正仿宋_GBK" w:cs="Times New Roman"/>
          <w:i w:val="0"/>
          <w:caps w:val="0"/>
          <w:color w:val="auto"/>
          <w:spacing w:val="0"/>
          <w:sz w:val="32"/>
          <w:szCs w:val="32"/>
          <w:shd w:val="clear" w:color="auto" w:fill="auto"/>
        </w:rPr>
        <w:t>业财一体化平</w:t>
      </w:r>
      <w:r>
        <w:rPr>
          <w:rFonts w:hint="default" w:ascii="Times New Roman" w:hAnsi="Times New Roman" w:eastAsia="方正仿宋_GBK" w:cs="Times New Roman"/>
          <w:i w:val="0"/>
          <w:caps w:val="0"/>
          <w:color w:val="333333"/>
          <w:spacing w:val="0"/>
          <w:sz w:val="32"/>
          <w:szCs w:val="32"/>
          <w:shd w:val="clear" w:color="auto" w:fill="auto"/>
        </w:rPr>
        <w:t>台</w:t>
      </w:r>
      <w:r>
        <w:rPr>
          <w:rFonts w:hint="eastAsia" w:eastAsia="方正仿宋_GBK" w:cs="Times New Roman"/>
          <w:i w:val="0"/>
          <w:caps w:val="0"/>
          <w:color w:val="333333"/>
          <w:spacing w:val="0"/>
          <w:sz w:val="32"/>
          <w:szCs w:val="32"/>
          <w:shd w:val="clear" w:color="auto" w:fill="auto"/>
          <w:lang w:eastAsia="zh-CN"/>
        </w:rPr>
        <w:t>”</w:t>
      </w:r>
      <w:r>
        <w:rPr>
          <w:rFonts w:hint="default" w:ascii="Times New Roman" w:hAnsi="Times New Roman" w:eastAsia="方正仿宋_GBK" w:cs="Times New Roman"/>
          <w:i w:val="0"/>
          <w:caps w:val="0"/>
          <w:color w:val="333333"/>
          <w:spacing w:val="0"/>
          <w:sz w:val="32"/>
          <w:szCs w:val="32"/>
          <w:shd w:val="clear" w:color="auto" w:fill="auto"/>
        </w:rPr>
        <w:t>网址：</w:t>
      </w:r>
      <w:r>
        <w:rPr>
          <w:rFonts w:hint="default" w:ascii="Times New Roman" w:hAnsi="Times New Roman" w:eastAsia="宋体" w:cs="Times New Roman"/>
          <w:i w:val="0"/>
          <w:caps w:val="0"/>
          <w:color w:val="333333"/>
          <w:spacing w:val="0"/>
          <w:sz w:val="23"/>
          <w:szCs w:val="23"/>
          <w:u w:val="none"/>
          <w:shd w:val="clear" w:color="auto" w:fill="auto"/>
        </w:rPr>
        <w:fldChar w:fldCharType="begin"/>
      </w:r>
      <w:r>
        <w:rPr>
          <w:rFonts w:hint="default" w:ascii="Times New Roman" w:hAnsi="Times New Roman" w:eastAsia="宋体" w:cs="Times New Roman"/>
          <w:i w:val="0"/>
          <w:caps w:val="0"/>
          <w:color w:val="333333"/>
          <w:spacing w:val="0"/>
          <w:sz w:val="23"/>
          <w:szCs w:val="23"/>
          <w:u w:val="none"/>
          <w:shd w:val="clear" w:color="auto" w:fill="auto"/>
        </w:rPr>
        <w:instrText xml:space="preserve"> HYPERLINK "https://ynnterp-ierp.cnyeig.com/pur/kingdee/pur/srmportal/srmportal.html?userId=guest&amp;accountId=2190809131303044096&amp;needReset=true%23/index" </w:instrText>
      </w:r>
      <w:r>
        <w:rPr>
          <w:rFonts w:hint="default" w:ascii="Times New Roman" w:hAnsi="Times New Roman" w:eastAsia="宋体" w:cs="Times New Roman"/>
          <w:i w:val="0"/>
          <w:caps w:val="0"/>
          <w:color w:val="333333"/>
          <w:spacing w:val="0"/>
          <w:sz w:val="23"/>
          <w:szCs w:val="23"/>
          <w:u w:val="none"/>
          <w:shd w:val="clear" w:color="auto" w:fill="auto"/>
        </w:rPr>
        <w:fldChar w:fldCharType="separate"/>
      </w:r>
      <w:r>
        <w:rPr>
          <w:rStyle w:val="22"/>
          <w:rFonts w:hint="default" w:ascii="Times New Roman" w:hAnsi="Times New Roman" w:eastAsia="宋体" w:cs="Times New Roman"/>
          <w:i w:val="0"/>
          <w:caps w:val="0"/>
          <w:color w:val="333333"/>
          <w:spacing w:val="0"/>
          <w:sz w:val="32"/>
          <w:szCs w:val="32"/>
          <w:u w:val="none"/>
          <w:shd w:val="clear" w:color="auto" w:fill="auto"/>
        </w:rPr>
        <w:t>https://ynnterp-ierp.cnyeig.com/pur/kingdee/pur/srmportal/srmportal.html?userId=guest&amp;accountId=2190809131303044096&amp;needReset=true#/index</w:t>
      </w:r>
      <w:r>
        <w:rPr>
          <w:rFonts w:hint="default" w:ascii="Times New Roman" w:hAnsi="Times New Roman" w:eastAsia="宋体" w:cs="Times New Roman"/>
          <w:i w:val="0"/>
          <w:caps w:val="0"/>
          <w:color w:val="333333"/>
          <w:spacing w:val="0"/>
          <w:sz w:val="23"/>
          <w:szCs w:val="23"/>
          <w:u w:val="none"/>
          <w:shd w:val="clear" w:color="auto" w:fill="auto"/>
        </w:rPr>
        <w:fldChar w:fldCharType="end"/>
      </w:r>
      <w:r>
        <w:rPr>
          <w:rFonts w:hint="eastAsia" w:ascii="方正仿宋_GBK" w:hAnsi="方正仿宋_GBK" w:eastAsia="方正仿宋_GBK" w:cs="方正仿宋_GBK"/>
          <w:i w:val="0"/>
          <w:caps w:val="0"/>
          <w:color w:val="333333"/>
          <w:spacing w:val="0"/>
          <w:sz w:val="32"/>
          <w:szCs w:val="32"/>
          <w:shd w:val="clear" w:color="auto" w:fill="auto"/>
        </w:rPr>
        <w:t>）完成报价，将完整的报价文件（加盖公章）扫描成</w:t>
      </w:r>
      <w:r>
        <w:rPr>
          <w:rFonts w:hint="default" w:ascii="Times New Roman" w:hAnsi="Times New Roman" w:eastAsia="宋体" w:cs="Times New Roman"/>
          <w:i w:val="0"/>
          <w:caps w:val="0"/>
          <w:color w:val="333333"/>
          <w:spacing w:val="0"/>
          <w:sz w:val="32"/>
          <w:szCs w:val="32"/>
          <w:shd w:val="clear" w:color="auto" w:fill="auto"/>
        </w:rPr>
        <w:t>PDF</w:t>
      </w:r>
      <w:r>
        <w:rPr>
          <w:rFonts w:hint="eastAsia" w:ascii="方正仿宋_GBK" w:hAnsi="方正仿宋_GBK" w:eastAsia="方正仿宋_GBK" w:cs="方正仿宋_GBK"/>
          <w:i w:val="0"/>
          <w:caps w:val="0"/>
          <w:color w:val="333333"/>
          <w:spacing w:val="0"/>
          <w:sz w:val="32"/>
          <w:szCs w:val="32"/>
          <w:shd w:val="clear" w:color="auto" w:fill="auto"/>
        </w:rPr>
        <w:t>文件上传至业财一体化平台。报价文件需包含“</w:t>
      </w:r>
      <w:r>
        <w:rPr>
          <w:rFonts w:hint="eastAsia" w:ascii="方正仿宋_GBK" w:hAnsi="方正仿宋_GBK" w:eastAsia="方正仿宋_GBK" w:cs="方正仿宋_GBK"/>
          <w:i w:val="0"/>
          <w:caps w:val="0"/>
          <w:color w:val="333333"/>
          <w:spacing w:val="0"/>
          <w:sz w:val="32"/>
          <w:szCs w:val="32"/>
          <w:shd w:val="clear" w:color="auto" w:fill="auto"/>
          <w:lang w:val="en-US" w:eastAsia="zh-CN"/>
        </w:rPr>
        <w:t>项目清单</w:t>
      </w:r>
      <w:r>
        <w:rPr>
          <w:rFonts w:hint="eastAsia" w:ascii="方正仿宋_GBK" w:hAnsi="方正仿宋_GBK" w:eastAsia="方正仿宋_GBK" w:cs="方正仿宋_GBK"/>
          <w:i w:val="0"/>
          <w:caps w:val="0"/>
          <w:color w:val="333333"/>
          <w:spacing w:val="0"/>
          <w:sz w:val="32"/>
          <w:szCs w:val="32"/>
          <w:shd w:val="clear" w:color="auto" w:fill="auto"/>
        </w:rPr>
        <w:t>”</w:t>
      </w:r>
      <w:r>
        <w:rPr>
          <w:rFonts w:hint="default" w:ascii="Times New Roman" w:hAnsi="Times New Roman" w:eastAsia="方正仿宋_GBK" w:cs="Times New Roman"/>
          <w:i w:val="0"/>
          <w:caps w:val="0"/>
          <w:color w:val="333333"/>
          <w:spacing w:val="0"/>
          <w:sz w:val="32"/>
          <w:szCs w:val="32"/>
          <w:shd w:val="clear" w:color="auto" w:fill="auto"/>
        </w:rPr>
        <w:t>（附件</w:t>
      </w:r>
      <w:r>
        <w:rPr>
          <w:rFonts w:hint="default" w:ascii="Times New Roman" w:hAnsi="Times New Roman" w:eastAsia="方正仿宋_GBK" w:cs="Times New Roman"/>
          <w:i w:val="0"/>
          <w:caps w:val="0"/>
          <w:color w:val="333333"/>
          <w:spacing w:val="0"/>
          <w:sz w:val="32"/>
          <w:szCs w:val="32"/>
          <w:shd w:val="clear" w:color="auto" w:fill="auto"/>
          <w:lang w:val="en-US" w:eastAsia="zh-CN"/>
        </w:rPr>
        <w:t>2</w:t>
      </w:r>
      <w:r>
        <w:rPr>
          <w:rFonts w:hint="default" w:ascii="Times New Roman" w:hAnsi="Times New Roman" w:eastAsia="方正仿宋_GBK" w:cs="Times New Roman"/>
          <w:i w:val="0"/>
          <w:caps w:val="0"/>
          <w:color w:val="333333"/>
          <w:spacing w:val="0"/>
          <w:sz w:val="32"/>
          <w:szCs w:val="32"/>
          <w:shd w:val="clear" w:color="auto" w:fill="auto"/>
        </w:rPr>
        <w:t>）</w:t>
      </w:r>
      <w:r>
        <w:rPr>
          <w:rFonts w:hint="eastAsia" w:ascii="方正仿宋_GBK" w:hAnsi="方正仿宋_GBK" w:eastAsia="方正仿宋_GBK" w:cs="方正仿宋_GBK"/>
          <w:i w:val="0"/>
          <w:caps w:val="0"/>
          <w:color w:val="333333"/>
          <w:spacing w:val="0"/>
          <w:sz w:val="32"/>
          <w:szCs w:val="32"/>
          <w:shd w:val="clear" w:color="auto" w:fill="auto"/>
        </w:rPr>
        <w:t>及报价人认为需要补充提供的其它材料等。</w:t>
      </w:r>
    </w:p>
    <w:bookmarkEnd w:id="3"/>
    <w:p w14:paraId="0C26879D">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sz w:val="32"/>
          <w:highlight w:val="none"/>
          <w:shd w:val="clear" w:color="auto" w:fill="auto"/>
        </w:rPr>
      </w:pPr>
      <w:r>
        <w:rPr>
          <w:rFonts w:ascii="Times New Roman" w:hAnsi="Times New Roman" w:eastAsia="方正楷体_GBK"/>
          <w:sz w:val="32"/>
          <w:highlight w:val="none"/>
          <w:shd w:val="clear" w:color="auto" w:fill="auto"/>
        </w:rPr>
        <w:t>（</w:t>
      </w:r>
      <w:r>
        <w:rPr>
          <w:rFonts w:hint="eastAsia" w:ascii="Times New Roman" w:hAnsi="Times New Roman" w:eastAsia="方正楷体_GBK"/>
          <w:sz w:val="32"/>
          <w:highlight w:val="none"/>
          <w:shd w:val="clear" w:color="auto" w:fill="auto"/>
        </w:rPr>
        <w:t>一</w:t>
      </w:r>
      <w:r>
        <w:rPr>
          <w:rFonts w:ascii="Times New Roman" w:hAnsi="Times New Roman" w:eastAsia="方正楷体_GBK"/>
          <w:sz w:val="32"/>
          <w:highlight w:val="none"/>
          <w:shd w:val="clear" w:color="auto" w:fill="auto"/>
        </w:rPr>
        <w:t>）</w:t>
      </w:r>
      <w:r>
        <w:rPr>
          <w:rFonts w:ascii="Times New Roman" w:hAnsi="Times New Roman" w:eastAsia="方正仿宋_GBK"/>
          <w:sz w:val="32"/>
          <w:szCs w:val="32"/>
          <w:highlight w:val="none"/>
          <w:shd w:val="clear" w:color="auto" w:fill="auto"/>
        </w:rPr>
        <w:t>投标人</w:t>
      </w:r>
      <w:r>
        <w:rPr>
          <w:rFonts w:ascii="Times New Roman" w:hAnsi="Times New Roman" w:eastAsia="仿宋"/>
          <w:sz w:val="32"/>
          <w:highlight w:val="none"/>
          <w:shd w:val="clear" w:color="auto" w:fill="auto"/>
        </w:rPr>
        <w:t xml:space="preserve">应慎重报价，报价后因自身原因（如报价错误、未阅读或未理解清楚附件文件要求等）导致的损失由报价人自行承担。 </w:t>
      </w:r>
    </w:p>
    <w:p w14:paraId="560DF55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sz w:val="32"/>
          <w:highlight w:val="none"/>
          <w:shd w:val="clear" w:color="auto" w:fill="auto"/>
        </w:rPr>
      </w:pPr>
      <w:r>
        <w:rPr>
          <w:rFonts w:ascii="Times New Roman" w:hAnsi="Times New Roman" w:eastAsia="方正楷体_GBK"/>
          <w:sz w:val="32"/>
          <w:highlight w:val="none"/>
          <w:shd w:val="clear" w:color="auto" w:fill="auto"/>
        </w:rPr>
        <w:t>（</w:t>
      </w:r>
      <w:r>
        <w:rPr>
          <w:rFonts w:hint="eastAsia" w:ascii="Times New Roman" w:hAnsi="Times New Roman" w:eastAsia="方正楷体_GBK"/>
          <w:sz w:val="32"/>
          <w:highlight w:val="none"/>
          <w:shd w:val="clear" w:color="auto" w:fill="auto"/>
        </w:rPr>
        <w:t>二</w:t>
      </w:r>
      <w:r>
        <w:rPr>
          <w:rFonts w:ascii="Times New Roman" w:hAnsi="Times New Roman" w:eastAsia="方正楷体_GBK"/>
          <w:sz w:val="32"/>
          <w:highlight w:val="none"/>
          <w:shd w:val="clear" w:color="auto" w:fill="auto"/>
        </w:rPr>
        <w:t>）</w:t>
      </w:r>
      <w:r>
        <w:rPr>
          <w:rFonts w:ascii="Times New Roman" w:hAnsi="Times New Roman" w:eastAsia="仿宋"/>
          <w:sz w:val="32"/>
          <w:highlight w:val="none"/>
          <w:shd w:val="clear" w:color="auto" w:fill="auto"/>
        </w:rPr>
        <w:t>当分项价之和与总价不符时，以各分项价中的含税单价×数量之和为准，价格表中的单价报价应为在报价有效期及合同有效期内的固定不变价格，实际供货数量发生增减及市场行情发生变化时均不得调整报价。</w:t>
      </w:r>
    </w:p>
    <w:p w14:paraId="0CDE5CAF">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sz w:val="32"/>
          <w:highlight w:val="none"/>
          <w:shd w:val="clear" w:color="auto" w:fill="auto"/>
        </w:rPr>
      </w:pPr>
      <w:r>
        <w:rPr>
          <w:rFonts w:ascii="Times New Roman" w:hAnsi="Times New Roman" w:eastAsia="方正楷体_GBK"/>
          <w:sz w:val="32"/>
          <w:highlight w:val="none"/>
          <w:shd w:val="clear" w:color="auto" w:fill="auto"/>
        </w:rPr>
        <w:t>（</w:t>
      </w:r>
      <w:r>
        <w:rPr>
          <w:rFonts w:hint="eastAsia" w:ascii="Times New Roman" w:hAnsi="Times New Roman" w:eastAsia="方正楷体_GBK"/>
          <w:sz w:val="32"/>
          <w:highlight w:val="none"/>
          <w:shd w:val="clear" w:color="auto" w:fill="auto"/>
        </w:rPr>
        <w:t>三</w:t>
      </w:r>
      <w:r>
        <w:rPr>
          <w:rFonts w:ascii="Times New Roman" w:hAnsi="Times New Roman" w:eastAsia="方正楷体_GBK"/>
          <w:sz w:val="32"/>
          <w:highlight w:val="none"/>
          <w:shd w:val="clear" w:color="auto" w:fill="auto"/>
        </w:rPr>
        <w:t>）</w:t>
      </w:r>
      <w:r>
        <w:rPr>
          <w:rFonts w:ascii="Times New Roman" w:hAnsi="Times New Roman" w:eastAsia="仿宋"/>
          <w:sz w:val="32"/>
          <w:highlight w:val="none"/>
          <w:shd w:val="clear" w:color="auto" w:fill="auto"/>
        </w:rPr>
        <w:t>参与报价活动的各方应对本项目涉及的商业和技术等信息保密，违者应对由此造成的后果承担法律责任。</w:t>
      </w:r>
    </w:p>
    <w:p w14:paraId="311E878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黑体"/>
          <w:sz w:val="32"/>
          <w:szCs w:val="32"/>
          <w:highlight w:val="none"/>
          <w:shd w:val="clear" w:color="auto" w:fill="auto"/>
        </w:rPr>
      </w:pPr>
      <w:r>
        <w:rPr>
          <w:rFonts w:hint="eastAsia" w:ascii="Times New Roman" w:hAnsi="Times New Roman" w:eastAsia="黑体"/>
          <w:sz w:val="32"/>
          <w:szCs w:val="32"/>
          <w:highlight w:val="none"/>
          <w:shd w:val="clear" w:color="auto" w:fill="auto"/>
        </w:rPr>
        <w:t>七</w:t>
      </w:r>
      <w:r>
        <w:rPr>
          <w:rFonts w:ascii="Times New Roman" w:hAnsi="Times New Roman" w:eastAsia="黑体"/>
          <w:sz w:val="32"/>
          <w:szCs w:val="32"/>
          <w:highlight w:val="none"/>
          <w:shd w:val="clear" w:color="auto" w:fill="auto"/>
        </w:rPr>
        <w:t>、中标及评分标准</w:t>
      </w:r>
    </w:p>
    <w:p w14:paraId="075D823E">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sz w:val="32"/>
          <w:highlight w:val="none"/>
          <w:shd w:val="clear" w:color="auto" w:fill="auto"/>
        </w:rPr>
      </w:pPr>
      <w:r>
        <w:rPr>
          <w:rFonts w:ascii="Times New Roman" w:hAnsi="Times New Roman" w:eastAsia="方正楷体_GBK"/>
          <w:sz w:val="32"/>
          <w:highlight w:val="none"/>
          <w:shd w:val="clear" w:color="auto" w:fill="auto"/>
        </w:rPr>
        <w:t>（一）</w:t>
      </w:r>
      <w:r>
        <w:rPr>
          <w:rFonts w:ascii="Times New Roman" w:hAnsi="Times New Roman" w:eastAsia="方正仿宋_GBK"/>
          <w:sz w:val="32"/>
          <w:szCs w:val="32"/>
          <w:highlight w:val="none"/>
          <w:shd w:val="clear" w:color="auto" w:fill="auto"/>
        </w:rPr>
        <w:t>投标人</w:t>
      </w:r>
      <w:r>
        <w:rPr>
          <w:rFonts w:ascii="Times New Roman" w:hAnsi="Times New Roman" w:eastAsia="仿宋"/>
          <w:sz w:val="32"/>
          <w:highlight w:val="none"/>
          <w:shd w:val="clear" w:color="auto" w:fill="auto"/>
        </w:rPr>
        <w:t>针对本项目自主进行一次报价，</w:t>
      </w:r>
      <w:r>
        <w:rPr>
          <w:rFonts w:ascii="Times New Roman" w:hAnsi="Times New Roman" w:eastAsia="方正仿宋_GBK"/>
          <w:sz w:val="32"/>
          <w:szCs w:val="32"/>
          <w:highlight w:val="none"/>
          <w:shd w:val="clear" w:color="auto" w:fill="auto"/>
        </w:rPr>
        <w:t>综合评分得分最高者为</w:t>
      </w:r>
      <w:r>
        <w:rPr>
          <w:rFonts w:ascii="Times New Roman" w:hAnsi="Times New Roman" w:eastAsia="仿宋"/>
          <w:sz w:val="32"/>
          <w:highlight w:val="none"/>
          <w:shd w:val="clear" w:color="auto" w:fill="auto"/>
        </w:rPr>
        <w:t>中标单位。</w:t>
      </w:r>
    </w:p>
    <w:p w14:paraId="6CBF32B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方正楷体_GBK"/>
          <w:sz w:val="32"/>
          <w:highlight w:val="none"/>
          <w:shd w:val="clear" w:color="auto" w:fill="auto"/>
        </w:rPr>
      </w:pPr>
      <w:r>
        <w:rPr>
          <w:rFonts w:ascii="Times New Roman" w:hAnsi="Times New Roman" w:eastAsia="方正楷体_GBK"/>
          <w:sz w:val="32"/>
          <w:highlight w:val="none"/>
          <w:shd w:val="clear" w:color="auto" w:fill="auto"/>
        </w:rPr>
        <w:t>（二）</w:t>
      </w:r>
      <w:r>
        <w:rPr>
          <w:rFonts w:hint="eastAsia" w:ascii="Times New Roman" w:hAnsi="Times New Roman" w:eastAsia="仿宋"/>
          <w:sz w:val="32"/>
          <w:highlight w:val="none"/>
          <w:shd w:val="clear" w:color="auto" w:fill="auto"/>
          <w:lang w:val="en-US" w:eastAsia="zh-CN"/>
        </w:rPr>
        <w:t>评分标准</w:t>
      </w:r>
    </w:p>
    <w:p w14:paraId="7F5DDC31">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Times New Roman" w:hAnsi="Times New Roman" w:eastAsia="仿宋"/>
          <w:sz w:val="32"/>
          <w:highlight w:val="none"/>
          <w:shd w:val="clear" w:color="auto" w:fill="auto"/>
        </w:rPr>
      </w:pPr>
      <w:r>
        <w:rPr>
          <w:rFonts w:hint="eastAsia" w:ascii="Times New Roman" w:hAnsi="Times New Roman" w:eastAsia="仿宋"/>
          <w:sz w:val="32"/>
          <w:highlight w:val="none"/>
          <w:shd w:val="clear" w:color="auto" w:fill="auto"/>
          <w:lang w:val="en-US" w:eastAsia="zh-CN"/>
        </w:rPr>
        <w:t>评标小组对形式、资格、响应性进行评审，符合要求，</w:t>
      </w:r>
      <w:r>
        <w:rPr>
          <w:rFonts w:ascii="Times New Roman" w:hAnsi="Times New Roman" w:eastAsia="仿宋"/>
          <w:sz w:val="32"/>
          <w:highlight w:val="none"/>
          <w:shd w:val="clear" w:color="auto" w:fill="auto"/>
        </w:rPr>
        <w:t>通过初步评审</w:t>
      </w:r>
      <w:r>
        <w:rPr>
          <w:rFonts w:hint="eastAsia" w:ascii="Times New Roman" w:hAnsi="Times New Roman" w:eastAsia="仿宋"/>
          <w:sz w:val="32"/>
          <w:highlight w:val="none"/>
          <w:shd w:val="clear" w:color="auto" w:fill="auto"/>
          <w:lang w:val="en-US" w:eastAsia="zh-CN"/>
        </w:rPr>
        <w:t>的投标文件</w:t>
      </w:r>
      <w:r>
        <w:rPr>
          <w:rFonts w:ascii="Times New Roman" w:hAnsi="Times New Roman" w:eastAsia="仿宋"/>
          <w:sz w:val="32"/>
          <w:highlight w:val="none"/>
          <w:shd w:val="clear" w:color="auto" w:fill="auto"/>
        </w:rPr>
        <w:t>、方可进入详细评审。</w:t>
      </w:r>
    </w:p>
    <w:p w14:paraId="22722AA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sz w:val="32"/>
          <w:highlight w:val="none"/>
          <w:shd w:val="clear" w:color="auto" w:fill="auto"/>
          <w:lang w:val="en-US" w:eastAsia="zh-CN"/>
        </w:rPr>
      </w:pPr>
      <w:r>
        <w:rPr>
          <w:rFonts w:ascii="Times New Roman" w:hAnsi="Times New Roman" w:eastAsia="方正楷体_GBK"/>
          <w:sz w:val="32"/>
          <w:highlight w:val="none"/>
          <w:shd w:val="clear" w:color="auto" w:fill="auto"/>
        </w:rPr>
        <w:t>（三）</w:t>
      </w:r>
      <w:r>
        <w:rPr>
          <w:rFonts w:hint="eastAsia" w:ascii="Times New Roman" w:hAnsi="Times New Roman" w:eastAsia="仿宋"/>
          <w:sz w:val="32"/>
          <w:highlight w:val="none"/>
          <w:shd w:val="clear" w:color="auto" w:fill="auto"/>
          <w:lang w:val="en-US" w:eastAsia="zh-CN"/>
        </w:rPr>
        <w:t>总分100分，分值构成：技术部分40分、商务部分10分、报价部分50分。</w:t>
      </w:r>
    </w:p>
    <w:tbl>
      <w:tblPr>
        <w:tblStyle w:val="18"/>
        <w:tblpPr w:leftFromText="180" w:rightFromText="180" w:vertAnchor="text" w:horzAnchor="page" w:tblpX="1602" w:tblpY="226"/>
        <w:tblOverlap w:val="never"/>
        <w:tblW w:w="8902" w:type="dxa"/>
        <w:tblInd w:w="0" w:type="dxa"/>
        <w:tblLayout w:type="fixed"/>
        <w:tblCellMar>
          <w:top w:w="0" w:type="dxa"/>
          <w:left w:w="108" w:type="dxa"/>
          <w:bottom w:w="0" w:type="dxa"/>
          <w:right w:w="108" w:type="dxa"/>
        </w:tblCellMar>
      </w:tblPr>
      <w:tblGrid>
        <w:gridCol w:w="1657"/>
        <w:gridCol w:w="1828"/>
        <w:gridCol w:w="5417"/>
      </w:tblGrid>
      <w:tr w14:paraId="6A1F1902">
        <w:tblPrEx>
          <w:tblCellMar>
            <w:top w:w="0" w:type="dxa"/>
            <w:left w:w="108" w:type="dxa"/>
            <w:bottom w:w="0" w:type="dxa"/>
            <w:right w:w="108" w:type="dxa"/>
          </w:tblCellMar>
        </w:tblPrEx>
        <w:trPr>
          <w:trHeight w:val="300" w:hRule="atLeast"/>
        </w:trPr>
        <w:tc>
          <w:tcPr>
            <w:tcW w:w="3485" w:type="dxa"/>
            <w:gridSpan w:val="2"/>
            <w:tcBorders>
              <w:top w:val="single" w:color="000000" w:sz="8" w:space="0"/>
              <w:left w:val="single" w:color="000000" w:sz="8" w:space="0"/>
              <w:bottom w:val="single" w:color="000000" w:sz="8" w:space="0"/>
              <w:right w:val="single" w:color="000000" w:sz="8" w:space="0"/>
            </w:tcBorders>
            <w:vAlign w:val="center"/>
          </w:tcPr>
          <w:p w14:paraId="7A7DF90D">
            <w:pPr>
              <w:snapToGrid w:val="0"/>
              <w:spacing w:line="360" w:lineRule="auto"/>
              <w:rPr>
                <w:rFonts w:ascii="Times New Roman" w:hAnsi="Times New Roman" w:eastAsiaTheme="minorEastAsia"/>
                <w:bCs/>
                <w:szCs w:val="21"/>
                <w:highlight w:val="none"/>
              </w:rPr>
            </w:pPr>
            <w:bookmarkStart w:id="4" w:name="_Hlk198916951"/>
            <w:r>
              <w:rPr>
                <w:rFonts w:ascii="Times New Roman" w:hAnsi="Times New Roman" w:eastAsiaTheme="minorEastAsia"/>
                <w:bCs/>
                <w:szCs w:val="21"/>
                <w:highlight w:val="none"/>
              </w:rPr>
              <w:t>评审内容</w:t>
            </w:r>
          </w:p>
        </w:tc>
        <w:tc>
          <w:tcPr>
            <w:tcW w:w="5417" w:type="dxa"/>
            <w:tcBorders>
              <w:top w:val="single" w:color="000000" w:sz="8" w:space="0"/>
              <w:left w:val="single" w:color="000000" w:sz="8" w:space="0"/>
              <w:bottom w:val="single" w:color="000000" w:sz="8" w:space="0"/>
              <w:right w:val="single" w:color="000000" w:sz="8" w:space="0"/>
            </w:tcBorders>
            <w:vAlign w:val="center"/>
          </w:tcPr>
          <w:p w14:paraId="05CC89D2">
            <w:pPr>
              <w:snapToGrid w:val="0"/>
              <w:spacing w:line="360" w:lineRule="auto"/>
              <w:rPr>
                <w:rFonts w:ascii="Times New Roman" w:hAnsi="Times New Roman" w:eastAsiaTheme="minorEastAsia"/>
                <w:bCs/>
                <w:szCs w:val="21"/>
                <w:highlight w:val="none"/>
              </w:rPr>
            </w:pPr>
            <w:r>
              <w:rPr>
                <w:rFonts w:ascii="Times New Roman" w:hAnsi="Times New Roman" w:eastAsiaTheme="minorEastAsia"/>
                <w:bCs/>
                <w:szCs w:val="21"/>
                <w:highlight w:val="none"/>
              </w:rPr>
              <w:t>评分标准</w:t>
            </w:r>
          </w:p>
        </w:tc>
      </w:tr>
      <w:tr w14:paraId="16246E85">
        <w:tblPrEx>
          <w:tblCellMar>
            <w:top w:w="0" w:type="dxa"/>
            <w:left w:w="108" w:type="dxa"/>
            <w:bottom w:w="0" w:type="dxa"/>
            <w:right w:w="108" w:type="dxa"/>
          </w:tblCellMar>
        </w:tblPrEx>
        <w:trPr>
          <w:trHeight w:val="622" w:hRule="atLeast"/>
        </w:trPr>
        <w:tc>
          <w:tcPr>
            <w:tcW w:w="3485" w:type="dxa"/>
            <w:gridSpan w:val="2"/>
            <w:tcBorders>
              <w:top w:val="single" w:color="auto" w:sz="4" w:space="0"/>
              <w:left w:val="single" w:color="auto" w:sz="4" w:space="0"/>
              <w:bottom w:val="single" w:color="auto" w:sz="4" w:space="0"/>
              <w:right w:val="single" w:color="auto" w:sz="4" w:space="0"/>
            </w:tcBorders>
            <w:vAlign w:val="center"/>
          </w:tcPr>
          <w:p w14:paraId="6711E522">
            <w:pPr>
              <w:snapToGrid w:val="0"/>
              <w:spacing w:line="360" w:lineRule="auto"/>
              <w:rPr>
                <w:rFonts w:ascii="Times New Roman" w:hAnsi="Times New Roman" w:eastAsiaTheme="minorEastAsia"/>
                <w:bCs/>
                <w:szCs w:val="21"/>
                <w:highlight w:val="none"/>
              </w:rPr>
            </w:pPr>
            <w:r>
              <w:rPr>
                <w:rFonts w:ascii="Times New Roman" w:hAnsi="Times New Roman" w:eastAsiaTheme="minorEastAsia"/>
                <w:bCs/>
                <w:szCs w:val="21"/>
                <w:highlight w:val="none"/>
              </w:rPr>
              <w:t>分值构成</w:t>
            </w:r>
          </w:p>
          <w:p w14:paraId="1908377D">
            <w:pPr>
              <w:snapToGrid w:val="0"/>
              <w:spacing w:line="360" w:lineRule="auto"/>
              <w:rPr>
                <w:rFonts w:ascii="Times New Roman" w:hAnsi="Times New Roman" w:eastAsiaTheme="minorEastAsia"/>
                <w:bCs/>
                <w:szCs w:val="21"/>
                <w:highlight w:val="none"/>
              </w:rPr>
            </w:pPr>
            <w:r>
              <w:rPr>
                <w:rFonts w:ascii="Times New Roman" w:hAnsi="Times New Roman" w:eastAsiaTheme="minorEastAsia"/>
                <w:bCs/>
                <w:szCs w:val="21"/>
                <w:highlight w:val="none"/>
              </w:rPr>
              <w:t>（总分100分）</w:t>
            </w:r>
          </w:p>
        </w:tc>
        <w:tc>
          <w:tcPr>
            <w:tcW w:w="5417" w:type="dxa"/>
            <w:tcBorders>
              <w:top w:val="nil"/>
              <w:left w:val="single" w:color="auto" w:sz="4" w:space="0"/>
              <w:bottom w:val="single" w:color="000000" w:sz="8" w:space="0"/>
              <w:right w:val="single" w:color="000000" w:sz="8" w:space="0"/>
            </w:tcBorders>
            <w:vAlign w:val="center"/>
          </w:tcPr>
          <w:p w14:paraId="5884009B">
            <w:pPr>
              <w:snapToGrid w:val="0"/>
              <w:spacing w:line="360" w:lineRule="auto"/>
              <w:rPr>
                <w:rFonts w:ascii="Times New Roman" w:hAnsi="Times New Roman" w:eastAsiaTheme="minorEastAsia"/>
                <w:bCs/>
                <w:szCs w:val="21"/>
                <w:highlight w:val="none"/>
              </w:rPr>
            </w:pPr>
            <w:r>
              <w:rPr>
                <w:rFonts w:ascii="Times New Roman" w:hAnsi="Times New Roman" w:eastAsiaTheme="minorEastAsia"/>
                <w:bCs/>
                <w:szCs w:val="21"/>
                <w:highlight w:val="none"/>
              </w:rPr>
              <w:t>（1）技术部分：</w:t>
            </w:r>
            <w:r>
              <w:rPr>
                <w:rFonts w:hint="eastAsia" w:ascii="Times New Roman" w:hAnsi="Times New Roman" w:eastAsiaTheme="minorEastAsia"/>
                <w:bCs/>
                <w:szCs w:val="21"/>
                <w:highlight w:val="none"/>
                <w:lang w:val="en-US" w:eastAsia="zh-CN"/>
              </w:rPr>
              <w:t>40</w:t>
            </w:r>
            <w:r>
              <w:rPr>
                <w:rFonts w:ascii="Times New Roman" w:hAnsi="Times New Roman" w:eastAsiaTheme="minorEastAsia"/>
                <w:bCs/>
                <w:szCs w:val="21"/>
                <w:highlight w:val="none"/>
              </w:rPr>
              <w:t>分；（2）商务部分：10分；（3）报价部分：50分。</w:t>
            </w:r>
          </w:p>
        </w:tc>
      </w:tr>
      <w:tr w14:paraId="38A75F6F">
        <w:tblPrEx>
          <w:tblCellMar>
            <w:top w:w="0" w:type="dxa"/>
            <w:left w:w="108" w:type="dxa"/>
            <w:bottom w:w="0" w:type="dxa"/>
            <w:right w:w="108" w:type="dxa"/>
          </w:tblCellMar>
        </w:tblPrEx>
        <w:trPr>
          <w:trHeight w:val="300" w:hRule="atLeast"/>
        </w:trPr>
        <w:tc>
          <w:tcPr>
            <w:tcW w:w="3485" w:type="dxa"/>
            <w:gridSpan w:val="2"/>
            <w:tcBorders>
              <w:top w:val="single" w:color="auto" w:sz="4" w:space="0"/>
              <w:left w:val="single" w:color="auto" w:sz="4" w:space="0"/>
              <w:bottom w:val="single" w:color="auto" w:sz="4" w:space="0"/>
              <w:right w:val="single" w:color="auto" w:sz="4" w:space="0"/>
            </w:tcBorders>
            <w:vAlign w:val="center"/>
          </w:tcPr>
          <w:p w14:paraId="42FFC416">
            <w:pPr>
              <w:snapToGrid w:val="0"/>
              <w:spacing w:line="360" w:lineRule="auto"/>
              <w:rPr>
                <w:rFonts w:ascii="Times New Roman" w:hAnsi="Times New Roman" w:eastAsiaTheme="minorEastAsia"/>
                <w:bCs/>
                <w:szCs w:val="21"/>
                <w:highlight w:val="none"/>
              </w:rPr>
            </w:pPr>
            <w:r>
              <w:rPr>
                <w:rFonts w:ascii="Times New Roman" w:hAnsi="Times New Roman" w:eastAsiaTheme="minorEastAsia"/>
                <w:bCs/>
                <w:szCs w:val="21"/>
                <w:highlight w:val="none"/>
              </w:rPr>
              <w:t>评审内容</w:t>
            </w:r>
          </w:p>
        </w:tc>
        <w:tc>
          <w:tcPr>
            <w:tcW w:w="5417" w:type="dxa"/>
            <w:tcBorders>
              <w:top w:val="nil"/>
              <w:left w:val="single" w:color="auto" w:sz="4" w:space="0"/>
              <w:bottom w:val="nil"/>
              <w:right w:val="single" w:color="000000" w:sz="8" w:space="0"/>
            </w:tcBorders>
            <w:vAlign w:val="center"/>
          </w:tcPr>
          <w:p w14:paraId="755A413C">
            <w:pPr>
              <w:snapToGrid w:val="0"/>
              <w:spacing w:line="360" w:lineRule="auto"/>
              <w:rPr>
                <w:rFonts w:ascii="Times New Roman" w:hAnsi="Times New Roman" w:eastAsiaTheme="minorEastAsia"/>
                <w:bCs/>
                <w:szCs w:val="21"/>
                <w:highlight w:val="none"/>
              </w:rPr>
            </w:pPr>
            <w:r>
              <w:rPr>
                <w:rFonts w:ascii="Times New Roman" w:hAnsi="Times New Roman" w:eastAsiaTheme="minorEastAsia"/>
                <w:bCs/>
                <w:szCs w:val="21"/>
                <w:highlight w:val="none"/>
              </w:rPr>
              <w:t>评分标准</w:t>
            </w:r>
          </w:p>
        </w:tc>
      </w:tr>
      <w:tr w14:paraId="07936FC4">
        <w:tblPrEx>
          <w:tblCellMar>
            <w:top w:w="0" w:type="dxa"/>
            <w:left w:w="108" w:type="dxa"/>
            <w:bottom w:w="0" w:type="dxa"/>
            <w:right w:w="108" w:type="dxa"/>
          </w:tblCellMar>
        </w:tblPrEx>
        <w:trPr>
          <w:trHeight w:val="585" w:hRule="atLeast"/>
        </w:trPr>
        <w:tc>
          <w:tcPr>
            <w:tcW w:w="1657" w:type="dxa"/>
            <w:vMerge w:val="restart"/>
            <w:tcBorders>
              <w:top w:val="single" w:color="auto" w:sz="4" w:space="0"/>
              <w:left w:val="single" w:color="000000" w:sz="8" w:space="0"/>
              <w:right w:val="nil"/>
            </w:tcBorders>
            <w:shd w:val="clear" w:color="auto" w:fill="FFFFFF"/>
            <w:vAlign w:val="center"/>
          </w:tcPr>
          <w:p w14:paraId="2D4F171C">
            <w:pPr>
              <w:snapToGrid w:val="0"/>
              <w:spacing w:line="360" w:lineRule="auto"/>
              <w:rPr>
                <w:rFonts w:ascii="Times New Roman" w:hAnsi="Times New Roman" w:eastAsiaTheme="minorEastAsia"/>
                <w:bCs/>
                <w:szCs w:val="21"/>
                <w:highlight w:val="none"/>
              </w:rPr>
            </w:pPr>
            <w:r>
              <w:rPr>
                <w:rFonts w:ascii="Times New Roman" w:hAnsi="Times New Roman" w:eastAsiaTheme="minorEastAsia"/>
                <w:bCs/>
                <w:szCs w:val="21"/>
                <w:highlight w:val="none"/>
              </w:rPr>
              <w:t>技术评分标准（</w:t>
            </w:r>
            <w:r>
              <w:rPr>
                <w:rFonts w:hint="eastAsia" w:ascii="Times New Roman" w:hAnsi="Times New Roman" w:eastAsiaTheme="minorEastAsia"/>
                <w:bCs/>
                <w:szCs w:val="21"/>
                <w:highlight w:val="none"/>
                <w:lang w:val="en-US" w:eastAsia="zh-CN"/>
              </w:rPr>
              <w:t>40</w:t>
            </w:r>
            <w:r>
              <w:rPr>
                <w:rFonts w:ascii="Times New Roman" w:hAnsi="Times New Roman" w:eastAsiaTheme="minorEastAsia"/>
                <w:bCs/>
                <w:szCs w:val="21"/>
                <w:highlight w:val="none"/>
              </w:rPr>
              <w:t>分）</w:t>
            </w:r>
          </w:p>
        </w:tc>
        <w:tc>
          <w:tcPr>
            <w:tcW w:w="1828" w:type="dxa"/>
            <w:tcBorders>
              <w:top w:val="single" w:color="auto" w:sz="4" w:space="0"/>
              <w:left w:val="single" w:color="000000" w:sz="8" w:space="0"/>
              <w:bottom w:val="single" w:color="000000" w:sz="8" w:space="0"/>
              <w:right w:val="nil"/>
            </w:tcBorders>
            <w:vAlign w:val="center"/>
          </w:tcPr>
          <w:p w14:paraId="329A8A7C">
            <w:pPr>
              <w:snapToGrid w:val="0"/>
              <w:spacing w:line="360" w:lineRule="auto"/>
              <w:rPr>
                <w:rFonts w:hint="eastAsia" w:ascii="Times New Roman" w:hAnsi="Times New Roman" w:eastAsia="宋体"/>
                <w:bCs/>
                <w:szCs w:val="21"/>
                <w:highlight w:val="none"/>
                <w:lang w:eastAsia="zh-CN"/>
              </w:rPr>
            </w:pPr>
            <w:r>
              <w:rPr>
                <w:rFonts w:hint="eastAsia" w:ascii="Times New Roman" w:hAnsi="Times New Roman"/>
                <w:bCs/>
                <w:szCs w:val="21"/>
                <w:highlight w:val="none"/>
              </w:rPr>
              <w:t>（</w:t>
            </w:r>
            <w:r>
              <w:rPr>
                <w:rFonts w:hint="eastAsia" w:ascii="Times New Roman" w:hAnsi="Times New Roman"/>
                <w:bCs/>
                <w:szCs w:val="21"/>
                <w:highlight w:val="none"/>
                <w:lang w:val="en-US" w:eastAsia="zh-CN"/>
              </w:rPr>
              <w:t>1</w:t>
            </w:r>
            <w:r>
              <w:rPr>
                <w:rFonts w:hint="eastAsia" w:ascii="Times New Roman" w:hAnsi="Times New Roman"/>
                <w:bCs/>
                <w:szCs w:val="21"/>
                <w:highlight w:val="none"/>
              </w:rPr>
              <w:t>）全流程处置方案（</w:t>
            </w:r>
            <w:r>
              <w:rPr>
                <w:rFonts w:hint="eastAsia" w:ascii="Times New Roman" w:hAnsi="Times New Roman"/>
                <w:bCs/>
                <w:szCs w:val="21"/>
                <w:highlight w:val="none"/>
                <w:lang w:val="en-US" w:eastAsia="zh-CN"/>
              </w:rPr>
              <w:t>15</w:t>
            </w:r>
            <w:r>
              <w:rPr>
                <w:rFonts w:hint="eastAsia" w:ascii="Times New Roman" w:hAnsi="Times New Roman"/>
                <w:bCs/>
                <w:szCs w:val="21"/>
                <w:highlight w:val="none"/>
              </w:rPr>
              <w:t>分</w:t>
            </w:r>
            <w:r>
              <w:rPr>
                <w:rFonts w:hint="eastAsia" w:ascii="Times New Roman" w:hAnsi="Times New Roman"/>
                <w:bCs/>
                <w:szCs w:val="21"/>
                <w:highlight w:val="none"/>
                <w:lang w:eastAsia="zh-CN"/>
              </w:rPr>
              <w:t>）</w:t>
            </w:r>
          </w:p>
        </w:tc>
        <w:tc>
          <w:tcPr>
            <w:tcW w:w="5417" w:type="dxa"/>
            <w:tcBorders>
              <w:top w:val="single" w:color="000000" w:sz="4" w:space="0"/>
              <w:left w:val="single" w:color="000000" w:sz="4" w:space="0"/>
              <w:bottom w:val="single" w:color="000000" w:sz="4" w:space="0"/>
              <w:right w:val="single" w:color="000000" w:sz="4" w:space="0"/>
            </w:tcBorders>
            <w:vAlign w:val="center"/>
          </w:tcPr>
          <w:p w14:paraId="147847D1">
            <w:pPr>
              <w:snapToGrid w:val="0"/>
              <w:spacing w:line="360" w:lineRule="auto"/>
              <w:rPr>
                <w:rFonts w:hint="eastAsia" w:ascii="Times New Roman" w:hAnsi="Times New Roman"/>
                <w:bCs/>
                <w:szCs w:val="21"/>
                <w:highlight w:val="none"/>
              </w:rPr>
            </w:pPr>
            <w:r>
              <w:rPr>
                <w:rFonts w:hint="eastAsia" w:ascii="Times New Roman" w:hAnsi="Times New Roman"/>
                <w:bCs/>
                <w:szCs w:val="21"/>
                <w:highlight w:val="none"/>
              </w:rPr>
              <w:t>逐项得分</w:t>
            </w:r>
            <w:r>
              <w:rPr>
                <w:rFonts w:hint="eastAsia" w:ascii="Times New Roman" w:hAnsi="Times New Roman"/>
                <w:bCs/>
                <w:szCs w:val="21"/>
                <w:highlight w:val="none"/>
                <w:lang w:val="en-US" w:eastAsia="zh-CN"/>
              </w:rPr>
              <w:t xml:space="preserve"> </w:t>
            </w:r>
            <w:r>
              <w:rPr>
                <w:rFonts w:hint="eastAsia" w:ascii="Times New Roman" w:hAnsi="Times New Roman"/>
                <w:bCs/>
                <w:szCs w:val="21"/>
                <w:highlight w:val="none"/>
              </w:rPr>
              <w:t>①提供上门收集、分类收纳方案：</w:t>
            </w:r>
            <w:r>
              <w:rPr>
                <w:rFonts w:hint="eastAsia" w:ascii="Times New Roman" w:hAnsi="Times New Roman"/>
                <w:bCs/>
                <w:szCs w:val="21"/>
                <w:highlight w:val="none"/>
                <w:lang w:val="en-US" w:eastAsia="zh-CN"/>
              </w:rPr>
              <w:t>5</w:t>
            </w:r>
            <w:r>
              <w:rPr>
                <w:rFonts w:hint="eastAsia" w:ascii="Times New Roman" w:hAnsi="Times New Roman"/>
                <w:bCs/>
                <w:szCs w:val="21"/>
                <w:highlight w:val="none"/>
              </w:rPr>
              <w:t>分②提供24小时响应、按需清运机制：3分③提供危废台账、联单申报、归档流程：</w:t>
            </w:r>
            <w:r>
              <w:rPr>
                <w:rFonts w:hint="eastAsia" w:ascii="Times New Roman" w:hAnsi="Times New Roman"/>
                <w:bCs/>
                <w:szCs w:val="21"/>
                <w:highlight w:val="none"/>
                <w:lang w:val="en-US" w:eastAsia="zh-CN"/>
              </w:rPr>
              <w:t>4</w:t>
            </w:r>
            <w:r>
              <w:rPr>
                <w:rFonts w:hint="eastAsia" w:ascii="Times New Roman" w:hAnsi="Times New Roman"/>
                <w:bCs/>
                <w:szCs w:val="21"/>
                <w:highlight w:val="none"/>
              </w:rPr>
              <w:t>分④提供末端合规处置流程说明：3分</w:t>
            </w:r>
            <w:r>
              <w:rPr>
                <w:rFonts w:hint="eastAsia" w:ascii="Times New Roman" w:hAnsi="Times New Roman"/>
                <w:bCs/>
                <w:szCs w:val="21"/>
                <w:highlight w:val="none"/>
                <w:lang w:val="en-US" w:eastAsia="zh-CN"/>
              </w:rPr>
              <w:t xml:space="preserve"> </w:t>
            </w:r>
            <w:r>
              <w:rPr>
                <w:rFonts w:hint="eastAsia" w:ascii="Times New Roman" w:hAnsi="Times New Roman"/>
                <w:bCs/>
                <w:szCs w:val="21"/>
                <w:highlight w:val="none"/>
              </w:rPr>
              <w:t>逐项评审，提供对应方案得该项分值，未提供不得分；四项均无，本项计 0 分。</w:t>
            </w:r>
          </w:p>
        </w:tc>
      </w:tr>
      <w:tr w14:paraId="06A48398">
        <w:tblPrEx>
          <w:tblCellMar>
            <w:top w:w="0" w:type="dxa"/>
            <w:left w:w="108" w:type="dxa"/>
            <w:bottom w:w="0" w:type="dxa"/>
            <w:right w:w="108" w:type="dxa"/>
          </w:tblCellMar>
        </w:tblPrEx>
        <w:trPr>
          <w:trHeight w:val="665" w:hRule="atLeast"/>
        </w:trPr>
        <w:tc>
          <w:tcPr>
            <w:tcW w:w="1657" w:type="dxa"/>
            <w:vMerge w:val="continue"/>
            <w:tcBorders>
              <w:left w:val="single" w:color="000000" w:sz="8" w:space="0"/>
              <w:right w:val="nil"/>
            </w:tcBorders>
            <w:shd w:val="clear" w:color="auto" w:fill="FFFFFF"/>
            <w:vAlign w:val="center"/>
          </w:tcPr>
          <w:p w14:paraId="23BB616C">
            <w:pPr>
              <w:snapToGrid w:val="0"/>
              <w:spacing w:line="360" w:lineRule="auto"/>
              <w:rPr>
                <w:rFonts w:ascii="Times New Roman" w:hAnsi="Times New Roman" w:eastAsiaTheme="minorEastAsia"/>
                <w:bCs/>
                <w:szCs w:val="21"/>
                <w:highlight w:val="none"/>
              </w:rPr>
            </w:pPr>
          </w:p>
        </w:tc>
        <w:tc>
          <w:tcPr>
            <w:tcW w:w="1828" w:type="dxa"/>
            <w:tcBorders>
              <w:top w:val="nil"/>
              <w:left w:val="single" w:color="000000" w:sz="8" w:space="0"/>
              <w:bottom w:val="single" w:color="000000" w:sz="8" w:space="0"/>
              <w:right w:val="nil"/>
            </w:tcBorders>
            <w:vAlign w:val="center"/>
          </w:tcPr>
          <w:p w14:paraId="5B14BB69">
            <w:pPr>
              <w:snapToGrid w:val="0"/>
              <w:spacing w:line="360" w:lineRule="auto"/>
              <w:rPr>
                <w:rFonts w:hint="eastAsia" w:ascii="Times New Roman" w:hAnsi="Times New Roman" w:eastAsia="宋体"/>
                <w:bCs/>
                <w:szCs w:val="21"/>
                <w:highlight w:val="none"/>
                <w:lang w:eastAsia="zh-CN"/>
              </w:rPr>
            </w:pPr>
            <w:r>
              <w:rPr>
                <w:rFonts w:hint="eastAsia" w:ascii="Times New Roman" w:hAnsi="Times New Roman"/>
                <w:bCs/>
                <w:szCs w:val="21"/>
                <w:highlight w:val="none"/>
              </w:rPr>
              <w:t>（2）安全环保管控措施（</w:t>
            </w:r>
            <w:r>
              <w:rPr>
                <w:rFonts w:hint="eastAsia" w:ascii="Times New Roman" w:hAnsi="Times New Roman"/>
                <w:bCs/>
                <w:szCs w:val="21"/>
                <w:highlight w:val="none"/>
                <w:lang w:val="en-US" w:eastAsia="zh-CN"/>
              </w:rPr>
              <w:t>10</w:t>
            </w:r>
            <w:r>
              <w:rPr>
                <w:rFonts w:hint="eastAsia" w:ascii="Times New Roman" w:hAnsi="Times New Roman"/>
                <w:bCs/>
                <w:szCs w:val="21"/>
                <w:highlight w:val="none"/>
              </w:rPr>
              <w:t>分</w:t>
            </w:r>
            <w:r>
              <w:rPr>
                <w:rFonts w:hint="eastAsia" w:ascii="Times New Roman" w:hAnsi="Times New Roman"/>
                <w:bCs/>
                <w:szCs w:val="21"/>
                <w:highlight w:val="none"/>
                <w:lang w:eastAsia="zh-CN"/>
              </w:rPr>
              <w:t>）</w:t>
            </w:r>
          </w:p>
        </w:tc>
        <w:tc>
          <w:tcPr>
            <w:tcW w:w="5417" w:type="dxa"/>
            <w:tcBorders>
              <w:top w:val="single" w:color="000000" w:sz="4" w:space="0"/>
              <w:left w:val="single" w:color="000000" w:sz="4" w:space="0"/>
              <w:bottom w:val="single" w:color="000000" w:sz="4" w:space="0"/>
              <w:right w:val="single" w:color="000000" w:sz="4" w:space="0"/>
            </w:tcBorders>
            <w:vAlign w:val="center"/>
          </w:tcPr>
          <w:p w14:paraId="26A5C6B7">
            <w:pPr>
              <w:snapToGrid w:val="0"/>
              <w:spacing w:line="360" w:lineRule="auto"/>
              <w:rPr>
                <w:rFonts w:ascii="Times New Roman" w:hAnsi="Times New Roman" w:eastAsiaTheme="minorEastAsia"/>
                <w:bCs/>
                <w:szCs w:val="21"/>
                <w:highlight w:val="none"/>
              </w:rPr>
            </w:pPr>
            <w:r>
              <w:rPr>
                <w:rFonts w:hint="eastAsia" w:ascii="Times New Roman" w:hAnsi="Times New Roman"/>
                <w:bCs/>
                <w:szCs w:val="21"/>
                <w:highlight w:val="none"/>
              </w:rPr>
              <w:t>逐项得分</w:t>
            </w:r>
            <w:r>
              <w:rPr>
                <w:rFonts w:hint="eastAsia" w:ascii="Times New Roman" w:hAnsi="Times New Roman"/>
                <w:bCs/>
                <w:szCs w:val="21"/>
                <w:highlight w:val="none"/>
                <w:lang w:val="en-US" w:eastAsia="zh-CN"/>
              </w:rPr>
              <w:t xml:space="preserve"> </w:t>
            </w:r>
            <w:r>
              <w:rPr>
                <w:rFonts w:hint="eastAsia" w:ascii="Times New Roman" w:hAnsi="Times New Roman"/>
                <w:bCs/>
                <w:szCs w:val="21"/>
                <w:highlight w:val="none"/>
              </w:rPr>
              <w:t>①现场防渗、防泄漏、防污染措施：4分②运输防遗撒、密闭转运管控：3分③现场作业安全防护管控：3分缺项不得分，内容缺失对应条款计0分。</w:t>
            </w:r>
          </w:p>
        </w:tc>
      </w:tr>
      <w:tr w14:paraId="66C9C14A">
        <w:tblPrEx>
          <w:tblCellMar>
            <w:top w:w="0" w:type="dxa"/>
            <w:left w:w="108" w:type="dxa"/>
            <w:bottom w:w="0" w:type="dxa"/>
            <w:right w:w="108" w:type="dxa"/>
          </w:tblCellMar>
        </w:tblPrEx>
        <w:trPr>
          <w:trHeight w:val="665" w:hRule="atLeast"/>
        </w:trPr>
        <w:tc>
          <w:tcPr>
            <w:tcW w:w="1657" w:type="dxa"/>
            <w:vMerge w:val="continue"/>
            <w:tcBorders>
              <w:left w:val="single" w:color="000000" w:sz="8" w:space="0"/>
              <w:bottom w:val="single" w:color="auto" w:sz="4" w:space="0"/>
              <w:right w:val="nil"/>
            </w:tcBorders>
            <w:shd w:val="clear" w:color="auto" w:fill="FFFFFF"/>
            <w:vAlign w:val="center"/>
          </w:tcPr>
          <w:p w14:paraId="17D66698">
            <w:pPr>
              <w:snapToGrid w:val="0"/>
              <w:spacing w:line="360" w:lineRule="auto"/>
              <w:rPr>
                <w:rFonts w:ascii="Times New Roman" w:hAnsi="Times New Roman" w:eastAsiaTheme="minorEastAsia"/>
                <w:bCs/>
                <w:szCs w:val="21"/>
                <w:highlight w:val="none"/>
              </w:rPr>
            </w:pPr>
          </w:p>
        </w:tc>
        <w:tc>
          <w:tcPr>
            <w:tcW w:w="1828" w:type="dxa"/>
            <w:tcBorders>
              <w:top w:val="nil"/>
              <w:left w:val="single" w:color="000000" w:sz="8" w:space="0"/>
              <w:bottom w:val="single" w:color="auto" w:sz="4" w:space="0"/>
              <w:right w:val="nil"/>
            </w:tcBorders>
            <w:vAlign w:val="center"/>
          </w:tcPr>
          <w:p w14:paraId="3C977CD7">
            <w:pPr>
              <w:snapToGrid w:val="0"/>
              <w:spacing w:line="360" w:lineRule="auto"/>
              <w:rPr>
                <w:rFonts w:hint="eastAsia" w:ascii="Times New Roman" w:hAnsi="Times New Roman" w:eastAsia="宋体"/>
                <w:bCs/>
                <w:szCs w:val="21"/>
                <w:highlight w:val="none"/>
                <w:lang w:eastAsia="zh-CN"/>
              </w:rPr>
            </w:pPr>
            <w:r>
              <w:rPr>
                <w:rFonts w:hint="eastAsia" w:ascii="Times New Roman" w:hAnsi="Times New Roman"/>
                <w:bCs/>
                <w:szCs w:val="21"/>
                <w:highlight w:val="none"/>
              </w:rPr>
              <w:t>（3）应急保障方案（</w:t>
            </w:r>
            <w:r>
              <w:rPr>
                <w:rFonts w:hint="eastAsia" w:ascii="Times New Roman" w:hAnsi="Times New Roman"/>
                <w:bCs/>
                <w:szCs w:val="21"/>
                <w:highlight w:val="none"/>
                <w:lang w:val="en-US" w:eastAsia="zh-CN"/>
              </w:rPr>
              <w:t>15</w:t>
            </w:r>
            <w:r>
              <w:rPr>
                <w:rFonts w:hint="eastAsia" w:ascii="Times New Roman" w:hAnsi="Times New Roman"/>
                <w:bCs/>
                <w:szCs w:val="21"/>
                <w:highlight w:val="none"/>
              </w:rPr>
              <w:t>分</w:t>
            </w:r>
            <w:r>
              <w:rPr>
                <w:rFonts w:hint="eastAsia" w:ascii="Times New Roman" w:hAnsi="Times New Roman"/>
                <w:bCs/>
                <w:szCs w:val="21"/>
                <w:highlight w:val="none"/>
                <w:lang w:eastAsia="zh-CN"/>
              </w:rPr>
              <w:t>）</w:t>
            </w:r>
          </w:p>
        </w:tc>
        <w:tc>
          <w:tcPr>
            <w:tcW w:w="5417" w:type="dxa"/>
            <w:tcBorders>
              <w:top w:val="single" w:color="000000" w:sz="4" w:space="0"/>
              <w:left w:val="single" w:color="000000" w:sz="4" w:space="0"/>
              <w:bottom w:val="single" w:color="000000" w:sz="4" w:space="0"/>
              <w:right w:val="single" w:color="000000" w:sz="4" w:space="0"/>
            </w:tcBorders>
            <w:vAlign w:val="center"/>
          </w:tcPr>
          <w:p w14:paraId="0F5CC08F">
            <w:pPr>
              <w:snapToGrid w:val="0"/>
              <w:spacing w:line="360" w:lineRule="auto"/>
              <w:rPr>
                <w:rFonts w:ascii="Times New Roman" w:hAnsi="Times New Roman" w:eastAsiaTheme="minorEastAsia"/>
                <w:bCs/>
                <w:szCs w:val="21"/>
                <w:highlight w:val="none"/>
              </w:rPr>
            </w:pPr>
            <w:r>
              <w:rPr>
                <w:rFonts w:hint="eastAsia" w:ascii="Times New Roman" w:hAnsi="Times New Roman"/>
                <w:bCs/>
                <w:szCs w:val="21"/>
                <w:highlight w:val="none"/>
              </w:rPr>
              <w:t>逐项得分</w:t>
            </w:r>
            <w:r>
              <w:rPr>
                <w:rFonts w:hint="eastAsia" w:ascii="Times New Roman" w:hAnsi="Times New Roman"/>
                <w:bCs/>
                <w:szCs w:val="21"/>
                <w:highlight w:val="none"/>
                <w:lang w:val="en-US" w:eastAsia="zh-CN"/>
              </w:rPr>
              <w:t xml:space="preserve"> </w:t>
            </w:r>
            <w:r>
              <w:rPr>
                <w:rFonts w:hint="eastAsia" w:ascii="Times New Roman" w:hAnsi="Times New Roman"/>
                <w:bCs/>
                <w:szCs w:val="21"/>
                <w:highlight w:val="none"/>
              </w:rPr>
              <w:t>①提供废油泄漏专项应急预案：</w:t>
            </w:r>
            <w:r>
              <w:rPr>
                <w:rFonts w:hint="eastAsia" w:ascii="Times New Roman" w:hAnsi="Times New Roman"/>
                <w:bCs/>
                <w:szCs w:val="21"/>
                <w:highlight w:val="none"/>
                <w:lang w:val="en-US" w:eastAsia="zh-CN"/>
              </w:rPr>
              <w:t>6</w:t>
            </w:r>
            <w:r>
              <w:rPr>
                <w:rFonts w:hint="eastAsia" w:ascii="Times New Roman" w:hAnsi="Times New Roman"/>
                <w:bCs/>
                <w:szCs w:val="21"/>
                <w:highlight w:val="none"/>
              </w:rPr>
              <w:t>分②提供运输事故、现场突发处置预案：</w:t>
            </w:r>
            <w:r>
              <w:rPr>
                <w:rFonts w:hint="eastAsia" w:ascii="Times New Roman" w:hAnsi="Times New Roman"/>
                <w:bCs/>
                <w:szCs w:val="21"/>
                <w:highlight w:val="none"/>
                <w:lang w:val="en-US" w:eastAsia="zh-CN"/>
              </w:rPr>
              <w:t>6</w:t>
            </w:r>
            <w:r>
              <w:rPr>
                <w:rFonts w:hint="eastAsia" w:ascii="Times New Roman" w:hAnsi="Times New Roman"/>
                <w:bCs/>
                <w:szCs w:val="21"/>
                <w:highlight w:val="none"/>
              </w:rPr>
              <w:t>分③承诺24小时应急到场处置：</w:t>
            </w:r>
            <w:r>
              <w:rPr>
                <w:rFonts w:hint="eastAsia" w:ascii="Times New Roman" w:hAnsi="Times New Roman"/>
                <w:bCs/>
                <w:szCs w:val="21"/>
                <w:highlight w:val="none"/>
                <w:lang w:val="en-US" w:eastAsia="zh-CN"/>
              </w:rPr>
              <w:t>3</w:t>
            </w:r>
            <w:r>
              <w:rPr>
                <w:rFonts w:hint="eastAsia" w:ascii="Times New Roman" w:hAnsi="Times New Roman"/>
                <w:bCs/>
                <w:szCs w:val="21"/>
                <w:highlight w:val="none"/>
              </w:rPr>
              <w:t>分无预案、无承诺本项0分。</w:t>
            </w:r>
          </w:p>
        </w:tc>
      </w:tr>
      <w:tr w14:paraId="22BBEFCF">
        <w:tblPrEx>
          <w:tblCellMar>
            <w:top w:w="0" w:type="dxa"/>
            <w:left w:w="108" w:type="dxa"/>
            <w:bottom w:w="0" w:type="dxa"/>
            <w:right w:w="108" w:type="dxa"/>
          </w:tblCellMar>
        </w:tblPrEx>
        <w:trPr>
          <w:trHeight w:val="915" w:hRule="atLeast"/>
        </w:trPr>
        <w:tc>
          <w:tcPr>
            <w:tcW w:w="1657" w:type="dxa"/>
            <w:tcBorders>
              <w:top w:val="single" w:color="auto" w:sz="4" w:space="0"/>
              <w:left w:val="single" w:color="000000" w:sz="8" w:space="0"/>
              <w:bottom w:val="single" w:color="000000" w:sz="8" w:space="0"/>
              <w:right w:val="nil"/>
            </w:tcBorders>
            <w:shd w:val="clear" w:color="auto" w:fill="FFFFFF"/>
            <w:vAlign w:val="center"/>
          </w:tcPr>
          <w:p w14:paraId="1B73B2EF">
            <w:pPr>
              <w:snapToGrid w:val="0"/>
              <w:spacing w:line="360" w:lineRule="auto"/>
              <w:rPr>
                <w:rFonts w:ascii="Times New Roman" w:hAnsi="Times New Roman" w:eastAsiaTheme="minorEastAsia"/>
                <w:bCs/>
                <w:szCs w:val="21"/>
                <w:highlight w:val="none"/>
              </w:rPr>
            </w:pPr>
            <w:r>
              <w:rPr>
                <w:rFonts w:ascii="Times New Roman" w:hAnsi="Times New Roman" w:eastAsiaTheme="minorEastAsia"/>
                <w:bCs/>
                <w:szCs w:val="21"/>
                <w:highlight w:val="none"/>
              </w:rPr>
              <w:t>商务评分标准（</w:t>
            </w:r>
            <w:r>
              <w:rPr>
                <w:rFonts w:hint="eastAsia" w:ascii="Times New Roman" w:hAnsi="Times New Roman" w:eastAsiaTheme="minorEastAsia"/>
                <w:bCs/>
                <w:szCs w:val="21"/>
                <w:highlight w:val="none"/>
                <w:lang w:val="en-US" w:eastAsia="zh-CN"/>
              </w:rPr>
              <w:t>10</w:t>
            </w:r>
            <w:r>
              <w:rPr>
                <w:rFonts w:ascii="Times New Roman" w:hAnsi="Times New Roman" w:eastAsiaTheme="minorEastAsia"/>
                <w:bCs/>
                <w:szCs w:val="21"/>
                <w:highlight w:val="none"/>
              </w:rPr>
              <w:t>分）</w:t>
            </w:r>
          </w:p>
        </w:tc>
        <w:tc>
          <w:tcPr>
            <w:tcW w:w="1828" w:type="dxa"/>
            <w:tcBorders>
              <w:top w:val="single" w:color="auto" w:sz="4" w:space="0"/>
              <w:left w:val="single" w:color="000000" w:sz="4" w:space="0"/>
              <w:right w:val="single" w:color="000000" w:sz="4" w:space="0"/>
            </w:tcBorders>
            <w:vAlign w:val="center"/>
          </w:tcPr>
          <w:p w14:paraId="6A55362F">
            <w:pPr>
              <w:widowControl/>
              <w:snapToGrid w:val="0"/>
              <w:spacing w:line="360" w:lineRule="auto"/>
              <w:textAlignment w:val="center"/>
              <w:rPr>
                <w:rFonts w:ascii="Times New Roman" w:hAnsi="Times New Roman" w:eastAsiaTheme="minorEastAsia"/>
                <w:bCs/>
                <w:szCs w:val="21"/>
                <w:highlight w:val="none"/>
              </w:rPr>
            </w:pPr>
            <w:r>
              <w:rPr>
                <w:rFonts w:ascii="Times New Roman" w:hAnsi="Times New Roman" w:eastAsiaTheme="minorEastAsia"/>
                <w:bCs/>
                <w:szCs w:val="21"/>
                <w:highlight w:val="none"/>
              </w:rPr>
              <w:t>类似项目业绩（</w:t>
            </w:r>
            <w:r>
              <w:rPr>
                <w:rFonts w:hint="eastAsia" w:ascii="Times New Roman" w:hAnsi="Times New Roman" w:eastAsiaTheme="minorEastAsia"/>
                <w:bCs/>
                <w:szCs w:val="21"/>
                <w:highlight w:val="none"/>
                <w:lang w:val="en-US" w:eastAsia="zh-CN"/>
              </w:rPr>
              <w:t>10</w:t>
            </w:r>
            <w:r>
              <w:rPr>
                <w:rFonts w:ascii="Times New Roman" w:hAnsi="Times New Roman" w:eastAsiaTheme="minorEastAsia"/>
                <w:bCs/>
                <w:szCs w:val="21"/>
                <w:highlight w:val="none"/>
              </w:rPr>
              <w:t>分）</w:t>
            </w:r>
          </w:p>
        </w:tc>
        <w:tc>
          <w:tcPr>
            <w:tcW w:w="5417" w:type="dxa"/>
            <w:tcBorders>
              <w:top w:val="single" w:color="000000" w:sz="4" w:space="0"/>
              <w:left w:val="nil"/>
              <w:bottom w:val="nil"/>
              <w:right w:val="single" w:color="000000" w:sz="4" w:space="0"/>
            </w:tcBorders>
            <w:vAlign w:val="center"/>
          </w:tcPr>
          <w:p w14:paraId="582C7777">
            <w:pPr>
              <w:snapToGrid w:val="0"/>
              <w:spacing w:line="360" w:lineRule="auto"/>
              <w:rPr>
                <w:rFonts w:hint="eastAsia" w:ascii="Times New Roman" w:hAnsi="Times New Roman" w:eastAsiaTheme="minorEastAsia"/>
                <w:bCs/>
                <w:szCs w:val="21"/>
                <w:highlight w:val="none"/>
                <w:lang w:val="en-US" w:eastAsia="zh-CN"/>
              </w:rPr>
            </w:pPr>
            <w:r>
              <w:rPr>
                <w:rFonts w:hint="eastAsia" w:ascii="Times New Roman" w:hAnsi="Times New Roman"/>
                <w:bCs/>
                <w:szCs w:val="21"/>
                <w:highlight w:val="none"/>
              </w:rPr>
              <w:t>逐项得分</w:t>
            </w:r>
            <w:r>
              <w:rPr>
                <w:rFonts w:hint="eastAsia" w:ascii="Times New Roman" w:hAnsi="Times New Roman" w:eastAsiaTheme="minorEastAsia"/>
                <w:bCs/>
                <w:szCs w:val="21"/>
                <w:highlight w:val="none"/>
              </w:rPr>
              <w:t>（</w:t>
            </w:r>
            <w:r>
              <w:rPr>
                <w:rFonts w:hint="eastAsia" w:ascii="Times New Roman" w:hAnsi="Times New Roman" w:eastAsiaTheme="minorEastAsia"/>
                <w:bCs/>
                <w:szCs w:val="21"/>
                <w:highlight w:val="none"/>
                <w:lang w:val="en-US" w:eastAsia="zh-CN"/>
              </w:rPr>
              <w:t>1</w:t>
            </w:r>
            <w:r>
              <w:rPr>
                <w:rFonts w:hint="eastAsia" w:ascii="Times New Roman" w:hAnsi="Times New Roman" w:eastAsiaTheme="minorEastAsia"/>
                <w:bCs/>
                <w:szCs w:val="21"/>
                <w:highlight w:val="none"/>
              </w:rPr>
              <w:t>）近3年同类业绩（</w:t>
            </w:r>
            <w:r>
              <w:rPr>
                <w:rFonts w:hint="eastAsia" w:ascii="Times New Roman" w:hAnsi="Times New Roman" w:eastAsiaTheme="minorEastAsia"/>
                <w:bCs/>
                <w:szCs w:val="21"/>
                <w:highlight w:val="none"/>
                <w:lang w:val="en-US" w:eastAsia="zh-CN"/>
              </w:rPr>
              <w:t>6</w:t>
            </w:r>
            <w:r>
              <w:rPr>
                <w:rFonts w:hint="eastAsia" w:ascii="Times New Roman" w:hAnsi="Times New Roman" w:eastAsiaTheme="minorEastAsia"/>
                <w:bCs/>
                <w:szCs w:val="21"/>
                <w:highlight w:val="none"/>
              </w:rPr>
              <w:t>分）①满足基本2项有效HW08</w:t>
            </w:r>
            <w:r>
              <w:rPr>
                <w:rFonts w:hint="eastAsia" w:ascii="Times New Roman" w:hAnsi="Times New Roman" w:eastAsiaTheme="minorEastAsia"/>
                <w:bCs/>
                <w:szCs w:val="21"/>
                <w:highlight w:val="none"/>
                <w:lang w:eastAsia="zh-CN"/>
              </w:rPr>
              <w:t>、HW31和HW49</w:t>
            </w:r>
            <w:r>
              <w:rPr>
                <w:rFonts w:hint="eastAsia" w:ascii="Times New Roman" w:hAnsi="Times New Roman" w:eastAsiaTheme="minorEastAsia"/>
                <w:bCs/>
                <w:szCs w:val="21"/>
                <w:highlight w:val="none"/>
              </w:rPr>
              <w:t>处置业绩：</w:t>
            </w:r>
            <w:r>
              <w:rPr>
                <w:rFonts w:hint="eastAsia" w:ascii="Times New Roman" w:hAnsi="Times New Roman" w:eastAsiaTheme="minorEastAsia"/>
                <w:bCs/>
                <w:szCs w:val="21"/>
                <w:highlight w:val="none"/>
                <w:lang w:val="en-US" w:eastAsia="zh-CN"/>
              </w:rPr>
              <w:t>2</w:t>
            </w:r>
            <w:r>
              <w:rPr>
                <w:rFonts w:hint="eastAsia" w:ascii="Times New Roman" w:hAnsi="Times New Roman" w:eastAsiaTheme="minorEastAsia"/>
                <w:bCs/>
                <w:szCs w:val="21"/>
                <w:highlight w:val="none"/>
              </w:rPr>
              <w:t>分②每多1项有效业绩+</w:t>
            </w:r>
            <w:r>
              <w:rPr>
                <w:rFonts w:hint="eastAsia" w:ascii="Times New Roman" w:hAnsi="Times New Roman" w:eastAsiaTheme="minorEastAsia"/>
                <w:bCs/>
                <w:szCs w:val="21"/>
                <w:highlight w:val="none"/>
                <w:lang w:val="en-US" w:eastAsia="zh-CN"/>
              </w:rPr>
              <w:t>1</w:t>
            </w:r>
            <w:r>
              <w:rPr>
                <w:rFonts w:hint="eastAsia" w:ascii="Times New Roman" w:hAnsi="Times New Roman" w:eastAsiaTheme="minorEastAsia"/>
                <w:bCs/>
                <w:szCs w:val="21"/>
                <w:highlight w:val="none"/>
              </w:rPr>
              <w:t>分，最高加</w:t>
            </w:r>
            <w:r>
              <w:rPr>
                <w:rFonts w:hint="eastAsia" w:ascii="Times New Roman" w:hAnsi="Times New Roman" w:eastAsiaTheme="minorEastAsia"/>
                <w:bCs/>
                <w:szCs w:val="21"/>
                <w:highlight w:val="none"/>
                <w:lang w:val="en-US" w:eastAsia="zh-CN"/>
              </w:rPr>
              <w:t>4</w:t>
            </w:r>
            <w:r>
              <w:rPr>
                <w:rFonts w:hint="eastAsia" w:ascii="Times New Roman" w:hAnsi="Times New Roman" w:eastAsiaTheme="minorEastAsia"/>
                <w:bCs/>
                <w:szCs w:val="21"/>
                <w:highlight w:val="none"/>
              </w:rPr>
              <w:t>分，满分</w:t>
            </w:r>
            <w:r>
              <w:rPr>
                <w:rFonts w:hint="eastAsia" w:ascii="Times New Roman" w:hAnsi="Times New Roman" w:eastAsiaTheme="minorEastAsia"/>
                <w:bCs/>
                <w:szCs w:val="21"/>
                <w:highlight w:val="none"/>
                <w:lang w:val="en-US" w:eastAsia="zh-CN"/>
              </w:rPr>
              <w:t>6</w:t>
            </w:r>
            <w:r>
              <w:rPr>
                <w:rFonts w:hint="eastAsia" w:ascii="Times New Roman" w:hAnsi="Times New Roman" w:eastAsiaTheme="minorEastAsia"/>
                <w:bCs/>
                <w:szCs w:val="21"/>
                <w:highlight w:val="none"/>
              </w:rPr>
              <w:t>分（</w:t>
            </w:r>
            <w:r>
              <w:rPr>
                <w:rFonts w:hint="eastAsia" w:ascii="Times New Roman" w:hAnsi="Times New Roman" w:eastAsiaTheme="minorEastAsia"/>
                <w:bCs/>
                <w:szCs w:val="21"/>
                <w:highlight w:val="none"/>
                <w:lang w:val="en-US" w:eastAsia="zh-CN"/>
              </w:rPr>
              <w:t>2</w:t>
            </w:r>
            <w:r>
              <w:rPr>
                <w:rFonts w:hint="eastAsia" w:ascii="Times New Roman" w:hAnsi="Times New Roman" w:eastAsiaTheme="minorEastAsia"/>
                <w:bCs/>
                <w:szCs w:val="21"/>
                <w:highlight w:val="none"/>
              </w:rPr>
              <w:t>）企业履约信誉（</w:t>
            </w:r>
            <w:r>
              <w:rPr>
                <w:rFonts w:hint="eastAsia" w:ascii="Times New Roman" w:hAnsi="Times New Roman" w:eastAsiaTheme="minorEastAsia"/>
                <w:bCs/>
                <w:szCs w:val="21"/>
                <w:highlight w:val="none"/>
                <w:lang w:val="en-US" w:eastAsia="zh-CN"/>
              </w:rPr>
              <w:t>4</w:t>
            </w:r>
            <w:r>
              <w:rPr>
                <w:rFonts w:hint="eastAsia" w:ascii="Times New Roman" w:hAnsi="Times New Roman" w:eastAsiaTheme="minorEastAsia"/>
                <w:bCs/>
                <w:szCs w:val="21"/>
                <w:highlight w:val="none"/>
              </w:rPr>
              <w:t>分）①近3年无环保、安全行政处罚：</w:t>
            </w:r>
            <w:r>
              <w:rPr>
                <w:rFonts w:hint="eastAsia" w:ascii="Times New Roman" w:hAnsi="Times New Roman" w:eastAsiaTheme="minorEastAsia"/>
                <w:bCs/>
                <w:szCs w:val="21"/>
                <w:highlight w:val="none"/>
                <w:lang w:val="en-US" w:eastAsia="zh-CN"/>
              </w:rPr>
              <w:t>4</w:t>
            </w:r>
            <w:r>
              <w:rPr>
                <w:rFonts w:hint="eastAsia" w:ascii="Times New Roman" w:hAnsi="Times New Roman" w:eastAsiaTheme="minorEastAsia"/>
                <w:bCs/>
                <w:szCs w:val="21"/>
                <w:highlight w:val="none"/>
              </w:rPr>
              <w:t>分②存在一般行政处罚：0分③存在重大环保/安全处罚、失信记录：资格否决</w:t>
            </w:r>
            <w:r>
              <w:rPr>
                <w:rFonts w:hint="eastAsia" w:ascii="Times New Roman" w:hAnsi="Times New Roman"/>
                <w:bCs/>
                <w:szCs w:val="21"/>
                <w:highlight w:val="none"/>
              </w:rPr>
              <w:t>。</w:t>
            </w:r>
          </w:p>
        </w:tc>
      </w:tr>
      <w:tr w14:paraId="27EF7C56">
        <w:tblPrEx>
          <w:tblCellMar>
            <w:top w:w="0" w:type="dxa"/>
            <w:left w:w="108" w:type="dxa"/>
            <w:bottom w:w="0" w:type="dxa"/>
            <w:right w:w="108" w:type="dxa"/>
          </w:tblCellMar>
        </w:tblPrEx>
        <w:trPr>
          <w:trHeight w:val="615" w:hRule="atLeast"/>
        </w:trPr>
        <w:tc>
          <w:tcPr>
            <w:tcW w:w="1657" w:type="dxa"/>
            <w:tcBorders>
              <w:top w:val="nil"/>
              <w:left w:val="single" w:color="000000" w:sz="8" w:space="0"/>
              <w:bottom w:val="single" w:color="000000" w:sz="8" w:space="0"/>
              <w:right w:val="nil"/>
            </w:tcBorders>
            <w:shd w:val="clear" w:color="auto" w:fill="FFFFFF"/>
            <w:vAlign w:val="center"/>
          </w:tcPr>
          <w:p w14:paraId="7F1FF1B5">
            <w:pPr>
              <w:snapToGrid w:val="0"/>
              <w:spacing w:line="360" w:lineRule="auto"/>
              <w:rPr>
                <w:rFonts w:ascii="Times New Roman" w:hAnsi="Times New Roman" w:eastAsiaTheme="minorEastAsia"/>
                <w:bCs/>
                <w:szCs w:val="21"/>
                <w:highlight w:val="none"/>
              </w:rPr>
            </w:pPr>
            <w:bookmarkStart w:id="5" w:name="OLE_LINK2"/>
            <w:r>
              <w:rPr>
                <w:rFonts w:ascii="Times New Roman" w:hAnsi="Times New Roman" w:eastAsiaTheme="minorEastAsia"/>
                <w:bCs/>
                <w:szCs w:val="21"/>
                <w:highlight w:val="none"/>
              </w:rPr>
              <w:t>报价评分标准（50分）</w:t>
            </w:r>
            <w:bookmarkEnd w:id="5"/>
          </w:p>
        </w:tc>
        <w:tc>
          <w:tcPr>
            <w:tcW w:w="7245" w:type="dxa"/>
            <w:gridSpan w:val="2"/>
            <w:tcBorders>
              <w:top w:val="single" w:color="000000" w:sz="4" w:space="0"/>
              <w:left w:val="single" w:color="000000" w:sz="4" w:space="0"/>
              <w:bottom w:val="single" w:color="000000" w:sz="4" w:space="0"/>
              <w:right w:val="single" w:color="000000" w:sz="4" w:space="0"/>
            </w:tcBorders>
            <w:vAlign w:val="center"/>
          </w:tcPr>
          <w:p w14:paraId="73ACF74B">
            <w:pPr>
              <w:widowControl/>
              <w:snapToGrid w:val="0"/>
              <w:spacing w:line="360" w:lineRule="auto"/>
              <w:rPr>
                <w:color w:val="000000" w:themeColor="text1"/>
                <w:szCs w:val="21"/>
                <w:highlight w:val="none"/>
                <w14:textFill>
                  <w14:solidFill>
                    <w14:schemeClr w14:val="tx1"/>
                  </w14:solidFill>
                </w14:textFill>
              </w:rPr>
            </w:pPr>
            <w:r>
              <w:rPr>
                <w:rFonts w:hint="eastAsia" w:cs="宋体"/>
                <w:color w:val="000000" w:themeColor="text1"/>
                <w:szCs w:val="21"/>
                <w:highlight w:val="none"/>
                <w14:textFill>
                  <w14:solidFill>
                    <w14:schemeClr w14:val="tx1"/>
                  </w14:solidFill>
                </w14:textFill>
              </w:rPr>
              <w:t>（1）</w:t>
            </w:r>
            <w:r>
              <w:rPr>
                <w:rFonts w:hint="eastAsia"/>
                <w:color w:val="000000" w:themeColor="text1"/>
                <w:szCs w:val="21"/>
                <w:highlight w:val="none"/>
                <w14:textFill>
                  <w14:solidFill>
                    <w14:schemeClr w14:val="tx1"/>
                  </w14:solidFill>
                </w14:textFill>
              </w:rPr>
              <w:t>评标基准价：当有效报价个数多于5个（含5个）时，所有有效报价去最高和最低报价后的平均值作为评标基准价；当有效报价个数少于5个时，所有有效报价的平均值作为评标基准价。</w:t>
            </w:r>
          </w:p>
          <w:p w14:paraId="359155BB">
            <w:pPr>
              <w:widowControl/>
              <w:snapToGrid w:val="0"/>
              <w:spacing w:line="360" w:lineRule="auto"/>
              <w:rPr>
                <w:color w:val="000000" w:themeColor="text1"/>
                <w:szCs w:val="21"/>
                <w:highlight w:val="none"/>
                <w14:textFill>
                  <w14:solidFill>
                    <w14:schemeClr w14:val="tx1"/>
                  </w14:solidFill>
                </w14:textFill>
              </w:rPr>
            </w:pPr>
            <w:r>
              <w:rPr>
                <w:rFonts w:hint="eastAsia" w:cs="宋体"/>
                <w:color w:val="000000" w:themeColor="text1"/>
                <w:szCs w:val="21"/>
                <w:highlight w:val="none"/>
                <w14:textFill>
                  <w14:solidFill>
                    <w14:schemeClr w14:val="tx1"/>
                  </w14:solidFill>
                </w14:textFill>
              </w:rPr>
              <w:t>（2）</w:t>
            </w:r>
            <w:r>
              <w:rPr>
                <w:rFonts w:hint="eastAsia"/>
                <w:color w:val="000000" w:themeColor="text1"/>
                <w:szCs w:val="21"/>
                <w:highlight w:val="none"/>
                <w14:textFill>
                  <w14:solidFill>
                    <w14:schemeClr w14:val="tx1"/>
                  </w14:solidFill>
                </w14:textFill>
              </w:rPr>
              <w:t>得分计算：</w:t>
            </w:r>
          </w:p>
          <w:p w14:paraId="304323B9">
            <w:pPr>
              <w:widowControl/>
              <w:snapToGrid w:val="0"/>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当总报价等于评标基准价时得报价基本分40分；</w:t>
            </w:r>
            <w:r>
              <w:rPr>
                <w:rFonts w:hint="eastAsia"/>
                <w:color w:val="000000" w:themeColor="text1"/>
                <w:szCs w:val="21"/>
                <w:highlight w:val="none"/>
                <w:lang w:val="en-US" w:eastAsia="zh-CN"/>
                <w14:textFill>
                  <w14:solidFill>
                    <w14:schemeClr w14:val="tx1"/>
                  </w14:solidFill>
                </w14:textFill>
              </w:rPr>
              <w:t>高</w:t>
            </w:r>
            <w:r>
              <w:rPr>
                <w:rFonts w:hint="eastAsia"/>
                <w:color w:val="000000" w:themeColor="text1"/>
                <w:szCs w:val="21"/>
                <w:highlight w:val="none"/>
                <w14:textFill>
                  <w14:solidFill>
                    <w14:schemeClr w14:val="tx1"/>
                  </w14:solidFill>
                </w14:textFill>
              </w:rPr>
              <w:t>于评标基准价10%（含10%）以内，每</w:t>
            </w:r>
            <w:r>
              <w:rPr>
                <w:rFonts w:hint="eastAsia"/>
                <w:color w:val="000000" w:themeColor="text1"/>
                <w:szCs w:val="21"/>
                <w:highlight w:val="none"/>
                <w:lang w:val="en-US" w:eastAsia="zh-CN"/>
                <w14:textFill>
                  <w14:solidFill>
                    <w14:schemeClr w14:val="tx1"/>
                  </w14:solidFill>
                </w14:textFill>
              </w:rPr>
              <w:t>高</w:t>
            </w:r>
            <w:r>
              <w:rPr>
                <w:rFonts w:hint="eastAsia"/>
                <w:color w:val="000000" w:themeColor="text1"/>
                <w:szCs w:val="21"/>
                <w:highlight w:val="none"/>
                <w14:textFill>
                  <w14:solidFill>
                    <w14:schemeClr w14:val="tx1"/>
                  </w14:solidFill>
                </w14:textFill>
              </w:rPr>
              <w:t>于评标基准价1%加1分，最多得满分50分；</w:t>
            </w:r>
            <w:r>
              <w:rPr>
                <w:rFonts w:hint="eastAsia"/>
                <w:color w:val="000000" w:themeColor="text1"/>
                <w:szCs w:val="21"/>
                <w:highlight w:val="none"/>
                <w:lang w:val="en-US" w:eastAsia="zh-CN"/>
                <w14:textFill>
                  <w14:solidFill>
                    <w14:schemeClr w14:val="tx1"/>
                  </w14:solidFill>
                </w14:textFill>
              </w:rPr>
              <w:t>高</w:t>
            </w:r>
            <w:r>
              <w:rPr>
                <w:rFonts w:hint="eastAsia"/>
                <w:color w:val="000000" w:themeColor="text1"/>
                <w:szCs w:val="21"/>
                <w:highlight w:val="none"/>
                <w14:textFill>
                  <w14:solidFill>
                    <w14:schemeClr w14:val="tx1"/>
                  </w14:solidFill>
                </w14:textFill>
              </w:rPr>
              <w:t>于评标基准价10%以外，从满分50分起扣，每超过1%（超出10%的部分）扣1分，扣完为止；</w:t>
            </w:r>
            <w:r>
              <w:rPr>
                <w:rFonts w:hint="eastAsia"/>
                <w:color w:val="000000" w:themeColor="text1"/>
                <w:szCs w:val="21"/>
                <w:highlight w:val="none"/>
                <w:lang w:val="en-US" w:eastAsia="zh-CN"/>
                <w14:textFill>
                  <w14:solidFill>
                    <w14:schemeClr w14:val="tx1"/>
                  </w14:solidFill>
                </w14:textFill>
              </w:rPr>
              <w:t>低</w:t>
            </w:r>
            <w:r>
              <w:rPr>
                <w:rFonts w:hint="eastAsia"/>
                <w:color w:val="000000" w:themeColor="text1"/>
                <w:szCs w:val="21"/>
                <w:highlight w:val="none"/>
                <w14:textFill>
                  <w14:solidFill>
                    <w14:schemeClr w14:val="tx1"/>
                  </w14:solidFill>
                </w14:textFill>
              </w:rPr>
              <w:t>于评标基准价，从基本分40分起扣，每</w:t>
            </w:r>
            <w:r>
              <w:rPr>
                <w:rFonts w:hint="eastAsia"/>
                <w:color w:val="000000" w:themeColor="text1"/>
                <w:szCs w:val="21"/>
                <w:highlight w:val="none"/>
                <w:lang w:val="en-US" w:eastAsia="zh-CN"/>
                <w14:textFill>
                  <w14:solidFill>
                    <w14:schemeClr w14:val="tx1"/>
                  </w14:solidFill>
                </w14:textFill>
              </w:rPr>
              <w:t>低</w:t>
            </w:r>
            <w:r>
              <w:rPr>
                <w:rFonts w:hint="eastAsia"/>
                <w:color w:val="000000" w:themeColor="text1"/>
                <w:szCs w:val="21"/>
                <w:highlight w:val="none"/>
                <w14:textFill>
                  <w14:solidFill>
                    <w14:schemeClr w14:val="tx1"/>
                  </w14:solidFill>
                </w14:textFill>
              </w:rPr>
              <w:t>于评标基准价1%扣1分，扣完为止。按内插法计算。</w:t>
            </w:r>
          </w:p>
          <w:p w14:paraId="4093000F">
            <w:pPr>
              <w:widowControl/>
              <w:snapToGrid w:val="0"/>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报价评分计算示例如下：</w:t>
            </w:r>
          </w:p>
          <w:p w14:paraId="7984E758">
            <w:pPr>
              <w:widowControl/>
              <w:snapToGrid w:val="0"/>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①报价</w:t>
            </w:r>
            <w:r>
              <w:rPr>
                <w:rFonts w:hint="eastAsia"/>
                <w:color w:val="000000" w:themeColor="text1"/>
                <w:szCs w:val="21"/>
                <w:highlight w:val="none"/>
                <w:lang w:val="en-US" w:eastAsia="zh-CN"/>
                <w14:textFill>
                  <w14:solidFill>
                    <w14:schemeClr w14:val="tx1"/>
                  </w14:solidFill>
                </w14:textFill>
              </w:rPr>
              <w:t>高</w:t>
            </w:r>
            <w:r>
              <w:rPr>
                <w:rFonts w:hint="eastAsia"/>
                <w:color w:val="000000" w:themeColor="text1"/>
                <w:szCs w:val="21"/>
                <w:highlight w:val="none"/>
                <w14:textFill>
                  <w14:solidFill>
                    <w14:schemeClr w14:val="tx1"/>
                  </w14:solidFill>
                </w14:textFill>
              </w:rPr>
              <w:t>于评标基准价5%，报价得分=40+5%×100×1=45分；</w:t>
            </w:r>
          </w:p>
          <w:p w14:paraId="7B0160F5">
            <w:pPr>
              <w:widowControl/>
              <w:snapToGrid w:val="0"/>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②报价</w:t>
            </w:r>
            <w:r>
              <w:rPr>
                <w:rFonts w:hint="eastAsia"/>
                <w:color w:val="000000" w:themeColor="text1"/>
                <w:szCs w:val="21"/>
                <w:highlight w:val="none"/>
                <w:lang w:val="en-US" w:eastAsia="zh-CN"/>
                <w14:textFill>
                  <w14:solidFill>
                    <w14:schemeClr w14:val="tx1"/>
                  </w14:solidFill>
                </w14:textFill>
              </w:rPr>
              <w:t>高</w:t>
            </w:r>
            <w:r>
              <w:rPr>
                <w:rFonts w:hint="eastAsia"/>
                <w:color w:val="000000" w:themeColor="text1"/>
                <w:szCs w:val="21"/>
                <w:highlight w:val="none"/>
                <w14:textFill>
                  <w14:solidFill>
                    <w14:schemeClr w14:val="tx1"/>
                  </w14:solidFill>
                </w14:textFill>
              </w:rPr>
              <w:t>于评标基准价15%，报价得分=50-（15%～10%）×100×1=45分；</w:t>
            </w:r>
          </w:p>
          <w:p w14:paraId="426D4C79">
            <w:pPr>
              <w:widowControl/>
              <w:snapToGrid w:val="0"/>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③报价</w:t>
            </w:r>
            <w:r>
              <w:rPr>
                <w:rFonts w:hint="eastAsia"/>
                <w:color w:val="000000" w:themeColor="text1"/>
                <w:szCs w:val="21"/>
                <w:highlight w:val="none"/>
                <w:lang w:val="en-US" w:eastAsia="zh-CN"/>
                <w14:textFill>
                  <w14:solidFill>
                    <w14:schemeClr w14:val="tx1"/>
                  </w14:solidFill>
                </w14:textFill>
              </w:rPr>
              <w:t>低</w:t>
            </w:r>
            <w:r>
              <w:rPr>
                <w:rFonts w:hint="eastAsia"/>
                <w:color w:val="000000" w:themeColor="text1"/>
                <w:szCs w:val="21"/>
                <w:highlight w:val="none"/>
                <w14:textFill>
                  <w14:solidFill>
                    <w14:schemeClr w14:val="tx1"/>
                  </w14:solidFill>
                </w14:textFill>
              </w:rPr>
              <w:t>于评标基准价5%，报价得分=40～5%×100×1=35分。</w:t>
            </w:r>
          </w:p>
          <w:p w14:paraId="77DA9510">
            <w:pPr>
              <w:snapToGrid w:val="0"/>
              <w:spacing w:line="360" w:lineRule="auto"/>
              <w:rPr>
                <w:rFonts w:ascii="Times New Roman" w:hAnsi="Times New Roman" w:eastAsiaTheme="minorEastAsia"/>
                <w:bCs/>
                <w:szCs w:val="21"/>
                <w:highlight w:val="none"/>
              </w:rPr>
            </w:pPr>
            <w:r>
              <w:rPr>
                <w:rFonts w:hint="eastAsia"/>
                <w:color w:val="000000" w:themeColor="text1"/>
                <w:szCs w:val="21"/>
                <w:highlight w:val="none"/>
                <w14:textFill>
                  <w14:solidFill>
                    <w14:schemeClr w14:val="tx1"/>
                  </w14:solidFill>
                </w14:textFill>
              </w:rPr>
              <w:t>注：参与计算的投标总报价均取不含税价。</w:t>
            </w:r>
          </w:p>
        </w:tc>
      </w:tr>
      <w:bookmarkEnd w:id="4"/>
    </w:tbl>
    <w:tbl>
      <w:tblPr>
        <w:tblStyle w:val="19"/>
        <w:tblpPr w:leftFromText="180" w:rightFromText="180" w:vertAnchor="text" w:tblpX="10214" w:tblpY="-13812"/>
        <w:tblOverlap w:val="never"/>
        <w:tblW w:w="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tblGrid>
      <w:tr w14:paraId="2F9F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43" w:type="dxa"/>
          </w:tcPr>
          <w:p w14:paraId="745D76C4">
            <w:pPr>
              <w:spacing w:line="360" w:lineRule="auto"/>
              <w:rPr>
                <w:rFonts w:hint="eastAsia" w:ascii="Times New Roman" w:hAnsi="Times New Roman" w:eastAsia="黑体"/>
                <w:sz w:val="32"/>
                <w:szCs w:val="32"/>
                <w:highlight w:val="none"/>
                <w:vertAlign w:val="baseline"/>
              </w:rPr>
            </w:pPr>
          </w:p>
        </w:tc>
      </w:tr>
    </w:tbl>
    <w:p w14:paraId="21AA7CF9">
      <w:pPr>
        <w:keepNext w:val="0"/>
        <w:keepLines w:val="0"/>
        <w:pageBreakBefore w:val="0"/>
        <w:widowControl w:val="0"/>
        <w:kinsoku/>
        <w:wordWrap/>
        <w:overflowPunct/>
        <w:topLinePunct w:val="0"/>
        <w:autoSpaceDE/>
        <w:autoSpaceDN/>
        <w:bidi w:val="0"/>
        <w:spacing w:line="560" w:lineRule="exact"/>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八</w:t>
      </w:r>
      <w:r>
        <w:rPr>
          <w:rFonts w:ascii="Times New Roman" w:hAnsi="Times New Roman" w:eastAsia="黑体"/>
          <w:sz w:val="32"/>
          <w:szCs w:val="32"/>
          <w:highlight w:val="none"/>
        </w:rPr>
        <w:t>、结算方式</w:t>
      </w:r>
    </w:p>
    <w:p w14:paraId="4ECDD474">
      <w:pPr>
        <w:keepNext w:val="0"/>
        <w:keepLines w:val="0"/>
        <w:pageBreakBefore w:val="0"/>
        <w:widowControl w:val="0"/>
        <w:kinsoku/>
        <w:wordWrap/>
        <w:overflowPunct/>
        <w:topLinePunct w:val="0"/>
        <w:autoSpaceDE/>
        <w:autoSpaceDN/>
        <w:bidi w:val="0"/>
        <w:spacing w:line="560" w:lineRule="exact"/>
        <w:ind w:firstLine="640" w:firstLineChars="200"/>
        <w:rPr>
          <w:rFonts w:hint="eastAsia" w:ascii="Times New Roman" w:hAnsi="Times New Roman" w:eastAsia="仿宋"/>
          <w:color w:val="auto"/>
          <w:sz w:val="32"/>
          <w:highlight w:val="none"/>
          <w:lang w:val="en-US" w:eastAsia="zh-CN"/>
        </w:rPr>
      </w:pPr>
      <w:r>
        <w:rPr>
          <w:rFonts w:hint="eastAsia" w:ascii="Times New Roman" w:hAnsi="Times New Roman" w:eastAsia="仿宋"/>
          <w:color w:val="auto"/>
          <w:sz w:val="32"/>
          <w:highlight w:val="none"/>
          <w:lang w:val="en-US" w:eastAsia="zh-CN"/>
        </w:rPr>
        <w:t>本项目处置的危化物，以清单列明重量进行结算，服务费用按清单列明重量×中标固定单价据实结算，具体结算流程、付款方式以正式合同约定为准。</w:t>
      </w:r>
    </w:p>
    <w:p w14:paraId="6739721A">
      <w:pPr>
        <w:keepNext w:val="0"/>
        <w:keepLines w:val="0"/>
        <w:pageBreakBefore w:val="0"/>
        <w:widowControl w:val="0"/>
        <w:kinsoku/>
        <w:wordWrap/>
        <w:overflowPunct/>
        <w:topLinePunct w:val="0"/>
        <w:autoSpaceDE/>
        <w:autoSpaceDN/>
        <w:bidi w:val="0"/>
        <w:spacing w:line="560" w:lineRule="exact"/>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lang w:val="en-US" w:eastAsia="zh-CN"/>
        </w:rPr>
        <w:t>九</w:t>
      </w:r>
      <w:r>
        <w:rPr>
          <w:rFonts w:ascii="Times New Roman" w:hAnsi="Times New Roman" w:eastAsia="黑体"/>
          <w:sz w:val="32"/>
          <w:szCs w:val="32"/>
          <w:highlight w:val="none"/>
        </w:rPr>
        <w:t>、其他</w:t>
      </w:r>
    </w:p>
    <w:p w14:paraId="6C464F85">
      <w:pPr>
        <w:keepNext w:val="0"/>
        <w:keepLines w:val="0"/>
        <w:pageBreakBefore w:val="0"/>
        <w:widowControl w:val="0"/>
        <w:kinsoku/>
        <w:wordWrap/>
        <w:overflowPunct/>
        <w:topLinePunct w:val="0"/>
        <w:autoSpaceDE/>
        <w:autoSpaceDN/>
        <w:bidi w:val="0"/>
        <w:spacing w:line="560" w:lineRule="exact"/>
        <w:ind w:firstLine="640" w:firstLineChars="200"/>
        <w:rPr>
          <w:rFonts w:hint="eastAsia" w:ascii="Times New Roman" w:hAnsi="Times New Roman" w:eastAsia="仿宋"/>
          <w:sz w:val="32"/>
          <w:highlight w:val="none"/>
          <w:lang w:val="en-US" w:eastAsia="zh-CN"/>
        </w:rPr>
      </w:pPr>
      <w:r>
        <w:rPr>
          <w:rFonts w:hint="eastAsia" w:ascii="Times New Roman" w:hAnsi="Times New Roman" w:eastAsia="仿宋"/>
          <w:sz w:val="32"/>
          <w:highlight w:val="none"/>
        </w:rPr>
        <w:t>（一）</w:t>
      </w:r>
      <w:r>
        <w:rPr>
          <w:rFonts w:hint="eastAsia" w:ascii="Times New Roman" w:hAnsi="Times New Roman" w:eastAsia="仿宋"/>
          <w:sz w:val="32"/>
          <w:highlight w:val="none"/>
          <w:lang w:val="en-US" w:eastAsia="zh-CN"/>
        </w:rPr>
        <w:t>中标人</w:t>
      </w:r>
      <w:r>
        <w:rPr>
          <w:rFonts w:hint="eastAsia" w:ascii="Times New Roman" w:hAnsi="Times New Roman" w:eastAsia="仿宋"/>
          <w:sz w:val="32"/>
          <w:highlight w:val="none"/>
        </w:rPr>
        <w:t>接到采购人清运通知后，须在</w:t>
      </w:r>
      <w:r>
        <w:rPr>
          <w:rFonts w:hint="eastAsia" w:ascii="Times New Roman" w:hAnsi="Times New Roman" w:eastAsia="仿宋"/>
          <w:sz w:val="32"/>
          <w:highlight w:val="none"/>
          <w:lang w:val="en-US" w:eastAsia="zh-CN"/>
        </w:rPr>
        <w:t>15</w:t>
      </w:r>
      <w:r>
        <w:rPr>
          <w:rFonts w:hint="eastAsia" w:ascii="Times New Roman" w:hAnsi="Times New Roman" w:eastAsia="仿宋"/>
          <w:sz w:val="32"/>
          <w:highlight w:val="none"/>
        </w:rPr>
        <w:t>个工作日内完成上门收运</w:t>
      </w:r>
      <w:r>
        <w:rPr>
          <w:rFonts w:hint="eastAsia" w:ascii="Times New Roman" w:hAnsi="Times New Roman" w:eastAsia="仿宋"/>
          <w:sz w:val="32"/>
          <w:highlight w:val="none"/>
          <w:lang w:val="en-US" w:eastAsia="zh-CN"/>
        </w:rPr>
        <w:t>工作。</w:t>
      </w:r>
    </w:p>
    <w:p w14:paraId="03E08B79">
      <w:pPr>
        <w:keepNext w:val="0"/>
        <w:keepLines w:val="0"/>
        <w:pageBreakBefore w:val="0"/>
        <w:widowControl w:val="0"/>
        <w:kinsoku/>
        <w:wordWrap/>
        <w:overflowPunct/>
        <w:topLinePunct w:val="0"/>
        <w:autoSpaceDE/>
        <w:autoSpaceDN/>
        <w:bidi w:val="0"/>
        <w:spacing w:line="560" w:lineRule="exact"/>
        <w:ind w:firstLine="640" w:firstLineChars="200"/>
        <w:rPr>
          <w:rFonts w:hint="eastAsia" w:ascii="Times New Roman" w:hAnsi="Times New Roman" w:eastAsia="仿宋"/>
          <w:sz w:val="32"/>
          <w:highlight w:val="none"/>
        </w:rPr>
      </w:pPr>
      <w:r>
        <w:rPr>
          <w:rFonts w:hint="eastAsia" w:ascii="Times New Roman" w:hAnsi="Times New Roman" w:eastAsia="仿宋"/>
          <w:sz w:val="32"/>
          <w:highlight w:val="none"/>
        </w:rPr>
        <w:t>（二）</w:t>
      </w:r>
      <w:r>
        <w:rPr>
          <w:rFonts w:hint="eastAsia" w:ascii="Times New Roman" w:hAnsi="Times New Roman" w:eastAsia="仿宋"/>
          <w:sz w:val="32"/>
          <w:highlight w:val="none"/>
          <w:lang w:val="en-US" w:eastAsia="zh-CN"/>
        </w:rPr>
        <w:t>中标人</w:t>
      </w:r>
      <w:r>
        <w:rPr>
          <w:rFonts w:hint="eastAsia" w:ascii="Times New Roman" w:hAnsi="Times New Roman" w:eastAsia="仿宋"/>
          <w:sz w:val="32"/>
          <w:highlight w:val="none"/>
        </w:rPr>
        <w:t>须严格执行危废全过程追溯管理，规范填报电子转移联单，完整留存处置凭证、台账资料，及时移交采购人归档，作为环保核查、费用结算的必备依据。</w:t>
      </w:r>
    </w:p>
    <w:p w14:paraId="1B984941">
      <w:pPr>
        <w:keepNext w:val="0"/>
        <w:keepLines w:val="0"/>
        <w:pageBreakBefore w:val="0"/>
        <w:widowControl w:val="0"/>
        <w:kinsoku/>
        <w:wordWrap/>
        <w:overflowPunct/>
        <w:topLinePunct w:val="0"/>
        <w:autoSpaceDE/>
        <w:autoSpaceDN/>
        <w:bidi w:val="0"/>
        <w:spacing w:line="560" w:lineRule="exact"/>
        <w:ind w:firstLine="640" w:firstLineChars="200"/>
        <w:rPr>
          <w:rFonts w:hint="eastAsia" w:ascii="Times New Roman" w:hAnsi="Times New Roman" w:eastAsia="仿宋"/>
          <w:sz w:val="32"/>
          <w:highlight w:val="none"/>
        </w:rPr>
      </w:pPr>
      <w:r>
        <w:rPr>
          <w:rFonts w:hint="eastAsia" w:ascii="Times New Roman" w:hAnsi="Times New Roman" w:eastAsia="仿宋"/>
          <w:sz w:val="32"/>
          <w:highlight w:val="none"/>
        </w:rPr>
        <w:t>（三）服务全过程须严格遵守《中华人民共和国固体废物污染环境防治法》</w:t>
      </w:r>
      <w:r>
        <w:rPr>
          <w:rFonts w:hint="eastAsia" w:ascii="Times New Roman" w:hAnsi="Times New Roman" w:eastAsia="仿宋"/>
          <w:sz w:val="32"/>
          <w:highlight w:val="none"/>
          <w:lang w:eastAsia="zh-CN"/>
        </w:rPr>
        <w:t>《</w:t>
      </w:r>
      <w:r>
        <w:rPr>
          <w:rFonts w:hint="eastAsia" w:ascii="Times New Roman" w:hAnsi="Times New Roman" w:eastAsia="仿宋"/>
          <w:sz w:val="32"/>
          <w:highlight w:val="none"/>
          <w:lang w:val="en-US" w:eastAsia="zh-CN"/>
        </w:rPr>
        <w:t>中华人民共和国安全生产法》</w:t>
      </w:r>
      <w:r>
        <w:rPr>
          <w:rFonts w:hint="eastAsia" w:ascii="Times New Roman" w:hAnsi="Times New Roman" w:eastAsia="仿宋"/>
          <w:sz w:val="32"/>
          <w:highlight w:val="none"/>
        </w:rPr>
        <w:t>及</w:t>
      </w:r>
      <w:r>
        <w:rPr>
          <w:rFonts w:hint="eastAsia" w:ascii="Times New Roman" w:hAnsi="Times New Roman" w:eastAsia="仿宋"/>
          <w:sz w:val="32"/>
          <w:highlight w:val="none"/>
          <w:lang w:val="en-US" w:eastAsia="zh-CN"/>
        </w:rPr>
        <w:t>国家、</w:t>
      </w:r>
      <w:r>
        <w:rPr>
          <w:rFonts w:hint="eastAsia" w:ascii="Times New Roman" w:hAnsi="Times New Roman" w:eastAsia="仿宋"/>
          <w:sz w:val="32"/>
          <w:highlight w:val="none"/>
        </w:rPr>
        <w:t>地方</w:t>
      </w:r>
      <w:r>
        <w:rPr>
          <w:rFonts w:hint="eastAsia" w:ascii="Times New Roman" w:hAnsi="Times New Roman" w:eastAsia="仿宋"/>
          <w:sz w:val="32"/>
          <w:highlight w:val="none"/>
          <w:lang w:val="en-US" w:eastAsia="zh-CN"/>
        </w:rPr>
        <w:t>现行法律法规、</w:t>
      </w:r>
      <w:r>
        <w:rPr>
          <w:rFonts w:hint="eastAsia" w:ascii="Times New Roman" w:hAnsi="Times New Roman" w:eastAsia="仿宋"/>
          <w:sz w:val="32"/>
          <w:highlight w:val="none"/>
        </w:rPr>
        <w:t>生态环境</w:t>
      </w:r>
      <w:r>
        <w:rPr>
          <w:rFonts w:hint="eastAsia" w:ascii="Times New Roman" w:hAnsi="Times New Roman" w:eastAsia="仿宋"/>
          <w:sz w:val="32"/>
          <w:highlight w:val="none"/>
          <w:lang w:val="en-US" w:eastAsia="zh-CN"/>
        </w:rPr>
        <w:t>与安全生产</w:t>
      </w:r>
      <w:r>
        <w:rPr>
          <w:rFonts w:hint="eastAsia" w:ascii="Times New Roman" w:hAnsi="Times New Roman" w:eastAsia="仿宋"/>
          <w:sz w:val="32"/>
          <w:highlight w:val="none"/>
        </w:rPr>
        <w:t>管理规定，确保零违规、零</w:t>
      </w:r>
      <w:r>
        <w:rPr>
          <w:rFonts w:hint="eastAsia" w:ascii="Times New Roman" w:hAnsi="Times New Roman" w:eastAsia="仿宋"/>
          <w:sz w:val="32"/>
          <w:highlight w:val="none"/>
          <w:lang w:val="en-US" w:eastAsia="zh-CN"/>
        </w:rPr>
        <w:t>安全</w:t>
      </w:r>
      <w:r>
        <w:rPr>
          <w:rFonts w:hint="eastAsia" w:ascii="Times New Roman" w:hAnsi="Times New Roman" w:eastAsia="仿宋"/>
          <w:sz w:val="32"/>
          <w:highlight w:val="none"/>
        </w:rPr>
        <w:t>环保风险。</w:t>
      </w:r>
    </w:p>
    <w:p w14:paraId="0FCB0CC2">
      <w:pPr>
        <w:keepNext w:val="0"/>
        <w:keepLines w:val="0"/>
        <w:pageBreakBefore w:val="0"/>
        <w:widowControl w:val="0"/>
        <w:kinsoku/>
        <w:wordWrap/>
        <w:overflowPunct/>
        <w:topLinePunct w:val="0"/>
        <w:autoSpaceDE/>
        <w:autoSpaceDN/>
        <w:bidi w:val="0"/>
        <w:spacing w:line="560" w:lineRule="exact"/>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十</w:t>
      </w:r>
      <w:r>
        <w:rPr>
          <w:rFonts w:ascii="Times New Roman" w:hAnsi="Times New Roman" w:eastAsia="黑体"/>
          <w:sz w:val="32"/>
          <w:szCs w:val="32"/>
          <w:highlight w:val="none"/>
        </w:rPr>
        <w:t>、联系方式</w:t>
      </w:r>
    </w:p>
    <w:p w14:paraId="13868A0B">
      <w:pPr>
        <w:keepNext w:val="0"/>
        <w:keepLines w:val="0"/>
        <w:pageBreakBefore w:val="0"/>
        <w:widowControl w:val="0"/>
        <w:kinsoku/>
        <w:wordWrap/>
        <w:overflowPunct/>
        <w:topLinePunct w:val="0"/>
        <w:autoSpaceDE/>
        <w:autoSpaceDN/>
        <w:bidi w:val="0"/>
        <w:spacing w:line="560" w:lineRule="exact"/>
        <w:ind w:firstLine="640" w:firstLineChars="200"/>
        <w:rPr>
          <w:rFonts w:ascii="Times New Roman" w:hAnsi="Times New Roman" w:eastAsia="仿宋"/>
          <w:sz w:val="32"/>
          <w:highlight w:val="none"/>
        </w:rPr>
      </w:pPr>
      <w:r>
        <w:rPr>
          <w:rFonts w:hint="eastAsia" w:ascii="Times New Roman" w:hAnsi="Times New Roman" w:eastAsia="仿宋"/>
          <w:sz w:val="32"/>
          <w:highlight w:val="none"/>
          <w:lang w:val="en-US" w:eastAsia="zh-CN"/>
        </w:rPr>
        <w:t>采购</w:t>
      </w:r>
      <w:r>
        <w:rPr>
          <w:rFonts w:ascii="Times New Roman" w:hAnsi="Times New Roman" w:eastAsia="仿宋"/>
          <w:sz w:val="32"/>
          <w:highlight w:val="none"/>
        </w:rPr>
        <w:t>人</w:t>
      </w:r>
      <w:r>
        <w:rPr>
          <w:rFonts w:hint="eastAsia" w:ascii="Times New Roman" w:hAnsi="Times New Roman" w:eastAsia="仿宋"/>
          <w:sz w:val="32"/>
          <w:highlight w:val="none"/>
          <w:lang w:eastAsia="zh-CN"/>
        </w:rPr>
        <w:t>（</w:t>
      </w:r>
      <w:r>
        <w:rPr>
          <w:rFonts w:hint="eastAsia" w:ascii="Times New Roman" w:hAnsi="Times New Roman" w:eastAsia="仿宋"/>
          <w:sz w:val="32"/>
          <w:highlight w:val="none"/>
          <w:lang w:val="en-US" w:eastAsia="zh-CN"/>
        </w:rPr>
        <w:t>转让方</w:t>
      </w:r>
      <w:r>
        <w:rPr>
          <w:rFonts w:hint="eastAsia" w:ascii="Times New Roman" w:hAnsi="Times New Roman" w:eastAsia="仿宋"/>
          <w:sz w:val="32"/>
          <w:highlight w:val="none"/>
          <w:lang w:eastAsia="zh-CN"/>
        </w:rPr>
        <w:t>）</w:t>
      </w:r>
      <w:r>
        <w:rPr>
          <w:rFonts w:ascii="Times New Roman" w:hAnsi="Times New Roman" w:eastAsia="仿宋"/>
          <w:sz w:val="32"/>
          <w:highlight w:val="none"/>
        </w:rPr>
        <w:t>：云</w:t>
      </w:r>
      <w:r>
        <w:rPr>
          <w:rFonts w:hint="eastAsia" w:ascii="Times New Roman" w:hAnsi="Times New Roman" w:eastAsia="仿宋"/>
          <w:sz w:val="32"/>
          <w:highlight w:val="none"/>
          <w:lang w:val="en-US" w:eastAsia="zh-CN"/>
        </w:rPr>
        <w:t>能景洪实业</w:t>
      </w:r>
      <w:r>
        <w:rPr>
          <w:rFonts w:ascii="Times New Roman" w:hAnsi="Times New Roman" w:eastAsia="仿宋"/>
          <w:sz w:val="32"/>
          <w:highlight w:val="none"/>
        </w:rPr>
        <w:t>有限公司</w:t>
      </w:r>
    </w:p>
    <w:p w14:paraId="6F0F11A4">
      <w:pPr>
        <w:keepNext w:val="0"/>
        <w:keepLines w:val="0"/>
        <w:pageBreakBefore w:val="0"/>
        <w:widowControl w:val="0"/>
        <w:kinsoku/>
        <w:wordWrap/>
        <w:overflowPunct/>
        <w:topLinePunct w:val="0"/>
        <w:autoSpaceDE/>
        <w:autoSpaceDN/>
        <w:bidi w:val="0"/>
        <w:spacing w:line="560" w:lineRule="exact"/>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地  址：</w:t>
      </w:r>
      <w:r>
        <w:rPr>
          <w:rFonts w:hint="eastAsia" w:ascii="Times New Roman" w:hAnsi="Times New Roman" w:eastAsia="仿宋"/>
          <w:sz w:val="32"/>
          <w:highlight w:val="none"/>
          <w:lang w:val="en-US" w:eastAsia="zh-CN"/>
        </w:rPr>
        <w:t>云南省景洪市宣慰大道142号</w:t>
      </w:r>
    </w:p>
    <w:p w14:paraId="007D80F5">
      <w:pPr>
        <w:keepNext w:val="0"/>
        <w:keepLines w:val="0"/>
        <w:pageBreakBefore w:val="0"/>
        <w:widowControl w:val="0"/>
        <w:kinsoku/>
        <w:wordWrap/>
        <w:overflowPunct/>
        <w:topLinePunct w:val="0"/>
        <w:autoSpaceDE/>
        <w:autoSpaceDN/>
        <w:bidi w:val="0"/>
        <w:spacing w:line="560" w:lineRule="exact"/>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联系人：</w:t>
      </w:r>
      <w:r>
        <w:rPr>
          <w:rFonts w:hint="eastAsia" w:ascii="Times New Roman" w:hAnsi="Times New Roman" w:eastAsia="仿宋"/>
          <w:sz w:val="32"/>
          <w:highlight w:val="none"/>
          <w:lang w:val="en-US" w:eastAsia="zh-CN"/>
        </w:rPr>
        <w:t>胡  艳</w:t>
      </w:r>
    </w:p>
    <w:p w14:paraId="3904D5F9">
      <w:pPr>
        <w:keepNext w:val="0"/>
        <w:keepLines w:val="0"/>
        <w:pageBreakBefore w:val="0"/>
        <w:widowControl w:val="0"/>
        <w:kinsoku/>
        <w:wordWrap/>
        <w:overflowPunct/>
        <w:topLinePunct w:val="0"/>
        <w:autoSpaceDE/>
        <w:autoSpaceDN/>
        <w:bidi w:val="0"/>
        <w:spacing w:line="560" w:lineRule="exact"/>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电</w:t>
      </w:r>
      <w:r>
        <w:rPr>
          <w:rFonts w:hint="eastAsia" w:ascii="Times New Roman" w:hAnsi="Times New Roman" w:eastAsia="仿宋"/>
          <w:sz w:val="32"/>
          <w:highlight w:val="none"/>
          <w:lang w:val="en-US" w:eastAsia="zh-CN"/>
        </w:rPr>
        <w:t xml:space="preserve">  </w:t>
      </w:r>
      <w:r>
        <w:rPr>
          <w:rFonts w:ascii="Times New Roman" w:hAnsi="Times New Roman" w:eastAsia="仿宋"/>
          <w:sz w:val="32"/>
          <w:highlight w:val="none"/>
        </w:rPr>
        <w:t>话：0</w:t>
      </w:r>
      <w:r>
        <w:rPr>
          <w:rFonts w:hint="eastAsia" w:ascii="Times New Roman" w:hAnsi="Times New Roman" w:eastAsia="仿宋"/>
          <w:sz w:val="32"/>
          <w:highlight w:val="none"/>
          <w:lang w:val="en-US" w:eastAsia="zh-CN"/>
        </w:rPr>
        <w:t>691</w:t>
      </w:r>
      <w:r>
        <w:rPr>
          <w:rFonts w:ascii="Times New Roman" w:hAnsi="Times New Roman" w:eastAsia="仿宋"/>
          <w:sz w:val="32"/>
          <w:highlight w:val="none"/>
        </w:rPr>
        <w:t>-2</w:t>
      </w:r>
      <w:r>
        <w:rPr>
          <w:rFonts w:hint="eastAsia" w:ascii="Times New Roman" w:hAnsi="Times New Roman" w:eastAsia="仿宋"/>
          <w:sz w:val="32"/>
          <w:highlight w:val="none"/>
          <w:lang w:val="en-US" w:eastAsia="zh-CN"/>
        </w:rPr>
        <w:t>162221、13388815615</w:t>
      </w:r>
    </w:p>
    <w:p w14:paraId="6BD9D8E1">
      <w:pPr>
        <w:keepNext w:val="0"/>
        <w:keepLines w:val="0"/>
        <w:pageBreakBefore w:val="0"/>
        <w:widowControl w:val="0"/>
        <w:kinsoku/>
        <w:wordWrap/>
        <w:overflowPunct/>
        <w:topLinePunct w:val="0"/>
        <w:autoSpaceDE/>
        <w:autoSpaceDN/>
        <w:bidi w:val="0"/>
        <w:spacing w:line="560" w:lineRule="exact"/>
        <w:ind w:firstLine="640" w:firstLineChars="200"/>
        <w:rPr>
          <w:rFonts w:hint="eastAsia" w:ascii="Times New Roman" w:hAnsi="Times New Roman" w:eastAsia="仿宋"/>
          <w:sz w:val="32"/>
          <w:highlight w:val="none"/>
          <w:lang w:eastAsia="zh-CN"/>
        </w:rPr>
      </w:pPr>
      <w:r>
        <w:rPr>
          <w:rFonts w:ascii="Times New Roman" w:hAnsi="Times New Roman" w:eastAsia="仿宋"/>
          <w:sz w:val="32"/>
          <w:highlight w:val="none"/>
        </w:rPr>
        <w:t>附件：</w:t>
      </w:r>
      <w:r>
        <w:rPr>
          <w:rFonts w:hint="eastAsia" w:ascii="Times New Roman" w:hAnsi="Times New Roman" w:eastAsia="仿宋" w:cs="Times New Roman"/>
          <w:sz w:val="32"/>
          <w:highlight w:val="none"/>
          <w:lang w:val="en-US" w:eastAsia="zh-CN"/>
        </w:rPr>
        <w:t xml:space="preserve">1. </w:t>
      </w:r>
      <w:r>
        <w:rPr>
          <w:rFonts w:hint="eastAsia" w:ascii="Times New Roman" w:hAnsi="Times New Roman" w:eastAsia="仿宋"/>
          <w:sz w:val="32"/>
          <w:highlight w:val="none"/>
          <w:lang w:eastAsia="zh-CN"/>
        </w:rPr>
        <w:t>询比</w:t>
      </w:r>
      <w:r>
        <w:rPr>
          <w:rFonts w:ascii="Times New Roman" w:hAnsi="Times New Roman" w:eastAsia="仿宋"/>
          <w:sz w:val="32"/>
          <w:highlight w:val="none"/>
        </w:rPr>
        <w:t>参与确认函</w:t>
      </w:r>
    </w:p>
    <w:p w14:paraId="4202B56F">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附件：</w:t>
      </w:r>
      <w:r>
        <w:rPr>
          <w:rFonts w:hint="eastAsia" w:ascii="Times New Roman" w:hAnsi="Times New Roman" w:eastAsia="仿宋" w:cs="Times New Roman"/>
          <w:sz w:val="32"/>
          <w:highlight w:val="none"/>
          <w:lang w:val="en-US" w:eastAsia="zh-CN"/>
        </w:rPr>
        <w:t>2. 项目清单</w:t>
      </w:r>
    </w:p>
    <w:p w14:paraId="42455042">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rPr>
          <w:rFonts w:hint="eastAsia" w:ascii="Times New Roman" w:hAnsi="Times New Roman" w:eastAsia="仿宋"/>
          <w:sz w:val="32"/>
          <w:highlight w:val="none"/>
          <w:lang w:val="en-US" w:eastAsia="zh-CN"/>
        </w:rPr>
      </w:pPr>
      <w:r>
        <w:rPr>
          <w:rFonts w:hint="eastAsia" w:ascii="Times New Roman" w:hAnsi="Times New Roman" w:eastAsia="仿宋"/>
          <w:sz w:val="32"/>
          <w:highlight w:val="none"/>
          <w:lang w:val="en-US" w:eastAsia="zh-CN"/>
        </w:rPr>
        <w:t>附件：3.</w:t>
      </w:r>
      <w:r>
        <w:rPr>
          <w:rFonts w:hint="default" w:ascii="Times New Roman" w:hAnsi="Times New Roman" w:eastAsia="仿宋" w:cs="Times New Roman"/>
          <w:sz w:val="32"/>
          <w:highlight w:val="none"/>
          <w:lang w:val="en-US" w:eastAsia="zh-CN"/>
        </w:rPr>
        <w:t xml:space="preserve"> </w:t>
      </w:r>
      <w:r>
        <w:rPr>
          <w:rFonts w:hint="eastAsia" w:ascii="Times New Roman" w:hAnsi="Times New Roman" w:eastAsia="仿宋"/>
          <w:sz w:val="32"/>
          <w:highlight w:val="none"/>
          <w:lang w:val="en-US" w:eastAsia="zh-CN"/>
        </w:rPr>
        <w:t xml:space="preserve">报价文件格式    </w:t>
      </w:r>
    </w:p>
    <w:p w14:paraId="1F352A51">
      <w:pPr>
        <w:pStyle w:val="23"/>
        <w:keepNext w:val="0"/>
        <w:keepLines w:val="0"/>
        <w:pageBreakBefore w:val="0"/>
        <w:widowControl w:val="0"/>
        <w:kinsoku/>
        <w:wordWrap/>
        <w:overflowPunct/>
        <w:topLinePunct w:val="0"/>
        <w:autoSpaceDE/>
        <w:autoSpaceDN/>
        <w:bidi w:val="0"/>
        <w:spacing w:before="93" w:after="93" w:line="560" w:lineRule="exact"/>
        <w:ind w:firstLine="0" w:firstLineChars="0"/>
        <w:rPr>
          <w:rFonts w:ascii="Times New Roman" w:hAnsi="Times New Roman"/>
          <w:color w:val="auto"/>
          <w:highlight w:val="none"/>
        </w:rPr>
      </w:pPr>
    </w:p>
    <w:p w14:paraId="0DC2BD6C">
      <w:pPr>
        <w:pStyle w:val="23"/>
        <w:keepNext w:val="0"/>
        <w:keepLines w:val="0"/>
        <w:pageBreakBefore w:val="0"/>
        <w:widowControl w:val="0"/>
        <w:kinsoku/>
        <w:wordWrap/>
        <w:overflowPunct/>
        <w:topLinePunct w:val="0"/>
        <w:autoSpaceDE/>
        <w:autoSpaceDN/>
        <w:bidi w:val="0"/>
        <w:spacing w:before="93" w:after="93" w:line="560" w:lineRule="exact"/>
        <w:ind w:firstLine="0" w:firstLineChars="0"/>
        <w:rPr>
          <w:rFonts w:ascii="Times New Roman" w:hAnsi="Times New Roman"/>
          <w:color w:val="auto"/>
          <w:highlight w:val="none"/>
        </w:rPr>
      </w:pPr>
    </w:p>
    <w:p w14:paraId="42DCD4EB">
      <w:pPr>
        <w:keepNext w:val="0"/>
        <w:keepLines w:val="0"/>
        <w:pageBreakBefore w:val="0"/>
        <w:widowControl w:val="0"/>
        <w:kinsoku/>
        <w:wordWrap/>
        <w:overflowPunct/>
        <w:topLinePunct w:val="0"/>
        <w:autoSpaceDE/>
        <w:autoSpaceDN/>
        <w:bidi w:val="0"/>
        <w:spacing w:line="560" w:lineRule="exact"/>
        <w:ind w:firstLine="4800" w:firstLineChars="1500"/>
        <w:rPr>
          <w:rFonts w:ascii="Times New Roman" w:hAnsi="Times New Roman" w:eastAsia="仿宋"/>
          <w:sz w:val="32"/>
          <w:highlight w:val="none"/>
        </w:rPr>
      </w:pPr>
      <w:r>
        <w:rPr>
          <w:rFonts w:ascii="Times New Roman" w:hAnsi="Times New Roman" w:eastAsia="仿宋"/>
          <w:sz w:val="32"/>
          <w:highlight w:val="none"/>
        </w:rPr>
        <w:t>云</w:t>
      </w:r>
      <w:r>
        <w:rPr>
          <w:rFonts w:hint="eastAsia" w:ascii="Times New Roman" w:hAnsi="Times New Roman" w:eastAsia="仿宋"/>
          <w:sz w:val="32"/>
          <w:highlight w:val="none"/>
          <w:lang w:val="en-US" w:eastAsia="zh-CN"/>
        </w:rPr>
        <w:t>能景洪实业</w:t>
      </w:r>
      <w:r>
        <w:rPr>
          <w:rFonts w:ascii="Times New Roman" w:hAnsi="Times New Roman" w:eastAsia="仿宋"/>
          <w:sz w:val="32"/>
          <w:highlight w:val="none"/>
        </w:rPr>
        <w:t>有限公司</w:t>
      </w:r>
    </w:p>
    <w:p w14:paraId="463E7989">
      <w:pPr>
        <w:keepNext w:val="0"/>
        <w:keepLines w:val="0"/>
        <w:pageBreakBefore w:val="0"/>
        <w:widowControl w:val="0"/>
        <w:kinsoku/>
        <w:wordWrap/>
        <w:overflowPunct/>
        <w:topLinePunct w:val="0"/>
        <w:autoSpaceDE/>
        <w:autoSpaceDN/>
        <w:bidi w:val="0"/>
        <w:spacing w:line="560" w:lineRule="exact"/>
        <w:ind w:firstLine="640" w:firstLineChars="200"/>
        <w:rPr>
          <w:rFonts w:ascii="Times New Roman" w:hAnsi="Times New Roman" w:eastAsia="仿宋"/>
          <w:sz w:val="32"/>
          <w:highlight w:val="none"/>
        </w:rPr>
      </w:pPr>
      <w:r>
        <w:rPr>
          <w:rFonts w:ascii="Times New Roman" w:hAnsi="Times New Roman" w:eastAsia="仿宋"/>
          <w:sz w:val="32"/>
          <w:highlight w:val="none"/>
        </w:rPr>
        <w:t xml:space="preserve">                      </w:t>
      </w:r>
      <w:r>
        <w:rPr>
          <w:rFonts w:hint="eastAsia" w:ascii="Times New Roman" w:hAnsi="Times New Roman" w:eastAsia="仿宋"/>
          <w:sz w:val="32"/>
          <w:highlight w:val="none"/>
          <w:lang w:val="en-US" w:eastAsia="zh-CN"/>
        </w:rPr>
        <w:t xml:space="preserve">      </w:t>
      </w:r>
      <w:r>
        <w:rPr>
          <w:rFonts w:ascii="Times New Roman" w:hAnsi="Times New Roman" w:eastAsia="仿宋"/>
          <w:sz w:val="32"/>
          <w:highlight w:val="none"/>
        </w:rPr>
        <w:t>2026年</w:t>
      </w:r>
      <w:r>
        <w:rPr>
          <w:rFonts w:hint="eastAsia" w:ascii="Times New Roman" w:hAnsi="Times New Roman" w:eastAsia="仿宋"/>
          <w:sz w:val="32"/>
          <w:highlight w:val="none"/>
          <w:lang w:val="en-US" w:eastAsia="zh-CN"/>
        </w:rPr>
        <w:t>10</w:t>
      </w:r>
      <w:r>
        <w:rPr>
          <w:rFonts w:ascii="Times New Roman" w:hAnsi="Times New Roman" w:eastAsia="仿宋"/>
          <w:sz w:val="32"/>
          <w:highlight w:val="none"/>
        </w:rPr>
        <w:t>月</w:t>
      </w:r>
      <w:r>
        <w:rPr>
          <w:rFonts w:hint="eastAsia" w:ascii="Times New Roman" w:hAnsi="Times New Roman" w:eastAsia="仿宋"/>
          <w:sz w:val="32"/>
          <w:highlight w:val="none"/>
          <w:lang w:val="en-US" w:eastAsia="zh-CN"/>
        </w:rPr>
        <w:t>14</w:t>
      </w:r>
      <w:r>
        <w:rPr>
          <w:rFonts w:ascii="Times New Roman" w:hAnsi="Times New Roman" w:eastAsia="仿宋"/>
          <w:sz w:val="32"/>
          <w:highlight w:val="none"/>
        </w:rPr>
        <w:t xml:space="preserve">日 </w:t>
      </w:r>
    </w:p>
    <w:p w14:paraId="7CF8815A">
      <w:pPr>
        <w:spacing w:line="360" w:lineRule="auto"/>
        <w:ind w:firstLine="640" w:firstLineChars="200"/>
        <w:rPr>
          <w:rFonts w:ascii="Times New Roman" w:hAnsi="Times New Roman" w:eastAsia="仿宋"/>
          <w:sz w:val="32"/>
          <w:highlight w:val="none"/>
        </w:rPr>
      </w:pPr>
    </w:p>
    <w:p w14:paraId="131F235E">
      <w:pPr>
        <w:spacing w:line="360" w:lineRule="auto"/>
        <w:ind w:firstLine="640" w:firstLineChars="200"/>
        <w:rPr>
          <w:rFonts w:ascii="Times New Roman" w:hAnsi="Times New Roman" w:eastAsia="仿宋"/>
          <w:sz w:val="32"/>
          <w:highlight w:val="none"/>
        </w:rPr>
      </w:pPr>
    </w:p>
    <w:p w14:paraId="0E45A96E">
      <w:pPr>
        <w:spacing w:line="560" w:lineRule="exact"/>
        <w:ind w:firstLine="640" w:firstLineChars="200"/>
        <w:rPr>
          <w:rFonts w:ascii="Times New Roman" w:hAnsi="Times New Roman" w:eastAsia="仿宋"/>
          <w:sz w:val="32"/>
          <w:highlight w:val="none"/>
        </w:rPr>
      </w:pPr>
    </w:p>
    <w:p w14:paraId="4FB050C5">
      <w:pPr>
        <w:spacing w:line="560" w:lineRule="exact"/>
        <w:jc w:val="left"/>
        <w:rPr>
          <w:rFonts w:hint="eastAsia" w:ascii="Times New Roman" w:hAnsi="Times New Roman" w:eastAsia="方正仿宋_GBK" w:cs="Times New Roman"/>
          <w:color w:val="auto"/>
          <w:sz w:val="32"/>
          <w:highlight w:val="none"/>
        </w:rPr>
      </w:pPr>
    </w:p>
    <w:p w14:paraId="70B44432">
      <w:pPr>
        <w:spacing w:line="560" w:lineRule="exact"/>
        <w:jc w:val="left"/>
        <w:rPr>
          <w:rFonts w:hint="eastAsia" w:ascii="Times New Roman" w:hAnsi="Times New Roman" w:eastAsia="方正仿宋_GBK" w:cs="Times New Roman"/>
          <w:color w:val="auto"/>
          <w:sz w:val="32"/>
          <w:highlight w:val="none"/>
        </w:rPr>
      </w:pPr>
    </w:p>
    <w:p w14:paraId="1AE25DF8">
      <w:pPr>
        <w:spacing w:line="560" w:lineRule="exact"/>
        <w:jc w:val="left"/>
        <w:rPr>
          <w:rFonts w:hint="eastAsia" w:ascii="Times New Roman" w:hAnsi="Times New Roman" w:eastAsia="方正仿宋_GBK" w:cs="Times New Roman"/>
          <w:color w:val="auto"/>
          <w:sz w:val="32"/>
          <w:highlight w:val="none"/>
        </w:rPr>
      </w:pPr>
    </w:p>
    <w:p w14:paraId="628371D5">
      <w:pPr>
        <w:spacing w:line="560" w:lineRule="exact"/>
        <w:jc w:val="left"/>
        <w:rPr>
          <w:rFonts w:hint="eastAsia" w:ascii="Times New Roman" w:hAnsi="Times New Roman" w:eastAsia="方正仿宋_GBK" w:cs="Times New Roman"/>
          <w:color w:val="auto"/>
          <w:sz w:val="32"/>
          <w:highlight w:val="none"/>
        </w:rPr>
      </w:pPr>
    </w:p>
    <w:p w14:paraId="15D2B910">
      <w:pPr>
        <w:spacing w:line="560" w:lineRule="exact"/>
        <w:jc w:val="left"/>
        <w:rPr>
          <w:rFonts w:hint="eastAsia" w:ascii="Times New Roman" w:hAnsi="Times New Roman" w:eastAsia="方正仿宋_GBK" w:cs="Times New Roman"/>
          <w:color w:val="auto"/>
          <w:sz w:val="32"/>
          <w:highlight w:val="none"/>
        </w:rPr>
      </w:pPr>
    </w:p>
    <w:p w14:paraId="44147AB8">
      <w:pPr>
        <w:spacing w:line="560" w:lineRule="exact"/>
        <w:jc w:val="left"/>
        <w:rPr>
          <w:rFonts w:hint="eastAsia" w:ascii="Times New Roman" w:hAnsi="Times New Roman" w:eastAsia="方正仿宋_GBK" w:cs="Times New Roman"/>
          <w:color w:val="auto"/>
          <w:sz w:val="32"/>
          <w:highlight w:val="none"/>
        </w:rPr>
      </w:pPr>
    </w:p>
    <w:p w14:paraId="256D59E8">
      <w:pPr>
        <w:spacing w:line="560" w:lineRule="exact"/>
        <w:jc w:val="left"/>
        <w:rPr>
          <w:rFonts w:hint="eastAsia" w:ascii="Times New Roman" w:hAnsi="Times New Roman" w:eastAsia="方正仿宋_GBK" w:cs="Times New Roman"/>
          <w:color w:val="auto"/>
          <w:sz w:val="32"/>
          <w:highlight w:val="none"/>
        </w:rPr>
      </w:pPr>
    </w:p>
    <w:p w14:paraId="1C15D407">
      <w:pPr>
        <w:spacing w:line="560" w:lineRule="exact"/>
        <w:jc w:val="left"/>
        <w:rPr>
          <w:rFonts w:hint="eastAsia" w:ascii="Times New Roman" w:hAnsi="Times New Roman" w:eastAsia="方正仿宋_GBK" w:cs="Times New Roman"/>
          <w:color w:val="auto"/>
          <w:sz w:val="32"/>
          <w:highlight w:val="none"/>
          <w:lang w:val="en-US" w:eastAsia="zh-CN"/>
        </w:rPr>
      </w:pPr>
      <w:r>
        <w:rPr>
          <w:rFonts w:hint="eastAsia" w:ascii="Times New Roman" w:hAnsi="Times New Roman" w:eastAsia="方正仿宋_GBK" w:cs="Times New Roman"/>
          <w:color w:val="auto"/>
          <w:sz w:val="32"/>
          <w:highlight w:val="none"/>
        </w:rPr>
        <w:t>附件</w:t>
      </w:r>
      <w:r>
        <w:rPr>
          <w:rFonts w:hint="eastAsia" w:ascii="Times New Roman" w:hAnsi="Times New Roman" w:eastAsia="方正仿宋_GBK" w:cs="Times New Roman"/>
          <w:color w:val="auto"/>
          <w:sz w:val="32"/>
          <w:highlight w:val="none"/>
          <w:lang w:val="en-US" w:eastAsia="zh-CN"/>
        </w:rPr>
        <w:t>1</w:t>
      </w:r>
    </w:p>
    <w:p w14:paraId="3865D202">
      <w:pPr>
        <w:spacing w:line="560" w:lineRule="exact"/>
        <w:jc w:val="center"/>
        <w:rPr>
          <w:rFonts w:hint="eastAsia" w:ascii="方正小标宋_GBK" w:hAnsi="方正小标宋_GBK" w:eastAsia="方正小标宋_GBK" w:cs="方正小标宋_GBK"/>
          <w:b w:val="0"/>
          <w:bCs w:val="0"/>
          <w:color w:val="000000"/>
          <w:sz w:val="36"/>
          <w:szCs w:val="36"/>
          <w:highlight w:val="none"/>
        </w:rPr>
      </w:pPr>
      <w:r>
        <w:rPr>
          <w:rFonts w:hint="eastAsia" w:ascii="方正小标宋_GBK" w:hAnsi="方正小标宋_GBK" w:eastAsia="方正小标宋_GBK" w:cs="方正小标宋_GBK"/>
          <w:b w:val="0"/>
          <w:bCs w:val="0"/>
          <w:color w:val="000000"/>
          <w:sz w:val="36"/>
          <w:szCs w:val="36"/>
          <w:highlight w:val="none"/>
          <w:lang w:eastAsia="zh-CN"/>
        </w:rPr>
        <w:t>询比</w:t>
      </w:r>
      <w:r>
        <w:rPr>
          <w:rFonts w:hint="eastAsia" w:ascii="方正小标宋_GBK" w:hAnsi="方正小标宋_GBK" w:eastAsia="方正小标宋_GBK" w:cs="方正小标宋_GBK"/>
          <w:b w:val="0"/>
          <w:bCs w:val="0"/>
          <w:color w:val="000000"/>
          <w:sz w:val="36"/>
          <w:szCs w:val="36"/>
          <w:highlight w:val="none"/>
        </w:rPr>
        <w:t>参与确认函</w:t>
      </w:r>
    </w:p>
    <w:p w14:paraId="7A009245">
      <w:pPr>
        <w:spacing w:line="560" w:lineRule="exact"/>
        <w:rPr>
          <w:rFonts w:ascii="Times New Roman" w:hAnsi="Times New Roman" w:eastAsia="仿宋_GB2312" w:cs="Times New Roman"/>
          <w:sz w:val="32"/>
          <w:szCs w:val="32"/>
          <w:highlight w:val="none"/>
        </w:rPr>
      </w:pPr>
    </w:p>
    <w:p w14:paraId="0212687C">
      <w:pPr>
        <w:pStyle w:val="33"/>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both"/>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云能景洪实业有限公司：</w:t>
      </w:r>
    </w:p>
    <w:p w14:paraId="5F652B8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2"/>
          <w:sz w:val="32"/>
          <w:szCs w:val="24"/>
          <w:highlight w:val="none"/>
          <w:lang w:val="en-US" w:eastAsia="zh-CN" w:bidi="ar-SA"/>
        </w:rPr>
      </w:pPr>
      <w:r>
        <w:rPr>
          <w:rFonts w:hint="eastAsia" w:ascii="Times New Roman" w:hAnsi="Times New Roman" w:eastAsia="仿宋" w:cs="Times New Roman"/>
          <w:kern w:val="2"/>
          <w:sz w:val="32"/>
          <w:szCs w:val="24"/>
          <w:highlight w:val="none"/>
          <w:lang w:val="en-US" w:eastAsia="zh-CN" w:bidi="ar-SA"/>
        </w:rPr>
        <w:t>我单位对《</w:t>
      </w:r>
      <w:r>
        <w:rPr>
          <w:rFonts w:hint="eastAsia" w:ascii="Times New Roman" w:hAnsi="Times New Roman" w:eastAsia="仿宋" w:cs="Times New Roman"/>
          <w:sz w:val="32"/>
          <w:szCs w:val="24"/>
          <w:highlight w:val="none"/>
        </w:rPr>
        <w:t>2026年度云</w:t>
      </w:r>
      <w:r>
        <w:rPr>
          <w:rFonts w:hint="eastAsia" w:ascii="Times New Roman" w:hAnsi="Times New Roman" w:eastAsia="仿宋" w:cs="Times New Roman"/>
          <w:sz w:val="32"/>
          <w:szCs w:val="24"/>
          <w:highlight w:val="none"/>
          <w:lang w:val="en-US" w:eastAsia="zh-CN"/>
        </w:rPr>
        <w:t>能景洪实业有限</w:t>
      </w:r>
      <w:r>
        <w:rPr>
          <w:rFonts w:hint="eastAsia" w:ascii="Times New Roman" w:hAnsi="Times New Roman" w:eastAsia="仿宋" w:cs="Times New Roman"/>
          <w:sz w:val="32"/>
          <w:szCs w:val="24"/>
          <w:highlight w:val="none"/>
        </w:rPr>
        <w:t>公司危险废物处置项目询比公告</w:t>
      </w:r>
      <w:r>
        <w:rPr>
          <w:rFonts w:hint="eastAsia" w:ascii="Times New Roman" w:hAnsi="Times New Roman" w:eastAsia="仿宋" w:cs="Times New Roman"/>
          <w:kern w:val="2"/>
          <w:sz w:val="32"/>
          <w:szCs w:val="24"/>
          <w:highlight w:val="none"/>
          <w:lang w:val="en-US" w:eastAsia="zh-CN" w:bidi="ar-SA"/>
        </w:rPr>
        <w:t>》已知悉，我单位将按询比公告要求参加贵公司此项采购活动，并做出以下承诺：</w:t>
      </w:r>
    </w:p>
    <w:p w14:paraId="60A69C9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 w:cs="Times New Roman"/>
          <w:kern w:val="2"/>
          <w:sz w:val="32"/>
          <w:szCs w:val="24"/>
          <w:highlight w:val="none"/>
          <w:lang w:val="en-US" w:eastAsia="zh-CN" w:bidi="ar-SA"/>
        </w:rPr>
      </w:pPr>
      <w:r>
        <w:rPr>
          <w:rFonts w:hint="eastAsia" w:ascii="Times New Roman" w:hAnsi="Times New Roman" w:eastAsia="仿宋" w:cs="Times New Roman"/>
          <w:kern w:val="2"/>
          <w:sz w:val="32"/>
          <w:szCs w:val="24"/>
          <w:highlight w:val="none"/>
          <w:lang w:val="en-US" w:eastAsia="zh-CN" w:bidi="ar-SA"/>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64C28D2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Times New Roman" w:hAnsi="Times New Roman" w:eastAsia="仿宋" w:cs="Times New Roman"/>
          <w:kern w:val="2"/>
          <w:sz w:val="32"/>
          <w:szCs w:val="24"/>
          <w:highlight w:val="none"/>
          <w:lang w:val="en-US" w:eastAsia="zh-CN" w:bidi="ar-SA"/>
        </w:rPr>
        <w:t>2.我单位不属于与采购人存在利害关系可能影响采购公正性的法人、其他组织或者个人。</w:t>
      </w:r>
    </w:p>
    <w:p w14:paraId="75F1053D">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p>
    <w:p w14:paraId="72C56144">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                                       XX单位</w:t>
      </w:r>
    </w:p>
    <w:p w14:paraId="1F07A199">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                                    （单位盖章）</w:t>
      </w:r>
    </w:p>
    <w:p w14:paraId="5536038E">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方正仿宋_GBK" w:hAnsi="方正仿宋_GBK" w:eastAsia="方正仿宋_GBK" w:cs="方正仿宋_GBK"/>
          <w:kern w:val="2"/>
          <w:sz w:val="32"/>
          <w:szCs w:val="32"/>
          <w:highlight w:val="none"/>
          <w:lang w:val="en-US" w:eastAsia="zh-CN" w:bidi="ar-SA"/>
        </w:rPr>
        <w:t xml:space="preserve">                                 2026年X月X日</w:t>
      </w:r>
    </w:p>
    <w:p w14:paraId="603B8D48">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附件2：</w:t>
      </w:r>
    </w:p>
    <w:p w14:paraId="66C3CDDE">
      <w:pPr>
        <w:spacing w:line="560" w:lineRule="exact"/>
        <w:jc w:val="center"/>
        <w:rPr>
          <w:rFonts w:hint="eastAsia" w:ascii="方正小标宋_GBK" w:hAnsi="方正小标宋_GBK" w:eastAsia="方正小标宋_GBK" w:cs="方正小标宋_GBK"/>
          <w:b w:val="0"/>
          <w:bCs w:val="0"/>
          <w:color w:val="000000"/>
          <w:sz w:val="36"/>
          <w:szCs w:val="36"/>
          <w:highlight w:val="none"/>
          <w:lang w:val="en-US" w:eastAsia="zh-CN"/>
        </w:rPr>
      </w:pPr>
      <w:r>
        <w:rPr>
          <w:rFonts w:hint="eastAsia" w:ascii="方正小标宋_GBK" w:hAnsi="方正小标宋_GBK" w:eastAsia="方正小标宋_GBK" w:cs="方正小标宋_GBK"/>
          <w:b w:val="0"/>
          <w:bCs w:val="0"/>
          <w:color w:val="000000"/>
          <w:sz w:val="36"/>
          <w:szCs w:val="36"/>
          <w:highlight w:val="none"/>
          <w:lang w:val="en-US" w:eastAsia="zh-CN"/>
        </w:rPr>
        <w:t xml:space="preserve">          </w:t>
      </w:r>
    </w:p>
    <w:p w14:paraId="24DFAB84">
      <w:pPr>
        <w:spacing w:line="560" w:lineRule="exact"/>
        <w:jc w:val="center"/>
        <w:rPr>
          <w:rFonts w:hint="eastAsia" w:ascii="方正小标宋_GBK" w:hAnsi="方正小标宋_GBK" w:eastAsia="方正小标宋_GBK" w:cs="方正小标宋_GBK"/>
          <w:b w:val="0"/>
          <w:bCs w:val="0"/>
          <w:color w:val="000000"/>
          <w:sz w:val="36"/>
          <w:szCs w:val="36"/>
          <w:highlight w:val="none"/>
          <w:lang w:val="en-US" w:eastAsia="zh-CN"/>
        </w:rPr>
      </w:pPr>
    </w:p>
    <w:p w14:paraId="0B08606F">
      <w:pPr>
        <w:spacing w:line="360" w:lineRule="auto"/>
        <w:ind w:firstLine="4320" w:firstLineChars="1200"/>
        <w:jc w:val="both"/>
        <w:rPr>
          <w:rFonts w:hint="eastAsia" w:ascii="仿宋_GB2312" w:hAnsi="宋体" w:eastAsia="仿宋_GB2312" w:cs="Times New Roman"/>
          <w:sz w:val="28"/>
          <w:szCs w:val="28"/>
          <w:highlight w:val="none"/>
          <w:lang w:val="en-US" w:eastAsia="zh-CN"/>
        </w:rPr>
      </w:pPr>
      <w:r>
        <w:rPr>
          <w:rFonts w:hint="eastAsia" w:ascii="方正小标宋_GBK" w:hAnsi="方正小标宋_GBK" w:eastAsia="方正小标宋_GBK" w:cs="方正小标宋_GBK"/>
          <w:b w:val="0"/>
          <w:bCs w:val="0"/>
          <w:color w:val="000000"/>
          <w:sz w:val="36"/>
          <w:szCs w:val="36"/>
          <w:highlight w:val="none"/>
          <w:lang w:val="en-US" w:eastAsia="zh-CN"/>
        </w:rPr>
        <w:t xml:space="preserve"> 项目清单</w:t>
      </w:r>
    </w:p>
    <w:p w14:paraId="2B34B6C0">
      <w:pPr>
        <w:widowControl w:val="0"/>
        <w:spacing w:line="560" w:lineRule="exact"/>
        <w:jc w:val="left"/>
        <w:rPr>
          <w:rFonts w:hint="default"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 xml:space="preserve">                     </w:t>
      </w:r>
    </w:p>
    <w:tbl>
      <w:tblPr>
        <w:tblStyle w:val="18"/>
        <w:tblW w:w="91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1"/>
        <w:gridCol w:w="909"/>
        <w:gridCol w:w="1048"/>
        <w:gridCol w:w="843"/>
        <w:gridCol w:w="646"/>
        <w:gridCol w:w="463"/>
        <w:gridCol w:w="462"/>
        <w:gridCol w:w="755"/>
        <w:gridCol w:w="1260"/>
        <w:gridCol w:w="1645"/>
        <w:gridCol w:w="618"/>
      </w:tblGrid>
      <w:tr w14:paraId="1759B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F1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96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物资名称</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435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型号规格(配件代号)</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27B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厂家/品牌</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95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材质</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A4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896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7E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重量（Kg)</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3D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存放地点</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0DCF">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实物图片</w:t>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437C">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备注</w:t>
            </w:r>
          </w:p>
        </w:tc>
      </w:tr>
      <w:tr w14:paraId="7D706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3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7CF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汽轮机油</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62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E4484">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CB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E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1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2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3E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东风电站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7B6B">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bookmarkStart w:id="18" w:name="_GoBack"/>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371475" cy="666750"/>
                  <wp:effectExtent l="0" t="0" r="6350" b="2540"/>
                  <wp:docPr id="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8"/>
                          <pic:cNvPicPr>
                            <a:picLocks noChangeAspect="1"/>
                          </pic:cNvPicPr>
                        </pic:nvPicPr>
                        <pic:blipFill>
                          <a:blip r:embed="rId6"/>
                          <a:stretch>
                            <a:fillRect/>
                          </a:stretch>
                        </pic:blipFill>
                        <pic:spPr>
                          <a:xfrm>
                            <a:off x="0" y="0"/>
                            <a:ext cx="371475" cy="666750"/>
                          </a:xfrm>
                          <a:prstGeom prst="rect">
                            <a:avLst/>
                          </a:prstGeom>
                          <a:noFill/>
                          <a:ln w="9525">
                            <a:noFill/>
                          </a:ln>
                        </pic:spPr>
                      </pic:pic>
                    </a:graphicData>
                  </a:graphic>
                </wp:inline>
              </w:drawing>
            </w:r>
            <w:bookmarkEnd w:id="18"/>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42950" cy="552450"/>
                  <wp:effectExtent l="0" t="0" r="1905" b="8890"/>
                  <wp:docPr id="6"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7"/>
                          <a:stretch>
                            <a:fillRect/>
                          </a:stretch>
                        </pic:blipFill>
                        <pic:spPr>
                          <a:xfrm>
                            <a:off x="0" y="0"/>
                            <a:ext cx="742950" cy="552450"/>
                          </a:xfrm>
                          <a:prstGeom prst="rect">
                            <a:avLst/>
                          </a:prstGeom>
                          <a:noFill/>
                          <a:ln w="9525">
                            <a:noFill/>
                          </a:ln>
                        </pic:spPr>
                      </pic:pic>
                    </a:graphicData>
                  </a:graphic>
                </wp:inline>
              </w:drawing>
            </w: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885825" cy="666750"/>
                  <wp:effectExtent l="0" t="0" r="10160" b="254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8"/>
                          <a:stretch>
                            <a:fillRect/>
                          </a:stretch>
                        </pic:blipFill>
                        <pic:spPr>
                          <a:xfrm>
                            <a:off x="0" y="0"/>
                            <a:ext cx="885825" cy="66675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BE4A">
            <w:pPr>
              <w:rPr>
                <w:rFonts w:hint="eastAsia" w:ascii="宋体" w:hAnsi="宋体" w:eastAsia="宋体" w:cs="宋体"/>
                <w:i w:val="0"/>
                <w:iCs w:val="0"/>
                <w:color w:val="000000"/>
                <w:sz w:val="20"/>
                <w:szCs w:val="20"/>
                <w:u w:val="none"/>
              </w:rPr>
            </w:pPr>
          </w:p>
        </w:tc>
      </w:tr>
      <w:tr w14:paraId="3E149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8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CD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废铁门、废窗等废铁</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513B">
            <w:pPr>
              <w:jc w:val="left"/>
              <w:rPr>
                <w:rFonts w:hint="eastAsia" w:ascii="宋体" w:hAnsi="宋体" w:eastAsia="宋体" w:cs="宋体"/>
                <w:i w:val="0"/>
                <w:iCs w:val="0"/>
                <w:color w:val="000000"/>
                <w:sz w:val="20"/>
                <w:szCs w:val="20"/>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6B3F">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AC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DD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C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D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67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东风电站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48C5">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619125" cy="457200"/>
                  <wp:effectExtent l="0" t="0" r="6985" b="6985"/>
                  <wp:docPr id="7"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9"/>
                          <a:stretch>
                            <a:fillRect/>
                          </a:stretch>
                        </pic:blipFill>
                        <pic:spPr>
                          <a:xfrm>
                            <a:off x="0" y="0"/>
                            <a:ext cx="619125" cy="45720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3BA7F">
            <w:pPr>
              <w:rPr>
                <w:rFonts w:hint="eastAsia" w:ascii="宋体" w:hAnsi="宋体" w:eastAsia="宋体" w:cs="宋体"/>
                <w:i w:val="0"/>
                <w:iCs w:val="0"/>
                <w:color w:val="000000"/>
                <w:sz w:val="20"/>
                <w:szCs w:val="20"/>
                <w:u w:val="none"/>
              </w:rPr>
            </w:pPr>
          </w:p>
        </w:tc>
      </w:tr>
      <w:tr w14:paraId="383A1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0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F2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废油罐</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1B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25M</w:t>
            </w:r>
            <w:r>
              <w:rPr>
                <w:rStyle w:val="35"/>
                <w:lang w:val="en-US" w:eastAsia="zh-CN" w:bidi="ar"/>
              </w:rPr>
              <w:t>3</w:t>
            </w:r>
            <w:r>
              <w:rPr>
                <w:rFonts w:hint="eastAsia" w:ascii="宋体" w:hAnsi="宋体" w:eastAsia="宋体" w:cs="宋体"/>
                <w:i w:val="0"/>
                <w:iCs w:val="0"/>
                <w:color w:val="000000"/>
                <w:kern w:val="0"/>
                <w:sz w:val="20"/>
                <w:szCs w:val="20"/>
                <w:u w:val="none"/>
                <w:lang w:val="en-US" w:eastAsia="zh-CN" w:bidi="ar"/>
              </w:rPr>
              <w:t>，长6340mm宽2280mm厚10mm</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65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云南省金马冷作厂</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53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钢铁</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B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9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7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31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东风变电所</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8FDE">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62000" cy="571500"/>
                  <wp:effectExtent l="0" t="0" r="4445" b="635"/>
                  <wp:docPr id="8"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10"/>
                          <a:stretch>
                            <a:fillRect/>
                          </a:stretch>
                        </pic:blipFill>
                        <pic:spPr>
                          <a:xfrm>
                            <a:off x="0" y="0"/>
                            <a:ext cx="762000" cy="57150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A576">
            <w:pPr>
              <w:rPr>
                <w:rFonts w:hint="eastAsia" w:ascii="宋体" w:hAnsi="宋体" w:eastAsia="宋体" w:cs="宋体"/>
                <w:i w:val="0"/>
                <w:iCs w:val="0"/>
                <w:color w:val="000000"/>
                <w:sz w:val="20"/>
                <w:szCs w:val="20"/>
                <w:u w:val="none"/>
              </w:rPr>
            </w:pPr>
          </w:p>
        </w:tc>
      </w:tr>
      <w:tr w14:paraId="40D0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BA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EC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废油罐</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E3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1.圆柱型卧式罐长3750mm直径1300mm厚6mm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2.椭圆型长2700mm短轴1230mm长轴1700mm厚8mm</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DD43">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6A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钢铁</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97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9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53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E8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东风变电所</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43FC">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923925" cy="695325"/>
                  <wp:effectExtent l="0" t="0" r="4445" b="6350"/>
                  <wp:docPr id="9"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61"/>
                          <pic:cNvPicPr>
                            <a:picLocks noChangeAspect="1"/>
                          </pic:cNvPicPr>
                        </pic:nvPicPr>
                        <pic:blipFill>
                          <a:blip r:embed="rId11"/>
                          <a:stretch>
                            <a:fillRect/>
                          </a:stretch>
                        </pic:blipFill>
                        <pic:spPr>
                          <a:xfrm>
                            <a:off x="0" y="0"/>
                            <a:ext cx="923925" cy="695325"/>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5232F">
            <w:pPr>
              <w:rPr>
                <w:rFonts w:hint="eastAsia" w:ascii="宋体" w:hAnsi="宋体" w:eastAsia="宋体" w:cs="宋体"/>
                <w:i w:val="0"/>
                <w:iCs w:val="0"/>
                <w:color w:val="000000"/>
                <w:sz w:val="20"/>
                <w:szCs w:val="20"/>
                <w:u w:val="none"/>
              </w:rPr>
            </w:pPr>
          </w:p>
        </w:tc>
      </w:tr>
      <w:tr w14:paraId="036CD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F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EC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压力钢管</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C9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655CM×110CM×1.5CM</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29AC">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E6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钢铁</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E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BA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5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EC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东风变电所</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536E">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04850" cy="533400"/>
                  <wp:effectExtent l="0" t="0" r="7620" b="6350"/>
                  <wp:docPr id="10"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IMG_262"/>
                          <pic:cNvPicPr>
                            <a:picLocks noChangeAspect="1"/>
                          </pic:cNvPicPr>
                        </pic:nvPicPr>
                        <pic:blipFill>
                          <a:blip r:embed="rId12"/>
                          <a:stretch>
                            <a:fillRect/>
                          </a:stretch>
                        </pic:blipFill>
                        <pic:spPr>
                          <a:xfrm>
                            <a:off x="0" y="0"/>
                            <a:ext cx="704850" cy="53340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23A2">
            <w:pPr>
              <w:rPr>
                <w:rFonts w:hint="eastAsia" w:ascii="宋体" w:hAnsi="宋体" w:eastAsia="宋体" w:cs="宋体"/>
                <w:i w:val="0"/>
                <w:iCs w:val="0"/>
                <w:color w:val="000000"/>
                <w:sz w:val="20"/>
                <w:szCs w:val="20"/>
                <w:u w:val="none"/>
              </w:rPr>
            </w:pPr>
          </w:p>
        </w:tc>
      </w:tr>
      <w:tr w14:paraId="1BAE9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0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45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铅酸蓄电池</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661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UXL220-2N</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4A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YUASA(汤浅）</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3C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铅酸</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C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BF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5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1236</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BA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6BCCC">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62000" cy="571500"/>
                  <wp:effectExtent l="0" t="0" r="4445" b="635"/>
                  <wp:docPr id="22"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63"/>
                          <pic:cNvPicPr>
                            <a:picLocks noChangeAspect="1"/>
                          </pic:cNvPicPr>
                        </pic:nvPicPr>
                        <pic:blipFill>
                          <a:blip r:embed="rId13"/>
                          <a:stretch>
                            <a:fillRect/>
                          </a:stretch>
                        </pic:blipFill>
                        <pic:spPr>
                          <a:xfrm>
                            <a:off x="0" y="0"/>
                            <a:ext cx="762000" cy="57150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165F">
            <w:pPr>
              <w:rPr>
                <w:rFonts w:hint="eastAsia" w:ascii="宋体" w:hAnsi="宋体" w:eastAsia="宋体" w:cs="宋体"/>
                <w:i w:val="0"/>
                <w:iCs w:val="0"/>
                <w:color w:val="000000"/>
                <w:sz w:val="20"/>
                <w:szCs w:val="20"/>
                <w:u w:val="none"/>
              </w:rPr>
            </w:pPr>
          </w:p>
        </w:tc>
      </w:tr>
      <w:tr w14:paraId="166AD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4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D4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汽轮机油</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AD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L-TSA  46</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6E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昆仑</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3F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0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5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E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B3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34D3">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676275" cy="504825"/>
                  <wp:effectExtent l="0" t="0" r="3810" b="2540"/>
                  <wp:docPr id="11"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IMG_264"/>
                          <pic:cNvPicPr>
                            <a:picLocks noChangeAspect="1"/>
                          </pic:cNvPicPr>
                        </pic:nvPicPr>
                        <pic:blipFill>
                          <a:blip r:embed="rId14"/>
                          <a:stretch>
                            <a:fillRect/>
                          </a:stretch>
                        </pic:blipFill>
                        <pic:spPr>
                          <a:xfrm>
                            <a:off x="0" y="0"/>
                            <a:ext cx="676275" cy="504825"/>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D766">
            <w:pPr>
              <w:rPr>
                <w:rFonts w:hint="eastAsia" w:ascii="宋体" w:hAnsi="宋体" w:eastAsia="宋体" w:cs="宋体"/>
                <w:i w:val="0"/>
                <w:iCs w:val="0"/>
                <w:color w:val="000000"/>
                <w:sz w:val="20"/>
                <w:szCs w:val="20"/>
                <w:u w:val="none"/>
              </w:rPr>
            </w:pPr>
          </w:p>
        </w:tc>
      </w:tr>
      <w:tr w14:paraId="5A5F5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95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1F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变压器油</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BAC2">
            <w:pPr>
              <w:jc w:val="left"/>
              <w:rPr>
                <w:rFonts w:hint="eastAsia" w:ascii="宋体" w:hAnsi="宋体" w:eastAsia="宋体" w:cs="宋体"/>
                <w:i w:val="0"/>
                <w:iCs w:val="0"/>
                <w:color w:val="000000"/>
                <w:sz w:val="20"/>
                <w:szCs w:val="20"/>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97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克拉玛依5#</w:t>
            </w: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FF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2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9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9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45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F600">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885825" cy="666750"/>
                  <wp:effectExtent l="0" t="0" r="10160" b="2540"/>
                  <wp:docPr id="12"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descr="IMG_265"/>
                          <pic:cNvPicPr>
                            <a:picLocks noChangeAspect="1"/>
                          </pic:cNvPicPr>
                        </pic:nvPicPr>
                        <pic:blipFill>
                          <a:blip r:embed="rId15"/>
                          <a:stretch>
                            <a:fillRect/>
                          </a:stretch>
                        </pic:blipFill>
                        <pic:spPr>
                          <a:xfrm>
                            <a:off x="0" y="0"/>
                            <a:ext cx="885825" cy="66675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1030">
            <w:pPr>
              <w:rPr>
                <w:rFonts w:hint="eastAsia" w:ascii="宋体" w:hAnsi="宋体" w:eastAsia="宋体" w:cs="宋体"/>
                <w:i w:val="0"/>
                <w:iCs w:val="0"/>
                <w:color w:val="000000"/>
                <w:sz w:val="20"/>
                <w:szCs w:val="20"/>
                <w:u w:val="none"/>
              </w:rPr>
            </w:pPr>
          </w:p>
        </w:tc>
      </w:tr>
      <w:tr w14:paraId="3F36D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3"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E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DBD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油罐</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318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圆柱型，底面直径2.1米，高3.1米，钢铁厚度1公分</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576D">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6F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A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1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D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4B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B63A">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495300" cy="666750"/>
                  <wp:effectExtent l="0" t="0" r="1270" b="2540"/>
                  <wp:docPr id="16"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IMG_266"/>
                          <pic:cNvPicPr>
                            <a:picLocks noChangeAspect="1"/>
                          </pic:cNvPicPr>
                        </pic:nvPicPr>
                        <pic:blipFill>
                          <a:blip r:embed="rId16"/>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95300" cy="666750"/>
                  <wp:effectExtent l="0" t="0" r="1270" b="2540"/>
                  <wp:docPr id="18"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descr="IMG_267"/>
                          <pic:cNvPicPr>
                            <a:picLocks noChangeAspect="1"/>
                          </pic:cNvPicPr>
                        </pic:nvPicPr>
                        <pic:blipFill>
                          <a:blip r:embed="rId17"/>
                          <a:stretch>
                            <a:fillRect/>
                          </a:stretch>
                        </pic:blipFill>
                        <pic:spPr>
                          <a:xfrm>
                            <a:off x="0" y="0"/>
                            <a:ext cx="495300" cy="66675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B91E">
            <w:pPr>
              <w:rPr>
                <w:rFonts w:hint="eastAsia" w:ascii="宋体" w:hAnsi="宋体" w:eastAsia="宋体" w:cs="宋体"/>
                <w:i w:val="0"/>
                <w:iCs w:val="0"/>
                <w:color w:val="000000"/>
                <w:sz w:val="20"/>
                <w:szCs w:val="20"/>
                <w:u w:val="none"/>
              </w:rPr>
            </w:pPr>
          </w:p>
        </w:tc>
      </w:tr>
      <w:tr w14:paraId="57DF5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C2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45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直流电瓶</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2C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S512/100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B5BE">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44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铅酸</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E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1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3D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37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A9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21"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descr="IMG_269"/>
                          <pic:cNvPicPr>
                            <a:picLocks noChangeAspect="1"/>
                          </pic:cNvPicPr>
                        </pic:nvPicPr>
                        <pic:blipFill>
                          <a:blip r:embed="rId18"/>
                          <a:stretch>
                            <a:fillRect/>
                          </a:stretch>
                        </pic:blipFill>
                        <pic:spPr>
                          <a:xfrm>
                            <a:off x="0" y="0"/>
                            <a:ext cx="733425" cy="55245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2E11">
            <w:pPr>
              <w:rPr>
                <w:rFonts w:hint="eastAsia" w:ascii="宋体" w:hAnsi="宋体" w:eastAsia="宋体" w:cs="宋体"/>
                <w:i w:val="0"/>
                <w:iCs w:val="0"/>
                <w:color w:val="000000"/>
                <w:sz w:val="20"/>
                <w:szCs w:val="20"/>
                <w:u w:val="none"/>
              </w:rPr>
            </w:pPr>
          </w:p>
        </w:tc>
      </w:tr>
      <w:tr w14:paraId="46C36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1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9B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废汽轮机油</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1C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DED3">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FA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91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52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A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31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44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19"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IMG_270"/>
                          <pic:cNvPicPr>
                            <a:picLocks noChangeAspect="1"/>
                          </pic:cNvPicPr>
                        </pic:nvPicPr>
                        <pic:blipFill>
                          <a:blip r:embed="rId19"/>
                          <a:stretch>
                            <a:fillRect/>
                          </a:stretch>
                        </pic:blipFill>
                        <pic:spPr>
                          <a:xfrm>
                            <a:off x="0" y="0"/>
                            <a:ext cx="733425" cy="55245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A889">
            <w:pPr>
              <w:rPr>
                <w:rFonts w:hint="eastAsia" w:ascii="宋体" w:hAnsi="宋体" w:eastAsia="宋体" w:cs="宋体"/>
                <w:i w:val="0"/>
                <w:iCs w:val="0"/>
                <w:color w:val="000000"/>
                <w:sz w:val="20"/>
                <w:szCs w:val="20"/>
                <w:u w:val="none"/>
              </w:rPr>
            </w:pPr>
          </w:p>
        </w:tc>
      </w:tr>
      <w:tr w14:paraId="240DB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D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647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二氧化碳灭火装置</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584D">
            <w:pPr>
              <w:jc w:val="left"/>
              <w:rPr>
                <w:rFonts w:hint="eastAsia" w:ascii="宋体" w:hAnsi="宋体" w:eastAsia="宋体" w:cs="宋体"/>
                <w:i w:val="0"/>
                <w:iCs w:val="0"/>
                <w:color w:val="000000"/>
                <w:sz w:val="20"/>
                <w:szCs w:val="20"/>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4FF00">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3A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0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D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D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DC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58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247650" cy="552450"/>
                  <wp:effectExtent l="0" t="0" r="635" b="8890"/>
                  <wp:docPr id="17"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descr="IMG_271"/>
                          <pic:cNvPicPr>
                            <a:picLocks noChangeAspect="1"/>
                          </pic:cNvPicPr>
                        </pic:nvPicPr>
                        <pic:blipFill>
                          <a:blip r:embed="rId20"/>
                          <a:stretch>
                            <a:fillRect/>
                          </a:stretch>
                        </pic:blipFill>
                        <pic:spPr>
                          <a:xfrm>
                            <a:off x="0" y="0"/>
                            <a:ext cx="247650" cy="55245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3C86">
            <w:pPr>
              <w:rPr>
                <w:rFonts w:hint="eastAsia" w:ascii="宋体" w:hAnsi="宋体" w:eastAsia="宋体" w:cs="宋体"/>
                <w:i w:val="0"/>
                <w:iCs w:val="0"/>
                <w:color w:val="000000"/>
                <w:sz w:val="20"/>
                <w:szCs w:val="20"/>
                <w:u w:val="none"/>
              </w:rPr>
            </w:pPr>
          </w:p>
        </w:tc>
      </w:tr>
      <w:tr w14:paraId="7330F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EA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77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铅酸蓄电池</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64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S312/200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3D3BA">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BB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铅酸</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7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1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9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CA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E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15"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7" descr="IMG_272"/>
                          <pic:cNvPicPr>
                            <a:picLocks noChangeAspect="1"/>
                          </pic:cNvPicPr>
                        </pic:nvPicPr>
                        <pic:blipFill>
                          <a:blip r:embed="rId21"/>
                          <a:stretch>
                            <a:fillRect/>
                          </a:stretch>
                        </pic:blipFill>
                        <pic:spPr>
                          <a:xfrm>
                            <a:off x="0" y="0"/>
                            <a:ext cx="409575" cy="55245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1288">
            <w:pPr>
              <w:rPr>
                <w:rFonts w:hint="eastAsia" w:ascii="宋体" w:hAnsi="宋体" w:eastAsia="宋体" w:cs="宋体"/>
                <w:i w:val="0"/>
                <w:iCs w:val="0"/>
                <w:color w:val="000000"/>
                <w:sz w:val="20"/>
                <w:szCs w:val="20"/>
                <w:u w:val="none"/>
              </w:rPr>
            </w:pPr>
          </w:p>
        </w:tc>
      </w:tr>
      <w:tr w14:paraId="309E8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60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FB9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汽轮机油</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C0DD">
            <w:pPr>
              <w:keepNext w:val="0"/>
              <w:keepLines w:val="0"/>
              <w:widowControl/>
              <w:suppressLineNumbers w:val="0"/>
              <w:jc w:val="left"/>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6BD8C">
            <w:pPr>
              <w:jc w:val="left"/>
              <w:rPr>
                <w:rFonts w:hint="eastAsia" w:ascii="仿宋" w:hAnsi="仿宋" w:eastAsia="仿宋" w:cs="仿宋"/>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37B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油</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4B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桶</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98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3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C9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F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923925" cy="514350"/>
                  <wp:effectExtent l="0" t="0" r="4445" b="3810"/>
                  <wp:docPr id="14"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8" descr="IMG_273"/>
                          <pic:cNvPicPr>
                            <a:picLocks noChangeAspect="1"/>
                          </pic:cNvPicPr>
                        </pic:nvPicPr>
                        <pic:blipFill>
                          <a:blip r:embed="rId22"/>
                          <a:stretch>
                            <a:fillRect/>
                          </a:stretch>
                        </pic:blipFill>
                        <pic:spPr>
                          <a:xfrm>
                            <a:off x="0" y="0"/>
                            <a:ext cx="923925" cy="51435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53AA">
            <w:pPr>
              <w:rPr>
                <w:rFonts w:hint="eastAsia" w:ascii="宋体" w:hAnsi="宋体" w:eastAsia="宋体" w:cs="宋体"/>
                <w:i w:val="0"/>
                <w:iCs w:val="0"/>
                <w:color w:val="000000"/>
                <w:sz w:val="20"/>
                <w:szCs w:val="20"/>
                <w:u w:val="none"/>
              </w:rPr>
            </w:pPr>
          </w:p>
        </w:tc>
      </w:tr>
      <w:tr w14:paraId="72719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595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E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手持式干粉灭火器</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C2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MFZ/ABC5A</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68910">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1C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2A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4D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0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ED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6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FEE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923925" cy="685800"/>
                  <wp:effectExtent l="0" t="0" r="4445" b="5080"/>
                  <wp:docPr id="20"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descr="IMG_274"/>
                          <pic:cNvPicPr>
                            <a:picLocks noChangeAspect="1"/>
                          </pic:cNvPicPr>
                        </pic:nvPicPr>
                        <pic:blipFill>
                          <a:blip r:embed="rId23"/>
                          <a:stretch>
                            <a:fillRect/>
                          </a:stretch>
                        </pic:blipFill>
                        <pic:spPr>
                          <a:xfrm>
                            <a:off x="0" y="0"/>
                            <a:ext cx="923925" cy="685800"/>
                          </a:xfrm>
                          <a:prstGeom prst="rect">
                            <a:avLst/>
                          </a:prstGeom>
                          <a:noFill/>
                          <a:ln w="9525">
                            <a:noFill/>
                          </a:ln>
                        </pic:spPr>
                      </pic:pic>
                    </a:graphicData>
                  </a:graphic>
                </wp:inline>
              </w:drawing>
            </w: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F562">
            <w:pPr>
              <w:rPr>
                <w:rFonts w:hint="eastAsia" w:ascii="宋体" w:hAnsi="宋体" w:eastAsia="宋体" w:cs="宋体"/>
                <w:i w:val="0"/>
                <w:iCs w:val="0"/>
                <w:color w:val="000000"/>
                <w:sz w:val="20"/>
                <w:szCs w:val="20"/>
                <w:u w:val="none"/>
              </w:rPr>
            </w:pPr>
          </w:p>
        </w:tc>
      </w:tr>
      <w:tr w14:paraId="7120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FB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A4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手持式干粉灭火器</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55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MFZ/ABC5 型</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6513">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71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EA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C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3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2B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05921">
            <w:pPr>
              <w:jc w:val="center"/>
              <w:rPr>
                <w:rFonts w:hint="eastAsia" w:ascii="宋体" w:hAnsi="宋体" w:eastAsia="宋体" w:cs="宋体"/>
                <w:i w:val="0"/>
                <w:iCs w:val="0"/>
                <w:color w:val="000000"/>
                <w:sz w:val="20"/>
                <w:szCs w:val="20"/>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C870">
            <w:pPr>
              <w:rPr>
                <w:rFonts w:hint="eastAsia" w:ascii="宋体" w:hAnsi="宋体" w:eastAsia="宋体" w:cs="宋体"/>
                <w:i w:val="0"/>
                <w:iCs w:val="0"/>
                <w:color w:val="000000"/>
                <w:sz w:val="20"/>
                <w:szCs w:val="20"/>
                <w:u w:val="none"/>
              </w:rPr>
            </w:pPr>
          </w:p>
        </w:tc>
      </w:tr>
      <w:tr w14:paraId="70902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2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38F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手持式干粉灭火器</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D0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MFZ/ABC5</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07723">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47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68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B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1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75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6E0BB">
            <w:pPr>
              <w:jc w:val="center"/>
              <w:rPr>
                <w:rFonts w:hint="eastAsia" w:ascii="宋体" w:hAnsi="宋体" w:eastAsia="宋体" w:cs="宋体"/>
                <w:i w:val="0"/>
                <w:iCs w:val="0"/>
                <w:color w:val="000000"/>
                <w:sz w:val="20"/>
                <w:szCs w:val="20"/>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81C1">
            <w:pPr>
              <w:rPr>
                <w:rFonts w:hint="eastAsia" w:ascii="宋体" w:hAnsi="宋体" w:eastAsia="宋体" w:cs="宋体"/>
                <w:i w:val="0"/>
                <w:iCs w:val="0"/>
                <w:color w:val="000000"/>
                <w:sz w:val="20"/>
                <w:szCs w:val="20"/>
                <w:u w:val="none"/>
              </w:rPr>
            </w:pPr>
          </w:p>
        </w:tc>
      </w:tr>
      <w:tr w14:paraId="1F4FB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E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52B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手持式干粉灭火器</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67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MFZ/ABC4</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3BE8">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8D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43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7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C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0B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C7F7E">
            <w:pPr>
              <w:jc w:val="center"/>
              <w:rPr>
                <w:rFonts w:hint="eastAsia" w:ascii="宋体" w:hAnsi="宋体" w:eastAsia="宋体" w:cs="宋体"/>
                <w:i w:val="0"/>
                <w:iCs w:val="0"/>
                <w:color w:val="000000"/>
                <w:sz w:val="20"/>
                <w:szCs w:val="20"/>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84B3">
            <w:pPr>
              <w:rPr>
                <w:rFonts w:hint="eastAsia" w:ascii="宋体" w:hAnsi="宋体" w:eastAsia="宋体" w:cs="宋体"/>
                <w:i w:val="0"/>
                <w:iCs w:val="0"/>
                <w:color w:val="000000"/>
                <w:sz w:val="20"/>
                <w:szCs w:val="20"/>
                <w:u w:val="none"/>
              </w:rPr>
            </w:pPr>
          </w:p>
        </w:tc>
      </w:tr>
      <w:tr w14:paraId="6557A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2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3A2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手持式干粉灭火器</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8E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MFZ/ABC4-A 型</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9D7E">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32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BC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5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9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8C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3C827">
            <w:pPr>
              <w:jc w:val="center"/>
              <w:rPr>
                <w:rFonts w:hint="eastAsia" w:ascii="宋体" w:hAnsi="宋体" w:eastAsia="宋体" w:cs="宋体"/>
                <w:i w:val="0"/>
                <w:iCs w:val="0"/>
                <w:color w:val="000000"/>
                <w:sz w:val="20"/>
                <w:szCs w:val="20"/>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A513">
            <w:pPr>
              <w:rPr>
                <w:rFonts w:hint="eastAsia" w:ascii="宋体" w:hAnsi="宋体" w:eastAsia="宋体" w:cs="宋体"/>
                <w:i w:val="0"/>
                <w:iCs w:val="0"/>
                <w:color w:val="000000"/>
                <w:sz w:val="20"/>
                <w:szCs w:val="20"/>
                <w:u w:val="none"/>
              </w:rPr>
            </w:pPr>
          </w:p>
        </w:tc>
      </w:tr>
      <w:tr w14:paraId="6B4E5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8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5B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推车式干粉灭火器</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1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MFZ/ABC35</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A131">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A0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B8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3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5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DC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7C8A6">
            <w:pPr>
              <w:jc w:val="center"/>
              <w:rPr>
                <w:rFonts w:hint="eastAsia" w:ascii="宋体" w:hAnsi="宋体" w:eastAsia="宋体" w:cs="宋体"/>
                <w:i w:val="0"/>
                <w:iCs w:val="0"/>
                <w:color w:val="000000"/>
                <w:sz w:val="20"/>
                <w:szCs w:val="20"/>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9CA5">
            <w:pPr>
              <w:rPr>
                <w:rFonts w:hint="eastAsia" w:ascii="宋体" w:hAnsi="宋体" w:eastAsia="宋体" w:cs="宋体"/>
                <w:i w:val="0"/>
                <w:iCs w:val="0"/>
                <w:color w:val="000000"/>
                <w:sz w:val="20"/>
                <w:szCs w:val="20"/>
                <w:u w:val="none"/>
              </w:rPr>
            </w:pPr>
          </w:p>
        </w:tc>
      </w:tr>
      <w:tr w14:paraId="3015B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D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DE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手持式二氧化碳灭火器</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D9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MT/5 型</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1976F">
            <w:pPr>
              <w:jc w:val="left"/>
              <w:rPr>
                <w:rFonts w:hint="eastAsia" w:ascii="宋体" w:hAnsi="宋体" w:eastAsia="宋体" w:cs="宋体"/>
                <w:i w:val="0"/>
                <w:iCs w:val="0"/>
                <w:color w:val="000000"/>
                <w:sz w:val="20"/>
                <w:szCs w:val="20"/>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5C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8E5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68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4E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2D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1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F967B">
            <w:pPr>
              <w:jc w:val="center"/>
              <w:rPr>
                <w:rFonts w:hint="eastAsia" w:ascii="宋体" w:hAnsi="宋体" w:eastAsia="宋体" w:cs="宋体"/>
                <w:i w:val="0"/>
                <w:iCs w:val="0"/>
                <w:color w:val="000000"/>
                <w:sz w:val="20"/>
                <w:szCs w:val="20"/>
                <w:u w:val="none"/>
              </w:rPr>
            </w:pPr>
          </w:p>
        </w:tc>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63AB">
            <w:pPr>
              <w:rPr>
                <w:rFonts w:hint="eastAsia" w:ascii="宋体" w:hAnsi="宋体" w:eastAsia="宋体" w:cs="宋体"/>
                <w:i w:val="0"/>
                <w:iCs w:val="0"/>
                <w:color w:val="000000"/>
                <w:sz w:val="20"/>
                <w:szCs w:val="20"/>
                <w:u w:val="none"/>
              </w:rPr>
            </w:pPr>
          </w:p>
        </w:tc>
      </w:tr>
    </w:tbl>
    <w:p w14:paraId="111FD464">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1B9C6C9C">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7DBF4AC7">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068D9E86">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1319E897">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22554809">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3673DFB2">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31EFCE03">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55428E71">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72DC1027">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39ECB3C1">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555D0B38">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60173421">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0FC07107">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2C5E4DA6">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468A45F3">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附件3：</w:t>
      </w:r>
    </w:p>
    <w:p w14:paraId="2F0EE5B6">
      <w:pPr>
        <w:spacing w:line="360" w:lineRule="auto"/>
        <w:jc w:val="center"/>
        <w:rPr>
          <w:rFonts w:hint="eastAsia" w:ascii="宋体" w:hAnsi="宋体"/>
          <w:b/>
          <w:bCs/>
          <w:sz w:val="44"/>
          <w:szCs w:val="44"/>
          <w:highlight w:val="none"/>
          <w:lang w:eastAsia="zh-CN"/>
        </w:rPr>
      </w:pPr>
    </w:p>
    <w:p w14:paraId="6D4234FC">
      <w:pPr>
        <w:spacing w:line="360" w:lineRule="auto"/>
        <w:jc w:val="center"/>
        <w:rPr>
          <w:rFonts w:hint="eastAsia" w:ascii="宋体" w:hAnsi="宋体"/>
          <w:b/>
          <w:bCs/>
          <w:sz w:val="44"/>
          <w:szCs w:val="44"/>
          <w:highlight w:val="none"/>
          <w:lang w:eastAsia="zh-CN"/>
        </w:rPr>
      </w:pPr>
    </w:p>
    <w:p w14:paraId="03F939C5">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9"/>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2026年度云</w:t>
      </w:r>
      <w:r>
        <w:rPr>
          <w:rFonts w:hint="default" w:ascii="Times New Roman" w:hAnsi="Times New Roman" w:eastAsia="方正小标宋_GBK" w:cs="Times New Roman"/>
          <w:sz w:val="44"/>
          <w:szCs w:val="44"/>
          <w:highlight w:val="none"/>
          <w:lang w:val="en-US" w:eastAsia="zh-CN"/>
        </w:rPr>
        <w:t>能景洪实业有限</w:t>
      </w:r>
      <w:r>
        <w:rPr>
          <w:rFonts w:hint="default" w:ascii="Times New Roman" w:hAnsi="Times New Roman" w:eastAsia="方正小标宋_GBK" w:cs="Times New Roman"/>
          <w:sz w:val="44"/>
          <w:szCs w:val="44"/>
          <w:highlight w:val="none"/>
        </w:rPr>
        <w:t>公司</w:t>
      </w:r>
    </w:p>
    <w:p w14:paraId="72E5B269">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9"/>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危险废物处置项目询比公告</w:t>
      </w:r>
    </w:p>
    <w:p w14:paraId="2B43D838">
      <w:pPr>
        <w:jc w:val="center"/>
        <w:rPr>
          <w:rFonts w:hint="default" w:ascii="方正大标宋简体" w:hAnsi="方正大标宋简体" w:eastAsia="方正大标宋简体" w:cs="方正大标宋简体"/>
          <w:b w:val="0"/>
          <w:bCs w:val="0"/>
          <w:sz w:val="52"/>
          <w:szCs w:val="52"/>
          <w:highlight w:val="none"/>
          <w:lang w:val="en-US" w:eastAsia="zh-CN"/>
        </w:rPr>
      </w:pPr>
    </w:p>
    <w:p w14:paraId="455172FA">
      <w:pPr>
        <w:spacing w:line="360" w:lineRule="auto"/>
        <w:jc w:val="center"/>
        <w:rPr>
          <w:rFonts w:hint="eastAsia" w:ascii="仿宋_GB2312" w:hAnsi="宋体" w:eastAsia="仿宋_GB2312"/>
          <w:sz w:val="36"/>
          <w:szCs w:val="36"/>
          <w:highlight w:val="none"/>
        </w:rPr>
      </w:pPr>
    </w:p>
    <w:p w14:paraId="6FA567CF">
      <w:pPr>
        <w:spacing w:line="360" w:lineRule="auto"/>
        <w:jc w:val="center"/>
        <w:rPr>
          <w:rFonts w:hint="eastAsia" w:ascii="仿宋_GB2312" w:hAnsi="宋体" w:eastAsia="仿宋_GB2312"/>
          <w:sz w:val="36"/>
          <w:szCs w:val="36"/>
          <w:highlight w:val="none"/>
        </w:rPr>
      </w:pPr>
    </w:p>
    <w:p w14:paraId="1690CE36">
      <w:pPr>
        <w:spacing w:line="360" w:lineRule="auto"/>
        <w:jc w:val="center"/>
        <w:rPr>
          <w:rFonts w:hint="eastAsia" w:ascii="仿宋_GB2312" w:hAnsi="宋体" w:eastAsia="仿宋_GB2312"/>
          <w:sz w:val="36"/>
          <w:szCs w:val="36"/>
          <w:highlight w:val="none"/>
        </w:rPr>
      </w:pPr>
    </w:p>
    <w:p w14:paraId="189F6560">
      <w:pPr>
        <w:spacing w:line="360" w:lineRule="auto"/>
        <w:jc w:val="center"/>
        <w:rPr>
          <w:rFonts w:hint="eastAsia" w:ascii="仿宋_GB2312" w:hAnsi="宋体" w:eastAsia="仿宋_GB2312"/>
          <w:sz w:val="36"/>
          <w:szCs w:val="36"/>
          <w:highlight w:val="none"/>
        </w:rPr>
      </w:pPr>
    </w:p>
    <w:p w14:paraId="133C2B91">
      <w:pPr>
        <w:spacing w:line="360" w:lineRule="auto"/>
        <w:jc w:val="center"/>
        <w:rPr>
          <w:rFonts w:hint="eastAsia" w:ascii="方正大标宋简体" w:hAnsi="方正大标宋简体" w:eastAsia="方正大标宋简体" w:cs="方正大标宋简体"/>
          <w:b w:val="0"/>
          <w:bCs w:val="0"/>
          <w:sz w:val="84"/>
          <w:szCs w:val="84"/>
          <w:highlight w:val="none"/>
        </w:rPr>
      </w:pPr>
      <w:r>
        <w:rPr>
          <w:rFonts w:hint="eastAsia" w:ascii="方正大标宋简体" w:hAnsi="方正大标宋简体" w:eastAsia="方正大标宋简体" w:cs="方正大标宋简体"/>
          <w:b w:val="0"/>
          <w:bCs w:val="0"/>
          <w:sz w:val="84"/>
          <w:szCs w:val="84"/>
          <w:highlight w:val="none"/>
        </w:rPr>
        <w:t>报价文件</w:t>
      </w:r>
    </w:p>
    <w:p w14:paraId="6046E37B">
      <w:pPr>
        <w:spacing w:line="360" w:lineRule="auto"/>
        <w:rPr>
          <w:rFonts w:ascii="仿宋_GB2312" w:hAnsi="宋体" w:eastAsia="仿宋_GB2312"/>
          <w:sz w:val="28"/>
          <w:szCs w:val="28"/>
          <w:highlight w:val="none"/>
        </w:rPr>
      </w:pPr>
    </w:p>
    <w:p w14:paraId="406D377E">
      <w:pPr>
        <w:spacing w:line="360" w:lineRule="auto"/>
        <w:jc w:val="both"/>
        <w:rPr>
          <w:rFonts w:hint="eastAsia" w:ascii="仿宋_GB2312" w:hAnsi="宋体" w:eastAsia="仿宋_GB2312"/>
          <w:sz w:val="28"/>
          <w:szCs w:val="28"/>
          <w:highlight w:val="none"/>
        </w:rPr>
      </w:pPr>
    </w:p>
    <w:p w14:paraId="474C2BB4">
      <w:pPr>
        <w:pStyle w:val="10"/>
        <w:rPr>
          <w:rFonts w:hint="eastAsia" w:ascii="仿宋_GB2312" w:hAnsi="宋体" w:eastAsia="仿宋_GB2312"/>
          <w:sz w:val="28"/>
          <w:szCs w:val="28"/>
          <w:highlight w:val="none"/>
        </w:rPr>
      </w:pPr>
    </w:p>
    <w:p w14:paraId="019CA8AC">
      <w:pPr>
        <w:rPr>
          <w:rFonts w:hint="eastAsia"/>
          <w:highlight w:val="none"/>
        </w:rPr>
      </w:pPr>
    </w:p>
    <w:p w14:paraId="634F4156">
      <w:pPr>
        <w:spacing w:line="360" w:lineRule="auto"/>
        <w:jc w:val="center"/>
        <w:rPr>
          <w:rFonts w:ascii="仿宋_GB2312" w:hAnsi="宋体" w:eastAsia="仿宋_GB2312"/>
          <w:sz w:val="32"/>
          <w:szCs w:val="32"/>
          <w:highlight w:val="none"/>
        </w:rPr>
      </w:pPr>
    </w:p>
    <w:p w14:paraId="606C6D5C">
      <w:pPr>
        <w:spacing w:line="360" w:lineRule="auto"/>
        <w:jc w:val="center"/>
        <w:rPr>
          <w:rFonts w:hint="eastAsia" w:ascii="方正仿宋_GB2312" w:hAnsi="方正仿宋_GB2312" w:eastAsia="方正仿宋_GB2312" w:cs="方正仿宋_GB2312"/>
          <w:sz w:val="32"/>
          <w:szCs w:val="32"/>
          <w:highlight w:val="none"/>
          <w:u w:val="single"/>
        </w:rPr>
      </w:pPr>
      <w:r>
        <w:rPr>
          <w:rFonts w:hint="eastAsia" w:ascii="方正仿宋_GB2312" w:hAnsi="方正仿宋_GB2312" w:eastAsia="方正仿宋_GB2312" w:cs="方正仿宋_GB2312"/>
          <w:sz w:val="32"/>
          <w:szCs w:val="32"/>
          <w:highlight w:val="none"/>
        </w:rPr>
        <w:t>报价单位名称：（盖章）</w:t>
      </w:r>
    </w:p>
    <w:p w14:paraId="0FA81004">
      <w:pPr>
        <w:spacing w:line="360" w:lineRule="auto"/>
        <w:jc w:val="center"/>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eastAsia="zh-CN"/>
        </w:rPr>
        <w:t>202</w:t>
      </w:r>
      <w:r>
        <w:rPr>
          <w:rFonts w:hint="eastAsia" w:ascii="方正仿宋_GB2312" w:hAnsi="方正仿宋_GB2312" w:eastAsia="方正仿宋_GB2312" w:cs="方正仿宋_GB2312"/>
          <w:sz w:val="32"/>
          <w:szCs w:val="32"/>
          <w:highlight w:val="none"/>
          <w:lang w:val="en-US" w:eastAsia="zh-CN"/>
        </w:rPr>
        <w:t>6</w:t>
      </w:r>
      <w:r>
        <w:rPr>
          <w:rFonts w:hint="eastAsia" w:ascii="方正仿宋_GB2312" w:hAnsi="方正仿宋_GB2312" w:eastAsia="方正仿宋_GB2312" w:cs="方正仿宋_GB2312"/>
          <w:sz w:val="32"/>
          <w:szCs w:val="32"/>
          <w:highlight w:val="none"/>
        </w:rPr>
        <w:t>年</w:t>
      </w:r>
      <w:r>
        <w:rPr>
          <w:rFonts w:hint="eastAsia" w:ascii="方正仿宋_GB2312" w:hAnsi="方正仿宋_GB2312" w:eastAsia="方正仿宋_GB2312" w:cs="方正仿宋_GB2312"/>
          <w:sz w:val="32"/>
          <w:szCs w:val="32"/>
          <w:highlight w:val="none"/>
          <w:lang w:val="en-US" w:eastAsia="zh-CN"/>
        </w:rPr>
        <w:t>X</w:t>
      </w:r>
      <w:r>
        <w:rPr>
          <w:rFonts w:hint="eastAsia" w:ascii="方正仿宋_GB2312" w:hAnsi="方正仿宋_GB2312" w:eastAsia="方正仿宋_GB2312" w:cs="方正仿宋_GB2312"/>
          <w:sz w:val="32"/>
          <w:szCs w:val="32"/>
          <w:highlight w:val="none"/>
        </w:rPr>
        <w:t>月</w:t>
      </w:r>
      <w:r>
        <w:rPr>
          <w:rFonts w:hint="eastAsia" w:ascii="方正仿宋_GB2312" w:hAnsi="方正仿宋_GB2312" w:eastAsia="方正仿宋_GB2312" w:cs="方正仿宋_GB2312"/>
          <w:sz w:val="32"/>
          <w:szCs w:val="32"/>
          <w:highlight w:val="none"/>
          <w:lang w:val="en-US" w:eastAsia="zh-CN"/>
        </w:rPr>
        <w:t>X</w:t>
      </w:r>
      <w:r>
        <w:rPr>
          <w:rFonts w:hint="eastAsia" w:ascii="方正仿宋_GB2312" w:hAnsi="方正仿宋_GB2312" w:eastAsia="方正仿宋_GB2312" w:cs="方正仿宋_GB2312"/>
          <w:sz w:val="32"/>
          <w:szCs w:val="32"/>
          <w:highlight w:val="none"/>
        </w:rPr>
        <w:t>日</w:t>
      </w:r>
    </w:p>
    <w:p w14:paraId="767666B5">
      <w:pPr>
        <w:spacing w:line="360" w:lineRule="auto"/>
        <w:jc w:val="center"/>
        <w:rPr>
          <w:rFonts w:hint="eastAsia" w:ascii="仿宋_GB2312" w:hAnsi="宋体" w:eastAsia="仿宋_GB2312"/>
          <w:sz w:val="32"/>
          <w:szCs w:val="32"/>
          <w:highlight w:val="none"/>
        </w:rPr>
      </w:pPr>
    </w:p>
    <w:p w14:paraId="34263ADC">
      <w:pPr>
        <w:spacing w:line="360" w:lineRule="auto"/>
        <w:jc w:val="center"/>
        <w:rPr>
          <w:rFonts w:hint="eastAsia" w:ascii="仿宋_GB2312" w:hAnsi="宋体" w:eastAsia="仿宋_GB2312"/>
          <w:sz w:val="32"/>
          <w:szCs w:val="32"/>
          <w:highlight w:val="none"/>
        </w:rPr>
      </w:pPr>
    </w:p>
    <w:p w14:paraId="7262FE8C">
      <w:pPr>
        <w:spacing w:line="360" w:lineRule="auto"/>
        <w:jc w:val="center"/>
        <w:rPr>
          <w:rFonts w:ascii="仿宋_GB2312" w:hAnsi="宋体" w:eastAsia="仿宋_GB2312"/>
          <w:sz w:val="32"/>
          <w:szCs w:val="32"/>
          <w:highlight w:val="none"/>
        </w:rPr>
      </w:pPr>
      <w:r>
        <w:rPr>
          <w:rFonts w:hint="eastAsia" w:ascii="仿宋_GB2312" w:hAnsi="宋体" w:eastAsia="仿宋_GB2312"/>
          <w:sz w:val="32"/>
          <w:szCs w:val="32"/>
          <w:highlight w:val="none"/>
        </w:rPr>
        <w:t>目  录</w:t>
      </w:r>
    </w:p>
    <w:p w14:paraId="2DF5B6C2">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1. 报价函</w:t>
      </w:r>
    </w:p>
    <w:p w14:paraId="769C1BF7">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2. 法定代表人资格证明书</w:t>
      </w:r>
    </w:p>
    <w:p w14:paraId="49DCBBE6">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3. 法定代表人授权委托书</w:t>
      </w:r>
    </w:p>
    <w:p w14:paraId="3F1D882B">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4. 资格证明材料及合规承诺</w:t>
      </w:r>
    </w:p>
    <w:p w14:paraId="7B459EEA">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5. 类似项目业绩表</w:t>
      </w:r>
    </w:p>
    <w:p w14:paraId="65776BD8">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6. 报价清单</w:t>
      </w:r>
    </w:p>
    <w:p w14:paraId="0DEE8513">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7. 工作方案</w:t>
      </w:r>
    </w:p>
    <w:p w14:paraId="0572CBF1">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8. 服务承诺</w:t>
      </w:r>
    </w:p>
    <w:p w14:paraId="629C4596">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9. 其他补充资料</w:t>
      </w:r>
    </w:p>
    <w:p w14:paraId="5C684250">
      <w:pPr>
        <w:spacing w:line="360" w:lineRule="auto"/>
        <w:rPr>
          <w:rFonts w:ascii="仿宋_GB2312" w:hAnsi="宋体" w:eastAsia="仿宋_GB2312"/>
          <w:sz w:val="28"/>
          <w:szCs w:val="28"/>
          <w:highlight w:val="none"/>
        </w:rPr>
      </w:pPr>
    </w:p>
    <w:p w14:paraId="76280ABB">
      <w:pPr>
        <w:spacing w:line="360" w:lineRule="auto"/>
        <w:rPr>
          <w:rFonts w:ascii="仿宋_GB2312" w:hAnsi="宋体" w:eastAsia="仿宋_GB2312"/>
          <w:sz w:val="28"/>
          <w:szCs w:val="28"/>
          <w:highlight w:val="none"/>
        </w:rPr>
      </w:pPr>
    </w:p>
    <w:p w14:paraId="23B35081">
      <w:pPr>
        <w:pStyle w:val="10"/>
        <w:rPr>
          <w:highlight w:val="none"/>
        </w:rPr>
      </w:pPr>
    </w:p>
    <w:p w14:paraId="43C1E510">
      <w:pPr>
        <w:spacing w:line="360" w:lineRule="auto"/>
        <w:rPr>
          <w:rFonts w:ascii="仿宋_GB2312" w:hAnsi="宋体" w:eastAsia="仿宋_GB2312"/>
          <w:sz w:val="28"/>
          <w:szCs w:val="28"/>
          <w:highlight w:val="none"/>
        </w:rPr>
      </w:pPr>
    </w:p>
    <w:p w14:paraId="03567452">
      <w:pPr>
        <w:spacing w:line="360" w:lineRule="auto"/>
        <w:rPr>
          <w:rFonts w:hint="eastAsia" w:ascii="仿宋_GB2312" w:hAnsi="宋体" w:eastAsia="仿宋_GB2312"/>
          <w:sz w:val="28"/>
          <w:szCs w:val="28"/>
          <w:highlight w:val="none"/>
        </w:rPr>
      </w:pPr>
    </w:p>
    <w:p w14:paraId="49AF74A4">
      <w:pPr>
        <w:pStyle w:val="17"/>
        <w:rPr>
          <w:rFonts w:hint="eastAsia"/>
          <w:highlight w:val="none"/>
        </w:rPr>
      </w:pPr>
    </w:p>
    <w:p w14:paraId="2B3E5626">
      <w:pPr>
        <w:rPr>
          <w:rFonts w:hint="eastAsia"/>
          <w:highlight w:val="none"/>
        </w:rPr>
      </w:pPr>
    </w:p>
    <w:p w14:paraId="106BA96F">
      <w:pPr>
        <w:pStyle w:val="10"/>
        <w:rPr>
          <w:rFonts w:hint="eastAsia"/>
          <w:highlight w:val="none"/>
        </w:rPr>
      </w:pPr>
    </w:p>
    <w:p w14:paraId="7A137C4D">
      <w:pPr>
        <w:rPr>
          <w:rFonts w:hint="eastAsia"/>
          <w:highlight w:val="none"/>
        </w:rPr>
      </w:pPr>
    </w:p>
    <w:p w14:paraId="5AE8C910">
      <w:pPr>
        <w:spacing w:line="360" w:lineRule="auto"/>
        <w:rPr>
          <w:rFonts w:ascii="仿宋_GB2312" w:hAnsi="宋体" w:eastAsia="仿宋_GB2312"/>
          <w:color w:val="000000" w:themeColor="text1"/>
          <w:sz w:val="28"/>
          <w:szCs w:val="28"/>
          <w:highlight w:val="none"/>
          <w14:textFill>
            <w14:solidFill>
              <w14:schemeClr w14:val="tx1"/>
            </w14:solidFill>
          </w14:textFill>
        </w:rPr>
      </w:pPr>
    </w:p>
    <w:p w14:paraId="0A32B1EC">
      <w:pPr>
        <w:spacing w:line="360" w:lineRule="auto"/>
        <w:rPr>
          <w:rFonts w:ascii="仿宋_GB2312" w:hAnsi="宋体" w:eastAsia="仿宋_GB2312"/>
          <w:color w:val="000000" w:themeColor="text1"/>
          <w:sz w:val="28"/>
          <w:szCs w:val="28"/>
          <w:highlight w:val="none"/>
          <w14:textFill>
            <w14:solidFill>
              <w14:schemeClr w14:val="tx1"/>
            </w14:solidFill>
          </w14:textFill>
        </w:rPr>
      </w:pPr>
    </w:p>
    <w:p w14:paraId="6248358B">
      <w:pPr>
        <w:spacing w:line="360" w:lineRule="auto"/>
        <w:jc w:val="center"/>
        <w:rPr>
          <w:rFonts w:hint="eastAsia" w:ascii="仿宋_GB2312" w:hAnsi="宋体" w:eastAsia="仿宋_GB2312"/>
          <w:b/>
          <w:bCs/>
          <w:sz w:val="32"/>
          <w:szCs w:val="32"/>
          <w:highlight w:val="none"/>
        </w:rPr>
      </w:pPr>
    </w:p>
    <w:p w14:paraId="095F0B2B">
      <w:pPr>
        <w:spacing w:line="360" w:lineRule="auto"/>
        <w:jc w:val="center"/>
        <w:rPr>
          <w:rFonts w:hint="eastAsia" w:ascii="仿宋_GB2312" w:hAnsi="宋体" w:eastAsia="仿宋_GB2312"/>
          <w:b/>
          <w:bCs/>
          <w:sz w:val="32"/>
          <w:szCs w:val="32"/>
          <w:highlight w:val="none"/>
        </w:rPr>
      </w:pPr>
    </w:p>
    <w:p w14:paraId="39AC12AB">
      <w:pPr>
        <w:spacing w:line="360" w:lineRule="auto"/>
        <w:jc w:val="both"/>
        <w:rPr>
          <w:rFonts w:hint="eastAsia" w:ascii="仿宋_GB2312" w:hAnsi="宋体" w:eastAsia="仿宋_GB2312"/>
          <w:b/>
          <w:bCs/>
          <w:sz w:val="32"/>
          <w:szCs w:val="32"/>
          <w:highlight w:val="none"/>
        </w:rPr>
      </w:pPr>
    </w:p>
    <w:p w14:paraId="10DD32F0">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rPr>
        <w:t>1、报价函</w:t>
      </w:r>
    </w:p>
    <w:p w14:paraId="690F68B7">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 致：云能景洪实业有限公司</w:t>
      </w:r>
    </w:p>
    <w:p w14:paraId="309205B9">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我方已完整研读《</w:t>
      </w:r>
      <w:r>
        <w:rPr>
          <w:rFonts w:hint="eastAsia" w:ascii="方正仿宋_GBK" w:hAnsi="方正仿宋_GBK" w:eastAsia="方正仿宋_GBK" w:cs="方正仿宋_GBK"/>
          <w:sz w:val="32"/>
          <w:szCs w:val="32"/>
          <w:highlight w:val="none"/>
        </w:rPr>
        <w:t>2026年度云</w:t>
      </w:r>
      <w:r>
        <w:rPr>
          <w:rFonts w:hint="eastAsia" w:ascii="方正仿宋_GBK" w:hAnsi="方正仿宋_GBK" w:eastAsia="方正仿宋_GBK" w:cs="方正仿宋_GBK"/>
          <w:sz w:val="32"/>
          <w:szCs w:val="32"/>
          <w:highlight w:val="none"/>
          <w:lang w:val="en-US" w:eastAsia="zh-CN"/>
        </w:rPr>
        <w:t>能景洪实业有限</w:t>
      </w:r>
      <w:r>
        <w:rPr>
          <w:rFonts w:hint="eastAsia" w:ascii="方正仿宋_GBK" w:hAnsi="方正仿宋_GBK" w:eastAsia="方正仿宋_GBK" w:cs="方正仿宋_GBK"/>
          <w:sz w:val="32"/>
          <w:szCs w:val="32"/>
          <w:highlight w:val="none"/>
        </w:rPr>
        <w:t>公司危险废物处置项目询比公告</w:t>
      </w:r>
      <w:r>
        <w:rPr>
          <w:rFonts w:hint="eastAsia" w:ascii="方正仿宋_GBK" w:hAnsi="方正仿宋_GBK" w:eastAsia="方正仿宋_GBK" w:cs="方正仿宋_GBK"/>
          <w:kern w:val="2"/>
          <w:sz w:val="32"/>
          <w:szCs w:val="32"/>
          <w:highlight w:val="none"/>
          <w:lang w:val="en-US" w:eastAsia="zh-CN" w:bidi="ar-SA"/>
        </w:rPr>
        <w:t>》全部内容及附件，充分理解项目全部要求，自愿参与本次报价。经我方核算，我方收购该批危险废物总价为人民币（大写）________元 ），该价格为综合包干收购总价，我方按此价格向贵司支付危险废物收购款项，并负责完成本项目全部危险废物收集、转运、合规处置工作，严格履约、保质保量、合规完成全部服务内容。</w:t>
      </w:r>
    </w:p>
    <w:p w14:paraId="2DAD5556">
      <w:pPr>
        <w:spacing w:line="360" w:lineRule="auto"/>
        <w:ind w:firstLine="640" w:firstLineChars="200"/>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我方承诺报价真实有效、固定不变，完全响应公告及合同全部要求。</w:t>
      </w:r>
    </w:p>
    <w:p w14:paraId="1567565C">
      <w:pPr>
        <w:spacing w:line="360" w:lineRule="auto"/>
        <w:rPr>
          <w:rFonts w:hint="eastAsia" w:ascii="方正仿宋_GBK" w:hAnsi="方正仿宋_GBK" w:eastAsia="方正仿宋_GBK" w:cs="方正仿宋_GBK"/>
          <w:kern w:val="2"/>
          <w:sz w:val="32"/>
          <w:szCs w:val="32"/>
          <w:highlight w:val="none"/>
          <w:lang w:val="en-US" w:eastAsia="zh-CN" w:bidi="ar-SA"/>
        </w:rPr>
      </w:pPr>
    </w:p>
    <w:p w14:paraId="7AF6D706">
      <w:pPr>
        <w:spacing w:line="360" w:lineRule="auto"/>
        <w:rPr>
          <w:rFonts w:hint="eastAsia" w:ascii="方正仿宋_GBK" w:hAnsi="方正仿宋_GBK" w:eastAsia="方正仿宋_GBK" w:cs="方正仿宋_GBK"/>
          <w:kern w:val="2"/>
          <w:sz w:val="32"/>
          <w:szCs w:val="32"/>
          <w:highlight w:val="none"/>
          <w:lang w:val="en-US" w:eastAsia="zh-CN" w:bidi="ar-SA"/>
        </w:rPr>
      </w:pPr>
    </w:p>
    <w:p w14:paraId="65E29EAF">
      <w:pPr>
        <w:spacing w:line="360" w:lineRule="auto"/>
        <w:rPr>
          <w:rFonts w:hint="eastAsia" w:ascii="方正仿宋_GBK" w:hAnsi="方正仿宋_GBK" w:eastAsia="方正仿宋_GBK" w:cs="方正仿宋_GBK"/>
          <w:kern w:val="2"/>
          <w:sz w:val="32"/>
          <w:szCs w:val="32"/>
          <w:highlight w:val="none"/>
          <w:lang w:val="en-US" w:eastAsia="zh-CN" w:bidi="ar-SA"/>
        </w:rPr>
      </w:pPr>
    </w:p>
    <w:p w14:paraId="3277E963">
      <w:pPr>
        <w:spacing w:line="360" w:lineRule="auto"/>
        <w:rPr>
          <w:rFonts w:hint="eastAsia" w:ascii="方正仿宋_GBK" w:hAnsi="方正仿宋_GBK" w:eastAsia="方正仿宋_GBK" w:cs="方正仿宋_GBK"/>
          <w:kern w:val="2"/>
          <w:sz w:val="32"/>
          <w:szCs w:val="32"/>
          <w:highlight w:val="none"/>
          <w:lang w:val="en-US" w:eastAsia="zh-CN" w:bidi="ar-SA"/>
        </w:rPr>
      </w:pPr>
    </w:p>
    <w:p w14:paraId="28FE3785">
      <w:pPr>
        <w:spacing w:line="360" w:lineRule="auto"/>
        <w:jc w:val="right"/>
        <w:rPr>
          <w:rFonts w:hint="default"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法人代表或委托代理人签字：___ </w:t>
      </w:r>
    </w:p>
    <w:p w14:paraId="4489BD5E">
      <w:pPr>
        <w:spacing w:line="360" w:lineRule="auto"/>
        <w:jc w:val="right"/>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单位名称（盖章）：</w:t>
      </w:r>
    </w:p>
    <w:p w14:paraId="72ADDC4E">
      <w:pPr>
        <w:spacing w:line="360" w:lineRule="auto"/>
        <w:jc w:val="right"/>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2026年  月  日</w:t>
      </w:r>
      <w:bookmarkStart w:id="6" w:name="_Toc383448933"/>
      <w:bookmarkStart w:id="7" w:name="_Toc384387572"/>
      <w:bookmarkStart w:id="8" w:name="_Toc438455625"/>
      <w:bookmarkStart w:id="9" w:name="_Toc383984458"/>
      <w:bookmarkStart w:id="10" w:name="_Toc21768188"/>
      <w:bookmarkStart w:id="11" w:name="_Toc390075998"/>
      <w:bookmarkStart w:id="12" w:name="_Toc377566369"/>
      <w:bookmarkStart w:id="13" w:name="_Toc438826734"/>
      <w:bookmarkStart w:id="14" w:name="_Toc184704625"/>
    </w:p>
    <w:p w14:paraId="7A40D0C7">
      <w:pPr>
        <w:spacing w:line="360" w:lineRule="auto"/>
        <w:jc w:val="center"/>
        <w:rPr>
          <w:rFonts w:hint="eastAsia" w:ascii="仿宋_GB2312" w:hAnsi="宋体" w:eastAsia="仿宋_GB2312"/>
          <w:b/>
          <w:bCs/>
          <w:sz w:val="32"/>
          <w:szCs w:val="32"/>
          <w:highlight w:val="none"/>
        </w:rPr>
      </w:pPr>
    </w:p>
    <w:p w14:paraId="3F2DA7F3">
      <w:pPr>
        <w:spacing w:line="360" w:lineRule="auto"/>
        <w:jc w:val="both"/>
        <w:rPr>
          <w:rFonts w:hint="eastAsia" w:ascii="仿宋_GB2312" w:hAnsi="宋体" w:eastAsia="仿宋_GB2312"/>
          <w:b/>
          <w:bCs/>
          <w:sz w:val="32"/>
          <w:szCs w:val="32"/>
          <w:highlight w:val="none"/>
        </w:rPr>
      </w:pPr>
    </w:p>
    <w:p w14:paraId="7F6C5DD1">
      <w:pPr>
        <w:spacing w:line="360" w:lineRule="auto"/>
        <w:jc w:val="center"/>
        <w:rPr>
          <w:rFonts w:hint="eastAsia" w:ascii="仿宋_GB2312" w:hAnsi="宋体" w:eastAsia="仿宋_GB2312"/>
          <w:b/>
          <w:bCs/>
          <w:sz w:val="32"/>
          <w:szCs w:val="32"/>
          <w:highlight w:val="none"/>
        </w:rPr>
      </w:pPr>
    </w:p>
    <w:p w14:paraId="769E760B">
      <w:pPr>
        <w:spacing w:line="360" w:lineRule="auto"/>
        <w:jc w:val="center"/>
        <w:rPr>
          <w:rFonts w:hint="eastAsia" w:ascii="仿宋_GB2312" w:hAnsi="宋体" w:eastAsia="仿宋_GB2312"/>
          <w:b/>
          <w:bCs/>
          <w:sz w:val="32"/>
          <w:szCs w:val="32"/>
          <w:highlight w:val="none"/>
        </w:rPr>
      </w:pPr>
    </w:p>
    <w:p w14:paraId="3E11C2F3">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rPr>
        <w:t>2．法定代表人资格证明书</w:t>
      </w:r>
    </w:p>
    <w:p w14:paraId="2D4A3925">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单位名称： </w:t>
      </w:r>
    </w:p>
    <w:p w14:paraId="40150348">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地址： </w:t>
      </w:r>
    </w:p>
    <w:p w14:paraId="12E32BFB">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姓名： ，性别： ，年龄： ，职务： </w:t>
      </w:r>
    </w:p>
    <w:p w14:paraId="679F2A7D">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是（单位名称）的法定代表人。</w:t>
      </w:r>
    </w:p>
    <w:p w14:paraId="613758A3">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此证明</w:t>
      </w:r>
    </w:p>
    <w:p w14:paraId="67E600B9">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w:t>
      </w:r>
    </w:p>
    <w:p w14:paraId="190FE0E2">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报价人：（签子盖章）  </w:t>
      </w:r>
    </w:p>
    <w:p w14:paraId="78966D36">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日期：    年   月    日</w:t>
      </w:r>
    </w:p>
    <w:p w14:paraId="57873898">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w:t>
      </w:r>
    </w:p>
    <w:p w14:paraId="5FC5DFE7">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法定代表人身份证复印件正面（盖章）</w:t>
      </w:r>
    </w:p>
    <w:p w14:paraId="34AAEC21">
      <w:pPr>
        <w:spacing w:line="360" w:lineRule="auto"/>
        <w:rPr>
          <w:rFonts w:ascii="仿宋_GB2312" w:hAnsi="宋体" w:eastAsia="仿宋_GB2312"/>
          <w:sz w:val="28"/>
          <w:szCs w:val="28"/>
          <w:highlight w:val="none"/>
        </w:rPr>
      </w:pPr>
    </w:p>
    <w:p w14:paraId="57191C5D">
      <w:pPr>
        <w:spacing w:line="360" w:lineRule="auto"/>
        <w:rPr>
          <w:rFonts w:ascii="仿宋_GB2312" w:hAnsi="宋体" w:eastAsia="仿宋_GB2312"/>
          <w:sz w:val="28"/>
          <w:szCs w:val="28"/>
          <w:highlight w:val="none"/>
        </w:rPr>
      </w:pPr>
    </w:p>
    <w:p w14:paraId="30FDA5D1">
      <w:pPr>
        <w:spacing w:line="360" w:lineRule="auto"/>
        <w:rPr>
          <w:rFonts w:hint="eastAsia" w:ascii="MS Mincho" w:hAnsi="MS Mincho" w:cs="MS Mincho"/>
          <w:sz w:val="28"/>
          <w:szCs w:val="28"/>
          <w:highlight w:val="none"/>
        </w:rPr>
      </w:pPr>
      <w:r>
        <w:rPr>
          <w:rFonts w:hint="eastAsia" w:ascii="MS Mincho" w:hAnsi="MS Mincho" w:eastAsia="MS Mincho" w:cs="MS Mincho"/>
          <w:sz w:val="28"/>
          <w:szCs w:val="28"/>
          <w:highlight w:val="none"/>
        </w:rPr>
        <w:t> </w:t>
      </w:r>
    </w:p>
    <w:p w14:paraId="113B1439">
      <w:pPr>
        <w:spacing w:line="360" w:lineRule="auto"/>
        <w:rPr>
          <w:rFonts w:ascii="仿宋_GB2312" w:hAnsi="宋体"/>
          <w:sz w:val="28"/>
          <w:szCs w:val="28"/>
          <w:highlight w:val="none"/>
        </w:rPr>
      </w:pPr>
    </w:p>
    <w:p w14:paraId="64D1C295">
      <w:pPr>
        <w:spacing w:line="360" w:lineRule="auto"/>
        <w:rPr>
          <w:rFonts w:ascii="仿宋_GB2312" w:hAnsi="宋体" w:eastAsia="仿宋_GB2312"/>
          <w:sz w:val="28"/>
          <w:szCs w:val="28"/>
          <w:highlight w:val="none"/>
        </w:rPr>
      </w:pPr>
      <w:r>
        <w:rPr>
          <w:rFonts w:hint="eastAsia" w:ascii="仿宋_GB2312" w:hAnsi="宋体" w:eastAsia="仿宋_GB2312"/>
          <w:sz w:val="28"/>
          <w:szCs w:val="28"/>
          <w:highlight w:val="none"/>
        </w:rPr>
        <w:t>法定代表人身份证复印件背面（盖章）</w:t>
      </w:r>
    </w:p>
    <w:p w14:paraId="27E53E23">
      <w:pPr>
        <w:spacing w:line="360" w:lineRule="auto"/>
        <w:rPr>
          <w:rFonts w:ascii="仿宋_GB2312" w:hAnsi="宋体" w:eastAsia="仿宋_GB2312"/>
          <w:sz w:val="28"/>
          <w:szCs w:val="28"/>
          <w:highlight w:val="none"/>
        </w:rPr>
      </w:pPr>
    </w:p>
    <w:p w14:paraId="3B2E79A8">
      <w:pPr>
        <w:spacing w:line="360" w:lineRule="auto"/>
        <w:jc w:val="center"/>
        <w:rPr>
          <w:rFonts w:hint="eastAsia" w:ascii="仿宋_GB2312" w:hAnsi="宋体" w:eastAsia="仿宋_GB2312"/>
          <w:b/>
          <w:bCs/>
          <w:sz w:val="32"/>
          <w:szCs w:val="32"/>
          <w:highlight w:val="none"/>
        </w:rPr>
      </w:pPr>
      <w:bookmarkStart w:id="15" w:name="_Toc21768189"/>
      <w:bookmarkStart w:id="16" w:name="_Toc438826735"/>
      <w:bookmarkStart w:id="17" w:name="_Toc438455626"/>
    </w:p>
    <w:p w14:paraId="7637F4BA">
      <w:pPr>
        <w:spacing w:line="360" w:lineRule="auto"/>
        <w:jc w:val="center"/>
        <w:rPr>
          <w:rFonts w:hint="eastAsia" w:ascii="仿宋_GB2312" w:hAnsi="宋体" w:eastAsia="仿宋_GB2312"/>
          <w:b/>
          <w:bCs/>
          <w:sz w:val="32"/>
          <w:szCs w:val="32"/>
          <w:highlight w:val="none"/>
        </w:rPr>
      </w:pPr>
    </w:p>
    <w:p w14:paraId="599E312C">
      <w:pPr>
        <w:spacing w:line="360" w:lineRule="auto"/>
        <w:jc w:val="both"/>
        <w:rPr>
          <w:rFonts w:hint="eastAsia" w:ascii="仿宋_GB2312" w:hAnsi="宋体" w:eastAsia="仿宋_GB2312"/>
          <w:b/>
          <w:bCs/>
          <w:sz w:val="32"/>
          <w:szCs w:val="32"/>
          <w:highlight w:val="none"/>
        </w:rPr>
      </w:pPr>
    </w:p>
    <w:p w14:paraId="0BC2EAA4">
      <w:pPr>
        <w:spacing w:line="360" w:lineRule="auto"/>
        <w:jc w:val="center"/>
        <w:rPr>
          <w:rFonts w:hint="eastAsia" w:ascii="仿宋_GB2312" w:hAnsi="宋体" w:eastAsia="仿宋_GB2312"/>
          <w:b/>
          <w:bCs/>
          <w:sz w:val="32"/>
          <w:szCs w:val="32"/>
          <w:highlight w:val="none"/>
        </w:rPr>
      </w:pPr>
    </w:p>
    <w:p w14:paraId="3933382E">
      <w:pPr>
        <w:spacing w:line="360" w:lineRule="auto"/>
        <w:jc w:val="center"/>
        <w:rPr>
          <w:rFonts w:hint="eastAsia" w:ascii="仿宋_GB2312" w:hAnsi="宋体" w:eastAsia="仿宋_GB2312"/>
          <w:b/>
          <w:bCs/>
          <w:sz w:val="32"/>
          <w:szCs w:val="32"/>
          <w:highlight w:val="none"/>
        </w:rPr>
      </w:pPr>
    </w:p>
    <w:p w14:paraId="2A99D76E">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rPr>
        <w:t>3．</w:t>
      </w:r>
      <w:bookmarkEnd w:id="15"/>
      <w:bookmarkEnd w:id="16"/>
      <w:bookmarkEnd w:id="17"/>
      <w:r>
        <w:rPr>
          <w:rFonts w:hint="eastAsia" w:ascii="仿宋_GB2312" w:hAnsi="宋体" w:eastAsia="仿宋_GB2312"/>
          <w:b/>
          <w:bCs/>
          <w:sz w:val="32"/>
          <w:szCs w:val="32"/>
          <w:highlight w:val="none"/>
        </w:rPr>
        <w:t>法定代表人授权委托书</w:t>
      </w:r>
    </w:p>
    <w:p w14:paraId="6359220D">
      <w:pPr>
        <w:spacing w:line="360" w:lineRule="auto"/>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（此为示例，具体内容及格式由报价单位自行确定）</w:t>
      </w:r>
    </w:p>
    <w:p w14:paraId="6F4FBAF8">
      <w:pPr>
        <w:spacing w:line="36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本人</w:t>
      </w:r>
      <w:r>
        <w:rPr>
          <w:rFonts w:hint="eastAsia" w:ascii="方正仿宋_GB2312" w:hAnsi="方正仿宋_GB2312" w:eastAsia="方正仿宋_GB2312" w:cs="方正仿宋_GB2312"/>
          <w:sz w:val="28"/>
          <w:szCs w:val="28"/>
          <w:highlight w:val="none"/>
          <w:u w:val="single"/>
        </w:rPr>
        <w:t>（姓名）</w:t>
      </w:r>
      <w:r>
        <w:rPr>
          <w:rFonts w:hint="eastAsia" w:ascii="方正仿宋_GB2312" w:hAnsi="方正仿宋_GB2312" w:eastAsia="方正仿宋_GB2312" w:cs="方正仿宋_GB2312"/>
          <w:sz w:val="28"/>
          <w:szCs w:val="28"/>
          <w:highlight w:val="none"/>
        </w:rPr>
        <w:t>系</w:t>
      </w:r>
      <w:r>
        <w:rPr>
          <w:rFonts w:hint="eastAsia" w:ascii="方正仿宋_GB2312" w:hAnsi="方正仿宋_GB2312" w:eastAsia="方正仿宋_GB2312" w:cs="方正仿宋_GB2312"/>
          <w:sz w:val="28"/>
          <w:szCs w:val="28"/>
          <w:highlight w:val="none"/>
          <w:u w:val="single"/>
        </w:rPr>
        <w:t xml:space="preserve">（报价单位名称） </w:t>
      </w:r>
      <w:r>
        <w:rPr>
          <w:rFonts w:hint="eastAsia" w:ascii="方正仿宋_GB2312" w:hAnsi="方正仿宋_GB2312" w:eastAsia="方正仿宋_GB2312" w:cs="方正仿宋_GB2312"/>
          <w:sz w:val="28"/>
          <w:szCs w:val="28"/>
          <w:highlight w:val="none"/>
        </w:rPr>
        <w:t>的法定代表人，现委托</w:t>
      </w:r>
      <w:r>
        <w:rPr>
          <w:rFonts w:hint="eastAsia" w:ascii="方正仿宋_GB2312" w:hAnsi="方正仿宋_GB2312" w:eastAsia="方正仿宋_GB2312" w:cs="方正仿宋_GB2312"/>
          <w:sz w:val="28"/>
          <w:szCs w:val="28"/>
          <w:highlight w:val="none"/>
          <w:u w:val="single"/>
        </w:rPr>
        <w:t>（姓名）</w:t>
      </w:r>
      <w:r>
        <w:rPr>
          <w:rFonts w:hint="eastAsia" w:ascii="方正仿宋_GB2312" w:hAnsi="方正仿宋_GB2312" w:eastAsia="方正仿宋_GB2312" w:cs="方正仿宋_GB2312"/>
          <w:sz w:val="28"/>
          <w:szCs w:val="28"/>
          <w:highlight w:val="none"/>
        </w:rPr>
        <w:t>代表我公司全权办理针对</w:t>
      </w:r>
      <w:r>
        <w:rPr>
          <w:rFonts w:hint="eastAsia" w:ascii="方正仿宋_GBK" w:hAnsi="方正仿宋_GBK" w:eastAsia="方正仿宋_GBK" w:cs="方正仿宋_GBK"/>
          <w:sz w:val="32"/>
          <w:szCs w:val="32"/>
          <w:highlight w:val="none"/>
        </w:rPr>
        <w:t>2026年度云</w:t>
      </w:r>
      <w:r>
        <w:rPr>
          <w:rFonts w:hint="eastAsia" w:ascii="方正仿宋_GBK" w:hAnsi="方正仿宋_GBK" w:eastAsia="方正仿宋_GBK" w:cs="方正仿宋_GBK"/>
          <w:sz w:val="32"/>
          <w:szCs w:val="32"/>
          <w:highlight w:val="none"/>
          <w:lang w:val="en-US" w:eastAsia="zh-CN"/>
        </w:rPr>
        <w:t>能景洪实业有限</w:t>
      </w:r>
      <w:r>
        <w:rPr>
          <w:rFonts w:hint="eastAsia" w:ascii="方正仿宋_GBK" w:hAnsi="方正仿宋_GBK" w:eastAsia="方正仿宋_GBK" w:cs="方正仿宋_GBK"/>
          <w:sz w:val="32"/>
          <w:szCs w:val="32"/>
          <w:highlight w:val="none"/>
        </w:rPr>
        <w:t>公司危险废物处置项目</w:t>
      </w:r>
      <w:r>
        <w:rPr>
          <w:rFonts w:hint="eastAsia" w:ascii="方正仿宋_GB2312" w:hAnsi="方正仿宋_GB2312" w:eastAsia="方正仿宋_GB2312" w:cs="方正仿宋_GB2312"/>
          <w:color w:val="000000" w:themeColor="text1"/>
          <w:sz w:val="28"/>
          <w:szCs w:val="28"/>
          <w:highlight w:val="none"/>
          <w14:textFill>
            <w14:solidFill>
              <w14:schemeClr w14:val="tx1"/>
            </w14:solidFill>
          </w14:textFill>
        </w:rPr>
        <w:t>的报价</w:t>
      </w:r>
      <w:r>
        <w:rPr>
          <w:rFonts w:hint="eastAsia" w:ascii="方正仿宋_GB2312" w:hAnsi="方正仿宋_GB2312" w:eastAsia="方正仿宋_GB2312" w:cs="方正仿宋_GB2312"/>
          <w:sz w:val="28"/>
          <w:szCs w:val="28"/>
          <w:highlight w:val="none"/>
        </w:rPr>
        <w:t>、谈判、签约等具体工作，并签署有关的文件、协议及合同，其法律后果由我公司承担。</w:t>
      </w:r>
    </w:p>
    <w:p w14:paraId="384D1236">
      <w:pPr>
        <w:spacing w:line="36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本授权委托书于</w:t>
      </w:r>
      <w:r>
        <w:rPr>
          <w:rFonts w:hint="eastAsia" w:ascii="方正仿宋_GB2312" w:hAnsi="方正仿宋_GB2312" w:eastAsia="方正仿宋_GB2312" w:cs="方正仿宋_GB2312"/>
          <w:sz w:val="28"/>
          <w:szCs w:val="28"/>
          <w:highlight w:val="none"/>
          <w:lang w:eastAsia="zh-CN"/>
        </w:rPr>
        <w:t>202</w:t>
      </w:r>
      <w:r>
        <w:rPr>
          <w:rFonts w:hint="eastAsia" w:ascii="方正仿宋_GB2312" w:hAnsi="方正仿宋_GB2312" w:eastAsia="方正仿宋_GB2312" w:cs="方正仿宋_GB2312"/>
          <w:sz w:val="28"/>
          <w:szCs w:val="28"/>
          <w:highlight w:val="none"/>
          <w:lang w:val="en-US" w:eastAsia="zh-CN"/>
        </w:rPr>
        <w:t>6</w:t>
      </w:r>
      <w:r>
        <w:rPr>
          <w:rFonts w:hint="eastAsia" w:ascii="方正仿宋_GB2312" w:hAnsi="方正仿宋_GB2312" w:eastAsia="方正仿宋_GB2312" w:cs="方正仿宋_GB2312"/>
          <w:sz w:val="28"/>
          <w:szCs w:val="28"/>
          <w:highlight w:val="none"/>
        </w:rPr>
        <w:t xml:space="preserve">年  月   日生效，委托期限：            </w:t>
      </w:r>
    </w:p>
    <w:p w14:paraId="460DA6DD">
      <w:pPr>
        <w:spacing w:line="36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特此声明</w:t>
      </w:r>
    </w:p>
    <w:p w14:paraId="29A3F915">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单位名称：</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rPr>
        <w:t>（盖章）</w:t>
      </w:r>
    </w:p>
    <w:p w14:paraId="15325597">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法定代表人：</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rPr>
        <w:t>（签字或盖章）</w:t>
      </w:r>
    </w:p>
    <w:p w14:paraId="23227ECB">
      <w:pPr>
        <w:spacing w:line="360" w:lineRule="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sz w:val="28"/>
          <w:szCs w:val="28"/>
          <w:highlight w:val="none"/>
        </w:rPr>
        <w:t>身份证号码：</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 xml:space="preserve">       </w:t>
      </w:r>
    </w:p>
    <w:p w14:paraId="30AF8ED2">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委托代理人：</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rPr>
        <w:t>（签字）</w:t>
      </w:r>
    </w:p>
    <w:p w14:paraId="7CF5C6C5">
      <w:pPr>
        <w:spacing w:line="360" w:lineRule="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sz w:val="28"/>
          <w:szCs w:val="28"/>
          <w:highlight w:val="none"/>
        </w:rPr>
        <w:t>身份证号码：</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 xml:space="preserve">        </w:t>
      </w:r>
    </w:p>
    <w:p w14:paraId="30A59F51">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日期：</w:t>
      </w:r>
      <w:r>
        <w:rPr>
          <w:rFonts w:hint="eastAsia" w:ascii="方正仿宋_GB2312" w:hAnsi="方正仿宋_GB2312" w:eastAsia="方正仿宋_GB2312" w:cs="方正仿宋_GB2312"/>
          <w:sz w:val="28"/>
          <w:szCs w:val="28"/>
          <w:highlight w:val="none"/>
          <w:lang w:eastAsia="zh-CN"/>
        </w:rPr>
        <w:t>202</w:t>
      </w:r>
      <w:r>
        <w:rPr>
          <w:rFonts w:hint="eastAsia" w:ascii="方正仿宋_GB2312" w:hAnsi="方正仿宋_GB2312" w:eastAsia="方正仿宋_GB2312" w:cs="方正仿宋_GB2312"/>
          <w:sz w:val="28"/>
          <w:szCs w:val="28"/>
          <w:highlight w:val="none"/>
          <w:lang w:val="en-US" w:eastAsia="zh-CN"/>
        </w:rPr>
        <w:t>6</w:t>
      </w:r>
      <w:r>
        <w:rPr>
          <w:rFonts w:hint="eastAsia" w:ascii="方正仿宋_GB2312" w:hAnsi="方正仿宋_GB2312" w:eastAsia="方正仿宋_GB2312" w:cs="方正仿宋_GB2312"/>
          <w:sz w:val="28"/>
          <w:szCs w:val="28"/>
          <w:highlight w:val="none"/>
        </w:rPr>
        <w:t>年  月  日</w:t>
      </w:r>
    </w:p>
    <w:p w14:paraId="789CE84D">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被授权人复印件正面</w:t>
      </w:r>
    </w:p>
    <w:p w14:paraId="2FB72583">
      <w:pPr>
        <w:spacing w:line="360" w:lineRule="auto"/>
        <w:rPr>
          <w:rFonts w:hint="eastAsia" w:ascii="方正仿宋_GB2312" w:hAnsi="方正仿宋_GB2312" w:eastAsia="方正仿宋_GB2312" w:cs="方正仿宋_GB2312"/>
          <w:sz w:val="28"/>
          <w:szCs w:val="28"/>
          <w:highlight w:val="none"/>
        </w:rPr>
      </w:pPr>
    </w:p>
    <w:p w14:paraId="396C3965">
      <w:pPr>
        <w:spacing w:line="360" w:lineRule="auto"/>
        <w:rPr>
          <w:rFonts w:hint="eastAsia" w:ascii="方正仿宋_GB2312" w:hAnsi="方正仿宋_GB2312" w:eastAsia="方正仿宋_GB2312" w:cs="方正仿宋_GB2312"/>
          <w:sz w:val="28"/>
          <w:szCs w:val="28"/>
          <w:highlight w:val="none"/>
        </w:rPr>
      </w:pPr>
    </w:p>
    <w:p w14:paraId="40841197">
      <w:pPr>
        <w:spacing w:line="360" w:lineRule="auto"/>
        <w:rPr>
          <w:rFonts w:hint="eastAsia" w:ascii="方正仿宋_GB2312" w:hAnsi="方正仿宋_GB2312" w:eastAsia="方正仿宋_GB2312" w:cs="方正仿宋_GB2312"/>
          <w:sz w:val="28"/>
          <w:szCs w:val="28"/>
          <w:highlight w:val="none"/>
        </w:rPr>
      </w:pPr>
    </w:p>
    <w:bookmarkEnd w:id="6"/>
    <w:bookmarkEnd w:id="7"/>
    <w:bookmarkEnd w:id="8"/>
    <w:bookmarkEnd w:id="9"/>
    <w:bookmarkEnd w:id="10"/>
    <w:bookmarkEnd w:id="11"/>
    <w:bookmarkEnd w:id="12"/>
    <w:bookmarkEnd w:id="13"/>
    <w:bookmarkEnd w:id="14"/>
    <w:p w14:paraId="49DB49E6">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被授权人复印件背面</w:t>
      </w:r>
    </w:p>
    <w:p w14:paraId="2ABD2565">
      <w:pPr>
        <w:spacing w:line="360" w:lineRule="auto"/>
        <w:jc w:val="center"/>
        <w:rPr>
          <w:rFonts w:hint="eastAsia" w:ascii="仿宋_GB2312" w:hAnsi="宋体" w:eastAsia="仿宋_GB2312"/>
          <w:b/>
          <w:bCs/>
          <w:sz w:val="32"/>
          <w:szCs w:val="32"/>
          <w:highlight w:val="none"/>
        </w:rPr>
      </w:pPr>
    </w:p>
    <w:p w14:paraId="77E3ED16">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rPr>
      </w:pPr>
    </w:p>
    <w:p w14:paraId="72443C63">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rPr>
      </w:pPr>
    </w:p>
    <w:p w14:paraId="591CDAE1">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仿宋_GB2312" w:hAnsi="宋体" w:eastAsia="仿宋_GB2312"/>
          <w:b/>
          <w:bCs/>
          <w:sz w:val="32"/>
          <w:szCs w:val="32"/>
          <w:highlight w:val="none"/>
        </w:rPr>
        <w:t>4.资格申明</w:t>
      </w:r>
    </w:p>
    <w:p w14:paraId="48DC1B02">
      <w:pPr>
        <w:spacing w:line="360" w:lineRule="auto"/>
        <w:jc w:val="center"/>
        <w:rPr>
          <w:rFonts w:ascii="仿宋_GB2312" w:hAnsi="宋体" w:eastAsia="仿宋_GB2312"/>
          <w:b/>
          <w:bCs/>
          <w:sz w:val="32"/>
          <w:szCs w:val="32"/>
          <w:highlight w:val="none"/>
        </w:rPr>
      </w:pPr>
    </w:p>
    <w:p w14:paraId="3CD6D0E7">
      <w:pPr>
        <w:spacing w:line="360" w:lineRule="auto"/>
        <w:rPr>
          <w:rFonts w:ascii="仿宋_GB2312" w:hAnsi="宋体" w:eastAsia="仿宋_GB2312"/>
          <w:sz w:val="28"/>
          <w:szCs w:val="28"/>
          <w:highlight w:val="none"/>
        </w:rPr>
      </w:pP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包含但不限于：营业执照、有效期内危废经营许可证、运输保障资质/协议、企业信用查询截图、无违法违规承诺等全部资格资料</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复印件加盖公章，清晰可查）</w:t>
      </w:r>
    </w:p>
    <w:p w14:paraId="0D3A9672">
      <w:pPr>
        <w:spacing w:line="360" w:lineRule="auto"/>
        <w:jc w:val="both"/>
        <w:rPr>
          <w:rFonts w:hint="eastAsia" w:ascii="仿宋_GB2312" w:hAnsi="宋体" w:eastAsia="仿宋_GB2312"/>
          <w:b/>
          <w:bCs/>
          <w:sz w:val="28"/>
          <w:szCs w:val="28"/>
          <w:highlight w:val="none"/>
        </w:rPr>
      </w:pPr>
    </w:p>
    <w:p w14:paraId="3E0D2133">
      <w:pPr>
        <w:pStyle w:val="33"/>
        <w:keepNext w:val="0"/>
        <w:keepLines w:val="0"/>
        <w:pageBreakBefore w:val="0"/>
        <w:widowControl w:val="0"/>
        <w:kinsoku/>
        <w:wordWrap/>
        <w:overflowPunct/>
        <w:topLinePunct w:val="0"/>
        <w:autoSpaceDE/>
        <w:autoSpaceDN/>
        <w:bidi w:val="0"/>
        <w:adjustRightInd/>
        <w:snapToGrid/>
        <w:spacing w:line="580" w:lineRule="exact"/>
        <w:ind w:firstLine="562" w:firstLineChars="200"/>
        <w:jc w:val="center"/>
        <w:textAlignment w:val="auto"/>
        <w:rPr>
          <w:rFonts w:hint="eastAsia" w:ascii="仿宋_GB2312" w:hAnsi="宋体" w:eastAsia="仿宋_GB2312"/>
          <w:b/>
          <w:bCs/>
          <w:sz w:val="28"/>
          <w:szCs w:val="28"/>
          <w:highlight w:val="none"/>
          <w:lang w:val="en-US" w:eastAsia="zh-CN"/>
        </w:rPr>
      </w:pPr>
    </w:p>
    <w:p w14:paraId="5234C316">
      <w:pPr>
        <w:pStyle w:val="33"/>
        <w:keepNext w:val="0"/>
        <w:keepLines w:val="0"/>
        <w:pageBreakBefore w:val="0"/>
        <w:widowControl w:val="0"/>
        <w:kinsoku/>
        <w:wordWrap/>
        <w:overflowPunct/>
        <w:topLinePunct w:val="0"/>
        <w:autoSpaceDE/>
        <w:autoSpaceDN/>
        <w:bidi w:val="0"/>
        <w:adjustRightInd/>
        <w:snapToGrid/>
        <w:spacing w:line="580" w:lineRule="exact"/>
        <w:ind w:firstLine="562" w:firstLineChars="200"/>
        <w:jc w:val="center"/>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仿宋_GB2312" w:hAnsi="宋体" w:eastAsia="仿宋_GB2312"/>
          <w:b/>
          <w:bCs/>
          <w:sz w:val="28"/>
          <w:szCs w:val="28"/>
          <w:highlight w:val="none"/>
          <w:lang w:val="en-US" w:eastAsia="zh-CN"/>
        </w:rPr>
        <w:t>5</w:t>
      </w:r>
      <w:r>
        <w:rPr>
          <w:rFonts w:hint="eastAsia" w:ascii="仿宋_GB2312" w:hAnsi="宋体" w:eastAsia="仿宋_GB2312"/>
          <w:b/>
          <w:bCs/>
          <w:sz w:val="28"/>
          <w:szCs w:val="28"/>
          <w:highlight w:val="none"/>
        </w:rPr>
        <w:t>.类似项目业绩表</w:t>
      </w:r>
    </w:p>
    <w:p w14:paraId="4A09E197">
      <w:pPr>
        <w:spacing w:line="360" w:lineRule="auto"/>
        <w:jc w:val="center"/>
        <w:rPr>
          <w:rFonts w:ascii="仿宋_GB2312" w:hAnsi="宋体" w:eastAsia="仿宋_GB2312"/>
          <w:b/>
          <w:bCs/>
          <w:sz w:val="28"/>
          <w:szCs w:val="28"/>
          <w:highlight w:val="none"/>
        </w:rPr>
      </w:pPr>
    </w:p>
    <w:p w14:paraId="39DE687C">
      <w:pPr>
        <w:spacing w:line="36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（列明近三年具有至少2项及以上工业企业、电力行业同类HW08废矿物油、HW31含铅废物（900-052-31废铅酸蓄电池）处置服务</w:t>
      </w:r>
      <w:r>
        <w:rPr>
          <w:rFonts w:hint="eastAsia" w:ascii="方正仿宋_GB2312" w:hAnsi="方正仿宋_GB2312" w:eastAsia="方正仿宋_GB2312" w:cs="方正仿宋_GB2312"/>
          <w:sz w:val="28"/>
          <w:szCs w:val="28"/>
          <w:highlight w:val="none"/>
          <w:lang w:val="en-US" w:eastAsia="zh-CN"/>
        </w:rPr>
        <w:t>项目</w:t>
      </w:r>
      <w:r>
        <w:rPr>
          <w:rFonts w:hint="eastAsia" w:ascii="方正仿宋_GB2312" w:hAnsi="方正仿宋_GB2312" w:eastAsia="方正仿宋_GB2312" w:cs="方正仿宋_GB2312"/>
          <w:sz w:val="28"/>
          <w:szCs w:val="28"/>
          <w:highlight w:val="none"/>
        </w:rPr>
        <w:t>名称、服务周期、服务业主、合同金额等，并附合同、中标通知书等有效佐证材料。）</w:t>
      </w:r>
    </w:p>
    <w:p w14:paraId="7B8BE93A">
      <w:pPr>
        <w:spacing w:line="360" w:lineRule="auto"/>
        <w:jc w:val="both"/>
        <w:rPr>
          <w:rFonts w:hint="eastAsia" w:ascii="方正仿宋_GB2312" w:hAnsi="方正仿宋_GB2312" w:eastAsia="方正仿宋_GB2312" w:cs="方正仿宋_GB2312"/>
          <w:b/>
          <w:bCs/>
          <w:sz w:val="32"/>
          <w:szCs w:val="32"/>
          <w:highlight w:val="none"/>
        </w:rPr>
      </w:pPr>
    </w:p>
    <w:p w14:paraId="3D5863D6">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1233D003">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54B9F57A">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50420621">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60E141EB">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4DE7487E">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19934EF4">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7199C9EA">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7FE13A9A">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仿宋_GB2312" w:hAnsi="宋体" w:eastAsia="仿宋_GB2312"/>
          <w:b/>
          <w:bCs/>
          <w:sz w:val="32"/>
          <w:szCs w:val="32"/>
          <w:highlight w:val="none"/>
          <w:lang w:val="en-US" w:eastAsia="zh-CN"/>
        </w:rPr>
        <w:t>6</w:t>
      </w:r>
      <w:r>
        <w:rPr>
          <w:rFonts w:hint="eastAsia" w:ascii="仿宋_GB2312" w:hAnsi="宋体" w:eastAsia="仿宋_GB2312"/>
          <w:b/>
          <w:bCs/>
          <w:sz w:val="32"/>
          <w:szCs w:val="32"/>
          <w:highlight w:val="none"/>
        </w:rPr>
        <w:t>.报价清单</w:t>
      </w:r>
    </w:p>
    <w:p w14:paraId="2D85663A">
      <w:pPr>
        <w:spacing w:line="360" w:lineRule="auto"/>
        <w:jc w:val="center"/>
        <w:rPr>
          <w:rFonts w:hint="eastAsia" w:ascii="仿宋_GB2312" w:hAnsi="宋体" w:eastAsia="仿宋_GB2312"/>
          <w:b/>
          <w:bCs/>
          <w:sz w:val="32"/>
          <w:szCs w:val="32"/>
          <w:highlight w:val="none"/>
        </w:rPr>
      </w:pPr>
    </w:p>
    <w:p w14:paraId="05BF7AA4">
      <w:pPr>
        <w:spacing w:line="360" w:lineRule="auto"/>
        <w:ind w:firstLine="560" w:firstLineChars="200"/>
        <w:rPr>
          <w:rFonts w:hint="eastAsia" w:ascii="仿宋_GB2312" w:hAnsi="宋体" w:eastAsia="仿宋_GB2312"/>
          <w:sz w:val="28"/>
          <w:szCs w:val="28"/>
          <w:highlight w:val="none"/>
        </w:rPr>
      </w:pPr>
      <w:r>
        <w:rPr>
          <w:rFonts w:hint="eastAsia" w:ascii="仿宋_GB2312" w:hAnsi="宋体" w:eastAsia="仿宋_GB2312"/>
          <w:sz w:val="28"/>
          <w:szCs w:val="28"/>
          <w:highlight w:val="none"/>
        </w:rPr>
        <w:t>（</w:t>
      </w:r>
      <w:r>
        <w:rPr>
          <w:rFonts w:hint="eastAsia" w:ascii="仿宋_GB2312" w:hAnsi="宋体" w:eastAsia="仿宋_GB2312" w:cs="Times New Roman"/>
          <w:sz w:val="28"/>
          <w:szCs w:val="28"/>
          <w:highlight w:val="none"/>
          <w:lang w:val="en-US" w:eastAsia="zh-CN"/>
        </w:rPr>
        <w:t>投标人按项目要求填报含税综合包干单价，明确计量单位，单价为合同期固定不变价。</w:t>
      </w:r>
      <w:r>
        <w:rPr>
          <w:rFonts w:hint="eastAsia" w:ascii="仿宋_GB2312" w:hAnsi="宋体" w:eastAsia="仿宋_GB2312"/>
          <w:sz w:val="28"/>
          <w:szCs w:val="28"/>
          <w:highlight w:val="none"/>
        </w:rPr>
        <w:t>）</w:t>
      </w:r>
    </w:p>
    <w:p w14:paraId="01390C3C">
      <w:pPr>
        <w:pStyle w:val="2"/>
        <w:ind w:firstLine="3213" w:firstLineChars="1000"/>
        <w:rPr>
          <w:rFonts w:hint="eastAsia" w:ascii="仿宋_GB2312" w:hAnsi="宋体" w:eastAsia="仿宋_GB2312" w:cs="宋体"/>
          <w:b/>
          <w:bCs/>
          <w:sz w:val="32"/>
          <w:szCs w:val="32"/>
          <w:highlight w:val="none"/>
          <w:lang w:val="zh-CN" w:eastAsia="zh-CN" w:bidi="zh-CN"/>
        </w:rPr>
      </w:pPr>
    </w:p>
    <w:p w14:paraId="71E549FC">
      <w:pPr>
        <w:pStyle w:val="2"/>
        <w:ind w:firstLine="3213" w:firstLineChars="1000"/>
        <w:rPr>
          <w:rFonts w:hint="eastAsia" w:ascii="仿宋_GB2312" w:hAnsi="宋体" w:eastAsia="仿宋_GB2312" w:cs="宋体"/>
          <w:b/>
          <w:bCs/>
          <w:sz w:val="32"/>
          <w:szCs w:val="32"/>
          <w:highlight w:val="none"/>
          <w:lang w:val="zh-CN" w:eastAsia="zh-CN" w:bidi="zh-CN"/>
        </w:rPr>
      </w:pPr>
      <w:r>
        <w:rPr>
          <w:rFonts w:hint="eastAsia" w:ascii="仿宋_GB2312" w:hAnsi="宋体" w:eastAsia="仿宋_GB2312" w:cs="宋体"/>
          <w:b/>
          <w:bCs/>
          <w:sz w:val="32"/>
          <w:szCs w:val="32"/>
          <w:highlight w:val="none"/>
          <w:lang w:val="zh-CN" w:eastAsia="zh-CN" w:bidi="zh-CN"/>
        </w:rPr>
        <w:t>项目清单</w:t>
      </w:r>
    </w:p>
    <w:tbl>
      <w:tblPr>
        <w:tblStyle w:val="18"/>
        <w:tblpPr w:leftFromText="180" w:rightFromText="180" w:vertAnchor="text" w:horzAnchor="page" w:tblpX="1366" w:tblpY="639"/>
        <w:tblOverlap w:val="never"/>
        <w:tblW w:w="95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5"/>
        <w:gridCol w:w="816"/>
        <w:gridCol w:w="1074"/>
        <w:gridCol w:w="622"/>
        <w:gridCol w:w="579"/>
        <w:gridCol w:w="415"/>
        <w:gridCol w:w="510"/>
        <w:gridCol w:w="763"/>
        <w:gridCol w:w="788"/>
        <w:gridCol w:w="806"/>
        <w:gridCol w:w="1243"/>
        <w:gridCol w:w="1046"/>
        <w:gridCol w:w="437"/>
      </w:tblGrid>
      <w:tr w14:paraId="08B25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70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90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物资名称</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F5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型号规格(配件代号)</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3D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厂家/品牌</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F2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材质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A8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A16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63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重量（Kg)</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12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存放地点</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3311">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实物图片</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AC9F">
            <w:pPr>
              <w:keepNext w:val="0"/>
              <w:keepLines w:val="0"/>
              <w:widowControl/>
              <w:suppressLineNumbers w:val="0"/>
              <w:ind w:firstLine="0" w:firstLineChars="0"/>
              <w:jc w:val="both"/>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2"/>
                <w:szCs w:val="22"/>
                <w:u w:val="none"/>
                <w:lang w:val="en-US" w:eastAsia="zh-CN" w:bidi="ar"/>
              </w:rPr>
              <w:t>报价单价（元/</w:t>
            </w:r>
            <w:r>
              <w:rPr>
                <w:rFonts w:hint="eastAsia" w:ascii="宋体" w:hAnsi="宋体" w:eastAsia="宋体" w:cs="宋体"/>
                <w:b/>
                <w:bCs/>
                <w:i w:val="0"/>
                <w:iCs w:val="0"/>
                <w:color w:val="000000"/>
                <w:kern w:val="0"/>
                <w:sz w:val="22"/>
                <w:szCs w:val="22"/>
                <w:u w:val="none"/>
                <w:lang w:val="en-US" w:eastAsia="zh-CN" w:bidi="ar"/>
              </w:rPr>
              <w:t>Kg</w:t>
            </w:r>
            <w:r>
              <w:rPr>
                <w:rFonts w:hint="eastAsia" w:ascii="宋体" w:hAnsi="宋体" w:cs="宋体"/>
                <w:b/>
                <w:bCs/>
                <w:i w:val="0"/>
                <w:iCs w:val="0"/>
                <w:color w:val="000000"/>
                <w:kern w:val="0"/>
                <w:sz w:val="22"/>
                <w:szCs w:val="22"/>
                <w:u w:val="none"/>
                <w:lang w:val="en-US" w:eastAsia="zh-CN" w:bidi="ar"/>
              </w:rPr>
              <w:t>)</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7967">
            <w:pPr>
              <w:keepNext w:val="0"/>
              <w:keepLines w:val="0"/>
              <w:widowControl/>
              <w:suppressLineNumbers w:val="0"/>
              <w:ind w:firstLine="0" w:firstLineChars="0"/>
              <w:jc w:val="both"/>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2"/>
                <w:szCs w:val="22"/>
                <w:u w:val="none"/>
                <w:lang w:val="en-US" w:eastAsia="zh-CN" w:bidi="ar"/>
              </w:rPr>
              <w:t>报价金额(元)</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FCAD">
            <w:pPr>
              <w:keepNext w:val="0"/>
              <w:keepLines w:val="0"/>
              <w:widowControl/>
              <w:suppressLineNumbers w:val="0"/>
              <w:ind w:firstLine="0" w:firstLineChars="0"/>
              <w:jc w:val="both"/>
              <w:textAlignment w:val="center"/>
              <w:rPr>
                <w:rFonts w:hint="default" w:ascii="宋体" w:hAnsi="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备注</w:t>
            </w:r>
          </w:p>
        </w:tc>
      </w:tr>
      <w:tr w14:paraId="3234A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3"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3F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45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汽轮机油</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DBF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756D">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BB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5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1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C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DD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东风电站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AADD">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371475" cy="666750"/>
                  <wp:effectExtent l="0" t="0" r="6350" b="2540"/>
                  <wp:docPr id="2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descr="IMG_258"/>
                          <pic:cNvPicPr>
                            <a:picLocks noChangeAspect="1"/>
                          </pic:cNvPicPr>
                        </pic:nvPicPr>
                        <pic:blipFill>
                          <a:blip r:embed="rId6"/>
                          <a:stretch>
                            <a:fillRect/>
                          </a:stretch>
                        </pic:blipFill>
                        <pic:spPr>
                          <a:xfrm>
                            <a:off x="0" y="0"/>
                            <a:ext cx="371475" cy="666750"/>
                          </a:xfrm>
                          <a:prstGeom prst="rect">
                            <a:avLst/>
                          </a:prstGeom>
                          <a:noFill/>
                          <a:ln w="9525">
                            <a:noFill/>
                          </a:ln>
                        </pic:spPr>
                      </pic:pic>
                    </a:graphicData>
                  </a:graphic>
                </wp:inline>
              </w:drawing>
            </w: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42950" cy="552450"/>
                  <wp:effectExtent l="0" t="0" r="1905" b="8890"/>
                  <wp:docPr id="2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descr="IMG_257"/>
                          <pic:cNvPicPr>
                            <a:picLocks noChangeAspect="1"/>
                          </pic:cNvPicPr>
                        </pic:nvPicPr>
                        <pic:blipFill>
                          <a:blip r:embed="rId7"/>
                          <a:stretch>
                            <a:fillRect/>
                          </a:stretch>
                        </pic:blipFill>
                        <pic:spPr>
                          <a:xfrm>
                            <a:off x="0" y="0"/>
                            <a:ext cx="742950" cy="552450"/>
                          </a:xfrm>
                          <a:prstGeom prst="rect">
                            <a:avLst/>
                          </a:prstGeom>
                          <a:noFill/>
                          <a:ln w="9525">
                            <a:noFill/>
                          </a:ln>
                        </pic:spPr>
                      </pic:pic>
                    </a:graphicData>
                  </a:graphic>
                </wp:inline>
              </w:drawing>
            </w: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885825" cy="666750"/>
                  <wp:effectExtent l="0" t="0" r="10160" b="2540"/>
                  <wp:docPr id="2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IMG_256"/>
                          <pic:cNvPicPr>
                            <a:picLocks noChangeAspect="1"/>
                          </pic:cNvPicPr>
                        </pic:nvPicPr>
                        <pic:blipFill>
                          <a:blip r:embed="rId8"/>
                          <a:stretch>
                            <a:fillRect/>
                          </a:stretch>
                        </pic:blipFill>
                        <pic:spPr>
                          <a:xfrm>
                            <a:off x="0" y="0"/>
                            <a:ext cx="885825" cy="66675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FB00">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BF41">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BDFD">
            <w:pPr>
              <w:rPr>
                <w:rFonts w:hint="eastAsia" w:ascii="宋体" w:hAnsi="宋体" w:eastAsia="宋体" w:cs="宋体"/>
                <w:i w:val="0"/>
                <w:iCs w:val="0"/>
                <w:color w:val="000000"/>
                <w:sz w:val="20"/>
                <w:szCs w:val="20"/>
                <w:u w:val="none"/>
              </w:rPr>
            </w:pPr>
          </w:p>
        </w:tc>
      </w:tr>
      <w:tr w14:paraId="31B19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2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E0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废铁门、废窗等废铁</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F4B2">
            <w:pPr>
              <w:jc w:val="left"/>
              <w:rPr>
                <w:rFonts w:hint="eastAsia" w:ascii="宋体" w:hAnsi="宋体" w:eastAsia="宋体" w:cs="宋体"/>
                <w:i w:val="0"/>
                <w:iCs w:val="0"/>
                <w:color w:val="000000"/>
                <w:sz w:val="20"/>
                <w:szCs w:val="20"/>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BDEC">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2F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57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5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CD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4F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东风电站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7B95">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619125" cy="457200"/>
                  <wp:effectExtent l="0" t="0" r="6985" b="6985"/>
                  <wp:docPr id="2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descr="IMG_259"/>
                          <pic:cNvPicPr>
                            <a:picLocks noChangeAspect="1"/>
                          </pic:cNvPicPr>
                        </pic:nvPicPr>
                        <pic:blipFill>
                          <a:blip r:embed="rId9"/>
                          <a:stretch>
                            <a:fillRect/>
                          </a:stretch>
                        </pic:blipFill>
                        <pic:spPr>
                          <a:xfrm>
                            <a:off x="0" y="0"/>
                            <a:ext cx="619125" cy="45720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AC47">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443F">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F8D1">
            <w:pPr>
              <w:rPr>
                <w:rFonts w:hint="eastAsia" w:ascii="宋体" w:hAnsi="宋体" w:eastAsia="宋体" w:cs="宋体"/>
                <w:i w:val="0"/>
                <w:iCs w:val="0"/>
                <w:color w:val="000000"/>
                <w:sz w:val="20"/>
                <w:szCs w:val="20"/>
                <w:u w:val="none"/>
              </w:rPr>
            </w:pPr>
          </w:p>
        </w:tc>
      </w:tr>
      <w:tr w14:paraId="3DDC4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3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30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废油罐</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20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25M</w:t>
            </w:r>
            <w:r>
              <w:rPr>
                <w:rStyle w:val="35"/>
                <w:lang w:val="en-US" w:eastAsia="zh-CN" w:bidi="ar"/>
              </w:rPr>
              <w:t>3</w:t>
            </w:r>
            <w:r>
              <w:rPr>
                <w:rFonts w:hint="eastAsia" w:ascii="宋体" w:hAnsi="宋体" w:eastAsia="宋体" w:cs="宋体"/>
                <w:i w:val="0"/>
                <w:iCs w:val="0"/>
                <w:color w:val="000000"/>
                <w:kern w:val="0"/>
                <w:sz w:val="20"/>
                <w:szCs w:val="20"/>
                <w:u w:val="none"/>
                <w:lang w:val="en-US" w:eastAsia="zh-CN" w:bidi="ar"/>
              </w:rPr>
              <w:t>，长6340mm宽2280mm厚10mm</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D9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云南省金马冷作厂</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F4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钢铁</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5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5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D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14400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E7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东风变电所</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D478">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62000" cy="571500"/>
                  <wp:effectExtent l="0" t="0" r="4445" b="635"/>
                  <wp:docPr id="27"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 descr="IMG_260"/>
                          <pic:cNvPicPr>
                            <a:picLocks noChangeAspect="1"/>
                          </pic:cNvPicPr>
                        </pic:nvPicPr>
                        <pic:blipFill>
                          <a:blip r:embed="rId10"/>
                          <a:stretch>
                            <a:fillRect/>
                          </a:stretch>
                        </pic:blipFill>
                        <pic:spPr>
                          <a:xfrm>
                            <a:off x="0" y="0"/>
                            <a:ext cx="762000" cy="57150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8DE6">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7A00">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C334">
            <w:pPr>
              <w:rPr>
                <w:rFonts w:hint="eastAsia" w:ascii="宋体" w:hAnsi="宋体" w:eastAsia="宋体" w:cs="宋体"/>
                <w:i w:val="0"/>
                <w:iCs w:val="0"/>
                <w:color w:val="000000"/>
                <w:sz w:val="20"/>
                <w:szCs w:val="20"/>
                <w:u w:val="none"/>
              </w:rPr>
            </w:pPr>
          </w:p>
        </w:tc>
      </w:tr>
      <w:tr w14:paraId="6BE6C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3"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7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F7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废油罐</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88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1.圆柱型卧式罐长3750mm直径1300mm厚6mm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2.椭圆型长2700mm短轴1230mm长轴1700mm厚8mm</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03DD">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93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钢铁</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3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C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0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8D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东风变电所</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463D">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923925" cy="695325"/>
                  <wp:effectExtent l="0" t="0" r="4445" b="6350"/>
                  <wp:docPr id="28"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descr="IMG_261"/>
                          <pic:cNvPicPr>
                            <a:picLocks noChangeAspect="1"/>
                          </pic:cNvPicPr>
                        </pic:nvPicPr>
                        <pic:blipFill>
                          <a:blip r:embed="rId11"/>
                          <a:stretch>
                            <a:fillRect/>
                          </a:stretch>
                        </pic:blipFill>
                        <pic:spPr>
                          <a:xfrm>
                            <a:off x="0" y="0"/>
                            <a:ext cx="923925" cy="695325"/>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34CD">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3849">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079E">
            <w:pPr>
              <w:rPr>
                <w:rFonts w:hint="eastAsia" w:ascii="宋体" w:hAnsi="宋体" w:eastAsia="宋体" w:cs="宋体"/>
                <w:i w:val="0"/>
                <w:iCs w:val="0"/>
                <w:color w:val="000000"/>
                <w:sz w:val="20"/>
                <w:szCs w:val="20"/>
                <w:u w:val="none"/>
              </w:rPr>
            </w:pPr>
          </w:p>
        </w:tc>
      </w:tr>
      <w:tr w14:paraId="4261E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79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CC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压力钢管</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AE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655CM×110CM×1.5CM</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52E2">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72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钢铁</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E4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0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A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48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东风变电所</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2B246">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04850" cy="533400"/>
                  <wp:effectExtent l="0" t="0" r="7620" b="6350"/>
                  <wp:docPr id="29"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descr="IMG_262"/>
                          <pic:cNvPicPr>
                            <a:picLocks noChangeAspect="1"/>
                          </pic:cNvPicPr>
                        </pic:nvPicPr>
                        <pic:blipFill>
                          <a:blip r:embed="rId12"/>
                          <a:stretch>
                            <a:fillRect/>
                          </a:stretch>
                        </pic:blipFill>
                        <pic:spPr>
                          <a:xfrm>
                            <a:off x="0" y="0"/>
                            <a:ext cx="704850" cy="53340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92D8">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CBCE">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81E6">
            <w:pPr>
              <w:rPr>
                <w:rFonts w:hint="eastAsia" w:ascii="宋体" w:hAnsi="宋体" w:eastAsia="宋体" w:cs="宋体"/>
                <w:i w:val="0"/>
                <w:iCs w:val="0"/>
                <w:color w:val="000000"/>
                <w:sz w:val="20"/>
                <w:szCs w:val="20"/>
                <w:u w:val="none"/>
              </w:rPr>
            </w:pPr>
          </w:p>
        </w:tc>
      </w:tr>
      <w:tr w14:paraId="38532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D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CD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铅酸蓄电池</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E8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UXL220-2N</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C9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YUASA(汤浅）</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06D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铅酸</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D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7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3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1236</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3E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C192">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762000" cy="571500"/>
                  <wp:effectExtent l="0" t="0" r="4445" b="635"/>
                  <wp:docPr id="30"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 descr="IMG_263"/>
                          <pic:cNvPicPr>
                            <a:picLocks noChangeAspect="1"/>
                          </pic:cNvPicPr>
                        </pic:nvPicPr>
                        <pic:blipFill>
                          <a:blip r:embed="rId13"/>
                          <a:stretch>
                            <a:fillRect/>
                          </a:stretch>
                        </pic:blipFill>
                        <pic:spPr>
                          <a:xfrm>
                            <a:off x="0" y="0"/>
                            <a:ext cx="762000" cy="57150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E534E">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7D5C">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BD4E">
            <w:pPr>
              <w:rPr>
                <w:rFonts w:hint="eastAsia" w:ascii="宋体" w:hAnsi="宋体" w:eastAsia="宋体" w:cs="宋体"/>
                <w:i w:val="0"/>
                <w:iCs w:val="0"/>
                <w:color w:val="000000"/>
                <w:sz w:val="20"/>
                <w:szCs w:val="20"/>
                <w:u w:val="none"/>
              </w:rPr>
            </w:pPr>
          </w:p>
        </w:tc>
      </w:tr>
      <w:tr w14:paraId="7F115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39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C2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汽轮机油</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33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L-TSA  46</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4C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昆仑</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20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3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7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2380</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B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509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B653F">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676275" cy="504825"/>
                  <wp:effectExtent l="0" t="0" r="3810" b="2540"/>
                  <wp:docPr id="31"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 descr="IMG_264"/>
                          <pic:cNvPicPr>
                            <a:picLocks noChangeAspect="1"/>
                          </pic:cNvPicPr>
                        </pic:nvPicPr>
                        <pic:blipFill>
                          <a:blip r:embed="rId14"/>
                          <a:stretch>
                            <a:fillRect/>
                          </a:stretch>
                        </pic:blipFill>
                        <pic:spPr>
                          <a:xfrm>
                            <a:off x="0" y="0"/>
                            <a:ext cx="676275" cy="504825"/>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5E37">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B28A">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3DA77">
            <w:pPr>
              <w:rPr>
                <w:rFonts w:hint="eastAsia" w:ascii="宋体" w:hAnsi="宋体" w:eastAsia="宋体" w:cs="宋体"/>
                <w:i w:val="0"/>
                <w:iCs w:val="0"/>
                <w:color w:val="000000"/>
                <w:sz w:val="20"/>
                <w:szCs w:val="20"/>
                <w:u w:val="none"/>
              </w:rPr>
            </w:pPr>
          </w:p>
        </w:tc>
      </w:tr>
      <w:tr w14:paraId="7BDA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E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92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变压器油</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30C7C">
            <w:pPr>
              <w:jc w:val="left"/>
              <w:rPr>
                <w:rFonts w:hint="eastAsia" w:ascii="宋体" w:hAnsi="宋体" w:eastAsia="宋体" w:cs="宋体"/>
                <w:i w:val="0"/>
                <w:iCs w:val="0"/>
                <w:color w:val="000000"/>
                <w:sz w:val="20"/>
                <w:szCs w:val="20"/>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1E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克拉玛依5#</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1B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7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8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9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AE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2980">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885825" cy="666750"/>
                  <wp:effectExtent l="0" t="0" r="10160" b="2540"/>
                  <wp:docPr id="32"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 descr="IMG_265"/>
                          <pic:cNvPicPr>
                            <a:picLocks noChangeAspect="1"/>
                          </pic:cNvPicPr>
                        </pic:nvPicPr>
                        <pic:blipFill>
                          <a:blip r:embed="rId15"/>
                          <a:stretch>
                            <a:fillRect/>
                          </a:stretch>
                        </pic:blipFill>
                        <pic:spPr>
                          <a:xfrm>
                            <a:off x="0" y="0"/>
                            <a:ext cx="885825" cy="66675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6983">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947F">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1EDF">
            <w:pPr>
              <w:rPr>
                <w:rFonts w:hint="eastAsia" w:ascii="宋体" w:hAnsi="宋体" w:eastAsia="宋体" w:cs="宋体"/>
                <w:i w:val="0"/>
                <w:iCs w:val="0"/>
                <w:color w:val="000000"/>
                <w:sz w:val="20"/>
                <w:szCs w:val="20"/>
                <w:u w:val="none"/>
              </w:rPr>
            </w:pPr>
          </w:p>
        </w:tc>
      </w:tr>
      <w:tr w14:paraId="0A38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4"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0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85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油罐</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4B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圆柱型，底面直径2.1米，高3.1米，钢铁厚度1公分</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2D19">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52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6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2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0A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84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流沙河三级站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67A3">
            <w:pPr>
              <w:keepNext w:val="0"/>
              <w:keepLines w:val="0"/>
              <w:widowControl/>
              <w:suppressLineNumbers w:val="0"/>
              <w:jc w:val="center"/>
              <w:textAlignment w:val="center"/>
              <w:rPr>
                <w:rFonts w:hint="eastAsia" w:ascii="宋体" w:hAnsi="宋体" w:eastAsia="宋体" w:cs="宋体"/>
                <w:i w:val="0"/>
                <w:iCs w:val="0"/>
                <w:color w:val="800080"/>
                <w:sz w:val="20"/>
                <w:szCs w:val="20"/>
                <w:u w:val="single"/>
              </w:rPr>
            </w:pPr>
            <w:r>
              <w:rPr>
                <w:rFonts w:hint="eastAsia" w:ascii="宋体" w:hAnsi="宋体" w:eastAsia="宋体" w:cs="宋体"/>
                <w:i w:val="0"/>
                <w:iCs w:val="0"/>
                <w:color w:val="800080"/>
                <w:kern w:val="0"/>
                <w:sz w:val="20"/>
                <w:szCs w:val="20"/>
                <w:u w:val="single"/>
                <w:lang w:val="en-US" w:eastAsia="zh-CN" w:bidi="ar"/>
              </w:rPr>
              <w:drawing>
                <wp:inline distT="0" distB="0" distL="114300" distR="114300">
                  <wp:extent cx="495300" cy="666750"/>
                  <wp:effectExtent l="0" t="0" r="1270" b="2540"/>
                  <wp:docPr id="33"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1" descr="IMG_266"/>
                          <pic:cNvPicPr>
                            <a:picLocks noChangeAspect="1"/>
                          </pic:cNvPicPr>
                        </pic:nvPicPr>
                        <pic:blipFill>
                          <a:blip r:embed="rId16"/>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95300" cy="666750"/>
                  <wp:effectExtent l="0" t="0" r="1270" b="2540"/>
                  <wp:docPr id="34"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2" descr="IMG_267"/>
                          <pic:cNvPicPr>
                            <a:picLocks noChangeAspect="1"/>
                          </pic:cNvPicPr>
                        </pic:nvPicPr>
                        <pic:blipFill>
                          <a:blip r:embed="rId17"/>
                          <a:stretch>
                            <a:fillRect/>
                          </a:stretch>
                        </pic:blipFill>
                        <pic:spPr>
                          <a:xfrm>
                            <a:off x="0" y="0"/>
                            <a:ext cx="495300" cy="66675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316A">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5787">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2B83">
            <w:pPr>
              <w:rPr>
                <w:rFonts w:hint="eastAsia" w:ascii="宋体" w:hAnsi="宋体" w:eastAsia="宋体" w:cs="宋体"/>
                <w:i w:val="0"/>
                <w:iCs w:val="0"/>
                <w:color w:val="000000"/>
                <w:sz w:val="20"/>
                <w:szCs w:val="20"/>
                <w:u w:val="none"/>
              </w:rPr>
            </w:pPr>
          </w:p>
        </w:tc>
      </w:tr>
      <w:tr w14:paraId="0E6AA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6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00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直流电瓶</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07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S512/100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C2BB">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A4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铅酸</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D6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9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5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E1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48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35"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descr="IMG_269"/>
                          <pic:cNvPicPr>
                            <a:picLocks noChangeAspect="1"/>
                          </pic:cNvPicPr>
                        </pic:nvPicPr>
                        <pic:blipFill>
                          <a:blip r:embed="rId18"/>
                          <a:stretch>
                            <a:fillRect/>
                          </a:stretch>
                        </pic:blipFill>
                        <pic:spPr>
                          <a:xfrm>
                            <a:off x="0" y="0"/>
                            <a:ext cx="733425" cy="55245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5366">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59F6">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235E">
            <w:pPr>
              <w:rPr>
                <w:rFonts w:hint="eastAsia" w:ascii="宋体" w:hAnsi="宋体" w:eastAsia="宋体" w:cs="宋体"/>
                <w:i w:val="0"/>
                <w:iCs w:val="0"/>
                <w:color w:val="000000"/>
                <w:sz w:val="20"/>
                <w:szCs w:val="20"/>
                <w:u w:val="none"/>
              </w:rPr>
            </w:pPr>
          </w:p>
        </w:tc>
      </w:tr>
      <w:tr w14:paraId="61641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4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4D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废汽轮机油</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EA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6562">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98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E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A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A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3E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0C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733425" cy="552450"/>
                  <wp:effectExtent l="0" t="0" r="635" b="8890"/>
                  <wp:docPr id="36"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descr="IMG_270"/>
                          <pic:cNvPicPr>
                            <a:picLocks noChangeAspect="1"/>
                          </pic:cNvPicPr>
                        </pic:nvPicPr>
                        <pic:blipFill>
                          <a:blip r:embed="rId19"/>
                          <a:stretch>
                            <a:fillRect/>
                          </a:stretch>
                        </pic:blipFill>
                        <pic:spPr>
                          <a:xfrm>
                            <a:off x="0" y="0"/>
                            <a:ext cx="733425" cy="55245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07C96">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6207">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FC6F">
            <w:pPr>
              <w:rPr>
                <w:rFonts w:hint="eastAsia" w:ascii="宋体" w:hAnsi="宋体" w:eastAsia="宋体" w:cs="宋体"/>
                <w:i w:val="0"/>
                <w:iCs w:val="0"/>
                <w:color w:val="000000"/>
                <w:sz w:val="20"/>
                <w:szCs w:val="20"/>
                <w:u w:val="none"/>
              </w:rPr>
            </w:pPr>
          </w:p>
        </w:tc>
      </w:tr>
      <w:tr w14:paraId="674C2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D7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E7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二氧化碳灭火装置</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558C">
            <w:pPr>
              <w:jc w:val="left"/>
              <w:rPr>
                <w:rFonts w:hint="eastAsia" w:ascii="宋体" w:hAnsi="宋体" w:eastAsia="宋体" w:cs="宋体"/>
                <w:i w:val="0"/>
                <w:iCs w:val="0"/>
                <w:color w:val="000000"/>
                <w:sz w:val="20"/>
                <w:szCs w:val="20"/>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A00CB">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DC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9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9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94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80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金凤电站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11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247650" cy="552450"/>
                  <wp:effectExtent l="0" t="0" r="635" b="8890"/>
                  <wp:docPr id="37"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descr="IMG_271"/>
                          <pic:cNvPicPr>
                            <a:picLocks noChangeAspect="1"/>
                          </pic:cNvPicPr>
                        </pic:nvPicPr>
                        <pic:blipFill>
                          <a:blip r:embed="rId20"/>
                          <a:stretch>
                            <a:fillRect/>
                          </a:stretch>
                        </pic:blipFill>
                        <pic:spPr>
                          <a:xfrm>
                            <a:off x="0" y="0"/>
                            <a:ext cx="247650" cy="55245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CAC4">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EC91">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5101">
            <w:pPr>
              <w:rPr>
                <w:rFonts w:hint="eastAsia" w:ascii="宋体" w:hAnsi="宋体" w:eastAsia="宋体" w:cs="宋体"/>
                <w:i w:val="0"/>
                <w:iCs w:val="0"/>
                <w:color w:val="000000"/>
                <w:sz w:val="20"/>
                <w:szCs w:val="20"/>
                <w:u w:val="none"/>
              </w:rPr>
            </w:pPr>
          </w:p>
        </w:tc>
      </w:tr>
      <w:tr w14:paraId="7D2D5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7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E1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铅酸蓄电池</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E4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S312/200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E83C">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A01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铅酸</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DA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A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6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EB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E2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409575" cy="552450"/>
                  <wp:effectExtent l="0" t="0" r="635" b="8890"/>
                  <wp:docPr id="38"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descr="IMG_272"/>
                          <pic:cNvPicPr>
                            <a:picLocks noChangeAspect="1"/>
                          </pic:cNvPicPr>
                        </pic:nvPicPr>
                        <pic:blipFill>
                          <a:blip r:embed="rId21"/>
                          <a:stretch>
                            <a:fillRect/>
                          </a:stretch>
                        </pic:blipFill>
                        <pic:spPr>
                          <a:xfrm>
                            <a:off x="0" y="0"/>
                            <a:ext cx="409575" cy="55245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ABDA0">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3EFC">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FAB1A">
            <w:pPr>
              <w:rPr>
                <w:rFonts w:hint="eastAsia" w:ascii="宋体" w:hAnsi="宋体" w:eastAsia="宋体" w:cs="宋体"/>
                <w:i w:val="0"/>
                <w:iCs w:val="0"/>
                <w:color w:val="000000"/>
                <w:sz w:val="20"/>
                <w:szCs w:val="20"/>
                <w:u w:val="none"/>
              </w:rPr>
            </w:pPr>
          </w:p>
        </w:tc>
      </w:tr>
      <w:tr w14:paraId="1225F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1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C91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汽轮机油</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AE13">
            <w:pPr>
              <w:keepNext w:val="0"/>
              <w:keepLines w:val="0"/>
              <w:widowControl/>
              <w:suppressLineNumbers w:val="0"/>
              <w:jc w:val="left"/>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5F461">
            <w:pPr>
              <w:jc w:val="left"/>
              <w:rPr>
                <w:rFonts w:hint="eastAsia" w:ascii="仿宋" w:hAnsi="仿宋" w:eastAsia="仿宋" w:cs="仿宋"/>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167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油</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45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8E8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8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94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3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923925" cy="514350"/>
                  <wp:effectExtent l="0" t="0" r="4445" b="3810"/>
                  <wp:docPr id="39"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descr="IMG_273"/>
                          <pic:cNvPicPr>
                            <a:picLocks noChangeAspect="1"/>
                          </pic:cNvPicPr>
                        </pic:nvPicPr>
                        <pic:blipFill>
                          <a:blip r:embed="rId22"/>
                          <a:stretch>
                            <a:fillRect/>
                          </a:stretch>
                        </pic:blipFill>
                        <pic:spPr>
                          <a:xfrm>
                            <a:off x="0" y="0"/>
                            <a:ext cx="923925" cy="51435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2FC3">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6D69">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FBBC">
            <w:pPr>
              <w:rPr>
                <w:rFonts w:hint="eastAsia" w:ascii="宋体" w:hAnsi="宋体" w:eastAsia="宋体" w:cs="宋体"/>
                <w:i w:val="0"/>
                <w:iCs w:val="0"/>
                <w:color w:val="000000"/>
                <w:sz w:val="20"/>
                <w:szCs w:val="20"/>
                <w:u w:val="none"/>
              </w:rPr>
            </w:pPr>
          </w:p>
        </w:tc>
      </w:tr>
      <w:tr w14:paraId="3A7E5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9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62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手持式干粉灭火器</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9B4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MFZ/ABC5A</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E56E">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00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AE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9A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B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85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8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85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inline distT="0" distB="0" distL="114300" distR="114300">
                  <wp:extent cx="923925" cy="685800"/>
                  <wp:effectExtent l="0" t="0" r="4445" b="5080"/>
                  <wp:docPr id="40"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9" descr="IMG_274"/>
                          <pic:cNvPicPr>
                            <a:picLocks noChangeAspect="1"/>
                          </pic:cNvPicPr>
                        </pic:nvPicPr>
                        <pic:blipFill>
                          <a:blip r:embed="rId23"/>
                          <a:stretch>
                            <a:fillRect/>
                          </a:stretch>
                        </pic:blipFill>
                        <pic:spPr>
                          <a:xfrm>
                            <a:off x="0" y="0"/>
                            <a:ext cx="923925" cy="685800"/>
                          </a:xfrm>
                          <a:prstGeom prst="rect">
                            <a:avLst/>
                          </a:prstGeom>
                          <a:noFill/>
                          <a:ln w="9525">
                            <a:noFill/>
                          </a:ln>
                        </pic:spPr>
                      </pic:pic>
                    </a:graphicData>
                  </a:graphic>
                </wp:inline>
              </w:drawing>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45D6">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095C">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C186">
            <w:pPr>
              <w:rPr>
                <w:rFonts w:hint="eastAsia" w:ascii="宋体" w:hAnsi="宋体" w:eastAsia="宋体" w:cs="宋体"/>
                <w:i w:val="0"/>
                <w:iCs w:val="0"/>
                <w:color w:val="000000"/>
                <w:sz w:val="20"/>
                <w:szCs w:val="20"/>
                <w:u w:val="none"/>
              </w:rPr>
            </w:pPr>
          </w:p>
        </w:tc>
      </w:tr>
      <w:tr w14:paraId="65E6B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7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78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手持式干粉灭火器</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00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MFZ/ABC5 型</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F98A">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12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91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3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8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D0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50530">
            <w:pPr>
              <w:jc w:val="center"/>
              <w:rPr>
                <w:rFonts w:hint="eastAsia" w:ascii="宋体" w:hAnsi="宋体" w:eastAsia="宋体" w:cs="宋体"/>
                <w:i w:val="0"/>
                <w:iCs w:val="0"/>
                <w:color w:val="000000"/>
                <w:sz w:val="20"/>
                <w:szCs w:val="20"/>
                <w:u w:val="none"/>
              </w:rPr>
            </w:pP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9543">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59CF">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8C69">
            <w:pPr>
              <w:rPr>
                <w:rFonts w:hint="eastAsia" w:ascii="宋体" w:hAnsi="宋体" w:eastAsia="宋体" w:cs="宋体"/>
                <w:i w:val="0"/>
                <w:iCs w:val="0"/>
                <w:color w:val="000000"/>
                <w:sz w:val="20"/>
                <w:szCs w:val="20"/>
                <w:u w:val="none"/>
              </w:rPr>
            </w:pPr>
          </w:p>
        </w:tc>
      </w:tr>
      <w:tr w14:paraId="76D6D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D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3B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手持式干粉灭火器</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9D9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MFZ/ABC5</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8C2B">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7F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F6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9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9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39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3C38A">
            <w:pPr>
              <w:jc w:val="center"/>
              <w:rPr>
                <w:rFonts w:hint="eastAsia" w:ascii="宋体" w:hAnsi="宋体" w:eastAsia="宋体" w:cs="宋体"/>
                <w:i w:val="0"/>
                <w:iCs w:val="0"/>
                <w:color w:val="000000"/>
                <w:sz w:val="20"/>
                <w:szCs w:val="20"/>
                <w:u w:val="none"/>
              </w:rPr>
            </w:pP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17C4">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9E6B">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8117">
            <w:pPr>
              <w:rPr>
                <w:rFonts w:hint="eastAsia" w:ascii="宋体" w:hAnsi="宋体" w:eastAsia="宋体" w:cs="宋体"/>
                <w:i w:val="0"/>
                <w:iCs w:val="0"/>
                <w:color w:val="000000"/>
                <w:sz w:val="20"/>
                <w:szCs w:val="20"/>
                <w:u w:val="none"/>
              </w:rPr>
            </w:pPr>
          </w:p>
        </w:tc>
      </w:tr>
      <w:tr w14:paraId="2536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C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C3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手持式干粉灭火器</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45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MFZ/ABC4</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D1CF">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2E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50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9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0D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B8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14D93">
            <w:pPr>
              <w:jc w:val="center"/>
              <w:rPr>
                <w:rFonts w:hint="eastAsia" w:ascii="宋体" w:hAnsi="宋体" w:eastAsia="宋体" w:cs="宋体"/>
                <w:i w:val="0"/>
                <w:iCs w:val="0"/>
                <w:color w:val="000000"/>
                <w:sz w:val="20"/>
                <w:szCs w:val="20"/>
                <w:u w:val="none"/>
              </w:rPr>
            </w:pP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76E2">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1869">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A2DB">
            <w:pPr>
              <w:rPr>
                <w:rFonts w:hint="eastAsia" w:ascii="宋体" w:hAnsi="宋体" w:eastAsia="宋体" w:cs="宋体"/>
                <w:i w:val="0"/>
                <w:iCs w:val="0"/>
                <w:color w:val="000000"/>
                <w:sz w:val="20"/>
                <w:szCs w:val="20"/>
                <w:u w:val="none"/>
              </w:rPr>
            </w:pPr>
          </w:p>
        </w:tc>
      </w:tr>
      <w:tr w14:paraId="19D67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3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4CC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手持式干粉灭火器</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B02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MFZ/ABC4-A 型</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73C4">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5D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CB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5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64C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B2B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C9178">
            <w:pPr>
              <w:jc w:val="center"/>
              <w:rPr>
                <w:rFonts w:hint="eastAsia" w:ascii="宋体" w:hAnsi="宋体" w:eastAsia="宋体" w:cs="宋体"/>
                <w:i w:val="0"/>
                <w:iCs w:val="0"/>
                <w:color w:val="000000"/>
                <w:sz w:val="20"/>
                <w:szCs w:val="20"/>
                <w:u w:val="none"/>
              </w:rPr>
            </w:pP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A6DA">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56FC3">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60EF">
            <w:pPr>
              <w:rPr>
                <w:rFonts w:hint="eastAsia" w:ascii="宋体" w:hAnsi="宋体" w:eastAsia="宋体" w:cs="宋体"/>
                <w:i w:val="0"/>
                <w:iCs w:val="0"/>
                <w:color w:val="000000"/>
                <w:sz w:val="20"/>
                <w:szCs w:val="20"/>
                <w:u w:val="none"/>
              </w:rPr>
            </w:pPr>
          </w:p>
        </w:tc>
      </w:tr>
      <w:tr w14:paraId="54763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56B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A8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推车式干粉灭火器</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D9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MFZ/ABC35</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C9D1">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A2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74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F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9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A5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0E1B6">
            <w:pPr>
              <w:jc w:val="center"/>
              <w:rPr>
                <w:rFonts w:hint="eastAsia" w:ascii="宋体" w:hAnsi="宋体" w:eastAsia="宋体" w:cs="宋体"/>
                <w:i w:val="0"/>
                <w:iCs w:val="0"/>
                <w:color w:val="000000"/>
                <w:sz w:val="20"/>
                <w:szCs w:val="20"/>
                <w:u w:val="none"/>
              </w:rPr>
            </w:pP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CD05">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0A64">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B1694">
            <w:pPr>
              <w:rPr>
                <w:rFonts w:hint="eastAsia" w:ascii="宋体" w:hAnsi="宋体" w:eastAsia="宋体" w:cs="宋体"/>
                <w:i w:val="0"/>
                <w:iCs w:val="0"/>
                <w:color w:val="000000"/>
                <w:sz w:val="20"/>
                <w:szCs w:val="20"/>
                <w:u w:val="none"/>
              </w:rPr>
            </w:pPr>
          </w:p>
        </w:tc>
      </w:tr>
      <w:tr w14:paraId="75D72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2" w:hRule="atLeast"/>
        </w:trPr>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A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60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手持式二氧化碳灭火器</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81C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MT/5 型</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B4EF">
            <w:pPr>
              <w:jc w:val="left"/>
              <w:rPr>
                <w:rFonts w:hint="eastAsia" w:ascii="宋体" w:hAnsi="宋体" w:eastAsia="宋体" w:cs="宋体"/>
                <w:i w:val="0"/>
                <w:iCs w:val="0"/>
                <w:color w:val="000000"/>
                <w:sz w:val="20"/>
                <w:szCs w:val="20"/>
                <w:u w:val="none"/>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2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铜/钢</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45C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F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7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3BA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回洼电站</w:t>
            </w: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DB607">
            <w:pPr>
              <w:jc w:val="center"/>
              <w:rPr>
                <w:rFonts w:hint="eastAsia" w:ascii="宋体" w:hAnsi="宋体" w:eastAsia="宋体" w:cs="宋体"/>
                <w:i w:val="0"/>
                <w:iCs w:val="0"/>
                <w:color w:val="000000"/>
                <w:sz w:val="20"/>
                <w:szCs w:val="20"/>
                <w:u w:val="none"/>
              </w:rPr>
            </w:pP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A693">
            <w:pPr>
              <w:rPr>
                <w:rFonts w:hint="eastAsia" w:ascii="宋体" w:hAnsi="宋体" w:eastAsia="宋体" w:cs="宋体"/>
                <w:i w:val="0"/>
                <w:iCs w:val="0"/>
                <w:color w:val="000000"/>
                <w:sz w:val="20"/>
                <w:szCs w:val="20"/>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917E">
            <w:pPr>
              <w:rPr>
                <w:rFonts w:hint="eastAsia" w:ascii="宋体" w:hAnsi="宋体" w:eastAsia="宋体" w:cs="宋体"/>
                <w:i w:val="0"/>
                <w:iCs w:val="0"/>
                <w:color w:val="000000"/>
                <w:sz w:val="20"/>
                <w:szCs w:val="20"/>
                <w:u w:val="none"/>
              </w:rPr>
            </w:pP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E5D7">
            <w:pPr>
              <w:rPr>
                <w:rFonts w:hint="eastAsia" w:ascii="宋体" w:hAnsi="宋体" w:eastAsia="宋体" w:cs="宋体"/>
                <w:i w:val="0"/>
                <w:iCs w:val="0"/>
                <w:color w:val="000000"/>
                <w:sz w:val="20"/>
                <w:szCs w:val="20"/>
                <w:u w:val="none"/>
              </w:rPr>
            </w:pPr>
          </w:p>
        </w:tc>
      </w:tr>
    </w:tbl>
    <w:p w14:paraId="191EE119">
      <w:pPr>
        <w:spacing w:line="360" w:lineRule="auto"/>
        <w:rPr>
          <w:rFonts w:hint="eastAsia" w:ascii="仿宋_GB2312" w:hAnsi="宋体" w:eastAsia="仿宋_GB2312"/>
          <w:sz w:val="28"/>
          <w:szCs w:val="28"/>
          <w:highlight w:val="none"/>
        </w:rPr>
      </w:pPr>
    </w:p>
    <w:p w14:paraId="019F7EA8">
      <w:pPr>
        <w:spacing w:line="360" w:lineRule="auto"/>
        <w:ind w:firstLine="560" w:firstLineChars="200"/>
        <w:rPr>
          <w:rFonts w:ascii="仿宋_GB2312" w:hAnsi="宋体" w:eastAsia="仿宋_GB2312"/>
          <w:sz w:val="28"/>
          <w:szCs w:val="28"/>
          <w:highlight w:val="none"/>
        </w:rPr>
      </w:pPr>
    </w:p>
    <w:p w14:paraId="63FDE73A">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lang w:val="en-US" w:eastAsia="zh-CN"/>
        </w:rPr>
        <w:t>7</w:t>
      </w:r>
      <w:r>
        <w:rPr>
          <w:rFonts w:hint="eastAsia" w:ascii="仿宋_GB2312" w:hAnsi="宋体" w:eastAsia="仿宋_GB2312"/>
          <w:b/>
          <w:bCs/>
          <w:sz w:val="32"/>
          <w:szCs w:val="32"/>
          <w:highlight w:val="none"/>
        </w:rPr>
        <w:t>.工作方案</w:t>
      </w:r>
    </w:p>
    <w:p w14:paraId="5BF8F920">
      <w:pPr>
        <w:spacing w:line="360" w:lineRule="auto"/>
        <w:ind w:firstLine="560" w:firstLineChars="200"/>
        <w:rPr>
          <w:rFonts w:hint="eastAsia" w:ascii="仿宋_GB2312" w:hAnsi="宋体" w:eastAsia="仿宋_GB2312" w:cs="Times New Roman"/>
          <w:sz w:val="28"/>
          <w:szCs w:val="28"/>
          <w:highlight w:val="none"/>
        </w:rPr>
      </w:pPr>
      <w:r>
        <w:rPr>
          <w:rFonts w:hint="eastAsia" w:ascii="仿宋_GB2312" w:hAnsi="宋体" w:eastAsia="仿宋_GB2312"/>
          <w:sz w:val="28"/>
          <w:szCs w:val="28"/>
          <w:highlight w:val="none"/>
        </w:rPr>
        <w:t>（投标人结合项目实际编制：全流程处置方案、安全环保管控措施、泄漏及运输突发事故应急保障方案，完全匹配评分细则要求。</w:t>
      </w:r>
      <w:r>
        <w:rPr>
          <w:rFonts w:hint="eastAsia" w:ascii="仿宋_GB2312" w:hAnsi="宋体" w:eastAsia="仿宋_GB2312" w:cs="Times New Roman"/>
          <w:sz w:val="28"/>
          <w:szCs w:val="28"/>
          <w:highlight w:val="none"/>
        </w:rPr>
        <w:t>）</w:t>
      </w:r>
    </w:p>
    <w:p w14:paraId="46BD764C">
      <w:pPr>
        <w:spacing w:line="360" w:lineRule="auto"/>
        <w:rPr>
          <w:rFonts w:ascii="仿宋_GB2312" w:hAnsi="宋体" w:eastAsia="仿宋_GB2312"/>
          <w:sz w:val="28"/>
          <w:szCs w:val="28"/>
          <w:highlight w:val="none"/>
        </w:rPr>
      </w:pPr>
    </w:p>
    <w:p w14:paraId="3AD6384A">
      <w:pPr>
        <w:spacing w:line="360" w:lineRule="auto"/>
        <w:jc w:val="center"/>
        <w:rPr>
          <w:rFonts w:hint="eastAsia" w:ascii="仿宋_GB2312" w:hAnsi="宋体" w:eastAsia="仿宋_GB2312"/>
          <w:b/>
          <w:bCs/>
          <w:sz w:val="32"/>
          <w:szCs w:val="32"/>
          <w:highlight w:val="none"/>
          <w:lang w:val="en-US" w:eastAsia="zh-CN"/>
        </w:rPr>
      </w:pPr>
    </w:p>
    <w:p w14:paraId="6368A247">
      <w:pPr>
        <w:spacing w:line="360" w:lineRule="auto"/>
        <w:jc w:val="center"/>
        <w:rPr>
          <w:rFonts w:hint="eastAsia" w:ascii="仿宋_GB2312" w:hAnsi="宋体" w:eastAsia="仿宋_GB2312"/>
          <w:b/>
          <w:bCs/>
          <w:sz w:val="32"/>
          <w:szCs w:val="32"/>
          <w:highlight w:val="none"/>
          <w:lang w:val="en-US" w:eastAsia="zh-CN"/>
        </w:rPr>
      </w:pPr>
    </w:p>
    <w:p w14:paraId="1476313E">
      <w:pPr>
        <w:spacing w:line="360" w:lineRule="auto"/>
        <w:jc w:val="center"/>
        <w:rPr>
          <w:rFonts w:hint="eastAsia" w:ascii="仿宋_GB2312" w:hAnsi="宋体" w:eastAsia="仿宋_GB2312"/>
          <w:b/>
          <w:bCs/>
          <w:sz w:val="32"/>
          <w:szCs w:val="32"/>
          <w:highlight w:val="none"/>
          <w:lang w:val="en-US" w:eastAsia="zh-CN"/>
        </w:rPr>
      </w:pPr>
    </w:p>
    <w:p w14:paraId="6D3CC1F0">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lang w:val="en-US" w:eastAsia="zh-CN"/>
        </w:rPr>
        <w:t>8</w:t>
      </w:r>
      <w:r>
        <w:rPr>
          <w:rFonts w:hint="eastAsia" w:ascii="仿宋_GB2312" w:hAnsi="宋体" w:eastAsia="仿宋_GB2312"/>
          <w:b/>
          <w:bCs/>
          <w:sz w:val="32"/>
          <w:szCs w:val="32"/>
          <w:highlight w:val="none"/>
        </w:rPr>
        <w:t>.</w:t>
      </w:r>
      <w:r>
        <w:rPr>
          <w:rFonts w:hint="eastAsia" w:ascii="仿宋_GB2312" w:hAnsi="宋体" w:eastAsia="仿宋_GB2312"/>
          <w:b/>
          <w:bCs/>
          <w:sz w:val="32"/>
          <w:szCs w:val="32"/>
          <w:highlight w:val="none"/>
          <w:lang w:val="en-US" w:eastAsia="zh-CN"/>
        </w:rPr>
        <w:t>服务</w:t>
      </w:r>
      <w:r>
        <w:rPr>
          <w:rFonts w:hint="eastAsia" w:ascii="仿宋_GB2312" w:hAnsi="宋体" w:eastAsia="仿宋_GB2312"/>
          <w:b/>
          <w:bCs/>
          <w:sz w:val="32"/>
          <w:szCs w:val="32"/>
          <w:highlight w:val="none"/>
        </w:rPr>
        <w:t>承诺</w:t>
      </w:r>
    </w:p>
    <w:p w14:paraId="01EFB930">
      <w:pPr>
        <w:spacing w:line="360" w:lineRule="auto"/>
        <w:ind w:firstLine="560" w:firstLineChars="200"/>
        <w:rPr>
          <w:rFonts w:hint="eastAsia" w:ascii="仿宋_GB2312" w:hAnsi="宋体" w:eastAsia="仿宋_GB2312"/>
          <w:sz w:val="28"/>
          <w:szCs w:val="28"/>
          <w:highlight w:val="none"/>
        </w:rPr>
      </w:pPr>
      <w:r>
        <w:rPr>
          <w:rFonts w:hint="eastAsia" w:ascii="仿宋_GB2312" w:hAnsi="宋体" w:eastAsia="仿宋_GB2312"/>
          <w:sz w:val="28"/>
          <w:szCs w:val="28"/>
          <w:highlight w:val="none"/>
        </w:rPr>
        <w:t>（针对服务时效、清运响应、环保合规、台账资料、应急保障、服务质量、违约责任等作出书面承诺。）</w:t>
      </w:r>
    </w:p>
    <w:p w14:paraId="40984CC5">
      <w:pPr>
        <w:spacing w:line="360" w:lineRule="auto"/>
        <w:ind w:firstLine="560" w:firstLineChars="200"/>
        <w:rPr>
          <w:rFonts w:ascii="仿宋_GB2312" w:hAnsi="宋体" w:eastAsia="仿宋_GB2312"/>
          <w:sz w:val="28"/>
          <w:szCs w:val="28"/>
          <w:highlight w:val="none"/>
        </w:rPr>
      </w:pPr>
    </w:p>
    <w:p w14:paraId="09AB0DFF">
      <w:pPr>
        <w:spacing w:line="360" w:lineRule="auto"/>
        <w:ind w:firstLine="560" w:firstLineChars="200"/>
        <w:rPr>
          <w:rFonts w:ascii="仿宋_GB2312" w:hAnsi="宋体" w:eastAsia="仿宋_GB2312"/>
          <w:sz w:val="28"/>
          <w:szCs w:val="28"/>
          <w:highlight w:val="none"/>
        </w:rPr>
      </w:pPr>
    </w:p>
    <w:p w14:paraId="137EA6F5">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lang w:val="en-US" w:eastAsia="zh-CN"/>
        </w:rPr>
        <w:t>9</w:t>
      </w:r>
      <w:r>
        <w:rPr>
          <w:rFonts w:hint="eastAsia" w:ascii="仿宋_GB2312" w:hAnsi="宋体" w:eastAsia="仿宋_GB2312"/>
          <w:b/>
          <w:bCs/>
          <w:sz w:val="32"/>
          <w:szCs w:val="32"/>
          <w:highlight w:val="none"/>
        </w:rPr>
        <w:t>.其它材料</w:t>
      </w:r>
    </w:p>
    <w:p w14:paraId="0B5CE637">
      <w:pPr>
        <w:spacing w:line="360" w:lineRule="auto"/>
        <w:ind w:firstLine="560" w:firstLineChars="200"/>
        <w:rPr>
          <w:rFonts w:ascii="仿宋_GB2312" w:hAnsi="仿宋_GB2312" w:eastAsia="仿宋_GB2312" w:cs="仿宋_GB2312"/>
          <w:color w:val="000000"/>
          <w:kern w:val="0"/>
          <w:sz w:val="32"/>
          <w:szCs w:val="32"/>
          <w:highlight w:val="none"/>
          <w:lang w:bidi="ar"/>
        </w:rPr>
      </w:pPr>
      <w:r>
        <w:rPr>
          <w:rFonts w:hint="eastAsia" w:ascii="仿宋_GB2312" w:hAnsi="宋体" w:eastAsia="仿宋_GB2312"/>
          <w:sz w:val="28"/>
          <w:szCs w:val="28"/>
          <w:highlight w:val="none"/>
        </w:rPr>
        <w:t>（投标人可自行补充人员资质、设备车辆、荣誉资质、履约案例等佐证材料。</w:t>
      </w:r>
      <w:r>
        <w:rPr>
          <w:rFonts w:hint="eastAsia" w:ascii="仿宋_GB2312" w:hAnsi="宋体" w:eastAsia="仿宋_GB2312"/>
          <w:sz w:val="28"/>
          <w:szCs w:val="28"/>
          <w:highlight w:val="none"/>
          <w:lang w:eastAsia="zh-CN"/>
        </w:rPr>
        <w:t>）</w:t>
      </w:r>
    </w:p>
    <w:p w14:paraId="1AABBA5C">
      <w:pPr>
        <w:jc w:val="both"/>
        <w:rPr>
          <w:rFonts w:hint="eastAsia" w:ascii="方正小标宋简体" w:hAnsi="方正小标宋简体" w:eastAsia="方正小标宋简体" w:cs="方正小标宋简体"/>
          <w:b w:val="0"/>
          <w:bCs/>
          <w:sz w:val="36"/>
          <w:szCs w:val="36"/>
          <w:highlight w:val="none"/>
          <w:lang w:val="en-US" w:eastAsia="zh-CN"/>
        </w:rPr>
      </w:pPr>
    </w:p>
    <w:p w14:paraId="3718C8D0">
      <w:pPr>
        <w:spacing w:line="560" w:lineRule="exact"/>
        <w:ind w:firstLine="640" w:firstLineChars="200"/>
        <w:rPr>
          <w:rFonts w:ascii="Times New Roman" w:hAnsi="Times New Roman" w:eastAsia="仿宋"/>
          <w:sz w:val="32"/>
          <w:highlight w:val="none"/>
        </w:rPr>
      </w:pPr>
    </w:p>
    <w:bookmarkEnd w:id="0"/>
    <w:p w14:paraId="45CE549C">
      <w:pPr>
        <w:rPr>
          <w:rFonts w:ascii="Times New Roman" w:hAnsi="Times New Roman" w:eastAsia="仿宋"/>
          <w:sz w:val="32"/>
          <w:highlight w:val="none"/>
        </w:rPr>
      </w:pPr>
    </w:p>
    <w:sectPr>
      <w:footerReference r:id="rId4" w:type="default"/>
      <w:pgSz w:w="11906" w:h="16838"/>
      <w:pgMar w:top="1701" w:right="1797" w:bottom="1418" w:left="179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DB82E9-49AD-4C07-8857-C1D376C534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embedRegular r:id="rId2" w:fontKey="{30C4DAA3-9F5F-4CF0-B873-699ADD9AF51A}"/>
  </w:font>
  <w:font w:name="方正仿宋_GBK">
    <w:panose1 w:val="03000509000000000000"/>
    <w:charset w:val="86"/>
    <w:family w:val="auto"/>
    <w:pitch w:val="default"/>
    <w:sig w:usb0="00000001" w:usb1="080E0000" w:usb2="00000000" w:usb3="00000000" w:csb0="00040000" w:csb1="00000000"/>
    <w:embedRegular r:id="rId3" w:fontKey="{B3322E63-1B68-4F22-B298-F1D4A1ED91B3}"/>
  </w:font>
  <w:font w:name="方正黑体_GBK">
    <w:panose1 w:val="03000509000000000000"/>
    <w:charset w:val="86"/>
    <w:family w:val="auto"/>
    <w:pitch w:val="default"/>
    <w:sig w:usb0="00000001" w:usb1="080E0000" w:usb2="00000000" w:usb3="00000000" w:csb0="00040000" w:csb1="00000000"/>
    <w:embedRegular r:id="rId4" w:fontKey="{34371703-8FFE-459C-806D-3DF0FF0632FD}"/>
  </w:font>
  <w:font w:name="方正楷体_GBK">
    <w:panose1 w:val="03000509000000000000"/>
    <w:charset w:val="86"/>
    <w:family w:val="auto"/>
    <w:pitch w:val="default"/>
    <w:sig w:usb0="00000001" w:usb1="080E0000" w:usb2="00000000" w:usb3="00000000" w:csb0="00040000" w:csb1="00000000"/>
    <w:embedRegular r:id="rId5" w:fontKey="{3171C190-2F01-406E-B1EE-10CAB35E2DD3}"/>
  </w:font>
  <w:font w:name="仿宋">
    <w:panose1 w:val="02010609060101010101"/>
    <w:charset w:val="86"/>
    <w:family w:val="modern"/>
    <w:pitch w:val="default"/>
    <w:sig w:usb0="800002BF" w:usb1="38CF7CFA" w:usb2="00000016" w:usb3="00000000" w:csb0="00040001" w:csb1="00000000"/>
    <w:embedRegular r:id="rId6" w:fontKey="{7834FE43-521B-4C6A-991F-E4C5C027F5C1}"/>
  </w:font>
  <w:font w:name="仿宋_GB2312">
    <w:panose1 w:val="02010609030101010101"/>
    <w:charset w:val="86"/>
    <w:family w:val="modern"/>
    <w:pitch w:val="default"/>
    <w:sig w:usb0="00000001" w:usb1="080E0000" w:usb2="00000000" w:usb3="00000000" w:csb0="00040000" w:csb1="00000000"/>
    <w:embedRegular r:id="rId7" w:fontKey="{6BFE709C-9FD4-447E-891C-7612AC1EE011}"/>
  </w:font>
  <w:font w:name="方正大标宋简体">
    <w:altName w:val="微软雅黑"/>
    <w:panose1 w:val="02000000000000000000"/>
    <w:charset w:val="86"/>
    <w:family w:val="auto"/>
    <w:pitch w:val="default"/>
    <w:sig w:usb0="00000000" w:usb1="00000000" w:usb2="00000012" w:usb3="00000000" w:csb0="00040001" w:csb1="00000000"/>
    <w:embedRegular r:id="rId8" w:fontKey="{CD43D561-4B93-400C-BD0C-BFF4E48278C8}"/>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9" w:fontKey="{D97508E5-ABA7-4CC2-B660-82EC5F9ABF78}"/>
  </w:font>
  <w:font w:name="MS Mincho">
    <w:altName w:val="Yu Gothic UI"/>
    <w:panose1 w:val="02020609040205080304"/>
    <w:charset w:val="80"/>
    <w:family w:val="modern"/>
    <w:pitch w:val="default"/>
    <w:sig w:usb0="00000000" w:usb1="00000000" w:usb2="00000012" w:usb3="00000000" w:csb0="4002009F" w:csb1="DFD70000"/>
    <w:embedRegular r:id="rId10" w:fontKey="{41397B82-4B9A-488C-AA48-DB7B59E2F402}"/>
  </w:font>
  <w:font w:name="Yu Gothic UI">
    <w:panose1 w:val="020B0500000000000000"/>
    <w:charset w:val="80"/>
    <w:family w:val="auto"/>
    <w:pitch w:val="default"/>
    <w:sig w:usb0="E00002FF" w:usb1="2AC7FDFF" w:usb2="00000016" w:usb3="00000000" w:csb0="2002009F" w:csb1="00000000"/>
  </w:font>
  <w:font w:name="方正小标宋简体">
    <w:panose1 w:val="03000509000000000000"/>
    <w:charset w:val="86"/>
    <w:family w:val="auto"/>
    <w:pitch w:val="default"/>
    <w:sig w:usb0="00000001" w:usb1="080E0000" w:usb2="00000000" w:usb3="00000000" w:csb0="00040000" w:csb1="00000000"/>
    <w:embedRegular r:id="rId11" w:fontKey="{DA3344F8-5C81-45D8-9E5A-D9D23C067A2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3728B">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314446">
                          <w:pPr>
                            <w:pStyle w:val="1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E314446">
                    <w:pPr>
                      <w:pStyle w:val="1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C6C72">
    <w:pPr>
      <w:pStyle w:val="13"/>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5F7A98">
                          <w:pPr>
                            <w:pStyle w:val="13"/>
                          </w:pPr>
                          <w:r>
                            <w:t xml:space="preserve">— </w:t>
                          </w:r>
                          <w:r>
                            <w:fldChar w:fldCharType="begin"/>
                          </w:r>
                          <w:r>
                            <w:instrText xml:space="preserve"> PAGE  \* MERGEFORMAT </w:instrText>
                          </w:r>
                          <w:r>
                            <w:fldChar w:fldCharType="separate"/>
                          </w:r>
                          <w:r>
                            <w:t>10</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25F7A98">
                    <w:pPr>
                      <w:pStyle w:val="13"/>
                    </w:pPr>
                    <w:r>
                      <w:t xml:space="preserve">— </w:t>
                    </w:r>
                    <w:r>
                      <w:fldChar w:fldCharType="begin"/>
                    </w:r>
                    <w:r>
                      <w:instrText xml:space="preserve"> PAGE  \* MERGEFORMAT </w:instrText>
                    </w:r>
                    <w:r>
                      <w:fldChar w:fldCharType="separate"/>
                    </w:r>
                    <w:r>
                      <w:t>10</w:t>
                    </w:r>
                    <w:r>
                      <w:fldChar w:fldCharType="end"/>
                    </w:r>
                    <w:r>
                      <w:t xml:space="preserve"> —</w:t>
                    </w:r>
                  </w:p>
                </w:txbxContent>
              </v:textbox>
            </v:shape>
          </w:pict>
        </mc:Fallback>
      </mc:AlternateContent>
    </w:r>
  </w:p>
  <w:p w14:paraId="3CED1BB5">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79FC6"/>
    <w:multiLevelType w:val="singleLevel"/>
    <w:tmpl w:val="8CC79FC6"/>
    <w:lvl w:ilvl="0" w:tentative="0">
      <w:start w:val="3"/>
      <w:numFmt w:val="chineseCounting"/>
      <w:suff w:val="nothing"/>
      <w:lvlText w:val="（%1）"/>
      <w:lvlJc w:val="left"/>
      <w:rPr>
        <w:rFonts w:hint="eastAsia"/>
      </w:rPr>
    </w:lvl>
  </w:abstractNum>
  <w:abstractNum w:abstractNumId="1">
    <w:nsid w:val="AAEA478F"/>
    <w:multiLevelType w:val="singleLevel"/>
    <w:tmpl w:val="AAEA478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EC2"/>
    <w:rsid w:val="00140D06"/>
    <w:rsid w:val="00173D8C"/>
    <w:rsid w:val="002B22C7"/>
    <w:rsid w:val="002E796B"/>
    <w:rsid w:val="00307FA5"/>
    <w:rsid w:val="00694EC2"/>
    <w:rsid w:val="006F1B43"/>
    <w:rsid w:val="00867D26"/>
    <w:rsid w:val="008C692F"/>
    <w:rsid w:val="00B612BC"/>
    <w:rsid w:val="00B6303C"/>
    <w:rsid w:val="00CC0D04"/>
    <w:rsid w:val="00F24290"/>
    <w:rsid w:val="01241565"/>
    <w:rsid w:val="01261F50"/>
    <w:rsid w:val="02075AC3"/>
    <w:rsid w:val="0213141D"/>
    <w:rsid w:val="021B7B90"/>
    <w:rsid w:val="02A82EF7"/>
    <w:rsid w:val="043C2E65"/>
    <w:rsid w:val="044216A1"/>
    <w:rsid w:val="0475505E"/>
    <w:rsid w:val="05173160"/>
    <w:rsid w:val="05445D91"/>
    <w:rsid w:val="055F126B"/>
    <w:rsid w:val="05872CBA"/>
    <w:rsid w:val="05D053F2"/>
    <w:rsid w:val="061B728D"/>
    <w:rsid w:val="06E05661"/>
    <w:rsid w:val="0725050E"/>
    <w:rsid w:val="07EA55CF"/>
    <w:rsid w:val="09154151"/>
    <w:rsid w:val="09341346"/>
    <w:rsid w:val="09930C86"/>
    <w:rsid w:val="09AE5CCA"/>
    <w:rsid w:val="0B3519F7"/>
    <w:rsid w:val="0B924BA7"/>
    <w:rsid w:val="0B937689"/>
    <w:rsid w:val="0BCC6986"/>
    <w:rsid w:val="0CBB6805"/>
    <w:rsid w:val="0E6D56E3"/>
    <w:rsid w:val="0F282399"/>
    <w:rsid w:val="0F39385C"/>
    <w:rsid w:val="0F777E12"/>
    <w:rsid w:val="0F882762"/>
    <w:rsid w:val="0FDD446B"/>
    <w:rsid w:val="10A91C55"/>
    <w:rsid w:val="10AB7924"/>
    <w:rsid w:val="113A1C15"/>
    <w:rsid w:val="11421D1E"/>
    <w:rsid w:val="13066510"/>
    <w:rsid w:val="13BD5CB3"/>
    <w:rsid w:val="144E4638"/>
    <w:rsid w:val="147F51F5"/>
    <w:rsid w:val="149D3EC4"/>
    <w:rsid w:val="14AD3953"/>
    <w:rsid w:val="15046AF5"/>
    <w:rsid w:val="15150DD7"/>
    <w:rsid w:val="159B6280"/>
    <w:rsid w:val="15BF1312"/>
    <w:rsid w:val="16127D9D"/>
    <w:rsid w:val="16311361"/>
    <w:rsid w:val="1648728A"/>
    <w:rsid w:val="16DF0C73"/>
    <w:rsid w:val="16E954B9"/>
    <w:rsid w:val="17306017"/>
    <w:rsid w:val="17AB0473"/>
    <w:rsid w:val="17C93012"/>
    <w:rsid w:val="17FA7064"/>
    <w:rsid w:val="186F3999"/>
    <w:rsid w:val="18C441E4"/>
    <w:rsid w:val="18CA2294"/>
    <w:rsid w:val="1B535AAE"/>
    <w:rsid w:val="1C512FD4"/>
    <w:rsid w:val="1D24468F"/>
    <w:rsid w:val="1DAF6822"/>
    <w:rsid w:val="1F1275E8"/>
    <w:rsid w:val="202B1BD0"/>
    <w:rsid w:val="20C529A4"/>
    <w:rsid w:val="20C971CF"/>
    <w:rsid w:val="210F6819"/>
    <w:rsid w:val="21682E26"/>
    <w:rsid w:val="21837289"/>
    <w:rsid w:val="21A93453"/>
    <w:rsid w:val="21AD3B2E"/>
    <w:rsid w:val="21AD5178"/>
    <w:rsid w:val="21F4036F"/>
    <w:rsid w:val="22621177"/>
    <w:rsid w:val="22DF1001"/>
    <w:rsid w:val="2341416F"/>
    <w:rsid w:val="23A210F0"/>
    <w:rsid w:val="23D96175"/>
    <w:rsid w:val="248868FE"/>
    <w:rsid w:val="248E289F"/>
    <w:rsid w:val="2681387D"/>
    <w:rsid w:val="270067C4"/>
    <w:rsid w:val="276C3EAC"/>
    <w:rsid w:val="277D066E"/>
    <w:rsid w:val="278E6FF1"/>
    <w:rsid w:val="27DF1B5C"/>
    <w:rsid w:val="28141C38"/>
    <w:rsid w:val="283F35B5"/>
    <w:rsid w:val="28885E11"/>
    <w:rsid w:val="29AF2860"/>
    <w:rsid w:val="29ED47D2"/>
    <w:rsid w:val="2C3B1FB4"/>
    <w:rsid w:val="2D4E66AE"/>
    <w:rsid w:val="2D4F0CC3"/>
    <w:rsid w:val="2DFE14F6"/>
    <w:rsid w:val="2E19732B"/>
    <w:rsid w:val="2E3F6385"/>
    <w:rsid w:val="2E6D45D8"/>
    <w:rsid w:val="2F4A6266"/>
    <w:rsid w:val="302D41FC"/>
    <w:rsid w:val="307F770E"/>
    <w:rsid w:val="30CC54B3"/>
    <w:rsid w:val="31590016"/>
    <w:rsid w:val="316C79C4"/>
    <w:rsid w:val="31F92D57"/>
    <w:rsid w:val="32021438"/>
    <w:rsid w:val="328F21F9"/>
    <w:rsid w:val="33536632"/>
    <w:rsid w:val="33CF6FEA"/>
    <w:rsid w:val="3467002A"/>
    <w:rsid w:val="35E26548"/>
    <w:rsid w:val="363243C1"/>
    <w:rsid w:val="367F7066"/>
    <w:rsid w:val="368561AB"/>
    <w:rsid w:val="373D06AC"/>
    <w:rsid w:val="37F419EE"/>
    <w:rsid w:val="38085BF5"/>
    <w:rsid w:val="38B6005D"/>
    <w:rsid w:val="392013D0"/>
    <w:rsid w:val="392C27E9"/>
    <w:rsid w:val="39B750BD"/>
    <w:rsid w:val="3B912C71"/>
    <w:rsid w:val="3BCC0794"/>
    <w:rsid w:val="3DA06375"/>
    <w:rsid w:val="3DEC791B"/>
    <w:rsid w:val="3E0234BF"/>
    <w:rsid w:val="3E6C561D"/>
    <w:rsid w:val="3EA61A7C"/>
    <w:rsid w:val="3F2743E2"/>
    <w:rsid w:val="3F79374A"/>
    <w:rsid w:val="40666C83"/>
    <w:rsid w:val="40CC081F"/>
    <w:rsid w:val="40EA22D7"/>
    <w:rsid w:val="423654EA"/>
    <w:rsid w:val="42A43AE3"/>
    <w:rsid w:val="42BD2703"/>
    <w:rsid w:val="44C44352"/>
    <w:rsid w:val="44E4666D"/>
    <w:rsid w:val="44E814D8"/>
    <w:rsid w:val="45676472"/>
    <w:rsid w:val="46793F03"/>
    <w:rsid w:val="46BE39EF"/>
    <w:rsid w:val="47B647BB"/>
    <w:rsid w:val="47CB36E0"/>
    <w:rsid w:val="47D23DD8"/>
    <w:rsid w:val="47FE06FD"/>
    <w:rsid w:val="48347248"/>
    <w:rsid w:val="48D14768"/>
    <w:rsid w:val="494954C3"/>
    <w:rsid w:val="49496A9F"/>
    <w:rsid w:val="495F4514"/>
    <w:rsid w:val="496126C0"/>
    <w:rsid w:val="4A276711"/>
    <w:rsid w:val="4A2B66D4"/>
    <w:rsid w:val="4A737244"/>
    <w:rsid w:val="4B680B46"/>
    <w:rsid w:val="4C177866"/>
    <w:rsid w:val="4C9A4CB1"/>
    <w:rsid w:val="4E041604"/>
    <w:rsid w:val="4E572E99"/>
    <w:rsid w:val="4FC42083"/>
    <w:rsid w:val="50467324"/>
    <w:rsid w:val="504802FA"/>
    <w:rsid w:val="509873F9"/>
    <w:rsid w:val="512926DE"/>
    <w:rsid w:val="51317043"/>
    <w:rsid w:val="51493291"/>
    <w:rsid w:val="51532BB1"/>
    <w:rsid w:val="51707F0E"/>
    <w:rsid w:val="524E2417"/>
    <w:rsid w:val="52625BF4"/>
    <w:rsid w:val="53083AE4"/>
    <w:rsid w:val="53D84D28"/>
    <w:rsid w:val="53E4017E"/>
    <w:rsid w:val="552611C2"/>
    <w:rsid w:val="55F231C8"/>
    <w:rsid w:val="561C4BD2"/>
    <w:rsid w:val="563B07F2"/>
    <w:rsid w:val="56456D26"/>
    <w:rsid w:val="566434C7"/>
    <w:rsid w:val="566A0555"/>
    <w:rsid w:val="566E223B"/>
    <w:rsid w:val="570B2846"/>
    <w:rsid w:val="572D0A31"/>
    <w:rsid w:val="5878758D"/>
    <w:rsid w:val="58E224DA"/>
    <w:rsid w:val="595B58FE"/>
    <w:rsid w:val="5A234C20"/>
    <w:rsid w:val="5B53055A"/>
    <w:rsid w:val="5D1F5241"/>
    <w:rsid w:val="5D592793"/>
    <w:rsid w:val="5E32633E"/>
    <w:rsid w:val="5E6E63F7"/>
    <w:rsid w:val="5FEA5A29"/>
    <w:rsid w:val="604011A2"/>
    <w:rsid w:val="60CF606C"/>
    <w:rsid w:val="60D148E3"/>
    <w:rsid w:val="617D7274"/>
    <w:rsid w:val="62DE2ADE"/>
    <w:rsid w:val="645A0E12"/>
    <w:rsid w:val="64A34B95"/>
    <w:rsid w:val="64A418A6"/>
    <w:rsid w:val="65904230"/>
    <w:rsid w:val="66830175"/>
    <w:rsid w:val="66AD7606"/>
    <w:rsid w:val="67037397"/>
    <w:rsid w:val="67F13037"/>
    <w:rsid w:val="68340256"/>
    <w:rsid w:val="6854741A"/>
    <w:rsid w:val="69240901"/>
    <w:rsid w:val="6AB6129C"/>
    <w:rsid w:val="6BFF0F58"/>
    <w:rsid w:val="6C76336F"/>
    <w:rsid w:val="6CFA3457"/>
    <w:rsid w:val="6D8E5EC9"/>
    <w:rsid w:val="6F5222A2"/>
    <w:rsid w:val="706E29E6"/>
    <w:rsid w:val="707B5618"/>
    <w:rsid w:val="70E64DED"/>
    <w:rsid w:val="71775DA0"/>
    <w:rsid w:val="71D86555"/>
    <w:rsid w:val="72542DCE"/>
    <w:rsid w:val="7283443B"/>
    <w:rsid w:val="745F3497"/>
    <w:rsid w:val="754113C2"/>
    <w:rsid w:val="772B2E79"/>
    <w:rsid w:val="77687BA2"/>
    <w:rsid w:val="77975F9C"/>
    <w:rsid w:val="78247394"/>
    <w:rsid w:val="78395D42"/>
    <w:rsid w:val="7A1640C6"/>
    <w:rsid w:val="7A2E6FF6"/>
    <w:rsid w:val="7BBA1D5A"/>
    <w:rsid w:val="7C5B54E4"/>
    <w:rsid w:val="7C983F98"/>
    <w:rsid w:val="7CBE1F5E"/>
    <w:rsid w:val="7E1A74A0"/>
    <w:rsid w:val="7E2E4443"/>
    <w:rsid w:val="7E3E05ED"/>
    <w:rsid w:val="7E6E3003"/>
    <w:rsid w:val="7E774D5B"/>
    <w:rsid w:val="7FB3517A"/>
    <w:rsid w:val="7FE53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5"/>
    <w:next w:val="1"/>
    <w:qFormat/>
    <w:uiPriority w:val="0"/>
    <w:pPr>
      <w:keepNext/>
      <w:keepLines/>
      <w:spacing w:before="340" w:after="330" w:line="300" w:lineRule="auto"/>
      <w:jc w:val="center"/>
      <w:outlineLvl w:val="0"/>
    </w:pPr>
    <w:rPr>
      <w:b/>
      <w:bCs/>
      <w:kern w:val="44"/>
      <w:sz w:val="32"/>
      <w:szCs w:val="44"/>
    </w:rPr>
  </w:style>
  <w:style w:type="paragraph" w:styleId="6">
    <w:name w:val="heading 2"/>
    <w:basedOn w:val="4"/>
    <w:next w:val="1"/>
    <w:qFormat/>
    <w:uiPriority w:val="0"/>
    <w:pPr>
      <w:spacing w:before="260" w:after="260" w:line="415" w:lineRule="auto"/>
      <w:outlineLvl w:val="1"/>
    </w:pPr>
    <w:rPr>
      <w:rFonts w:ascii="Arial" w:hAnsi="Arial" w:eastAsia="黑体"/>
      <w:kern w:val="0"/>
      <w:szCs w:val="32"/>
    </w:rPr>
  </w:style>
  <w:style w:type="paragraph" w:styleId="7">
    <w:name w:val="heading 3"/>
    <w:basedOn w:val="1"/>
    <w:next w:val="1"/>
    <w:qFormat/>
    <w:uiPriority w:val="0"/>
    <w:pPr>
      <w:keepNext/>
      <w:keepLines/>
      <w:spacing w:before="120" w:after="120" w:line="360" w:lineRule="auto"/>
      <w:ind w:firstLine="200" w:firstLineChars="200"/>
      <w:jc w:val="center"/>
      <w:outlineLvl w:val="2"/>
    </w:pPr>
    <w:rPr>
      <w:rFonts w:ascii="宋体"/>
      <w:b/>
      <w:bCs/>
      <w:kern w:val="0"/>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spacing w:line="360" w:lineRule="auto"/>
      <w:ind w:firstLine="200" w:firstLineChars="200"/>
    </w:pPr>
    <w:rPr>
      <w:sz w:val="24"/>
      <w:szCs w:val="20"/>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列出段落1"/>
    <w:basedOn w:val="1"/>
    <w:qFormat/>
    <w:uiPriority w:val="0"/>
    <w:pPr>
      <w:ind w:firstLine="420" w:firstLineChars="200"/>
    </w:pPr>
  </w:style>
  <w:style w:type="paragraph" w:styleId="8">
    <w:name w:val="index 5"/>
    <w:basedOn w:val="1"/>
    <w:next w:val="1"/>
    <w:qFormat/>
    <w:uiPriority w:val="0"/>
    <w:pPr>
      <w:ind w:left="1680"/>
    </w:pPr>
  </w:style>
  <w:style w:type="paragraph" w:styleId="9">
    <w:name w:val="annotation text"/>
    <w:basedOn w:val="1"/>
    <w:qFormat/>
    <w:uiPriority w:val="99"/>
    <w:pPr>
      <w:jc w:val="left"/>
    </w:pPr>
  </w:style>
  <w:style w:type="paragraph" w:styleId="10">
    <w:name w:val="Body Text"/>
    <w:basedOn w:val="1"/>
    <w:next w:val="1"/>
    <w:qFormat/>
    <w:uiPriority w:val="99"/>
    <w:pPr>
      <w:spacing w:after="120"/>
    </w:pPr>
  </w:style>
  <w:style w:type="paragraph" w:styleId="11">
    <w:name w:val="Body Text Indent"/>
    <w:basedOn w:val="1"/>
    <w:next w:val="1"/>
    <w:qFormat/>
    <w:uiPriority w:val="99"/>
    <w:pPr>
      <w:spacing w:line="460" w:lineRule="exact"/>
      <w:ind w:firstLine="510"/>
    </w:pPr>
  </w:style>
  <w:style w:type="paragraph" w:styleId="12">
    <w:name w:val="Plain Text"/>
    <w:basedOn w:val="1"/>
    <w:qFormat/>
    <w:uiPriority w:val="99"/>
    <w:rPr>
      <w:rFonts w:ascii="宋体" w:hAnsi="Courier New" w:cs="宋体"/>
      <w:szCs w:val="21"/>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Normal (Web)"/>
    <w:basedOn w:val="1"/>
    <w:unhideWhenUsed/>
    <w:qFormat/>
    <w:uiPriority w:val="99"/>
    <w:pPr>
      <w:spacing w:before="100" w:beforeAutospacing="1" w:after="100" w:afterAutospacing="1"/>
      <w:jc w:val="left"/>
    </w:pPr>
    <w:rPr>
      <w:kern w:val="0"/>
      <w:sz w:val="24"/>
    </w:rPr>
  </w:style>
  <w:style w:type="paragraph" w:styleId="15">
    <w:name w:val="Title"/>
    <w:basedOn w:val="10"/>
    <w:next w:val="1"/>
    <w:qFormat/>
    <w:uiPriority w:val="0"/>
    <w:pPr>
      <w:widowControl/>
      <w:spacing w:before="240" w:after="60" w:line="560" w:lineRule="exact"/>
      <w:jc w:val="center"/>
      <w:outlineLvl w:val="0"/>
    </w:pPr>
    <w:rPr>
      <w:rFonts w:ascii="Arial" w:hAnsi="Arial" w:eastAsia="华文中宋" w:cs="Arial"/>
      <w:b/>
      <w:bCs/>
      <w:color w:val="FF0000"/>
      <w:kern w:val="0"/>
      <w:sz w:val="84"/>
      <w:szCs w:val="32"/>
    </w:rPr>
  </w:style>
  <w:style w:type="paragraph" w:styleId="16">
    <w:name w:val="Body Text First Indent"/>
    <w:basedOn w:val="10"/>
    <w:qFormat/>
    <w:uiPriority w:val="0"/>
    <w:pPr>
      <w:ind w:firstLine="420" w:firstLineChars="100"/>
    </w:pPr>
  </w:style>
  <w:style w:type="paragraph" w:styleId="17">
    <w:name w:val="Body Text First Indent 2"/>
    <w:basedOn w:val="11"/>
    <w:next w:val="1"/>
    <w:qFormat/>
    <w:uiPriority w:val="0"/>
    <w:pPr>
      <w:ind w:left="34" w:leftChars="16" w:firstLine="420" w:firstLineChars="200"/>
    </w:pPr>
    <w:rPr>
      <w:rFonts w:hint="eastAsia" w:ascii="楷体_GB2312" w:eastAsia="楷体_GB2312"/>
      <w:sz w:val="30"/>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Hyperlink"/>
    <w:basedOn w:val="20"/>
    <w:qFormat/>
    <w:uiPriority w:val="0"/>
    <w:rPr>
      <w:color w:val="0026E5" w:themeColor="hyperlink"/>
      <w:u w:val="single"/>
      <w14:textFill>
        <w14:solidFill>
          <w14:schemeClr w14:val="hlink"/>
        </w14:solidFill>
      </w14:textFill>
    </w:rPr>
  </w:style>
  <w:style w:type="paragraph" w:customStyle="1" w:styleId="23">
    <w:name w:val="样式8"/>
    <w:basedOn w:val="24"/>
    <w:qFormat/>
    <w:uiPriority w:val="0"/>
    <w:pPr>
      <w:spacing w:beforeLines="30" w:afterLines="30"/>
      <w:ind w:firstLine="100" w:firstLineChars="100"/>
      <w:jc w:val="left"/>
      <w:textAlignment w:val="baseline"/>
    </w:pPr>
    <w:rPr>
      <w:rFonts w:ascii="宋体" w:hAnsi="宋体" w:eastAsia="黑体"/>
      <w:b w:val="0"/>
      <w:color w:val="FF6600"/>
      <w:sz w:val="24"/>
      <w:szCs w:val="28"/>
    </w:rPr>
  </w:style>
  <w:style w:type="paragraph" w:customStyle="1" w:styleId="24">
    <w:name w:val="表头"/>
    <w:basedOn w:val="1"/>
    <w:next w:val="25"/>
    <w:qFormat/>
    <w:uiPriority w:val="0"/>
    <w:pPr>
      <w:adjustRightInd w:val="0"/>
      <w:snapToGrid w:val="0"/>
      <w:jc w:val="center"/>
    </w:pPr>
    <w:rPr>
      <w:b/>
      <w:szCs w:val="21"/>
    </w:rPr>
  </w:style>
  <w:style w:type="paragraph" w:customStyle="1" w:styleId="25">
    <w:name w:val="样式 首行缩进:  2 字符2"/>
    <w:next w:val="8"/>
    <w:qFormat/>
    <w:uiPriority w:val="0"/>
    <w:pPr>
      <w:widowControl w:val="0"/>
      <w:spacing w:line="460" w:lineRule="exact"/>
      <w:ind w:firstLine="200" w:firstLineChars="200"/>
      <w:jc w:val="both"/>
    </w:pPr>
    <w:rPr>
      <w:rFonts w:ascii="宋体" w:hAnsi="Times New Roman" w:eastAsia="宋体" w:cs="宋体"/>
      <w:sz w:val="24"/>
      <w:szCs w:val="22"/>
      <w:lang w:val="en-US" w:eastAsia="zh-CN" w:bidi="ar-SA"/>
    </w:rPr>
  </w:style>
  <w:style w:type="character" w:customStyle="1" w:styleId="26">
    <w:name w:val="font11"/>
    <w:basedOn w:val="20"/>
    <w:qFormat/>
    <w:uiPriority w:val="0"/>
    <w:rPr>
      <w:rFonts w:hint="eastAsia" w:ascii="宋体" w:hAnsi="宋体" w:eastAsia="宋体" w:cs="宋体"/>
      <w:color w:val="000000"/>
      <w:sz w:val="20"/>
      <w:szCs w:val="20"/>
      <w:u w:val="none"/>
    </w:rPr>
  </w:style>
  <w:style w:type="character" w:customStyle="1" w:styleId="27">
    <w:name w:val="font51"/>
    <w:basedOn w:val="20"/>
    <w:qFormat/>
    <w:uiPriority w:val="0"/>
    <w:rPr>
      <w:rFonts w:ascii="Arial" w:hAnsi="Arial" w:cs="Arial"/>
      <w:color w:val="000000"/>
      <w:sz w:val="20"/>
      <w:szCs w:val="20"/>
      <w:u w:val="none"/>
    </w:rPr>
  </w:style>
  <w:style w:type="character" w:customStyle="1" w:styleId="28">
    <w:name w:val="font61"/>
    <w:basedOn w:val="20"/>
    <w:qFormat/>
    <w:uiPriority w:val="0"/>
    <w:rPr>
      <w:rFonts w:ascii="Arial" w:hAnsi="Arial" w:cs="Arial"/>
      <w:color w:val="000000"/>
      <w:sz w:val="20"/>
      <w:szCs w:val="20"/>
      <w:u w:val="none"/>
    </w:rPr>
  </w:style>
  <w:style w:type="character" w:customStyle="1" w:styleId="29">
    <w:name w:val="font31"/>
    <w:basedOn w:val="20"/>
    <w:qFormat/>
    <w:uiPriority w:val="0"/>
    <w:rPr>
      <w:rFonts w:hint="eastAsia" w:ascii="宋体" w:hAnsi="宋体" w:eastAsia="宋体" w:cs="宋体"/>
      <w:color w:val="000000"/>
      <w:sz w:val="20"/>
      <w:szCs w:val="20"/>
      <w:u w:val="none"/>
    </w:rPr>
  </w:style>
  <w:style w:type="character" w:customStyle="1" w:styleId="30">
    <w:name w:val="font21"/>
    <w:basedOn w:val="20"/>
    <w:qFormat/>
    <w:uiPriority w:val="0"/>
    <w:rPr>
      <w:rFonts w:ascii="宋体" w:hAnsi="宋体" w:eastAsia="宋体" w:cs="宋体"/>
      <w:color w:val="000000"/>
      <w:sz w:val="24"/>
      <w:szCs w:val="24"/>
      <w:u w:val="none"/>
    </w:rPr>
  </w:style>
  <w:style w:type="character" w:customStyle="1" w:styleId="31">
    <w:name w:val="font41"/>
    <w:basedOn w:val="20"/>
    <w:qFormat/>
    <w:uiPriority w:val="0"/>
    <w:rPr>
      <w:rFonts w:ascii="宋体" w:hAnsi="宋体" w:eastAsia="宋体" w:cs="宋体"/>
      <w:color w:val="000000"/>
      <w:sz w:val="24"/>
      <w:szCs w:val="24"/>
      <w:u w:val="none"/>
    </w:rPr>
  </w:style>
  <w:style w:type="character" w:customStyle="1" w:styleId="32">
    <w:name w:val="Char Style 10"/>
    <w:basedOn w:val="20"/>
    <w:link w:val="33"/>
    <w:qFormat/>
    <w:uiPriority w:val="0"/>
    <w:rPr>
      <w:rFonts w:ascii="宋体" w:hAnsi="宋体" w:cs="宋体"/>
      <w:sz w:val="30"/>
      <w:szCs w:val="30"/>
      <w:lang w:val="zh-CN" w:bidi="zh-CN"/>
    </w:rPr>
  </w:style>
  <w:style w:type="paragraph" w:customStyle="1" w:styleId="33">
    <w:name w:val="Style 9"/>
    <w:basedOn w:val="1"/>
    <w:link w:val="32"/>
    <w:qFormat/>
    <w:uiPriority w:val="0"/>
    <w:pPr>
      <w:spacing w:line="391" w:lineRule="auto"/>
      <w:ind w:firstLine="400"/>
    </w:pPr>
    <w:rPr>
      <w:rFonts w:ascii="宋体" w:hAnsi="宋体" w:cs="宋体"/>
      <w:sz w:val="30"/>
      <w:szCs w:val="30"/>
      <w:lang w:val="zh-CN" w:bidi="zh-CN"/>
    </w:rPr>
  </w:style>
  <w:style w:type="paragraph" w:styleId="34">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35">
    <w:name w:val="font81"/>
    <w:basedOn w:val="20"/>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5499</Words>
  <Characters>6505</Characters>
  <Lines>37</Lines>
  <Paragraphs>10</Paragraphs>
  <TotalTime>13</TotalTime>
  <ScaleCrop>false</ScaleCrop>
  <LinksUpToDate>false</LinksUpToDate>
  <CharactersWithSpaces>6829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2026-06-18T08:36:00Z</dcterms:created>
  <dc:creator>lenovo</dc:creator>
  <cp:lastModifiedBy>枫叶</cp:lastModifiedBy>
  <cp:lastPrinted>2026-07-15T01:41:00Z</cp:lastPrinted>
  <dcterms:modified xsi:type="dcterms:W3CDTF">2026-10-15T05:40:32Z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F9C7331FAF1D42858DF2D3FE5908471B_13</vt:lpwstr>
  </property>
  <property fmtid="{D5CDD505-2E9C-101B-9397-08002B2CF9AE}" pid="4" name="KSOTemplateDocerSaveRecord">
    <vt:lpwstr>eyJoZGlkIjoiYTdiMjQ3ZDE4YWFmN2Q4OTMxNjQ5MDlkNTdiYTg2NzkiLCJ1c2VySWQiOiI0Mzk0OTA2OTIifQ==</vt:lpwstr>
  </property>
</Properties>
</file>