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F8DFF0">
      <w:pPr>
        <w:spacing w:line="560" w:lineRule="exact"/>
        <w:jc w:val="center"/>
        <w:rPr>
          <w:rFonts w:eastAsia="仿宋_GB2312"/>
          <w:color w:val="000000"/>
          <w:kern w:val="0"/>
          <w:sz w:val="32"/>
          <w:szCs w:val="32"/>
        </w:rPr>
      </w:pPr>
      <w:r>
        <w:rPr>
          <w:rFonts w:hint="eastAsia" w:ascii="方正小标宋_GBK" w:hAnsi="方正小标宋_GBK" w:eastAsia="方正小标宋_GBK" w:cs="方正小标宋_GBK"/>
          <w:kern w:val="0"/>
          <w:sz w:val="52"/>
          <w:szCs w:val="52"/>
          <w:lang w:val="zh-CN"/>
        </w:rPr>
        <w:t>昆明盐矿安全生产许可证换证安全现状评价、应急预案备案、三级安全标准化复证服务</w:t>
      </w:r>
    </w:p>
    <w:p w14:paraId="7CB3A0D9">
      <w:pPr>
        <w:adjustRightInd w:val="0"/>
        <w:spacing w:line="480" w:lineRule="auto"/>
        <w:ind w:firstLine="3132" w:firstLineChars="600"/>
        <w:rPr>
          <w:rFonts w:hint="eastAsia" w:ascii="方正小标宋_GBK" w:hAnsi="方正小标宋_GBK" w:eastAsia="方正小标宋_GBK" w:cs="方正小标宋_GBK"/>
          <w:b/>
          <w:bCs/>
          <w:sz w:val="52"/>
          <w:szCs w:val="52"/>
        </w:rPr>
      </w:pPr>
    </w:p>
    <w:p w14:paraId="122E9A8C">
      <w:pPr>
        <w:pStyle w:val="6"/>
        <w:rPr>
          <w:rFonts w:hint="eastAsia" w:ascii="方正仿宋_GBK" w:hAnsi="方正仿宋_GBK" w:eastAsia="方正仿宋_GBK" w:cs="方正仿宋_GBK"/>
          <w:sz w:val="72"/>
          <w:szCs w:val="72"/>
          <w:lang w:eastAsia="zh-CN"/>
        </w:rPr>
      </w:pPr>
    </w:p>
    <w:p w14:paraId="20EBAE20">
      <w:pPr>
        <w:pStyle w:val="6"/>
        <w:rPr>
          <w:rFonts w:hint="eastAsia" w:ascii="方正仿宋_GBK" w:hAnsi="方正仿宋_GBK" w:eastAsia="方正仿宋_GBK" w:cs="方正仿宋_GBK"/>
          <w:sz w:val="72"/>
          <w:szCs w:val="72"/>
          <w:lang w:eastAsia="zh-CN"/>
        </w:rPr>
      </w:pPr>
    </w:p>
    <w:p w14:paraId="0C83BD1F">
      <w:pPr>
        <w:pStyle w:val="6"/>
        <w:rPr>
          <w:rFonts w:hint="eastAsia" w:ascii="方正仿宋_GBK" w:hAnsi="方正仿宋_GBK" w:eastAsia="方正仿宋_GBK" w:cs="方正仿宋_GBK"/>
          <w:lang w:eastAsia="zh-CN"/>
        </w:rPr>
      </w:pPr>
    </w:p>
    <w:p w14:paraId="34FB0A48">
      <w:pPr>
        <w:pStyle w:val="6"/>
        <w:ind w:firstLine="3132" w:firstLineChars="600"/>
        <w:jc w:val="both"/>
        <w:rPr>
          <w:rFonts w:hint="eastAsia" w:ascii="方正小标宋_GBK" w:hAnsi="方正小标宋_GBK" w:eastAsia="方正小标宋_GBK" w:cs="方正小标宋_GBK"/>
          <w:b/>
          <w:bCs/>
          <w:sz w:val="52"/>
          <w:szCs w:val="52"/>
          <w:lang w:eastAsia="zh-CN"/>
        </w:rPr>
      </w:pPr>
      <w:r>
        <w:rPr>
          <w:rFonts w:hint="eastAsia" w:ascii="方正小标宋_GBK" w:hAnsi="方正小标宋_GBK" w:eastAsia="方正小标宋_GBK" w:cs="方正小标宋_GBK"/>
          <w:b/>
          <w:bCs/>
          <w:sz w:val="52"/>
          <w:szCs w:val="52"/>
          <w:lang w:eastAsia="zh-CN"/>
        </w:rPr>
        <w:t>响应文件</w:t>
      </w:r>
    </w:p>
    <w:p w14:paraId="1DC63297">
      <w:pPr>
        <w:jc w:val="center"/>
        <w:rPr>
          <w:rFonts w:hint="eastAsia" w:ascii="方正仿宋_GBK" w:hAnsi="方正仿宋_GBK" w:eastAsia="方正仿宋_GBK" w:cs="方正仿宋_GBK"/>
          <w:color w:val="000000"/>
          <w:sz w:val="44"/>
          <w:szCs w:val="44"/>
        </w:rPr>
      </w:pPr>
    </w:p>
    <w:p w14:paraId="578F9ACE">
      <w:pPr>
        <w:jc w:val="center"/>
        <w:rPr>
          <w:rFonts w:hint="eastAsia" w:ascii="方正仿宋_GBK" w:hAnsi="方正仿宋_GBK" w:eastAsia="方正仿宋_GBK" w:cs="方正仿宋_GBK"/>
          <w:color w:val="000000"/>
          <w:sz w:val="44"/>
          <w:szCs w:val="44"/>
        </w:rPr>
      </w:pPr>
    </w:p>
    <w:p w14:paraId="3B32A368">
      <w:pPr>
        <w:jc w:val="center"/>
        <w:rPr>
          <w:rFonts w:hint="eastAsia" w:ascii="方正仿宋_GBK" w:hAnsi="方正仿宋_GBK" w:eastAsia="方正仿宋_GBK" w:cs="方正仿宋_GBK"/>
          <w:color w:val="000000"/>
          <w:sz w:val="44"/>
          <w:szCs w:val="44"/>
        </w:rPr>
      </w:pPr>
    </w:p>
    <w:p w14:paraId="20B3AD11">
      <w:pPr>
        <w:overflowPunct w:val="0"/>
        <w:adjustRightInd w:val="0"/>
        <w:snapToGrid w:val="0"/>
        <w:jc w:val="left"/>
        <w:rPr>
          <w:rFonts w:hint="eastAsia" w:ascii="方正仿宋_GBK" w:hAnsi="方正仿宋_GBK" w:eastAsia="方正仿宋_GBK" w:cs="方正仿宋_GBK"/>
          <w:color w:val="000000"/>
          <w:sz w:val="28"/>
          <w:szCs w:val="28"/>
        </w:rPr>
      </w:pPr>
    </w:p>
    <w:p w14:paraId="28032850">
      <w:pPr>
        <w:tabs>
          <w:tab w:val="left" w:pos="720"/>
          <w:tab w:val="left" w:pos="8295"/>
        </w:tabs>
        <w:spacing w:before="240" w:after="480" w:line="500" w:lineRule="exact"/>
        <w:jc w:val="left"/>
        <w:rPr>
          <w:rFonts w:hint="eastAsia" w:ascii="方正仿宋_GBK" w:hAnsi="方正仿宋_GBK" w:eastAsia="方正仿宋_GBK" w:cs="方正仿宋_GBK"/>
          <w:color w:val="000000"/>
          <w:sz w:val="44"/>
          <w:szCs w:val="44"/>
        </w:rPr>
      </w:pPr>
      <w:r>
        <w:rPr>
          <w:rFonts w:hint="eastAsia" w:ascii="方正仿宋_GBK" w:hAnsi="方正仿宋_GBK" w:eastAsia="方正仿宋_GBK" w:cs="方正仿宋_GBK"/>
          <w:color w:val="000000"/>
          <w:sz w:val="44"/>
          <w:szCs w:val="44"/>
        </w:rPr>
        <w:t xml:space="preserve">响应单位（盖章）：  </w:t>
      </w:r>
    </w:p>
    <w:p w14:paraId="1C2E5550">
      <w:pPr>
        <w:tabs>
          <w:tab w:val="left" w:pos="720"/>
          <w:tab w:val="left" w:pos="8295"/>
        </w:tabs>
        <w:spacing w:before="240" w:after="480" w:line="500" w:lineRule="exact"/>
        <w:outlineLvl w:val="0"/>
        <w:rPr>
          <w:rFonts w:hint="eastAsia" w:ascii="方正仿宋_GBK" w:hAnsi="方正仿宋_GBK" w:eastAsia="方正仿宋_GBK" w:cs="方正仿宋_GBK"/>
          <w:color w:val="000000"/>
          <w:sz w:val="44"/>
          <w:szCs w:val="44"/>
        </w:rPr>
      </w:pPr>
      <w:r>
        <w:rPr>
          <w:rFonts w:hint="eastAsia" w:ascii="方正仿宋_GBK" w:hAnsi="方正仿宋_GBK" w:eastAsia="方正仿宋_GBK" w:cs="方正仿宋_GBK"/>
          <w:color w:val="000000"/>
          <w:sz w:val="44"/>
          <w:szCs w:val="44"/>
        </w:rPr>
        <w:t>日期：</w:t>
      </w:r>
    </w:p>
    <w:p w14:paraId="388BA625">
      <w:pPr>
        <w:rPr>
          <w:sz w:val="44"/>
          <w:szCs w:val="44"/>
        </w:rPr>
        <w:sectPr>
          <w:footerReference r:id="rId3" w:type="default"/>
          <w:pgSz w:w="11906" w:h="16838"/>
          <w:pgMar w:top="2098" w:right="1009" w:bottom="1984" w:left="1587" w:header="851" w:footer="992" w:gutter="0"/>
          <w:cols w:space="425" w:num="1"/>
          <w:docGrid w:type="lines" w:linePitch="312" w:charSpace="0"/>
        </w:sectPr>
      </w:pPr>
    </w:p>
    <w:p w14:paraId="6071A93D">
      <w:pPr>
        <w:tabs>
          <w:tab w:val="left" w:pos="720"/>
          <w:tab w:val="left" w:pos="8295"/>
        </w:tabs>
        <w:spacing w:before="240" w:after="480" w:line="500" w:lineRule="exact"/>
        <w:jc w:val="center"/>
        <w:outlineLvl w:val="0"/>
        <w:rPr>
          <w:b/>
          <w:color w:val="000000"/>
          <w:sz w:val="44"/>
        </w:rPr>
      </w:pPr>
      <w:r>
        <w:rPr>
          <w:rFonts w:hint="eastAsia"/>
          <w:b/>
          <w:color w:val="000000"/>
          <w:sz w:val="44"/>
        </w:rPr>
        <w:t>目录</w:t>
      </w:r>
    </w:p>
    <w:p w14:paraId="03767429">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1.报价一览表</w:t>
      </w:r>
    </w:p>
    <w:p w14:paraId="72530B0E">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法定代表人身份证明书</w:t>
      </w:r>
    </w:p>
    <w:p w14:paraId="76DC00D5">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.法定代表人授权委托书</w:t>
      </w:r>
    </w:p>
    <w:p w14:paraId="7118E92E">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.有效的营业执照；</w:t>
      </w:r>
    </w:p>
    <w:p w14:paraId="25CBFD1A">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.安全评价机构资质证书</w:t>
      </w:r>
      <w:r>
        <w:rPr>
          <w:rFonts w:hint="eastAsia" w:ascii="方正仿宋_GBK" w:hAnsi="方正仿宋_GBK" w:eastAsia="方正仿宋_GBK" w:cs="方正仿宋_GBK"/>
          <w:spacing w:val="-7"/>
          <w:sz w:val="32"/>
          <w:szCs w:val="32"/>
        </w:rPr>
        <w:t>；</w:t>
      </w:r>
    </w:p>
    <w:p w14:paraId="6CB3294E">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完整《信用中国报告》；</w:t>
      </w:r>
    </w:p>
    <w:p w14:paraId="304480C9">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7.注安师中级及中级以上资质证书</w:t>
      </w:r>
      <w:r>
        <w:rPr>
          <w:rFonts w:hint="eastAsia" w:ascii="方正仿宋_GBK" w:hAnsi="方正仿宋_GBK" w:eastAsia="方正仿宋_GBK" w:cs="方正仿宋_GBK"/>
          <w:sz w:val="32"/>
          <w:szCs w:val="32"/>
        </w:rPr>
        <w:t>；</w:t>
      </w:r>
    </w:p>
    <w:p w14:paraId="62A252AC">
      <w:pP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8.注安师中级及中级以上人员</w:t>
      </w:r>
      <w:r>
        <w:rPr>
          <w:rFonts w:hint="eastAsia" w:ascii="方正仿宋_GBK" w:hAnsi="方正仿宋_GBK" w:eastAsia="方正仿宋_GBK" w:cs="方正仿宋_GBK"/>
          <w:sz w:val="32"/>
          <w:szCs w:val="32"/>
        </w:rPr>
        <w:t>社保缴纳证明</w:t>
      </w:r>
      <w:r>
        <w:rPr>
          <w:rFonts w:hint="eastAsia" w:ascii="方正仿宋_GBK" w:hAnsi="方正仿宋_GBK" w:eastAsia="方正仿宋_GBK" w:cs="方正仿宋_GBK"/>
          <w:sz w:val="32"/>
          <w:szCs w:val="32"/>
          <w:lang w:eastAsia="zh-CN"/>
        </w:rPr>
        <w:t>；</w:t>
      </w:r>
    </w:p>
    <w:p w14:paraId="0DBDE6B4">
      <w:pPr>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9.</w:t>
      </w:r>
      <w:r>
        <w:rPr>
          <w:rFonts w:hint="eastAsia" w:ascii="方正仿宋_GBK" w:hAnsi="方正仿宋_GBK" w:eastAsia="方正仿宋_GBK" w:cs="方正仿宋_GBK"/>
          <w:sz w:val="32"/>
          <w:szCs w:val="32"/>
        </w:rPr>
        <w:t>项目业绩材料</w:t>
      </w:r>
      <w:r>
        <w:rPr>
          <w:rFonts w:hint="eastAsia" w:ascii="方正仿宋_GBK" w:hAnsi="方正仿宋_GBK" w:eastAsia="方正仿宋_GBK" w:cs="方正仿宋_GBK"/>
          <w:sz w:val="32"/>
          <w:szCs w:val="32"/>
          <w:lang w:val="en-US" w:eastAsia="zh-CN"/>
        </w:rPr>
        <w:t>；</w:t>
      </w:r>
    </w:p>
    <w:p w14:paraId="6ED71A5D">
      <w:pPr>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10.工作方案</w:t>
      </w:r>
      <w:r>
        <w:rPr>
          <w:rFonts w:hint="eastAsia" w:ascii="方正仿宋_GBK" w:hAnsi="方正仿宋_GBK" w:eastAsia="方正仿宋_GBK" w:cs="方正仿宋_GBK"/>
          <w:sz w:val="32"/>
          <w:szCs w:val="32"/>
          <w:lang w:eastAsia="zh-CN"/>
        </w:rPr>
        <w:t>。</w:t>
      </w:r>
    </w:p>
    <w:p w14:paraId="2197B0AC">
      <w:pPr>
        <w:rPr>
          <w:rFonts w:hint="eastAsia" w:ascii="方正仿宋_GBK" w:hAnsi="方正仿宋_GBK" w:eastAsia="方正仿宋_GBK" w:cs="方正仿宋_GBK"/>
          <w:sz w:val="32"/>
          <w:szCs w:val="32"/>
          <w:lang w:val="en-US" w:eastAsia="zh-CN"/>
        </w:rPr>
      </w:pPr>
    </w:p>
    <w:p w14:paraId="495E953A">
      <w:pPr>
        <w:spacing w:before="85" w:line="218" w:lineRule="auto"/>
        <w:ind w:left="0"/>
        <w:jc w:val="both"/>
        <w:rPr>
          <w:rFonts w:hint="eastAsia" w:ascii="方正仿宋_GBK" w:hAnsi="方正仿宋_GBK" w:eastAsia="方正仿宋_GBK" w:cs="方正仿宋_GBK"/>
          <w:spacing w:val="-7"/>
          <w:sz w:val="32"/>
          <w:szCs w:val="32"/>
          <w:lang w:val="en-US" w:eastAsia="zh-CN"/>
        </w:rPr>
      </w:pPr>
    </w:p>
    <w:p w14:paraId="5A021979">
      <w:pPr>
        <w:spacing w:before="85" w:line="218" w:lineRule="auto"/>
        <w:ind w:left="0"/>
        <w:jc w:val="both"/>
        <w:rPr>
          <w:rFonts w:hint="eastAsia" w:ascii="方正仿宋_GBK" w:hAnsi="方正仿宋_GBK" w:eastAsia="方正仿宋_GBK" w:cs="方正仿宋_GBK"/>
          <w:spacing w:val="-7"/>
          <w:sz w:val="32"/>
          <w:szCs w:val="32"/>
          <w:lang w:val="en-US" w:eastAsia="zh-CN"/>
        </w:rPr>
      </w:pPr>
    </w:p>
    <w:p w14:paraId="5345D75D">
      <w:pPr>
        <w:spacing w:before="85" w:line="218" w:lineRule="auto"/>
        <w:ind w:left="0"/>
        <w:jc w:val="both"/>
        <w:rPr>
          <w:rFonts w:hint="eastAsia" w:ascii="方正仿宋_GBK" w:hAnsi="方正仿宋_GBK" w:eastAsia="方正仿宋_GBK" w:cs="方正仿宋_GBK"/>
          <w:spacing w:val="-7"/>
          <w:sz w:val="32"/>
          <w:szCs w:val="32"/>
          <w:lang w:val="en-US" w:eastAsia="zh-CN"/>
        </w:rPr>
      </w:pPr>
    </w:p>
    <w:p w14:paraId="4E40019A">
      <w:pPr>
        <w:spacing w:before="85" w:line="218" w:lineRule="auto"/>
        <w:ind w:left="0"/>
        <w:jc w:val="both"/>
        <w:rPr>
          <w:rFonts w:hint="eastAsia" w:ascii="方正仿宋_GBK" w:hAnsi="方正仿宋_GBK" w:eastAsia="方正仿宋_GBK" w:cs="方正仿宋_GBK"/>
          <w:spacing w:val="-7"/>
          <w:sz w:val="32"/>
          <w:szCs w:val="32"/>
          <w:lang w:val="en-US" w:eastAsia="zh-CN"/>
        </w:rPr>
      </w:pPr>
    </w:p>
    <w:p w14:paraId="2814B3C7">
      <w:pPr>
        <w:spacing w:before="85" w:line="218" w:lineRule="auto"/>
        <w:ind w:left="0"/>
        <w:jc w:val="both"/>
        <w:rPr>
          <w:rFonts w:hint="eastAsia" w:ascii="方正仿宋_GBK" w:hAnsi="方正仿宋_GBK" w:eastAsia="方正仿宋_GBK" w:cs="方正仿宋_GBK"/>
          <w:spacing w:val="-7"/>
          <w:sz w:val="32"/>
          <w:szCs w:val="32"/>
          <w:lang w:val="en-US" w:eastAsia="zh-CN"/>
        </w:rPr>
      </w:pPr>
    </w:p>
    <w:p w14:paraId="40178E3A">
      <w:pPr>
        <w:spacing w:before="85" w:line="218" w:lineRule="auto"/>
        <w:ind w:left="0"/>
        <w:jc w:val="both"/>
        <w:rPr>
          <w:rFonts w:hint="eastAsia" w:ascii="方正仿宋_GBK" w:hAnsi="方正仿宋_GBK" w:eastAsia="方正仿宋_GBK" w:cs="方正仿宋_GBK"/>
          <w:spacing w:val="-7"/>
          <w:sz w:val="32"/>
          <w:szCs w:val="32"/>
          <w:lang w:val="en-US" w:eastAsia="zh-CN"/>
        </w:rPr>
      </w:pPr>
    </w:p>
    <w:p w14:paraId="12608692">
      <w:pPr>
        <w:pStyle w:val="2"/>
        <w:rPr>
          <w:rFonts w:hint="eastAsia"/>
          <w:lang w:val="en-US" w:eastAsia="zh-CN"/>
        </w:rPr>
      </w:pPr>
    </w:p>
    <w:p w14:paraId="270E0356">
      <w:pPr>
        <w:spacing w:before="85" w:line="218" w:lineRule="auto"/>
        <w:ind w:left="0"/>
        <w:jc w:val="both"/>
        <w:rPr>
          <w:rFonts w:hint="eastAsia" w:ascii="方正仿宋_GBK" w:hAnsi="方正仿宋_GBK" w:eastAsia="方正仿宋_GBK" w:cs="方正仿宋_GBK"/>
          <w:spacing w:val="-7"/>
          <w:sz w:val="32"/>
          <w:szCs w:val="32"/>
          <w:lang w:val="en-US" w:eastAsia="zh-CN"/>
        </w:rPr>
      </w:pPr>
    </w:p>
    <w:p w14:paraId="601002E9">
      <w:pPr>
        <w:spacing w:before="85" w:line="218" w:lineRule="auto"/>
        <w:ind w:left="0"/>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pacing w:val="-1"/>
          <w:sz w:val="32"/>
          <w:szCs w:val="32"/>
        </w:rPr>
        <w:t>报价一览表</w:t>
      </w:r>
    </w:p>
    <w:tbl>
      <w:tblPr>
        <w:tblStyle w:val="12"/>
        <w:tblpPr w:leftFromText="180" w:rightFromText="180" w:vertAnchor="text" w:horzAnchor="page" w:tblpX="700" w:tblpY="208"/>
        <w:tblOverlap w:val="never"/>
        <w:tblW w:w="1049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197"/>
        <w:gridCol w:w="2197"/>
        <w:gridCol w:w="1135"/>
        <w:gridCol w:w="3260"/>
      </w:tblGrid>
      <w:tr w14:paraId="28105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706" w:type="dxa"/>
            <w:vAlign w:val="center"/>
          </w:tcPr>
          <w:p w14:paraId="614C818E">
            <w:pPr>
              <w:jc w:val="center"/>
              <w:rPr>
                <w:rFonts w:hint="eastAsia"/>
              </w:rPr>
            </w:pPr>
            <w:r>
              <w:rPr>
                <w:rFonts w:hint="eastAsia"/>
              </w:rPr>
              <w:t>项目名称</w:t>
            </w:r>
          </w:p>
        </w:tc>
        <w:tc>
          <w:tcPr>
            <w:tcW w:w="8789" w:type="dxa"/>
            <w:gridSpan w:val="4"/>
            <w:vAlign w:val="center"/>
          </w:tcPr>
          <w:p w14:paraId="193C7D70">
            <w:pPr>
              <w:pStyle w:val="2"/>
              <w:spacing w:before="134" w:line="240" w:lineRule="auto"/>
              <w:jc w:val="center"/>
              <w:rPr>
                <w:rFonts w:hint="eastAsia" w:ascii="宋体" w:hAnsi="宋体" w:eastAsia="宋体" w:cs="宋体"/>
                <w:sz w:val="21"/>
                <w:szCs w:val="21"/>
              </w:rPr>
            </w:pPr>
            <w:r>
              <w:rPr>
                <w:rFonts w:hint="eastAsia" w:ascii="宋体" w:hAnsi="宋体" w:eastAsia="宋体" w:cs="宋体"/>
                <w:sz w:val="21"/>
                <w:szCs w:val="21"/>
              </w:rPr>
              <w:t>昆明盐矿安全生产许可证换证安全现状评价、应急预案备案、三级安全标准化复证服务</w:t>
            </w:r>
          </w:p>
        </w:tc>
      </w:tr>
      <w:tr w14:paraId="2AB8D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706" w:type="dxa"/>
            <w:vAlign w:val="center"/>
          </w:tcPr>
          <w:p w14:paraId="16E96C57">
            <w:pPr>
              <w:jc w:val="center"/>
              <w:rPr>
                <w:rFonts w:hint="eastAsia"/>
              </w:rPr>
            </w:pPr>
            <w:r>
              <w:rPr>
                <w:rFonts w:hint="eastAsia"/>
                <w:lang w:eastAsia="zh-CN"/>
              </w:rPr>
              <w:t>响应</w:t>
            </w:r>
            <w:r>
              <w:rPr>
                <w:rFonts w:hint="eastAsia"/>
              </w:rPr>
              <w:t>单位</w:t>
            </w:r>
          </w:p>
        </w:tc>
        <w:tc>
          <w:tcPr>
            <w:tcW w:w="8789" w:type="dxa"/>
            <w:gridSpan w:val="4"/>
            <w:vAlign w:val="center"/>
          </w:tcPr>
          <w:p w14:paraId="136EF4C4">
            <w:pPr>
              <w:keepNext w:val="0"/>
              <w:keepLines w:val="0"/>
              <w:pageBreakBefore w:val="0"/>
              <w:kinsoku/>
              <w:wordWrap/>
              <w:overflowPunct/>
              <w:topLinePunct w:val="0"/>
              <w:bidi w:val="0"/>
              <w:adjustRightInd w:val="0"/>
              <w:snapToGrid/>
              <w:spacing w:line="560" w:lineRule="exact"/>
              <w:ind w:firstLine="420" w:firstLineChars="200"/>
              <w:rPr>
                <w:rFonts w:hint="eastAsia" w:ascii="宋体" w:hAnsi="宋体" w:eastAsia="宋体" w:cs="宋体"/>
                <w:sz w:val="21"/>
                <w:szCs w:val="21"/>
              </w:rPr>
            </w:pPr>
          </w:p>
        </w:tc>
      </w:tr>
      <w:tr w14:paraId="0DDBB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6" w:hRule="atLeast"/>
        </w:trPr>
        <w:tc>
          <w:tcPr>
            <w:tcW w:w="1706" w:type="dxa"/>
            <w:vAlign w:val="center"/>
          </w:tcPr>
          <w:p w14:paraId="5AE546B4">
            <w:pPr>
              <w:pStyle w:val="11"/>
              <w:spacing w:before="81" w:line="219" w:lineRule="auto"/>
              <w:ind w:left="95" w:firstLine="216" w:firstLineChars="100"/>
              <w:jc w:val="both"/>
              <w:rPr>
                <w:rFonts w:hint="eastAsia" w:ascii="宋体" w:hAnsi="宋体" w:eastAsia="宋体" w:cs="宋体"/>
                <w:spacing w:val="3"/>
                <w:sz w:val="21"/>
                <w:szCs w:val="21"/>
                <w:lang w:eastAsia="zh-CN"/>
              </w:rPr>
            </w:pPr>
            <w:r>
              <w:rPr>
                <w:rFonts w:hint="eastAsia" w:ascii="宋体" w:hAnsi="宋体" w:eastAsia="宋体" w:cs="宋体"/>
                <w:spacing w:val="3"/>
                <w:sz w:val="21"/>
                <w:szCs w:val="21"/>
                <w:lang w:eastAsia="zh-CN"/>
              </w:rPr>
              <w:t>采购</w:t>
            </w:r>
          </w:p>
          <w:p w14:paraId="0FCEE8B1">
            <w:pPr>
              <w:pStyle w:val="11"/>
              <w:spacing w:before="81" w:line="219" w:lineRule="auto"/>
              <w:ind w:left="95" w:firstLine="216" w:firstLineChars="100"/>
              <w:jc w:val="both"/>
              <w:rPr>
                <w:rFonts w:hint="eastAsia" w:ascii="宋体" w:hAnsi="宋体" w:eastAsia="宋体" w:cs="宋体"/>
                <w:sz w:val="21"/>
                <w:szCs w:val="21"/>
              </w:rPr>
            </w:pPr>
            <w:r>
              <w:rPr>
                <w:rFonts w:hint="eastAsia" w:ascii="宋体" w:hAnsi="宋体" w:eastAsia="宋体" w:cs="宋体"/>
                <w:spacing w:val="3"/>
                <w:sz w:val="21"/>
                <w:szCs w:val="21"/>
              </w:rPr>
              <w:t>内容</w:t>
            </w:r>
          </w:p>
        </w:tc>
        <w:tc>
          <w:tcPr>
            <w:tcW w:w="8789" w:type="dxa"/>
            <w:gridSpan w:val="4"/>
            <w:vAlign w:val="center"/>
          </w:tcPr>
          <w:p w14:paraId="07B2F5CF">
            <w:pPr>
              <w:keepNext w:val="0"/>
              <w:keepLines w:val="0"/>
              <w:pageBreakBefore w:val="0"/>
              <w:widowControl/>
              <w:kinsoku/>
              <w:wordWrap/>
              <w:overflowPunct/>
              <w:topLinePunct w:val="0"/>
              <w:bidi w:val="0"/>
              <w:spacing w:line="240" w:lineRule="auto"/>
              <w:ind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依据国家有关规定，对昆明盐矿的安全设施相关技术资料进行全面查验，对昆明盐矿现场进行全面的分析和评价，编制安全现状评价报告，负责该报告通过专家评审，报告一次性通过相关部门的审批并满足昆明盐矿安全生产许可证换证需要。</w:t>
            </w:r>
          </w:p>
          <w:p w14:paraId="2A099A53">
            <w:pPr>
              <w:keepNext w:val="0"/>
              <w:keepLines w:val="0"/>
              <w:pageBreakBefore w:val="0"/>
              <w:widowControl/>
              <w:kinsoku/>
              <w:wordWrap/>
              <w:overflowPunct/>
              <w:topLinePunct w:val="0"/>
              <w:bidi w:val="0"/>
              <w:spacing w:line="240" w:lineRule="auto"/>
              <w:ind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（2）根据昆明盐矿装置、机构等的实际情况，对现行应急预案进行修订，预案修订完成后，邀请专家进行评审；根据专家意见，修订完善后全套资料（电子版及纸质）交昆明盐矿。</w:t>
            </w:r>
          </w:p>
          <w:p w14:paraId="42A1EFC4">
            <w:pPr>
              <w:keepNext w:val="0"/>
              <w:keepLines w:val="0"/>
              <w:pageBreakBefore w:val="0"/>
              <w:widowControl/>
              <w:kinsoku/>
              <w:wordWrap/>
              <w:overflowPunct/>
              <w:topLinePunct w:val="0"/>
              <w:bidi w:val="0"/>
              <w:spacing w:line="240" w:lineRule="auto"/>
              <w:ind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三级安全标准化复证。根据现行机制进行检查审核，协助昆明盐矿进一步建立健全完善安全生产分级管控及隐患排查治理双重预防机制，并融合安全生产标准化体系；通过工贸行业安全标准化三级企业复证咨询服务，确保昆明盐矿工贸行业安全标准化三级企业证书顺利通过复证审核</w:t>
            </w:r>
            <w:r>
              <w:rPr>
                <w:rFonts w:hint="eastAsia" w:ascii="宋体" w:hAnsi="宋体" w:cs="宋体"/>
                <w:sz w:val="21"/>
                <w:szCs w:val="21"/>
                <w:lang w:val="en-US" w:eastAsia="zh-CN"/>
              </w:rPr>
              <w:t>。</w:t>
            </w:r>
          </w:p>
        </w:tc>
      </w:tr>
      <w:tr w14:paraId="2EB8D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706" w:type="dxa"/>
            <w:vAlign w:val="center"/>
          </w:tcPr>
          <w:p w14:paraId="421976B7">
            <w:pPr>
              <w:pStyle w:val="11"/>
              <w:spacing w:before="81" w:line="219" w:lineRule="auto"/>
              <w:ind w:left="95"/>
              <w:jc w:val="center"/>
              <w:rPr>
                <w:rFonts w:hint="eastAsia" w:ascii="宋体" w:hAnsi="宋体" w:eastAsia="宋体" w:cs="宋体"/>
                <w:sz w:val="21"/>
                <w:szCs w:val="21"/>
              </w:rPr>
            </w:pPr>
            <w:r>
              <w:rPr>
                <w:rFonts w:hint="eastAsia" w:ascii="宋体" w:hAnsi="宋体" w:eastAsia="宋体" w:cs="宋体"/>
                <w:spacing w:val="2"/>
                <w:sz w:val="21"/>
                <w:szCs w:val="21"/>
              </w:rPr>
              <w:t>服务承诺</w:t>
            </w:r>
          </w:p>
        </w:tc>
        <w:tc>
          <w:tcPr>
            <w:tcW w:w="8789" w:type="dxa"/>
            <w:gridSpan w:val="4"/>
            <w:vAlign w:val="center"/>
          </w:tcPr>
          <w:p w14:paraId="65EC20F2">
            <w:pPr>
              <w:pStyle w:val="11"/>
              <w:spacing w:before="81"/>
              <w:ind w:left="95"/>
              <w:jc w:val="center"/>
              <w:rPr>
                <w:rFonts w:hint="eastAsia" w:ascii="宋体" w:hAnsi="宋体" w:eastAsia="宋体" w:cs="宋体"/>
                <w:sz w:val="21"/>
                <w:szCs w:val="21"/>
                <w:lang w:eastAsia="zh-CN"/>
              </w:rPr>
            </w:pPr>
            <w:r>
              <w:rPr>
                <w:rFonts w:hint="eastAsia" w:ascii="宋体" w:hAnsi="宋体" w:eastAsia="宋体" w:cs="宋体"/>
                <w:spacing w:val="2"/>
                <w:sz w:val="21"/>
                <w:szCs w:val="21"/>
                <w:lang w:eastAsia="zh-CN"/>
              </w:rPr>
              <w:t>响应</w:t>
            </w:r>
            <w:r>
              <w:rPr>
                <w:rFonts w:hint="eastAsia" w:ascii="宋体" w:hAnsi="宋体" w:eastAsia="宋体" w:cs="宋体"/>
                <w:color w:val="000000"/>
                <w:kern w:val="0"/>
                <w:sz w:val="21"/>
                <w:szCs w:val="21"/>
                <w:lang w:val="en-US" w:eastAsia="zh-CN"/>
              </w:rPr>
              <w:t>竞争性谈判</w:t>
            </w:r>
            <w:r>
              <w:rPr>
                <w:rFonts w:hint="eastAsia" w:ascii="宋体" w:hAnsi="宋体" w:eastAsia="宋体" w:cs="宋体"/>
                <w:spacing w:val="2"/>
                <w:sz w:val="21"/>
                <w:szCs w:val="21"/>
                <w:lang w:eastAsia="zh-CN"/>
              </w:rPr>
              <w:t>采购文件相关内容</w:t>
            </w:r>
          </w:p>
        </w:tc>
      </w:tr>
      <w:tr w14:paraId="72E10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1706" w:type="dxa"/>
            <w:vAlign w:val="center"/>
          </w:tcPr>
          <w:p w14:paraId="3F2AACF5">
            <w:pPr>
              <w:pStyle w:val="11"/>
              <w:spacing w:before="81" w:line="219" w:lineRule="auto"/>
              <w:ind w:left="95"/>
              <w:jc w:val="center"/>
              <w:rPr>
                <w:rFonts w:hint="eastAsia" w:ascii="宋体" w:hAnsi="宋体" w:eastAsia="宋体" w:cs="宋体"/>
                <w:spacing w:val="2"/>
                <w:sz w:val="21"/>
                <w:szCs w:val="21"/>
                <w:lang w:val="en-US" w:eastAsia="zh-CN"/>
              </w:rPr>
            </w:pPr>
            <w:r>
              <w:rPr>
                <w:rFonts w:hint="eastAsia" w:ascii="宋体" w:hAnsi="宋体" w:eastAsia="宋体" w:cs="宋体"/>
                <w:sz w:val="21"/>
                <w:szCs w:val="21"/>
              </w:rPr>
              <w:t>工期</w:t>
            </w:r>
            <w:r>
              <w:rPr>
                <w:rFonts w:hint="eastAsia" w:ascii="宋体" w:hAnsi="宋体" w:eastAsia="宋体" w:cs="宋体"/>
                <w:sz w:val="21"/>
                <w:szCs w:val="21"/>
                <w:lang w:val="en-US" w:eastAsia="zh-CN"/>
              </w:rPr>
              <w:t>承诺</w:t>
            </w:r>
          </w:p>
        </w:tc>
        <w:tc>
          <w:tcPr>
            <w:tcW w:w="8789" w:type="dxa"/>
            <w:gridSpan w:val="4"/>
            <w:vAlign w:val="center"/>
          </w:tcPr>
          <w:p w14:paraId="6CE2AC27">
            <w:pPr>
              <w:pStyle w:val="11"/>
              <w:spacing w:before="81"/>
              <w:jc w:val="left"/>
              <w:rPr>
                <w:rFonts w:hint="eastAsia" w:ascii="宋体" w:hAnsi="宋体" w:eastAsia="宋体" w:cs="宋体"/>
                <w:spacing w:val="2"/>
                <w:sz w:val="21"/>
                <w:szCs w:val="21"/>
                <w:lang w:val="en-US" w:eastAsia="zh-CN"/>
              </w:rPr>
            </w:pPr>
            <w:r>
              <w:rPr>
                <w:rFonts w:hint="eastAsia" w:cs="宋体"/>
                <w:spacing w:val="2"/>
                <w:sz w:val="21"/>
                <w:szCs w:val="21"/>
                <w:lang w:val="en-US" w:eastAsia="zh-CN"/>
              </w:rPr>
              <w:t>（1）</w:t>
            </w:r>
            <w:r>
              <w:rPr>
                <w:rFonts w:hint="eastAsia" w:ascii="宋体" w:hAnsi="宋体" w:eastAsia="宋体" w:cs="宋体"/>
                <w:spacing w:val="2"/>
                <w:sz w:val="21"/>
                <w:szCs w:val="21"/>
                <w:lang w:val="en-US" w:eastAsia="zh-CN"/>
              </w:rPr>
              <w:t>自合同签订之日起</w:t>
            </w:r>
            <w:r>
              <w:rPr>
                <w:rFonts w:hint="eastAsia" w:cs="宋体"/>
                <w:spacing w:val="2"/>
                <w:sz w:val="21"/>
                <w:szCs w:val="21"/>
                <w:u w:val="single"/>
                <w:lang w:val="en-US" w:eastAsia="zh-CN"/>
              </w:rPr>
              <w:t xml:space="preserve">     </w:t>
            </w:r>
            <w:r>
              <w:rPr>
                <w:rFonts w:hint="eastAsia" w:ascii="宋体" w:hAnsi="宋体" w:eastAsia="宋体" w:cs="宋体"/>
                <w:spacing w:val="2"/>
                <w:sz w:val="21"/>
                <w:szCs w:val="21"/>
                <w:lang w:val="en-US" w:eastAsia="zh-CN"/>
              </w:rPr>
              <w:t>个日历日（要求≤60天，须与报价表承诺工期一致）内完成安全现状评价和应急预案修订评审工作。</w:t>
            </w:r>
          </w:p>
          <w:p w14:paraId="4052C447">
            <w:pPr>
              <w:pStyle w:val="11"/>
              <w:spacing w:before="81"/>
              <w:jc w:val="left"/>
              <w:rPr>
                <w:rFonts w:hint="eastAsia"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（2）自合同签订之日起</w:t>
            </w:r>
            <w:r>
              <w:rPr>
                <w:rFonts w:hint="eastAsia" w:cs="宋体"/>
                <w:spacing w:val="2"/>
                <w:sz w:val="21"/>
                <w:szCs w:val="21"/>
                <w:u w:val="single"/>
                <w:lang w:val="en-US" w:eastAsia="zh-CN"/>
              </w:rPr>
              <w:t xml:space="preserve">     </w:t>
            </w:r>
            <w:r>
              <w:rPr>
                <w:rFonts w:hint="eastAsia" w:ascii="宋体" w:hAnsi="宋体" w:eastAsia="宋体" w:cs="宋体"/>
                <w:spacing w:val="2"/>
                <w:sz w:val="21"/>
                <w:szCs w:val="21"/>
                <w:lang w:val="en-US" w:eastAsia="zh-CN"/>
              </w:rPr>
              <w:t>个日历日（要求≤180天，须与报价表承诺工期一致）内完成合同约定服务内容（出具公正、客观的书面双重预防机制评审（评估）报告两份，并在采购人复证前出具2023年-2026年自评报告，每年两份）</w:t>
            </w:r>
            <w:r>
              <w:rPr>
                <w:rFonts w:hint="eastAsia" w:cs="宋体"/>
                <w:spacing w:val="2"/>
                <w:sz w:val="21"/>
                <w:szCs w:val="21"/>
                <w:lang w:val="en-US" w:eastAsia="zh-CN"/>
              </w:rPr>
              <w:t>。</w:t>
            </w:r>
          </w:p>
        </w:tc>
      </w:tr>
      <w:tr w14:paraId="01AA1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706" w:type="dxa"/>
            <w:vMerge w:val="restart"/>
            <w:vAlign w:val="center"/>
          </w:tcPr>
          <w:p w14:paraId="0355E815">
            <w:pPr>
              <w:spacing w:line="269" w:lineRule="auto"/>
              <w:jc w:val="center"/>
              <w:rPr>
                <w:rFonts w:hint="default" w:ascii="宋体" w:hAnsi="宋体" w:eastAsia="宋体" w:cs="宋体"/>
                <w:sz w:val="21"/>
                <w:szCs w:val="21"/>
                <w:lang w:val="en-US" w:eastAsia="zh-CN"/>
              </w:rPr>
            </w:pPr>
            <w:r>
              <w:rPr>
                <w:rFonts w:hint="eastAsia" w:ascii="宋体" w:hAnsi="宋体" w:cs="宋体"/>
                <w:b w:val="0"/>
                <w:bCs w:val="0"/>
                <w:color w:val="000000"/>
                <w:sz w:val="21"/>
                <w:szCs w:val="21"/>
                <w:lang w:val="en-US" w:eastAsia="zh-CN"/>
              </w:rPr>
              <w:t>报价明细</w:t>
            </w:r>
          </w:p>
        </w:tc>
        <w:tc>
          <w:tcPr>
            <w:tcW w:w="4394" w:type="dxa"/>
            <w:gridSpan w:val="2"/>
            <w:shd w:val="clear" w:color="auto" w:fill="auto"/>
            <w:vAlign w:val="top"/>
          </w:tcPr>
          <w:p w14:paraId="2EC31098">
            <w:pPr>
              <w:keepNext w:val="0"/>
              <w:keepLines w:val="0"/>
              <w:pageBreakBefore w:val="0"/>
              <w:tabs>
                <w:tab w:val="left" w:pos="720"/>
                <w:tab w:val="left" w:pos="8295"/>
              </w:tabs>
              <w:kinsoku/>
              <w:wordWrap/>
              <w:overflowPunct/>
              <w:topLinePunct w:val="0"/>
              <w:bidi w:val="0"/>
              <w:adjustRightInd/>
              <w:snapToGrid/>
              <w:spacing w:before="120" w:after="120" w:line="500" w:lineRule="exact"/>
              <w:jc w:val="center"/>
              <w:rPr>
                <w:rFonts w:hint="default" w:asciiTheme="minorEastAsia" w:hAnsiTheme="minorEastAsia" w:eastAsiaTheme="minorEastAsia" w:cstheme="minorEastAsia"/>
                <w:bCs/>
                <w:kern w:val="2"/>
                <w:sz w:val="28"/>
                <w:szCs w:val="28"/>
                <w:vertAlign w:val="baseline"/>
                <w:lang w:val="en-US" w:eastAsia="zh-CN" w:bidi="ar-SA"/>
              </w:rPr>
            </w:pPr>
            <w:r>
              <w:rPr>
                <w:rFonts w:hint="eastAsia" w:ascii="宋体" w:hAnsi="宋体" w:eastAsia="宋体" w:cs="宋体"/>
                <w:spacing w:val="2"/>
                <w:kern w:val="2"/>
                <w:sz w:val="21"/>
                <w:szCs w:val="21"/>
                <w:lang w:val="en-US" w:eastAsia="zh-CN" w:bidi="ar-SA"/>
              </w:rPr>
              <w:t>项目名称</w:t>
            </w:r>
          </w:p>
        </w:tc>
        <w:tc>
          <w:tcPr>
            <w:tcW w:w="4395" w:type="dxa"/>
            <w:gridSpan w:val="2"/>
            <w:vAlign w:val="center"/>
          </w:tcPr>
          <w:p w14:paraId="765CA43A">
            <w:pPr>
              <w:overflowPunct/>
              <w:adjustRightInd w:val="0"/>
              <w:snapToGrid w:val="0"/>
              <w:spacing w:line="560" w:lineRule="exact"/>
              <w:ind w:left="1687" w:hanging="1260" w:hangingChars="60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价格（元）</w:t>
            </w:r>
          </w:p>
        </w:tc>
      </w:tr>
      <w:tr w14:paraId="78F66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1706" w:type="dxa"/>
            <w:vMerge w:val="continue"/>
            <w:vAlign w:val="center"/>
          </w:tcPr>
          <w:p w14:paraId="53436410">
            <w:pPr>
              <w:overflowPunct/>
              <w:adjustRightInd w:val="0"/>
              <w:snapToGrid w:val="0"/>
              <w:spacing w:line="560" w:lineRule="exact"/>
              <w:ind w:left="1687" w:hanging="1260" w:hangingChars="600"/>
            </w:pPr>
          </w:p>
        </w:tc>
        <w:tc>
          <w:tcPr>
            <w:tcW w:w="4394" w:type="dxa"/>
            <w:gridSpan w:val="2"/>
            <w:shd w:val="clear" w:color="auto" w:fill="auto"/>
            <w:vAlign w:val="top"/>
          </w:tcPr>
          <w:p w14:paraId="4805955B">
            <w:pPr>
              <w:keepNext w:val="0"/>
              <w:keepLines w:val="0"/>
              <w:pageBreakBefore w:val="0"/>
              <w:kinsoku/>
              <w:wordWrap/>
              <w:overflowPunct/>
              <w:topLinePunct w:val="0"/>
              <w:bidi w:val="0"/>
              <w:adjustRightInd w:val="0"/>
              <w:snapToGrid/>
              <w:spacing w:line="560" w:lineRule="exact"/>
              <w:rPr>
                <w:rFonts w:hint="eastAsia" w:ascii="宋体" w:hAnsi="宋体" w:eastAsia="宋体" w:cs="宋体"/>
                <w:spacing w:val="2"/>
                <w:kern w:val="2"/>
                <w:sz w:val="21"/>
                <w:szCs w:val="21"/>
                <w:lang w:val="en-US" w:eastAsia="zh-CN" w:bidi="ar-SA"/>
              </w:rPr>
            </w:pPr>
            <w:r>
              <w:rPr>
                <w:rFonts w:hint="eastAsia" w:ascii="宋体" w:hAnsi="宋体" w:eastAsia="宋体" w:cs="宋体"/>
                <w:spacing w:val="2"/>
                <w:kern w:val="2"/>
                <w:sz w:val="21"/>
                <w:szCs w:val="21"/>
                <w:lang w:val="en-US" w:eastAsia="zh-CN" w:bidi="ar-SA"/>
              </w:rPr>
              <w:t>安全现状评价和应急预案</w:t>
            </w:r>
          </w:p>
        </w:tc>
        <w:tc>
          <w:tcPr>
            <w:tcW w:w="4395" w:type="dxa"/>
            <w:gridSpan w:val="2"/>
            <w:vAlign w:val="center"/>
          </w:tcPr>
          <w:p w14:paraId="2BDCA38B">
            <w:pPr>
              <w:overflowPunct/>
              <w:adjustRightInd w:val="0"/>
              <w:snapToGrid w:val="0"/>
              <w:spacing w:line="560" w:lineRule="exact"/>
              <w:ind w:left="1687" w:hanging="1260" w:hangingChars="600"/>
              <w:rPr>
                <w:rFonts w:hint="eastAsia" w:ascii="宋体" w:hAnsi="宋体" w:eastAsia="宋体" w:cs="宋体"/>
                <w:color w:val="000000"/>
                <w:sz w:val="21"/>
                <w:szCs w:val="21"/>
              </w:rPr>
            </w:pPr>
            <w:r>
              <w:rPr>
                <w:rFonts w:hint="eastAsia" w:ascii="宋体" w:hAnsi="宋体" w:cs="宋体"/>
                <w:color w:val="000000"/>
                <w:sz w:val="21"/>
                <w:szCs w:val="21"/>
                <w:lang w:val="en-US" w:eastAsia="zh-CN"/>
              </w:rPr>
              <w:t xml:space="preserve">小写：               元，大写： </w:t>
            </w:r>
          </w:p>
        </w:tc>
      </w:tr>
      <w:tr w14:paraId="36E06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1706" w:type="dxa"/>
            <w:vMerge w:val="continue"/>
            <w:vAlign w:val="center"/>
          </w:tcPr>
          <w:p w14:paraId="00726379">
            <w:pPr>
              <w:overflowPunct/>
              <w:adjustRightInd w:val="0"/>
              <w:snapToGrid w:val="0"/>
              <w:spacing w:line="560" w:lineRule="exact"/>
              <w:ind w:left="1687" w:hanging="1260" w:hangingChars="600"/>
              <w:rPr>
                <w:rFonts w:hint="eastAsia" w:ascii="宋体" w:hAnsi="宋体" w:eastAsia="宋体" w:cs="宋体"/>
                <w:color w:val="000000"/>
                <w:sz w:val="21"/>
                <w:szCs w:val="21"/>
              </w:rPr>
            </w:pPr>
          </w:p>
        </w:tc>
        <w:tc>
          <w:tcPr>
            <w:tcW w:w="4394" w:type="dxa"/>
            <w:gridSpan w:val="2"/>
            <w:shd w:val="clear" w:color="auto" w:fill="auto"/>
            <w:vAlign w:val="top"/>
          </w:tcPr>
          <w:p w14:paraId="3F370ADC">
            <w:pPr>
              <w:keepNext w:val="0"/>
              <w:keepLines w:val="0"/>
              <w:pageBreakBefore w:val="0"/>
              <w:kinsoku/>
              <w:wordWrap/>
              <w:overflowPunct/>
              <w:topLinePunct w:val="0"/>
              <w:bidi w:val="0"/>
              <w:adjustRightInd w:val="0"/>
              <w:snapToGrid/>
              <w:spacing w:line="560" w:lineRule="exact"/>
              <w:rPr>
                <w:rFonts w:hint="eastAsia" w:ascii="宋体" w:hAnsi="宋体" w:eastAsia="宋体" w:cs="宋体"/>
                <w:spacing w:val="2"/>
                <w:kern w:val="2"/>
                <w:sz w:val="21"/>
                <w:szCs w:val="21"/>
                <w:lang w:val="en-US" w:eastAsia="zh-CN" w:bidi="ar-SA"/>
              </w:rPr>
            </w:pPr>
            <w:r>
              <w:rPr>
                <w:rFonts w:hint="eastAsia" w:ascii="宋体" w:hAnsi="宋体" w:eastAsia="宋体" w:cs="宋体"/>
                <w:spacing w:val="2"/>
                <w:kern w:val="2"/>
                <w:sz w:val="21"/>
                <w:szCs w:val="21"/>
                <w:lang w:val="en-US" w:eastAsia="zh-CN" w:bidi="ar-SA"/>
              </w:rPr>
              <w:t>三级安全标准化复证</w:t>
            </w:r>
          </w:p>
        </w:tc>
        <w:tc>
          <w:tcPr>
            <w:tcW w:w="4395" w:type="dxa"/>
            <w:gridSpan w:val="2"/>
            <w:vAlign w:val="center"/>
          </w:tcPr>
          <w:p w14:paraId="2DDBCFDA">
            <w:pPr>
              <w:overflowPunct/>
              <w:adjustRightInd w:val="0"/>
              <w:snapToGrid w:val="0"/>
              <w:spacing w:line="560" w:lineRule="exact"/>
              <w:ind w:left="1687" w:hanging="1260" w:hangingChars="600"/>
              <w:rPr>
                <w:rFonts w:hint="eastAsia" w:ascii="宋体" w:hAnsi="宋体" w:eastAsia="宋体" w:cs="宋体"/>
                <w:color w:val="000000"/>
                <w:sz w:val="21"/>
                <w:szCs w:val="21"/>
              </w:rPr>
            </w:pPr>
            <w:r>
              <w:rPr>
                <w:rFonts w:hint="eastAsia" w:ascii="宋体" w:hAnsi="宋体" w:cs="宋体"/>
                <w:color w:val="000000"/>
                <w:sz w:val="21"/>
                <w:szCs w:val="21"/>
                <w:lang w:val="en-US" w:eastAsia="zh-CN"/>
              </w:rPr>
              <w:t xml:space="preserve">小写：               元，大写：   </w:t>
            </w:r>
          </w:p>
        </w:tc>
      </w:tr>
      <w:tr w14:paraId="62016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706" w:type="dxa"/>
            <w:vMerge w:val="continue"/>
            <w:vAlign w:val="center"/>
          </w:tcPr>
          <w:p w14:paraId="5A3CD2F6">
            <w:pPr>
              <w:overflowPunct/>
              <w:adjustRightInd w:val="0"/>
              <w:snapToGrid w:val="0"/>
              <w:spacing w:line="560" w:lineRule="exact"/>
              <w:ind w:left="1687" w:hanging="1260" w:hangingChars="600"/>
              <w:rPr>
                <w:rFonts w:hint="eastAsia" w:ascii="宋体" w:hAnsi="宋体" w:eastAsia="宋体" w:cs="宋体"/>
                <w:color w:val="000000"/>
                <w:sz w:val="21"/>
                <w:szCs w:val="21"/>
              </w:rPr>
            </w:pPr>
          </w:p>
        </w:tc>
        <w:tc>
          <w:tcPr>
            <w:tcW w:w="4394" w:type="dxa"/>
            <w:gridSpan w:val="2"/>
            <w:shd w:val="clear" w:color="auto" w:fill="auto"/>
            <w:vAlign w:val="top"/>
          </w:tcPr>
          <w:p w14:paraId="064187FB">
            <w:pPr>
              <w:keepNext w:val="0"/>
              <w:keepLines w:val="0"/>
              <w:pageBreakBefore w:val="0"/>
              <w:kinsoku/>
              <w:wordWrap/>
              <w:overflowPunct/>
              <w:topLinePunct w:val="0"/>
              <w:bidi w:val="0"/>
              <w:adjustRightInd w:val="0"/>
              <w:snapToGrid/>
              <w:spacing w:line="560" w:lineRule="exact"/>
              <w:rPr>
                <w:rFonts w:hint="default" w:ascii="宋体" w:hAnsi="宋体" w:eastAsia="宋体" w:cs="宋体"/>
                <w:spacing w:val="2"/>
                <w:kern w:val="2"/>
                <w:sz w:val="21"/>
                <w:szCs w:val="21"/>
                <w:lang w:val="en-US" w:eastAsia="zh-CN" w:bidi="ar-SA"/>
              </w:rPr>
            </w:pPr>
            <w:r>
              <w:rPr>
                <w:rFonts w:hint="eastAsia" w:ascii="宋体" w:hAnsi="宋体" w:cs="宋体"/>
                <w:spacing w:val="2"/>
                <w:kern w:val="2"/>
                <w:sz w:val="21"/>
                <w:szCs w:val="21"/>
                <w:lang w:val="en-US" w:eastAsia="zh-CN" w:bidi="ar-SA"/>
              </w:rPr>
              <w:t>合计</w:t>
            </w:r>
          </w:p>
        </w:tc>
        <w:tc>
          <w:tcPr>
            <w:tcW w:w="4395" w:type="dxa"/>
            <w:gridSpan w:val="2"/>
            <w:vAlign w:val="center"/>
          </w:tcPr>
          <w:p w14:paraId="652E8736">
            <w:pPr>
              <w:overflowPunct/>
              <w:adjustRightInd w:val="0"/>
              <w:snapToGrid w:val="0"/>
              <w:spacing w:line="560" w:lineRule="exact"/>
              <w:ind w:left="1687" w:hanging="1260" w:hangingChars="600"/>
              <w:rPr>
                <w:rFonts w:hint="eastAsia" w:ascii="宋体" w:hAnsi="宋体" w:cs="宋体"/>
                <w:color w:val="000000"/>
                <w:sz w:val="21"/>
                <w:szCs w:val="21"/>
                <w:lang w:val="en-US" w:eastAsia="zh-CN"/>
              </w:rPr>
            </w:pPr>
            <w:r>
              <w:rPr>
                <w:rFonts w:hint="eastAsia" w:ascii="宋体" w:hAnsi="宋体" w:cs="宋体"/>
                <w:color w:val="000000"/>
                <w:sz w:val="21"/>
                <w:szCs w:val="21"/>
                <w:lang w:val="en-US" w:eastAsia="zh-CN"/>
              </w:rPr>
              <w:t xml:space="preserve">小写：               元，大写：   </w:t>
            </w:r>
          </w:p>
        </w:tc>
      </w:tr>
      <w:tr w14:paraId="7E00E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706" w:type="dxa"/>
            <w:vAlign w:val="center"/>
          </w:tcPr>
          <w:p w14:paraId="6454950A">
            <w:pPr>
              <w:spacing w:line="269" w:lineRule="auto"/>
              <w:jc w:val="center"/>
              <w:rPr>
                <w:rFonts w:hint="eastAsia"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税率（%）</w:t>
            </w:r>
          </w:p>
        </w:tc>
        <w:tc>
          <w:tcPr>
            <w:tcW w:w="8789" w:type="dxa"/>
            <w:gridSpan w:val="4"/>
            <w:vAlign w:val="center"/>
          </w:tcPr>
          <w:p w14:paraId="65ABD1DE">
            <w:pPr>
              <w:numPr>
                <w:ilvl w:val="0"/>
                <w:numId w:val="1"/>
              </w:numPr>
              <w:overflowPunct/>
              <w:adjustRightInd w:val="0"/>
              <w:snapToGrid w:val="0"/>
              <w:spacing w:line="440" w:lineRule="exact"/>
              <w:ind w:left="0" w:hanging="1260" w:hangingChars="600"/>
              <w:rPr>
                <w:rFonts w:hint="eastAsia" w:ascii="宋体" w:hAnsi="宋体" w:eastAsia="宋体" w:cs="宋体"/>
                <w:color w:val="000000"/>
                <w:sz w:val="21"/>
                <w:szCs w:val="21"/>
              </w:rPr>
            </w:pPr>
            <w:r>
              <w:rPr>
                <w:rFonts w:hint="eastAsia" w:ascii="宋体" w:hAnsi="宋体" w:eastAsia="宋体" w:cs="宋体"/>
                <w:color w:val="000000"/>
                <w:sz w:val="21"/>
                <w:szCs w:val="21"/>
              </w:rPr>
              <w:sym w:font="Wingdings 2" w:char="00A3"/>
            </w:r>
            <w:r>
              <w:rPr>
                <w:rFonts w:hint="eastAsia" w:ascii="宋体" w:hAnsi="宋体" w:eastAsia="宋体" w:cs="宋体"/>
                <w:color w:val="000000"/>
                <w:sz w:val="21"/>
                <w:szCs w:val="21"/>
              </w:rPr>
              <w:t>一般纳税人勾选本栏：增值税税率</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val="en-US" w:eastAsia="zh-CN"/>
              </w:rPr>
              <w:t>6</w:t>
            </w:r>
            <w:bookmarkStart w:id="0" w:name="_GoBack"/>
            <w:bookmarkEnd w:id="0"/>
            <w:r>
              <w:rPr>
                <w:rFonts w:hint="eastAsia" w:ascii="宋体" w:hAnsi="宋体" w:eastAsia="宋体" w:cs="宋体"/>
                <w:color w:val="000000"/>
                <w:sz w:val="21"/>
                <w:szCs w:val="21"/>
                <w:highlight w:val="none"/>
              </w:rPr>
              <w:t xml:space="preserve"> %</w:t>
            </w:r>
          </w:p>
          <w:p w14:paraId="761970E6">
            <w:pPr>
              <w:numPr>
                <w:ilvl w:val="0"/>
                <w:numId w:val="1"/>
              </w:numPr>
              <w:overflowPunct/>
              <w:adjustRightInd w:val="0"/>
              <w:snapToGrid w:val="0"/>
              <w:spacing w:line="440" w:lineRule="exact"/>
              <w:ind w:left="0" w:hanging="1260" w:hangingChars="600"/>
              <w:rPr>
                <w:rFonts w:hint="eastAsia" w:ascii="宋体" w:hAnsi="宋体" w:eastAsia="宋体" w:cs="宋体"/>
                <w:color w:val="000000"/>
                <w:sz w:val="21"/>
                <w:szCs w:val="21"/>
              </w:rPr>
            </w:pPr>
            <w:r>
              <w:rPr>
                <w:rFonts w:hint="eastAsia" w:ascii="宋体" w:hAnsi="宋体" w:eastAsia="宋体" w:cs="宋体"/>
                <w:color w:val="000000"/>
                <w:sz w:val="21"/>
                <w:szCs w:val="21"/>
              </w:rPr>
              <w:sym w:font="Wingdings 2" w:char="00A3"/>
            </w:r>
            <w:r>
              <w:rPr>
                <w:rFonts w:hint="eastAsia" w:ascii="宋体" w:hAnsi="宋体" w:eastAsia="宋体" w:cs="宋体"/>
                <w:color w:val="000000"/>
                <w:sz w:val="21"/>
                <w:szCs w:val="21"/>
              </w:rPr>
              <w:t>如为小规模纳税人的请勾选本栏，并按适用税率进行填报</w:t>
            </w:r>
            <w:r>
              <w:rPr>
                <w:rFonts w:hint="eastAsia" w:ascii="宋体" w:hAnsi="宋体" w:cs="宋体"/>
                <w:color w:val="000000"/>
                <w:sz w:val="21"/>
                <w:szCs w:val="21"/>
                <w:lang w:eastAsia="zh-CN"/>
              </w:rPr>
              <w:t>：</w:t>
            </w:r>
            <w:r>
              <w:rPr>
                <w:rFonts w:hint="eastAsia" w:ascii="宋体" w:hAnsi="宋体" w:cs="宋体"/>
                <w:color w:val="000000"/>
                <w:sz w:val="21"/>
                <w:szCs w:val="21"/>
                <w:lang w:val="en-US" w:eastAsia="zh-CN"/>
              </w:rPr>
              <w:t xml:space="preserve">   %</w:t>
            </w:r>
          </w:p>
        </w:tc>
      </w:tr>
      <w:tr w14:paraId="09570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706" w:type="dxa"/>
            <w:vAlign w:val="center"/>
          </w:tcPr>
          <w:p w14:paraId="60955108">
            <w:pPr>
              <w:spacing w:line="240" w:lineRule="auto"/>
              <w:rPr>
                <w:rFonts w:hint="eastAsia" w:ascii="宋体" w:hAnsi="宋体" w:eastAsia="宋体" w:cs="宋体"/>
                <w:sz w:val="21"/>
                <w:szCs w:val="21"/>
              </w:rPr>
            </w:pPr>
            <w:r>
              <w:rPr>
                <w:rFonts w:hint="eastAsia" w:ascii="宋体" w:hAnsi="宋体" w:eastAsia="宋体" w:cs="宋体"/>
                <w:sz w:val="21"/>
                <w:szCs w:val="21"/>
              </w:rPr>
              <w:t>报价有效期</w:t>
            </w:r>
          </w:p>
        </w:tc>
        <w:tc>
          <w:tcPr>
            <w:tcW w:w="2197" w:type="dxa"/>
            <w:vAlign w:val="center"/>
          </w:tcPr>
          <w:p w14:paraId="359435A0">
            <w:pPr>
              <w:jc w:val="center"/>
              <w:rPr>
                <w:rFonts w:hint="eastAsia" w:ascii="宋体" w:hAnsi="宋体" w:eastAsia="宋体" w:cs="宋体"/>
                <w:sz w:val="21"/>
                <w:szCs w:val="21"/>
              </w:rPr>
            </w:pPr>
            <w:r>
              <w:rPr>
                <w:rFonts w:hint="eastAsia" w:ascii="宋体" w:hAnsi="宋体" w:eastAsia="宋体" w:cs="宋体"/>
                <w:sz w:val="21"/>
                <w:szCs w:val="21"/>
              </w:rPr>
              <w:t>90天</w:t>
            </w:r>
          </w:p>
        </w:tc>
        <w:tc>
          <w:tcPr>
            <w:tcW w:w="3332" w:type="dxa"/>
            <w:gridSpan w:val="2"/>
            <w:vAlign w:val="center"/>
          </w:tcPr>
          <w:p w14:paraId="11DA054F">
            <w:pPr>
              <w:jc w:val="center"/>
              <w:rPr>
                <w:rFonts w:hint="eastAsia" w:ascii="宋体" w:hAnsi="宋体" w:eastAsia="宋体" w:cs="宋体"/>
                <w:sz w:val="21"/>
                <w:szCs w:val="21"/>
              </w:rPr>
            </w:pPr>
            <w:r>
              <w:rPr>
                <w:rFonts w:hint="eastAsia" w:ascii="宋体" w:hAnsi="宋体" w:eastAsia="宋体" w:cs="宋体"/>
                <w:sz w:val="21"/>
                <w:szCs w:val="21"/>
              </w:rPr>
              <w:t>是否响应采购人付款条件</w:t>
            </w:r>
          </w:p>
        </w:tc>
        <w:tc>
          <w:tcPr>
            <w:tcW w:w="3260" w:type="dxa"/>
            <w:vAlign w:val="center"/>
          </w:tcPr>
          <w:p w14:paraId="5B528F79">
            <w:pPr>
              <w:adjustRightInd/>
              <w:snapToGrid/>
              <w:spacing w:line="240" w:lineRule="auto"/>
              <w:jc w:val="center"/>
              <w:rPr>
                <w:rFonts w:hint="eastAsia" w:ascii="宋体" w:hAnsi="宋体" w:eastAsia="宋体" w:cs="宋体"/>
                <w:b w:val="0"/>
                <w:bCs w:val="0"/>
                <w:sz w:val="21"/>
                <w:szCs w:val="21"/>
              </w:rPr>
            </w:pPr>
            <w:r>
              <w:rPr>
                <w:rFonts w:hint="eastAsia" w:ascii="宋体" w:hAnsi="宋体" w:eastAsia="宋体" w:cs="宋体"/>
                <w:sz w:val="21"/>
                <w:szCs w:val="21"/>
              </w:rPr>
              <w:t>□是    □否</w:t>
            </w:r>
          </w:p>
        </w:tc>
      </w:tr>
      <w:tr w14:paraId="285DC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3" w:hRule="atLeast"/>
        </w:trPr>
        <w:tc>
          <w:tcPr>
            <w:tcW w:w="10495" w:type="dxa"/>
            <w:gridSpan w:val="5"/>
          </w:tcPr>
          <w:p w14:paraId="4AAE8D84">
            <w:pPr>
              <w:pStyle w:val="11"/>
              <w:spacing w:before="81" w:line="219" w:lineRule="auto"/>
              <w:rPr>
                <w:rFonts w:hint="eastAsia" w:ascii="宋体" w:hAnsi="宋体" w:eastAsia="宋体" w:cs="宋体"/>
                <w:spacing w:val="3"/>
                <w:sz w:val="21"/>
                <w:szCs w:val="21"/>
                <w:lang w:eastAsia="zh-CN"/>
              </w:rPr>
            </w:pPr>
            <w:r>
              <w:rPr>
                <w:rFonts w:hint="eastAsia" w:cs="宋体"/>
                <w:spacing w:val="3"/>
                <w:sz w:val="21"/>
                <w:szCs w:val="21"/>
                <w:lang w:val="en-US" w:eastAsia="zh-CN"/>
              </w:rPr>
              <w:t>谈判</w:t>
            </w:r>
            <w:r>
              <w:rPr>
                <w:rFonts w:hint="eastAsia" w:ascii="宋体" w:hAnsi="宋体" w:eastAsia="宋体" w:cs="宋体"/>
                <w:spacing w:val="3"/>
                <w:sz w:val="21"/>
                <w:szCs w:val="21"/>
                <w:lang w:eastAsia="zh-CN"/>
              </w:rPr>
              <w:t>申请人(单位公章):</w:t>
            </w:r>
          </w:p>
          <w:p w14:paraId="1DB4FD03">
            <w:pPr>
              <w:pStyle w:val="11"/>
              <w:spacing w:before="81" w:line="219" w:lineRule="auto"/>
              <w:ind w:firstLine="0" w:firstLineChars="0"/>
              <w:rPr>
                <w:rFonts w:hint="eastAsia" w:ascii="宋体" w:hAnsi="宋体" w:eastAsia="宋体" w:cs="宋体"/>
                <w:spacing w:val="2"/>
                <w:sz w:val="21"/>
                <w:szCs w:val="21"/>
                <w:lang w:eastAsia="zh-CN"/>
              </w:rPr>
            </w:pPr>
            <w:r>
              <w:rPr>
                <w:rFonts w:hint="eastAsia" w:ascii="宋体" w:hAnsi="宋体" w:eastAsia="宋体" w:cs="宋体"/>
                <w:spacing w:val="2"/>
                <w:sz w:val="21"/>
                <w:szCs w:val="21"/>
                <w:lang w:eastAsia="zh-CN"/>
              </w:rPr>
              <w:t>法定代表人或委托代理人(签字或盖章):</w:t>
            </w:r>
          </w:p>
          <w:p w14:paraId="191A7DEE">
            <w:pPr>
              <w:pStyle w:val="11"/>
              <w:spacing w:before="81" w:line="219" w:lineRule="auto"/>
              <w:ind w:firstLine="0" w:firstLineChars="0"/>
              <w:rPr>
                <w:rFonts w:hint="eastAsia" w:ascii="宋体" w:hAnsi="宋体" w:eastAsia="宋体" w:cs="宋体"/>
                <w:sz w:val="21"/>
                <w:szCs w:val="21"/>
              </w:rPr>
            </w:pPr>
            <w:r>
              <w:rPr>
                <w:rFonts w:hint="eastAsia" w:ascii="宋体" w:hAnsi="宋体" w:eastAsia="宋体" w:cs="宋体"/>
                <w:spacing w:val="-5"/>
                <w:sz w:val="21"/>
                <w:szCs w:val="21"/>
              </w:rPr>
              <w:t>日期：</w:t>
            </w:r>
            <w:r>
              <w:rPr>
                <w:rFonts w:hint="eastAsia" w:ascii="宋体" w:hAnsi="宋体" w:eastAsia="宋体" w:cs="宋体"/>
                <w:spacing w:val="12"/>
                <w:sz w:val="21"/>
                <w:szCs w:val="21"/>
              </w:rPr>
              <w:t xml:space="preserve">   </w:t>
            </w:r>
            <w:r>
              <w:rPr>
                <w:rFonts w:hint="eastAsia" w:ascii="宋体" w:hAnsi="宋体" w:eastAsia="宋体" w:cs="宋体"/>
                <w:spacing w:val="-5"/>
                <w:sz w:val="21"/>
                <w:szCs w:val="21"/>
              </w:rPr>
              <w:t>年</w:t>
            </w:r>
            <w:r>
              <w:rPr>
                <w:rFonts w:hint="eastAsia" w:ascii="宋体" w:hAnsi="宋体" w:eastAsia="宋体" w:cs="宋体"/>
                <w:spacing w:val="22"/>
                <w:sz w:val="21"/>
                <w:szCs w:val="21"/>
              </w:rPr>
              <w:t xml:space="preserve">  </w:t>
            </w:r>
            <w:r>
              <w:rPr>
                <w:rFonts w:hint="eastAsia" w:ascii="宋体" w:hAnsi="宋体" w:eastAsia="宋体" w:cs="宋体"/>
                <w:spacing w:val="-5"/>
                <w:sz w:val="21"/>
                <w:szCs w:val="21"/>
              </w:rPr>
              <w:t>月</w:t>
            </w:r>
            <w:r>
              <w:rPr>
                <w:rFonts w:hint="eastAsia" w:ascii="宋体" w:hAnsi="宋体" w:eastAsia="宋体" w:cs="宋体"/>
                <w:spacing w:val="40"/>
                <w:sz w:val="21"/>
                <w:szCs w:val="21"/>
              </w:rPr>
              <w:t xml:space="preserve">  </w:t>
            </w:r>
            <w:r>
              <w:rPr>
                <w:rFonts w:hint="eastAsia" w:ascii="宋体" w:hAnsi="宋体" w:eastAsia="宋体" w:cs="宋体"/>
                <w:spacing w:val="-5"/>
                <w:sz w:val="21"/>
                <w:szCs w:val="21"/>
              </w:rPr>
              <w:t>日</w:t>
            </w:r>
          </w:p>
        </w:tc>
      </w:tr>
    </w:tbl>
    <w:p w14:paraId="4DF4182E">
      <w:pPr>
        <w:spacing w:before="0" w:line="400" w:lineRule="exact"/>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注：1.不得对本表格式作任何更改；</w:t>
      </w:r>
    </w:p>
    <w:p w14:paraId="5B31C19E">
      <w:pPr>
        <w:numPr>
          <w:ilvl w:val="-1"/>
          <w:numId w:val="0"/>
        </w:numPr>
        <w:spacing w:before="0" w:line="400" w:lineRule="exact"/>
        <w:ind w:left="-1260" w:leftChars="-600" w:firstLine="1680" w:firstLineChars="800"/>
        <w:jc w:val="left"/>
        <w:rPr>
          <w:rFonts w:hint="eastAsia" w:ascii="宋体" w:hAnsi="宋体" w:cs="宋体"/>
          <w:sz w:val="21"/>
          <w:szCs w:val="21"/>
          <w:highlight w:val="none"/>
          <w:lang w:eastAsia="zh-CN"/>
        </w:rPr>
      </w:pP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rPr>
        <w:t>采购人付款条件详见采购文件第</w:t>
      </w:r>
      <w:r>
        <w:rPr>
          <w:rFonts w:hint="eastAsia" w:ascii="宋体" w:hAnsi="宋体" w:eastAsia="宋体" w:cs="宋体"/>
          <w:sz w:val="21"/>
          <w:szCs w:val="21"/>
          <w:highlight w:val="none"/>
          <w:lang w:val="en-US" w:eastAsia="zh-CN"/>
        </w:rPr>
        <w:t>七</w:t>
      </w:r>
      <w:r>
        <w:rPr>
          <w:rFonts w:hint="eastAsia" w:ascii="宋体" w:hAnsi="宋体" w:eastAsia="宋体" w:cs="宋体"/>
          <w:sz w:val="21"/>
          <w:szCs w:val="21"/>
          <w:highlight w:val="none"/>
        </w:rPr>
        <w:t>条第（四）款</w:t>
      </w:r>
      <w:r>
        <w:rPr>
          <w:rFonts w:hint="eastAsia" w:ascii="宋体" w:hAnsi="宋体" w:cs="宋体"/>
          <w:sz w:val="21"/>
          <w:szCs w:val="21"/>
          <w:highlight w:val="none"/>
          <w:lang w:eastAsia="zh-CN"/>
        </w:rPr>
        <w:t>。</w:t>
      </w:r>
    </w:p>
    <w:p w14:paraId="7B6D64D9">
      <w:pPr>
        <w:numPr>
          <w:ilvl w:val="-1"/>
          <w:numId w:val="0"/>
        </w:numPr>
        <w:spacing w:before="0" w:line="400" w:lineRule="exact"/>
        <w:ind w:left="-1260" w:leftChars="-600" w:firstLine="1680" w:firstLineChars="800"/>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3.本项目一般纳税人适用税率为6%，如为小规模纳税人请按适用税率进行填报。</w:t>
      </w:r>
    </w:p>
    <w:p w14:paraId="6A786866">
      <w:pPr>
        <w:numPr>
          <w:ilvl w:val="-1"/>
          <w:numId w:val="0"/>
        </w:numPr>
        <w:spacing w:before="0" w:line="400" w:lineRule="exact"/>
        <w:ind w:left="-1260" w:leftChars="-600" w:firstLine="1680" w:firstLineChars="800"/>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 xml:space="preserve">4.报价明细表内各分项报价的合计值必须与本表含税总价完成一致，否则报价将不被采购 </w:t>
      </w:r>
    </w:p>
    <w:p w14:paraId="10183DDE">
      <w:pPr>
        <w:numPr>
          <w:ilvl w:val="-1"/>
          <w:numId w:val="0"/>
        </w:numPr>
        <w:spacing w:before="0" w:line="400" w:lineRule="exact"/>
        <w:ind w:left="-1260" w:leftChars="-600" w:firstLine="1680" w:firstLineChars="800"/>
        <w:jc w:val="left"/>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人接受</w:t>
      </w:r>
      <w:r>
        <w:rPr>
          <w:rFonts w:hint="eastAsia" w:ascii="宋体" w:hAnsi="宋体" w:eastAsia="宋体" w:cs="宋体"/>
          <w:sz w:val="21"/>
          <w:szCs w:val="21"/>
          <w:highlight w:val="none"/>
        </w:rPr>
        <w:t>。</w:t>
      </w:r>
    </w:p>
    <w:p w14:paraId="0D0A23D3">
      <w:pPr>
        <w:pStyle w:val="3"/>
        <w:spacing w:line="240" w:lineRule="auto"/>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法定代表人身份证明书</w:t>
      </w:r>
    </w:p>
    <w:p w14:paraId="590D15A4">
      <w:pPr>
        <w:autoSpaceDE w:val="0"/>
        <w:autoSpaceDN w:val="0"/>
        <w:adjustRightInd w:val="0"/>
        <w:spacing w:line="360"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lang w:val="en-US" w:eastAsia="zh-CN"/>
        </w:rPr>
        <w:t>竞争性谈判</w:t>
      </w:r>
      <w:r>
        <w:rPr>
          <w:rFonts w:hint="eastAsia" w:ascii="方正仿宋_GBK" w:hAnsi="方正仿宋_GBK" w:eastAsia="方正仿宋_GBK" w:cs="方正仿宋_GBK"/>
          <w:color w:val="000000"/>
          <w:kern w:val="0"/>
          <w:sz w:val="32"/>
          <w:szCs w:val="32"/>
        </w:rPr>
        <w:t>申请人（全称）：</w:t>
      </w:r>
    </w:p>
    <w:p w14:paraId="66041310">
      <w:pPr>
        <w:autoSpaceDE w:val="0"/>
        <w:autoSpaceDN w:val="0"/>
        <w:adjustRightInd w:val="0"/>
        <w:spacing w:line="360"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单位性质：</w:t>
      </w:r>
    </w:p>
    <w:p w14:paraId="455C2886">
      <w:pPr>
        <w:autoSpaceDE w:val="0"/>
        <w:autoSpaceDN w:val="0"/>
        <w:adjustRightInd w:val="0"/>
        <w:spacing w:line="360"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地址：</w:t>
      </w:r>
    </w:p>
    <w:p w14:paraId="7B8B831A">
      <w:pPr>
        <w:autoSpaceDE w:val="0"/>
        <w:autoSpaceDN w:val="0"/>
        <w:adjustRightInd w:val="0"/>
        <w:spacing w:line="360"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成立时间：  年  月  日</w:t>
      </w:r>
    </w:p>
    <w:p w14:paraId="32318843">
      <w:pPr>
        <w:autoSpaceDE w:val="0"/>
        <w:autoSpaceDN w:val="0"/>
        <w:adjustRightInd w:val="0"/>
        <w:spacing w:line="360"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经营期限：</w:t>
      </w:r>
    </w:p>
    <w:p w14:paraId="31454A15">
      <w:pPr>
        <w:autoSpaceDE w:val="0"/>
        <w:autoSpaceDN w:val="0"/>
        <w:adjustRightInd w:val="0"/>
        <w:spacing w:line="360"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姓名：</w:t>
      </w:r>
    </w:p>
    <w:p w14:paraId="4A37D601">
      <w:pPr>
        <w:autoSpaceDE w:val="0"/>
        <w:autoSpaceDN w:val="0"/>
        <w:adjustRightInd w:val="0"/>
        <w:spacing w:line="360"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性别：</w:t>
      </w:r>
    </w:p>
    <w:p w14:paraId="5B19BE0D">
      <w:pPr>
        <w:autoSpaceDE w:val="0"/>
        <w:autoSpaceDN w:val="0"/>
        <w:adjustRightInd w:val="0"/>
        <w:spacing w:line="360"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年龄：</w:t>
      </w:r>
    </w:p>
    <w:p w14:paraId="059CE2D3">
      <w:pPr>
        <w:autoSpaceDE w:val="0"/>
        <w:autoSpaceDN w:val="0"/>
        <w:adjustRightInd w:val="0"/>
        <w:spacing w:line="360"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职务：</w:t>
      </w:r>
    </w:p>
    <w:p w14:paraId="6EB673EB">
      <w:pPr>
        <w:autoSpaceDE w:val="0"/>
        <w:autoSpaceDN w:val="0"/>
        <w:adjustRightInd w:val="0"/>
        <w:spacing w:line="360" w:lineRule="auto"/>
        <w:ind w:firstLine="640" w:firstLineChars="20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系（</w:t>
      </w:r>
      <w:r>
        <w:rPr>
          <w:rFonts w:hint="eastAsia" w:ascii="方正仿宋_GBK" w:hAnsi="方正仿宋_GBK" w:eastAsia="方正仿宋_GBK" w:cs="方正仿宋_GBK"/>
          <w:color w:val="000000"/>
          <w:kern w:val="0"/>
          <w:sz w:val="32"/>
          <w:szCs w:val="32"/>
          <w:lang w:val="en-US" w:eastAsia="zh-CN"/>
        </w:rPr>
        <w:t>竞争性谈判</w:t>
      </w:r>
      <w:r>
        <w:rPr>
          <w:rFonts w:hint="eastAsia" w:ascii="方正仿宋_GBK" w:hAnsi="方正仿宋_GBK" w:eastAsia="方正仿宋_GBK" w:cs="方正仿宋_GBK"/>
          <w:color w:val="000000"/>
          <w:kern w:val="0"/>
          <w:sz w:val="32"/>
          <w:szCs w:val="32"/>
        </w:rPr>
        <w:t>申请人）的法定代表人。</w:t>
      </w:r>
    </w:p>
    <w:p w14:paraId="6889F235">
      <w:pPr>
        <w:autoSpaceDE w:val="0"/>
        <w:autoSpaceDN w:val="0"/>
        <w:adjustRightInd w:val="0"/>
        <w:spacing w:line="360" w:lineRule="auto"/>
        <w:ind w:firstLine="640" w:firstLineChars="200"/>
        <w:jc w:val="left"/>
        <w:rPr>
          <w:rFonts w:hint="eastAsia" w:ascii="方正仿宋_GBK" w:hAnsi="方正仿宋_GBK" w:eastAsia="方正仿宋_GBK" w:cs="方正仿宋_GBK"/>
          <w:color w:val="000000"/>
          <w:kern w:val="0"/>
          <w:sz w:val="32"/>
          <w:szCs w:val="32"/>
        </w:rPr>
      </w:pPr>
    </w:p>
    <w:p w14:paraId="0F1DD491">
      <w:pPr>
        <w:autoSpaceDE w:val="0"/>
        <w:autoSpaceDN w:val="0"/>
        <w:adjustRightInd w:val="0"/>
        <w:spacing w:line="360" w:lineRule="auto"/>
        <w:ind w:firstLine="42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特此证明。</w:t>
      </w:r>
    </w:p>
    <w:p w14:paraId="06707514">
      <w:pPr>
        <w:autoSpaceDE w:val="0"/>
        <w:autoSpaceDN w:val="0"/>
        <w:adjustRightInd w:val="0"/>
        <w:spacing w:line="360" w:lineRule="auto"/>
        <w:ind w:firstLine="42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附：法定代表人身份证（复印件/扫描件）</w:t>
      </w:r>
    </w:p>
    <w:p w14:paraId="23482ECC">
      <w:pPr>
        <w:autoSpaceDE w:val="0"/>
        <w:autoSpaceDN w:val="0"/>
        <w:adjustRightInd w:val="0"/>
        <w:spacing w:line="360" w:lineRule="auto"/>
        <w:ind w:right="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 xml:space="preserve"> 申请人：（单位公章）</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0"/>
      </w:tblGrid>
      <w:tr w14:paraId="5646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0" w:hRule="atLeast"/>
        </w:trPr>
        <w:tc>
          <w:tcPr>
            <w:tcW w:w="8060" w:type="dxa"/>
          </w:tcPr>
          <w:p w14:paraId="23381A3C">
            <w:pPr>
              <w:widowControl/>
              <w:spacing w:line="360" w:lineRule="auto"/>
              <w:rPr>
                <w:rFonts w:ascii="宋体"/>
                <w:color w:val="000000"/>
                <w:szCs w:val="21"/>
              </w:rPr>
            </w:pPr>
          </w:p>
          <w:p w14:paraId="3A532645">
            <w:pPr>
              <w:spacing w:line="360" w:lineRule="auto"/>
              <w:jc w:val="center"/>
              <w:rPr>
                <w:rFonts w:ascii="宋体"/>
                <w:color w:val="000000"/>
                <w:szCs w:val="21"/>
              </w:rPr>
            </w:pPr>
            <w:r>
              <w:rPr>
                <w:rFonts w:hint="eastAsia" w:ascii="宋体"/>
                <w:color w:val="000000"/>
                <w:szCs w:val="21"/>
              </w:rPr>
              <w:t>身份证复印件/扫描件</w:t>
            </w:r>
          </w:p>
          <w:p w14:paraId="22F000EE">
            <w:pPr>
              <w:spacing w:line="360" w:lineRule="auto"/>
              <w:rPr>
                <w:rFonts w:ascii="宋体"/>
                <w:color w:val="000000"/>
                <w:szCs w:val="21"/>
              </w:rPr>
            </w:pPr>
          </w:p>
          <w:p w14:paraId="6C607875">
            <w:pPr>
              <w:widowControl/>
              <w:spacing w:line="360" w:lineRule="auto"/>
              <w:rPr>
                <w:rFonts w:ascii="宋体"/>
                <w:color w:val="000000"/>
                <w:szCs w:val="21"/>
              </w:rPr>
            </w:pPr>
          </w:p>
          <w:p w14:paraId="4BFA2414">
            <w:pPr>
              <w:widowControl/>
              <w:spacing w:line="360" w:lineRule="auto"/>
              <w:rPr>
                <w:rFonts w:ascii="宋体"/>
                <w:color w:val="000000"/>
                <w:szCs w:val="21"/>
              </w:rPr>
            </w:pPr>
          </w:p>
        </w:tc>
      </w:tr>
    </w:tbl>
    <w:p w14:paraId="79C97910">
      <w:pPr>
        <w:autoSpaceDE w:val="0"/>
        <w:autoSpaceDN w:val="0"/>
        <w:adjustRightInd w:val="0"/>
        <w:spacing w:line="360" w:lineRule="auto"/>
        <w:ind w:right="420" w:firstLine="4760" w:firstLineChars="1700"/>
        <w:rPr>
          <w:rFonts w:ascii="宋体"/>
          <w:color w:val="000000"/>
          <w:kern w:val="0"/>
          <w:sz w:val="28"/>
          <w:szCs w:val="28"/>
        </w:rPr>
      </w:pPr>
      <w:r>
        <w:rPr>
          <w:rFonts w:hint="eastAsia" w:ascii="宋体"/>
          <w:color w:val="000000"/>
          <w:kern w:val="0"/>
          <w:sz w:val="28"/>
          <w:szCs w:val="28"/>
        </w:rPr>
        <w:t>年  月   日</w:t>
      </w:r>
    </w:p>
    <w:p w14:paraId="41366043">
      <w:pPr>
        <w:keepNext/>
        <w:keepLines/>
        <w:spacing w:before="260" w:after="260"/>
        <w:jc w:val="center"/>
        <w:outlineLvl w:val="1"/>
        <w:rPr>
          <w:rFonts w:hint="eastAsia" w:ascii="方正小标宋_GBK" w:hAnsi="方正小标宋_GBK" w:eastAsia="方正小标宋_GBK" w:cs="方正小标宋_GBK"/>
          <w:b/>
          <w:bCs/>
          <w:color w:val="000000"/>
          <w:kern w:val="0"/>
          <w:sz w:val="44"/>
          <w:szCs w:val="44"/>
        </w:rPr>
      </w:pPr>
      <w:r>
        <w:rPr>
          <w:rFonts w:hint="eastAsia" w:ascii="方正小标宋_GBK" w:hAnsi="方正小标宋_GBK" w:eastAsia="方正小标宋_GBK" w:cs="方正小标宋_GBK"/>
          <w:b/>
          <w:bCs/>
          <w:color w:val="000000"/>
          <w:kern w:val="0"/>
          <w:sz w:val="44"/>
          <w:szCs w:val="44"/>
        </w:rPr>
        <w:t>法定代表人授权委托书</w:t>
      </w:r>
    </w:p>
    <w:p w14:paraId="5E17B125">
      <w:pPr>
        <w:autoSpaceDE w:val="0"/>
        <w:autoSpaceDN w:val="0"/>
        <w:adjustRightInd w:val="0"/>
        <w:spacing w:line="360" w:lineRule="auto"/>
        <w:ind w:firstLine="640" w:firstLineChars="200"/>
        <w:jc w:val="left"/>
        <w:rPr>
          <w:rFonts w:hint="default" w:ascii="Times New Roman" w:hAnsi="Times New Roman" w:eastAsia="方正仿宋_GBK" w:cs="Times New Roman"/>
          <w:color w:val="000000"/>
          <w:kern w:val="0"/>
          <w:sz w:val="32"/>
          <w:szCs w:val="32"/>
        </w:rPr>
      </w:pPr>
      <w:r>
        <w:rPr>
          <w:rFonts w:hint="eastAsia" w:ascii="方正仿宋_GBK" w:hAnsi="方正仿宋_GBK" w:eastAsia="方正仿宋_GBK" w:cs="方正仿宋_GBK"/>
          <w:color w:val="000000"/>
          <w:kern w:val="0"/>
          <w:sz w:val="32"/>
          <w:szCs w:val="32"/>
        </w:rPr>
        <w:t>本人</w:t>
      </w:r>
      <w:r>
        <w:rPr>
          <w:rFonts w:hint="eastAsia" w:ascii="方正仿宋_GBK" w:hAnsi="方正仿宋_GBK" w:eastAsia="方正仿宋_GBK" w:cs="方正仿宋_GBK"/>
          <w:color w:val="000000"/>
          <w:kern w:val="0"/>
          <w:sz w:val="32"/>
          <w:szCs w:val="32"/>
          <w:u w:val="single"/>
        </w:rPr>
        <w:t xml:space="preserve">            </w:t>
      </w:r>
      <w:r>
        <w:rPr>
          <w:rFonts w:hint="eastAsia" w:ascii="方正仿宋_GBK" w:hAnsi="方正仿宋_GBK" w:eastAsia="方正仿宋_GBK" w:cs="方正仿宋_GBK"/>
          <w:color w:val="000000"/>
          <w:kern w:val="0"/>
          <w:sz w:val="32"/>
          <w:szCs w:val="32"/>
        </w:rPr>
        <w:t>系</w:t>
      </w:r>
      <w:r>
        <w:rPr>
          <w:rFonts w:hint="eastAsia" w:ascii="方正仿宋_GBK" w:hAnsi="方正仿宋_GBK" w:eastAsia="方正仿宋_GBK" w:cs="方正仿宋_GBK"/>
          <w:color w:val="000000"/>
          <w:kern w:val="0"/>
          <w:sz w:val="32"/>
          <w:szCs w:val="32"/>
          <w:u w:val="single"/>
        </w:rPr>
        <w:t xml:space="preserve">            </w:t>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kern w:val="0"/>
          <w:sz w:val="32"/>
          <w:szCs w:val="32"/>
          <w:lang w:val="en-US" w:eastAsia="zh-CN"/>
        </w:rPr>
        <w:t>竞争性谈判</w:t>
      </w:r>
      <w:r>
        <w:rPr>
          <w:rFonts w:hint="eastAsia" w:ascii="方正仿宋_GBK" w:hAnsi="方正仿宋_GBK" w:eastAsia="方正仿宋_GBK" w:cs="方正仿宋_GBK"/>
          <w:color w:val="000000"/>
          <w:kern w:val="0"/>
          <w:sz w:val="32"/>
          <w:szCs w:val="32"/>
        </w:rPr>
        <w:t>申请人）的法定代表人，现委托</w:t>
      </w:r>
      <w:r>
        <w:rPr>
          <w:rFonts w:hint="eastAsia" w:ascii="方正仿宋_GBK" w:hAnsi="方正仿宋_GBK" w:eastAsia="方正仿宋_GBK" w:cs="方正仿宋_GBK"/>
          <w:color w:val="000000"/>
          <w:kern w:val="0"/>
          <w:sz w:val="32"/>
          <w:szCs w:val="32"/>
          <w:u w:val="single"/>
        </w:rPr>
        <w:t xml:space="preserve">           </w:t>
      </w:r>
      <w:r>
        <w:rPr>
          <w:rFonts w:hint="eastAsia" w:ascii="方正仿宋_GBK" w:hAnsi="方正仿宋_GBK" w:eastAsia="方正仿宋_GBK" w:cs="方正仿宋_GBK"/>
          <w:color w:val="000000"/>
          <w:kern w:val="0"/>
          <w:sz w:val="32"/>
          <w:szCs w:val="32"/>
        </w:rPr>
        <w:t>为我方代理人。代理人根据授权，以我方名义签署、澄清、说明、补正、递交、撤回、</w:t>
      </w:r>
      <w:r>
        <w:rPr>
          <w:rFonts w:hint="default" w:ascii="Times New Roman" w:hAnsi="Times New Roman" w:eastAsia="方正仿宋_GBK" w:cs="Times New Roman"/>
          <w:color w:val="000000"/>
          <w:kern w:val="0"/>
          <w:sz w:val="32"/>
          <w:szCs w:val="32"/>
        </w:rPr>
        <w:t>修改（昆明盐矿安全生产许可证换证安全现状评价、应急预案备案、三级安全标准化复证服务）</w:t>
      </w:r>
      <w:r>
        <w:rPr>
          <w:rFonts w:hint="eastAsia" w:ascii="方正仿宋_GBK" w:hAnsi="方正仿宋_GBK" w:eastAsia="方正仿宋_GBK" w:cs="方正仿宋_GBK"/>
          <w:color w:val="000000"/>
          <w:kern w:val="0"/>
          <w:sz w:val="32"/>
          <w:szCs w:val="32"/>
          <w:lang w:val="en-US" w:eastAsia="zh-CN"/>
        </w:rPr>
        <w:t>竞争性谈判</w:t>
      </w:r>
      <w:r>
        <w:rPr>
          <w:rFonts w:hint="default" w:ascii="Times New Roman" w:hAnsi="Times New Roman" w:eastAsia="方正仿宋_GBK" w:cs="Times New Roman"/>
          <w:color w:val="000000"/>
          <w:kern w:val="0"/>
          <w:sz w:val="32"/>
          <w:szCs w:val="32"/>
        </w:rPr>
        <w:t>申请文件、签订协议和处理有关事宜，其法律后果由我方承担。</w:t>
      </w:r>
    </w:p>
    <w:p w14:paraId="4DF3CB3B">
      <w:pPr>
        <w:autoSpaceDE w:val="0"/>
        <w:autoSpaceDN w:val="0"/>
        <w:adjustRightInd w:val="0"/>
        <w:spacing w:line="560" w:lineRule="exact"/>
        <w:ind w:firstLine="640" w:firstLineChars="20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委托期限：自授权之日起至本项目结束</w:t>
      </w:r>
    </w:p>
    <w:p w14:paraId="319D5C48">
      <w:pPr>
        <w:pStyle w:val="5"/>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代理人无转委托权。</w:t>
      </w:r>
    </w:p>
    <w:p w14:paraId="521A6CFF">
      <w:pPr>
        <w:autoSpaceDE w:val="0"/>
        <w:autoSpaceDN w:val="0"/>
        <w:adjustRightInd w:val="0"/>
        <w:spacing w:line="560" w:lineRule="exact"/>
        <w:ind w:firstLine="640" w:firstLineChars="200"/>
        <w:jc w:val="left"/>
        <w:textAlignment w:val="auto"/>
        <w:rPr>
          <w:rFonts w:hint="eastAsia" w:ascii="方正仿宋_GBK" w:hAnsi="方正仿宋_GBK" w:eastAsia="方正仿宋_GBK" w:cs="方正仿宋_GBK"/>
          <w:color w:val="000000"/>
          <w:kern w:val="0"/>
          <w:sz w:val="32"/>
          <w:szCs w:val="32"/>
        </w:rPr>
      </w:pPr>
    </w:p>
    <w:p w14:paraId="5AD44A87">
      <w:pPr>
        <w:autoSpaceDE w:val="0"/>
        <w:autoSpaceDN w:val="0"/>
        <w:adjustRightInd w:val="0"/>
        <w:spacing w:line="560" w:lineRule="exact"/>
        <w:ind w:right="420" w:firstLine="640" w:firstLineChars="200"/>
        <w:textAlignment w:val="baselin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lang w:val="en-US" w:eastAsia="zh-CN"/>
        </w:rPr>
        <w:t>竞争性谈判</w:t>
      </w:r>
      <w:r>
        <w:rPr>
          <w:rFonts w:hint="eastAsia" w:ascii="方正仿宋_GBK" w:hAnsi="方正仿宋_GBK" w:eastAsia="方正仿宋_GBK" w:cs="方正仿宋_GBK"/>
          <w:color w:val="000000"/>
          <w:kern w:val="0"/>
          <w:sz w:val="32"/>
          <w:szCs w:val="32"/>
        </w:rPr>
        <w:t>申请人：（单位公章）</w:t>
      </w:r>
    </w:p>
    <w:p w14:paraId="1D3BF95B">
      <w:pPr>
        <w:autoSpaceDE w:val="0"/>
        <w:autoSpaceDN w:val="0"/>
        <w:adjustRightInd w:val="0"/>
        <w:spacing w:line="560" w:lineRule="exact"/>
        <w:ind w:right="420" w:firstLine="640" w:firstLineChars="200"/>
        <w:textAlignment w:val="baseline"/>
        <w:rPr>
          <w:rFonts w:hint="eastAsia" w:ascii="方正仿宋_GBK" w:hAnsi="方正仿宋_GBK" w:eastAsia="方正仿宋_GBK" w:cs="方正仿宋_GBK"/>
          <w:color w:val="000000"/>
          <w:kern w:val="0"/>
          <w:sz w:val="32"/>
          <w:szCs w:val="32"/>
        </w:rPr>
      </w:pPr>
    </w:p>
    <w:p w14:paraId="20D9E982">
      <w:pPr>
        <w:autoSpaceDE w:val="0"/>
        <w:autoSpaceDN w:val="0"/>
        <w:adjustRightInd w:val="0"/>
        <w:spacing w:line="560" w:lineRule="exact"/>
        <w:ind w:right="420" w:firstLine="640" w:firstLineChars="200"/>
        <w:textAlignment w:val="baselin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法定代表人：（签字或盖章）</w:t>
      </w:r>
    </w:p>
    <w:p w14:paraId="62DFE4B6">
      <w:pPr>
        <w:autoSpaceDE w:val="0"/>
        <w:autoSpaceDN w:val="0"/>
        <w:adjustRightInd w:val="0"/>
        <w:spacing w:line="560" w:lineRule="exact"/>
        <w:ind w:firstLine="640" w:firstLineChars="200"/>
        <w:jc w:val="left"/>
        <w:textAlignment w:val="baseline"/>
        <w:rPr>
          <w:rFonts w:hint="eastAsia" w:ascii="方正仿宋_GBK" w:hAnsi="方正仿宋_GBK" w:eastAsia="方正仿宋_GBK" w:cs="方正仿宋_GBK"/>
          <w:color w:val="000000"/>
          <w:kern w:val="0"/>
          <w:sz w:val="32"/>
          <w:szCs w:val="32"/>
        </w:rPr>
      </w:pPr>
    </w:p>
    <w:p w14:paraId="4255F4B5">
      <w:pPr>
        <w:autoSpaceDE w:val="0"/>
        <w:autoSpaceDN w:val="0"/>
        <w:adjustRightInd w:val="0"/>
        <w:spacing w:line="560" w:lineRule="exact"/>
        <w:ind w:firstLine="640" w:firstLineChars="200"/>
        <w:jc w:val="left"/>
        <w:textAlignment w:val="baselin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委托代理人：（签字）</w:t>
      </w:r>
    </w:p>
    <w:p w14:paraId="76998E61">
      <w:pPr>
        <w:autoSpaceDE w:val="0"/>
        <w:autoSpaceDN w:val="0"/>
        <w:adjustRightInd w:val="0"/>
        <w:spacing w:line="560" w:lineRule="exact"/>
        <w:ind w:right="420"/>
        <w:jc w:val="right"/>
        <w:textAlignment w:val="baselin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年    月    日</w:t>
      </w:r>
    </w:p>
    <w:tbl>
      <w:tblPr>
        <w:tblStyle w:val="9"/>
        <w:tblpPr w:leftFromText="180" w:rightFromText="180" w:vertAnchor="text" w:horzAnchor="page" w:tblpX="1976" w:tblpY="70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8"/>
      </w:tblGrid>
      <w:tr w14:paraId="371D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5" w:hRule="atLeast"/>
        </w:trPr>
        <w:tc>
          <w:tcPr>
            <w:tcW w:w="8188" w:type="dxa"/>
          </w:tcPr>
          <w:p w14:paraId="7BF81C24">
            <w:pPr>
              <w:widowControl/>
              <w:spacing w:line="360" w:lineRule="auto"/>
              <w:rPr>
                <w:rFonts w:hint="eastAsia" w:ascii="方正仿宋_GBK" w:hAnsi="方正仿宋_GBK" w:eastAsia="方正仿宋_GBK" w:cs="方正仿宋_GBK"/>
                <w:color w:val="000000"/>
                <w:sz w:val="32"/>
                <w:szCs w:val="32"/>
              </w:rPr>
            </w:pPr>
          </w:p>
          <w:p w14:paraId="785C897C">
            <w:pPr>
              <w:spacing w:line="360" w:lineRule="auto"/>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身份证复印件/扫描件</w:t>
            </w:r>
          </w:p>
          <w:p w14:paraId="1113565B">
            <w:pPr>
              <w:spacing w:line="360" w:lineRule="auto"/>
              <w:rPr>
                <w:rFonts w:hint="eastAsia" w:ascii="方正仿宋_GBK" w:hAnsi="方正仿宋_GBK" w:eastAsia="方正仿宋_GBK" w:cs="方正仿宋_GBK"/>
                <w:color w:val="000000"/>
                <w:sz w:val="32"/>
                <w:szCs w:val="32"/>
              </w:rPr>
            </w:pPr>
          </w:p>
          <w:p w14:paraId="2DE4A1B9">
            <w:pPr>
              <w:widowControl/>
              <w:spacing w:line="360" w:lineRule="auto"/>
              <w:rPr>
                <w:rFonts w:hint="eastAsia" w:ascii="方正仿宋_GBK" w:hAnsi="方正仿宋_GBK" w:eastAsia="方正仿宋_GBK" w:cs="方正仿宋_GBK"/>
                <w:color w:val="000000"/>
                <w:sz w:val="32"/>
                <w:szCs w:val="32"/>
              </w:rPr>
            </w:pPr>
          </w:p>
        </w:tc>
      </w:tr>
    </w:tbl>
    <w:p w14:paraId="76D32D68">
      <w:pPr>
        <w:widowControl/>
        <w:spacing w:line="360" w:lineRule="auto"/>
        <w:jc w:val="both"/>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附：被授权代理人身份证（复印件/扫描件）</w:t>
      </w:r>
    </w:p>
    <w:p w14:paraId="536F55F5">
      <w:pPr>
        <w:rPr>
          <w:rFonts w:hint="eastAsia" w:ascii="方正仿宋_GBK" w:hAnsi="方正仿宋_GBK" w:eastAsia="方正仿宋_GBK" w:cs="方正仿宋_GBK"/>
          <w:sz w:val="32"/>
          <w:szCs w:val="32"/>
          <w:lang w:eastAsia="zh-CN"/>
        </w:rPr>
      </w:pPr>
    </w:p>
    <w:p w14:paraId="7672367E">
      <w:pPr>
        <w:rPr>
          <w:rFonts w:hint="eastAsia" w:ascii="方正仿宋_GBK" w:hAnsi="方正仿宋_GBK" w:eastAsia="方正仿宋_GBK" w:cs="方正仿宋_GBK"/>
          <w:sz w:val="32"/>
          <w:szCs w:val="32"/>
          <w:lang w:val="en-US" w:eastAsia="zh-CN"/>
        </w:rPr>
      </w:pPr>
    </w:p>
    <w:p w14:paraId="4A0E934A">
      <w:pPr>
        <w:rPr>
          <w:rFonts w:hint="eastAsia" w:ascii="方正仿宋_GBK" w:hAnsi="方正仿宋_GBK" w:eastAsia="方正仿宋_GBK" w:cs="方正仿宋_GBK"/>
          <w:sz w:val="32"/>
          <w:szCs w:val="32"/>
          <w:lang w:val="en-US" w:eastAsia="zh-CN"/>
        </w:rPr>
      </w:pPr>
    </w:p>
    <w:p w14:paraId="7889F100">
      <w:pPr>
        <w:rPr>
          <w:rFonts w:hint="eastAsia" w:ascii="方正仿宋_GBK" w:hAnsi="方正仿宋_GBK" w:eastAsia="方正仿宋_GBK" w:cs="方正仿宋_GBK"/>
          <w:sz w:val="32"/>
          <w:szCs w:val="32"/>
          <w:lang w:val="en-US" w:eastAsia="zh-CN"/>
        </w:rPr>
      </w:pPr>
    </w:p>
    <w:p w14:paraId="450C9690">
      <w:pPr>
        <w:rPr>
          <w:rFonts w:hint="eastAsia"/>
          <w:lang w:val="en-US" w:eastAsia="zh-CN"/>
        </w:rPr>
      </w:pPr>
    </w:p>
    <w:sectPr>
      <w:pgSz w:w="11906" w:h="16838"/>
      <w:pgMar w:top="1134" w:right="1800" w:bottom="1440" w:left="1417" w:header="567"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lv 12pt">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6015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89A21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E89A21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60E1C8"/>
    <w:multiLevelType w:val="singleLevel"/>
    <w:tmpl w:val="C260E1C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433848"/>
    <w:rsid w:val="000A1129"/>
    <w:rsid w:val="00255C61"/>
    <w:rsid w:val="00280B1B"/>
    <w:rsid w:val="00807EF7"/>
    <w:rsid w:val="00F64C16"/>
    <w:rsid w:val="01366842"/>
    <w:rsid w:val="02DA0600"/>
    <w:rsid w:val="03193DDE"/>
    <w:rsid w:val="03C5243A"/>
    <w:rsid w:val="03E258D9"/>
    <w:rsid w:val="05876F92"/>
    <w:rsid w:val="07433848"/>
    <w:rsid w:val="076A2B07"/>
    <w:rsid w:val="08714021"/>
    <w:rsid w:val="0D235CC9"/>
    <w:rsid w:val="0E370B89"/>
    <w:rsid w:val="128D521B"/>
    <w:rsid w:val="1EF00054"/>
    <w:rsid w:val="20650D29"/>
    <w:rsid w:val="20AA17D4"/>
    <w:rsid w:val="24E04DE8"/>
    <w:rsid w:val="25987114"/>
    <w:rsid w:val="25F92A8E"/>
    <w:rsid w:val="2CA17208"/>
    <w:rsid w:val="348C6144"/>
    <w:rsid w:val="38670B70"/>
    <w:rsid w:val="38A878C4"/>
    <w:rsid w:val="39557F91"/>
    <w:rsid w:val="3DA13082"/>
    <w:rsid w:val="3E01062F"/>
    <w:rsid w:val="411F4936"/>
    <w:rsid w:val="430574C7"/>
    <w:rsid w:val="46BD6960"/>
    <w:rsid w:val="487F3C33"/>
    <w:rsid w:val="48FF20C0"/>
    <w:rsid w:val="4C814ED3"/>
    <w:rsid w:val="4D4E4743"/>
    <w:rsid w:val="4EE924D6"/>
    <w:rsid w:val="50C67A3B"/>
    <w:rsid w:val="54315F19"/>
    <w:rsid w:val="58467E27"/>
    <w:rsid w:val="61786AB9"/>
    <w:rsid w:val="64387552"/>
    <w:rsid w:val="66D61379"/>
    <w:rsid w:val="67F322F7"/>
    <w:rsid w:val="69AF0748"/>
    <w:rsid w:val="6A95601D"/>
    <w:rsid w:val="6D496F01"/>
    <w:rsid w:val="6FE77E22"/>
    <w:rsid w:val="711C23E7"/>
    <w:rsid w:val="742B6D7C"/>
    <w:rsid w:val="74594353"/>
    <w:rsid w:val="75713385"/>
    <w:rsid w:val="76D33CC8"/>
    <w:rsid w:val="793729C6"/>
    <w:rsid w:val="79933AE7"/>
    <w:rsid w:val="7A4B1EAA"/>
    <w:rsid w:val="7C6F59FB"/>
    <w:rsid w:val="7CC41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next w:val="1"/>
    <w:qFormat/>
    <w:uiPriority w:val="0"/>
    <w:pPr>
      <w:keepNext/>
      <w:keepLines/>
      <w:widowControl w:val="0"/>
      <w:spacing w:before="260" w:after="260" w:line="415" w:lineRule="auto"/>
      <w:jc w:val="both"/>
      <w:outlineLvl w:val="1"/>
    </w:pPr>
    <w:rPr>
      <w:rFonts w:ascii="Arial" w:hAnsi="Arial" w:eastAsia="黑体" w:cs="Times New Roman"/>
      <w:b/>
      <w:bCs/>
      <w:sz w:val="32"/>
      <w:szCs w:val="3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eastAsia="en-US"/>
    </w:rPr>
  </w:style>
  <w:style w:type="paragraph" w:styleId="4">
    <w:name w:val="Body Text Indent"/>
    <w:basedOn w:val="1"/>
    <w:next w:val="5"/>
    <w:qFormat/>
    <w:uiPriority w:val="0"/>
    <w:pPr>
      <w:spacing w:after="120"/>
      <w:ind w:left="420" w:leftChars="200"/>
    </w:pPr>
  </w:style>
  <w:style w:type="paragraph" w:styleId="5">
    <w:name w:val="Body Text First Indent 2"/>
    <w:basedOn w:val="4"/>
    <w:next w:val="1"/>
    <w:qFormat/>
    <w:uiPriority w:val="0"/>
    <w:pPr>
      <w:ind w:firstLine="420" w:firstLineChars="200"/>
    </w:pPr>
  </w:style>
  <w:style w:type="paragraph" w:styleId="6">
    <w:name w:val="endnote text"/>
    <w:basedOn w:val="1"/>
    <w:qFormat/>
    <w:uiPriority w:val="0"/>
    <w:pPr>
      <w:jc w:val="left"/>
    </w:pPr>
    <w:rPr>
      <w:rFonts w:ascii="Helv 12pt" w:hAnsi="Helv 12pt"/>
      <w:kern w:val="0"/>
      <w:sz w:val="24"/>
      <w:szCs w:val="20"/>
      <w:lang w:eastAsia="en-US"/>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1">
    <w:name w:val="Table Text"/>
    <w:semiHidden/>
    <w:qFormat/>
    <w:uiPriority w:val="0"/>
    <w:pPr>
      <w:widowControl w:val="0"/>
      <w:jc w:val="both"/>
    </w:pPr>
    <w:rPr>
      <w:rFonts w:ascii="宋体" w:hAnsi="宋体" w:eastAsia="宋体" w:cs="宋体"/>
      <w:kern w:val="2"/>
      <w:sz w:val="18"/>
      <w:szCs w:val="18"/>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Revision"/>
    <w:hidden/>
    <w:unhideWhenUsed/>
    <w:qFormat/>
    <w:uiPriority w:val="99"/>
    <w:rPr>
      <w:rFonts w:ascii="Times New Roman" w:hAnsi="Times New Roman" w:eastAsia="宋体" w:cs="Times New Roman"/>
      <w:kern w:val="2"/>
      <w:sz w:val="21"/>
      <w:szCs w:val="22"/>
      <w:lang w:val="en-US" w:eastAsia="zh-CN" w:bidi="ar-SA"/>
    </w:rPr>
  </w:style>
  <w:style w:type="character" w:customStyle="1" w:styleId="14">
    <w:name w:val="font21"/>
    <w:basedOn w:val="10"/>
    <w:qFormat/>
    <w:uiPriority w:val="0"/>
    <w:rPr>
      <w:rFonts w:hint="eastAsia" w:ascii="宋体" w:hAnsi="宋体" w:eastAsia="宋体" w:cs="宋体"/>
      <w:color w:val="000000"/>
      <w:sz w:val="20"/>
      <w:szCs w:val="20"/>
      <w:u w:val="none"/>
    </w:rPr>
  </w:style>
  <w:style w:type="character" w:customStyle="1" w:styleId="15">
    <w:name w:val="font31"/>
    <w:basedOn w:val="10"/>
    <w:qFormat/>
    <w:uiPriority w:val="0"/>
    <w:rPr>
      <w:rFonts w:hint="eastAsia" w:ascii="宋体" w:hAnsi="宋体" w:eastAsia="宋体" w:cs="宋体"/>
      <w:color w:val="000000"/>
      <w:sz w:val="21"/>
      <w:szCs w:val="21"/>
      <w:u w:val="none"/>
    </w:rPr>
  </w:style>
  <w:style w:type="character" w:customStyle="1" w:styleId="16">
    <w:name w:val="font51"/>
    <w:basedOn w:val="10"/>
    <w:qFormat/>
    <w:uiPriority w:val="0"/>
    <w:rPr>
      <w:rFonts w:hint="eastAsia" w:ascii="宋体" w:hAnsi="宋体" w:eastAsia="宋体" w:cs="宋体"/>
      <w:color w:val="000000"/>
      <w:sz w:val="18"/>
      <w:szCs w:val="18"/>
      <w:u w:val="none"/>
    </w:rPr>
  </w:style>
  <w:style w:type="character" w:customStyle="1" w:styleId="17">
    <w:name w:val="font81"/>
    <w:basedOn w:val="10"/>
    <w:qFormat/>
    <w:uiPriority w:val="0"/>
    <w:rPr>
      <w:rFonts w:hint="eastAsia" w:ascii="宋体" w:hAnsi="宋体" w:eastAsia="宋体" w:cs="宋体"/>
      <w:color w:val="000000"/>
      <w:sz w:val="18"/>
      <w:szCs w:val="18"/>
      <w:u w:val="none"/>
    </w:rPr>
  </w:style>
  <w:style w:type="character" w:customStyle="1" w:styleId="18">
    <w:name w:val="font61"/>
    <w:basedOn w:val="10"/>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1364</Words>
  <Characters>1393</Characters>
  <Lines>9</Lines>
  <Paragraphs>2</Paragraphs>
  <TotalTime>0</TotalTime>
  <ScaleCrop>false</ScaleCrop>
  <LinksUpToDate>false</LinksUpToDate>
  <CharactersWithSpaces>1528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2025-08-18T03:32:00Z</dcterms:created>
  <dc:creator>橙子味的风</dc:creator>
  <cp:lastModifiedBy>飞度</cp:lastModifiedBy>
  <dcterms:modified xsi:type="dcterms:W3CDTF">2026-10-13T08:53:42Z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0A46FACEF8854EAFBD989633D3D1AA33_11</vt:lpwstr>
  </property>
  <property fmtid="{D5CDD505-2E9C-101B-9397-08002B2CF9AE}" pid="4" name="KSOTemplateDocerSaveRecord">
    <vt:lpwstr>eyJoZGlkIjoiOThiMjkwM2Q4YjdmYThiYjY2NjgwNzM4YWRlZDVmNjEiLCJ1c2VySWQiOiIxMjA5Nzc3MDY0In0=</vt:lpwstr>
  </property>
</Properties>
</file>