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45A0F3">
      <w:pPr>
        <w:spacing w:line="400" w:lineRule="exact"/>
        <w:ind w:firstLine="422" w:firstLineChars="200"/>
        <w:rPr>
          <w:rFonts w:ascii="Times New Roman" w:hAnsi="Times New Roman" w:eastAsia="楷体" w:cs="Times New Roman"/>
          <w:b/>
          <w:color w:val="auto"/>
          <w:szCs w:val="21"/>
          <w:highlight w:val="none"/>
        </w:rPr>
      </w:pPr>
      <w:bookmarkStart w:id="0" w:name="_Toc224122153"/>
    </w:p>
    <w:p w14:paraId="4C8192A9">
      <w:pPr>
        <w:spacing w:line="400" w:lineRule="exact"/>
        <w:ind w:firstLine="422" w:firstLineChars="200"/>
        <w:rPr>
          <w:rFonts w:ascii="Times New Roman" w:hAnsi="Times New Roman" w:eastAsia="楷体" w:cs="Times New Roman"/>
          <w:b/>
          <w:color w:val="auto"/>
          <w:szCs w:val="21"/>
          <w:highlight w:val="none"/>
        </w:rPr>
      </w:pPr>
    </w:p>
    <w:bookmarkEnd w:id="0"/>
    <w:p w14:paraId="37ABBD23">
      <w:pPr>
        <w:tabs>
          <w:tab w:val="center" w:pos="4394"/>
          <w:tab w:val="right" w:pos="8788"/>
        </w:tabs>
        <w:spacing w:line="400" w:lineRule="exact"/>
        <w:ind w:firstLine="723" w:firstLineChars="200"/>
        <w:jc w:val="left"/>
        <w:rPr>
          <w:rFonts w:ascii="Times New Roman" w:hAnsi="Times New Roman" w:eastAsia="楷体" w:cs="Times New Roman"/>
          <w:b/>
          <w:color w:val="auto"/>
          <w:sz w:val="36"/>
          <w:szCs w:val="36"/>
          <w:highlight w:val="none"/>
        </w:rPr>
      </w:pPr>
      <w:r>
        <w:rPr>
          <w:rFonts w:ascii="Times New Roman" w:hAnsi="Times New Roman" w:eastAsia="楷体" w:cs="Times New Roman"/>
          <w:b/>
          <w:color w:val="auto"/>
          <w:sz w:val="36"/>
          <w:szCs w:val="36"/>
          <w:highlight w:val="none"/>
        </w:rPr>
        <w:tab/>
      </w:r>
    </w:p>
    <w:p w14:paraId="59A57553">
      <w:pPr>
        <w:pStyle w:val="3"/>
        <w:jc w:val="center"/>
        <w:rPr>
          <w:rFonts w:hint="eastAsia" w:ascii="Times New Roman" w:hAnsi="Times New Roman" w:eastAsia="楷体" w:cs="Times New Roman"/>
          <w:b/>
          <w:color w:val="auto"/>
          <w:sz w:val="56"/>
          <w:szCs w:val="56"/>
          <w:highlight w:val="none"/>
          <w:lang w:eastAsia="zh-CN"/>
        </w:rPr>
      </w:pPr>
      <w:r>
        <w:rPr>
          <w:rFonts w:hint="eastAsia" w:ascii="Times New Roman" w:hAnsi="Times New Roman" w:eastAsia="楷体" w:cs="Times New Roman"/>
          <w:b/>
          <w:color w:val="auto"/>
          <w:sz w:val="56"/>
          <w:szCs w:val="56"/>
          <w:highlight w:val="none"/>
          <w:lang w:eastAsia="zh-CN"/>
        </w:rPr>
        <w:t>尚义元辰新能源开发有限公司</w:t>
      </w:r>
    </w:p>
    <w:p w14:paraId="48E9C506">
      <w:pPr>
        <w:pStyle w:val="3"/>
        <w:jc w:val="center"/>
        <w:rPr>
          <w:color w:val="auto"/>
          <w:highlight w:val="none"/>
        </w:rPr>
      </w:pPr>
      <w:r>
        <w:rPr>
          <w:rFonts w:hint="eastAsia" w:ascii="Times New Roman" w:hAnsi="Times New Roman" w:eastAsia="楷体" w:cs="Times New Roman"/>
          <w:b/>
          <w:color w:val="auto"/>
          <w:sz w:val="56"/>
          <w:szCs w:val="56"/>
          <w:highlight w:val="none"/>
          <w:lang w:eastAsia="zh-CN"/>
        </w:rPr>
        <w:t>全业务数据接入冀北新一代调度系统(D6.0)改造</w:t>
      </w:r>
      <w:r>
        <w:rPr>
          <w:rFonts w:hint="eastAsia" w:ascii="Times New Roman" w:hAnsi="Times New Roman" w:eastAsia="楷体" w:cs="Times New Roman"/>
          <w:b/>
          <w:color w:val="auto"/>
          <w:sz w:val="56"/>
          <w:szCs w:val="56"/>
          <w:highlight w:val="none"/>
          <w:lang w:val="en-US" w:eastAsia="zh-CN"/>
        </w:rPr>
        <w:t>项目</w:t>
      </w:r>
    </w:p>
    <w:p w14:paraId="539288BF">
      <w:pPr>
        <w:adjustRightInd w:val="0"/>
        <w:snapToGrid w:val="0"/>
        <w:spacing w:line="900" w:lineRule="exact"/>
        <w:jc w:val="center"/>
        <w:rPr>
          <w:rFonts w:ascii="Times New Roman" w:hAnsi="Times New Roman" w:eastAsia="楷体" w:cs="Times New Roman"/>
          <w:b/>
          <w:color w:val="auto"/>
          <w:spacing w:val="20"/>
          <w:sz w:val="84"/>
          <w:szCs w:val="84"/>
          <w:highlight w:val="none"/>
        </w:rPr>
      </w:pPr>
    </w:p>
    <w:p w14:paraId="310455A8">
      <w:pPr>
        <w:adjustRightInd w:val="0"/>
        <w:snapToGrid w:val="0"/>
        <w:spacing w:line="900" w:lineRule="exact"/>
        <w:jc w:val="center"/>
        <w:rPr>
          <w:rFonts w:ascii="Times New Roman" w:hAnsi="Times New Roman" w:eastAsia="楷体" w:cs="Times New Roman"/>
          <w:b/>
          <w:color w:val="auto"/>
          <w:spacing w:val="20"/>
          <w:sz w:val="84"/>
          <w:szCs w:val="84"/>
          <w:highlight w:val="none"/>
        </w:rPr>
      </w:pPr>
      <w:r>
        <w:rPr>
          <w:rFonts w:ascii="Times New Roman" w:hAnsi="Times New Roman" w:eastAsia="楷体" w:cs="Times New Roman"/>
          <w:b/>
          <w:color w:val="auto"/>
          <w:spacing w:val="20"/>
          <w:sz w:val="84"/>
          <w:szCs w:val="84"/>
          <w:highlight w:val="none"/>
        </w:rPr>
        <w:t>竞争性谈判文件</w:t>
      </w:r>
    </w:p>
    <w:p w14:paraId="6DB89DBB">
      <w:pPr>
        <w:adjustRightInd w:val="0"/>
        <w:snapToGrid w:val="0"/>
        <w:spacing w:line="800" w:lineRule="exact"/>
        <w:jc w:val="center"/>
        <w:rPr>
          <w:rFonts w:ascii="Times New Roman" w:hAnsi="Times New Roman" w:eastAsia="楷体" w:cs="Times New Roman"/>
          <w:color w:val="auto"/>
          <w:sz w:val="32"/>
          <w:szCs w:val="32"/>
          <w:highlight w:val="none"/>
        </w:rPr>
      </w:pPr>
      <w:r>
        <w:rPr>
          <w:rFonts w:ascii="Times New Roman" w:hAnsi="Times New Roman" w:eastAsia="楷体" w:cs="Times New Roman"/>
          <w:b/>
          <w:color w:val="auto"/>
          <w:sz w:val="32"/>
          <w:szCs w:val="32"/>
          <w:highlight w:val="none"/>
        </w:rPr>
        <w:t xml:space="preserve">项目编号：  </w:t>
      </w:r>
    </w:p>
    <w:p w14:paraId="053C38E1">
      <w:pPr>
        <w:adjustRightInd w:val="0"/>
        <w:snapToGrid w:val="0"/>
        <w:spacing w:line="400" w:lineRule="exact"/>
        <w:jc w:val="center"/>
        <w:rPr>
          <w:rFonts w:ascii="Times New Roman" w:hAnsi="Times New Roman" w:eastAsia="楷体" w:cs="Times New Roman"/>
          <w:color w:val="auto"/>
          <w:szCs w:val="21"/>
          <w:highlight w:val="none"/>
        </w:rPr>
      </w:pPr>
    </w:p>
    <w:p w14:paraId="591CDA6C">
      <w:pPr>
        <w:adjustRightInd w:val="0"/>
        <w:snapToGrid w:val="0"/>
        <w:spacing w:line="400" w:lineRule="exact"/>
        <w:jc w:val="center"/>
        <w:rPr>
          <w:rFonts w:ascii="Times New Roman" w:hAnsi="Times New Roman" w:eastAsia="楷体" w:cs="Times New Roman"/>
          <w:color w:val="auto"/>
          <w:szCs w:val="21"/>
          <w:highlight w:val="none"/>
        </w:rPr>
      </w:pPr>
    </w:p>
    <w:p w14:paraId="4977EC5A">
      <w:pPr>
        <w:adjustRightInd w:val="0"/>
        <w:snapToGrid w:val="0"/>
        <w:spacing w:line="400" w:lineRule="exact"/>
        <w:jc w:val="center"/>
        <w:rPr>
          <w:rFonts w:ascii="Times New Roman" w:hAnsi="Times New Roman" w:eastAsia="楷体" w:cs="Times New Roman"/>
          <w:color w:val="auto"/>
          <w:szCs w:val="21"/>
          <w:highlight w:val="none"/>
        </w:rPr>
      </w:pPr>
    </w:p>
    <w:p w14:paraId="61BCF378">
      <w:pPr>
        <w:adjustRightInd w:val="0"/>
        <w:snapToGrid w:val="0"/>
        <w:spacing w:line="400" w:lineRule="exact"/>
        <w:jc w:val="center"/>
        <w:rPr>
          <w:rFonts w:ascii="Times New Roman" w:hAnsi="Times New Roman" w:eastAsia="楷体" w:cs="Times New Roman"/>
          <w:color w:val="auto"/>
          <w:szCs w:val="21"/>
          <w:highlight w:val="none"/>
        </w:rPr>
      </w:pPr>
    </w:p>
    <w:p w14:paraId="3F60A727">
      <w:pPr>
        <w:adjustRightInd w:val="0"/>
        <w:snapToGrid w:val="0"/>
        <w:spacing w:line="400" w:lineRule="exact"/>
        <w:jc w:val="center"/>
        <w:rPr>
          <w:rFonts w:ascii="Times New Roman" w:hAnsi="Times New Roman" w:eastAsia="楷体" w:cs="Times New Roman"/>
          <w:color w:val="auto"/>
          <w:szCs w:val="21"/>
          <w:highlight w:val="none"/>
        </w:rPr>
      </w:pPr>
    </w:p>
    <w:p w14:paraId="376751A2">
      <w:pPr>
        <w:adjustRightInd w:val="0"/>
        <w:snapToGrid w:val="0"/>
        <w:spacing w:line="400" w:lineRule="exact"/>
        <w:jc w:val="center"/>
        <w:rPr>
          <w:rFonts w:ascii="Times New Roman" w:hAnsi="Times New Roman" w:eastAsia="楷体" w:cs="Times New Roman"/>
          <w:color w:val="auto"/>
          <w:szCs w:val="21"/>
          <w:highlight w:val="none"/>
        </w:rPr>
      </w:pPr>
    </w:p>
    <w:p w14:paraId="38FAD52C">
      <w:pPr>
        <w:adjustRightInd w:val="0"/>
        <w:snapToGrid w:val="0"/>
        <w:spacing w:line="400" w:lineRule="exact"/>
        <w:jc w:val="center"/>
        <w:rPr>
          <w:rFonts w:ascii="Times New Roman" w:hAnsi="Times New Roman" w:eastAsia="楷体" w:cs="Times New Roman"/>
          <w:color w:val="auto"/>
          <w:szCs w:val="21"/>
          <w:highlight w:val="none"/>
        </w:rPr>
      </w:pPr>
    </w:p>
    <w:p w14:paraId="3242BDE5">
      <w:pPr>
        <w:adjustRightInd w:val="0"/>
        <w:snapToGrid w:val="0"/>
        <w:spacing w:line="400" w:lineRule="exact"/>
        <w:jc w:val="center"/>
        <w:rPr>
          <w:rFonts w:ascii="Times New Roman" w:hAnsi="Times New Roman" w:eastAsia="楷体" w:cs="Times New Roman"/>
          <w:color w:val="auto"/>
          <w:szCs w:val="21"/>
          <w:highlight w:val="none"/>
        </w:rPr>
      </w:pPr>
    </w:p>
    <w:p w14:paraId="0C1C4FA1">
      <w:pPr>
        <w:adjustRightInd w:val="0"/>
        <w:snapToGrid w:val="0"/>
        <w:spacing w:line="400" w:lineRule="exact"/>
        <w:jc w:val="center"/>
        <w:rPr>
          <w:rFonts w:ascii="Times New Roman" w:hAnsi="Times New Roman" w:eastAsia="楷体" w:cs="Times New Roman"/>
          <w:color w:val="auto"/>
          <w:szCs w:val="21"/>
          <w:highlight w:val="none"/>
        </w:rPr>
      </w:pPr>
    </w:p>
    <w:p w14:paraId="57929BC9">
      <w:pPr>
        <w:adjustRightInd w:val="0"/>
        <w:snapToGrid w:val="0"/>
        <w:spacing w:line="360" w:lineRule="auto"/>
        <w:jc w:val="center"/>
        <w:rPr>
          <w:rFonts w:hint="eastAsia" w:ascii="Times New Roman" w:hAnsi="Times New Roman" w:eastAsia="楷体" w:cs="Times New Roman"/>
          <w:b/>
          <w:color w:val="auto"/>
          <w:sz w:val="32"/>
          <w:szCs w:val="32"/>
          <w:highlight w:val="none"/>
          <w:lang w:eastAsia="zh-CN"/>
        </w:rPr>
      </w:pPr>
      <w:r>
        <w:rPr>
          <w:rFonts w:ascii="Times New Roman" w:hAnsi="Times New Roman" w:eastAsia="楷体" w:cs="Times New Roman"/>
          <w:b/>
          <w:color w:val="auto"/>
          <w:sz w:val="32"/>
          <w:szCs w:val="32"/>
          <w:highlight w:val="none"/>
        </w:rPr>
        <w:t>采购人：</w:t>
      </w:r>
      <w:r>
        <w:rPr>
          <w:rFonts w:hint="eastAsia" w:ascii="Times New Roman" w:hAnsi="Times New Roman" w:eastAsia="楷体" w:cs="Times New Roman"/>
          <w:b/>
          <w:color w:val="auto"/>
          <w:sz w:val="32"/>
          <w:szCs w:val="32"/>
          <w:highlight w:val="none"/>
          <w:lang w:eastAsia="zh-CN"/>
        </w:rPr>
        <w:t>尚义元辰新能源开发有限公司</w:t>
      </w:r>
    </w:p>
    <w:p w14:paraId="338647B8">
      <w:pPr>
        <w:adjustRightInd w:val="0"/>
        <w:snapToGrid w:val="0"/>
        <w:spacing w:line="360" w:lineRule="auto"/>
        <w:jc w:val="center"/>
        <w:rPr>
          <w:rFonts w:ascii="Times New Roman" w:hAnsi="Times New Roman" w:eastAsia="楷体" w:cs="Times New Roman"/>
          <w:b/>
          <w:color w:val="auto"/>
          <w:sz w:val="32"/>
          <w:szCs w:val="32"/>
          <w:highlight w:val="none"/>
        </w:rPr>
      </w:pPr>
      <w:r>
        <w:rPr>
          <w:rFonts w:ascii="Times New Roman" w:hAnsi="Times New Roman" w:eastAsia="楷体" w:cs="Times New Roman"/>
          <w:b/>
          <w:color w:val="auto"/>
          <w:sz w:val="32"/>
          <w:szCs w:val="32"/>
          <w:highlight w:val="none"/>
        </w:rPr>
        <w:t>二〇二</w:t>
      </w:r>
      <w:r>
        <w:rPr>
          <w:rFonts w:hint="eastAsia" w:ascii="Times New Roman" w:hAnsi="Times New Roman" w:eastAsia="楷体" w:cs="Times New Roman"/>
          <w:b/>
          <w:color w:val="auto"/>
          <w:sz w:val="32"/>
          <w:szCs w:val="32"/>
          <w:highlight w:val="none"/>
          <w:lang w:val="en-US" w:eastAsia="zh-CN"/>
        </w:rPr>
        <w:t>六</w:t>
      </w:r>
      <w:r>
        <w:rPr>
          <w:rFonts w:ascii="Times New Roman" w:hAnsi="Times New Roman" w:eastAsia="楷体" w:cs="Times New Roman"/>
          <w:b/>
          <w:color w:val="auto"/>
          <w:sz w:val="32"/>
          <w:szCs w:val="32"/>
          <w:highlight w:val="none"/>
        </w:rPr>
        <w:t>年</w:t>
      </w:r>
      <w:r>
        <w:rPr>
          <w:rFonts w:hint="eastAsia" w:ascii="Times New Roman" w:hAnsi="Times New Roman" w:eastAsia="楷体" w:cs="Times New Roman"/>
          <w:b/>
          <w:color w:val="auto"/>
          <w:sz w:val="32"/>
          <w:szCs w:val="32"/>
          <w:highlight w:val="none"/>
          <w:lang w:val="en-US" w:eastAsia="zh-CN"/>
        </w:rPr>
        <w:t>十</w:t>
      </w:r>
      <w:r>
        <w:rPr>
          <w:rFonts w:ascii="Times New Roman" w:hAnsi="Times New Roman" w:eastAsia="楷体" w:cs="Times New Roman"/>
          <w:b/>
          <w:color w:val="auto"/>
          <w:sz w:val="32"/>
          <w:szCs w:val="32"/>
          <w:highlight w:val="none"/>
        </w:rPr>
        <w:t>月</w:t>
      </w:r>
    </w:p>
    <w:p w14:paraId="77232F7C">
      <w:pPr>
        <w:adjustRightInd w:val="0"/>
        <w:snapToGrid w:val="0"/>
        <w:spacing w:line="360" w:lineRule="auto"/>
        <w:ind w:firstLine="643" w:firstLineChars="200"/>
        <w:jc w:val="center"/>
        <w:rPr>
          <w:rFonts w:ascii="Times New Roman" w:hAnsi="Times New Roman" w:eastAsia="楷体" w:cs="Times New Roman"/>
          <w:b/>
          <w:color w:val="auto"/>
          <w:kern w:val="0"/>
          <w:sz w:val="32"/>
          <w:szCs w:val="32"/>
          <w:highlight w:val="none"/>
        </w:rPr>
      </w:pPr>
      <w:r>
        <w:rPr>
          <w:rFonts w:ascii="Times New Roman" w:hAnsi="Times New Roman" w:eastAsia="楷体" w:cs="Times New Roman"/>
          <w:b/>
          <w:color w:val="auto"/>
          <w:sz w:val="32"/>
          <w:szCs w:val="32"/>
          <w:highlight w:val="none"/>
        </w:rPr>
        <w:br w:type="page"/>
      </w:r>
      <w:bookmarkStart w:id="1" w:name="_Toc12789052"/>
      <w:bookmarkStart w:id="2" w:name="_Toc11641050"/>
      <w:bookmarkStart w:id="3" w:name="_Toc7667"/>
    </w:p>
    <w:sdt>
      <w:sdtPr>
        <w:rPr>
          <w:rFonts w:asciiTheme="minorHAnsi" w:hAnsiTheme="minorHAnsi" w:eastAsiaTheme="minorEastAsia" w:cstheme="minorBidi"/>
          <w:color w:val="auto"/>
          <w:kern w:val="2"/>
          <w:sz w:val="21"/>
          <w:szCs w:val="22"/>
          <w:highlight w:val="none"/>
          <w:lang w:val="zh-CN"/>
        </w:rPr>
        <w:id w:val="-349951641"/>
        <w:docPartObj>
          <w:docPartGallery w:val="Table of Contents"/>
          <w:docPartUnique/>
        </w:docPartObj>
      </w:sdtPr>
      <w:sdtEndPr>
        <w:rPr>
          <w:rFonts w:ascii="Times New Roman" w:hAnsi="Times New Roman" w:eastAsia="楷体" w:cs="Times New Roman"/>
          <w:color w:val="auto"/>
          <w:kern w:val="0"/>
          <w:sz w:val="30"/>
          <w:szCs w:val="24"/>
          <w:highlight w:val="none"/>
          <w:lang w:val="zh-CN"/>
        </w:rPr>
      </w:sdtEndPr>
      <w:sdtContent>
        <w:p w14:paraId="77BC8398">
          <w:pPr>
            <w:pStyle w:val="329"/>
            <w:spacing w:line="240" w:lineRule="auto"/>
            <w:jc w:val="center"/>
            <w:rPr>
              <w:color w:val="auto"/>
              <w:highlight w:val="none"/>
            </w:rPr>
          </w:pPr>
          <w:r>
            <w:rPr>
              <w:color w:val="auto"/>
              <w:highlight w:val="none"/>
              <w:lang w:val="zh-CN"/>
            </w:rPr>
            <w:t>目录</w:t>
          </w:r>
        </w:p>
        <w:p w14:paraId="50F87344">
          <w:pPr>
            <w:pStyle w:val="56"/>
            <w:tabs>
              <w:tab w:val="right" w:leader="dot" w:pos="8788"/>
            </w:tabs>
            <w:spacing w:line="240" w:lineRule="auto"/>
            <w:rPr>
              <w:color w:val="auto"/>
              <w:highlight w:val="none"/>
            </w:rPr>
          </w:pPr>
          <w:r>
            <w:rPr>
              <w:color w:val="auto"/>
              <w:highlight w:val="none"/>
            </w:rPr>
            <w:fldChar w:fldCharType="begin"/>
          </w:r>
          <w:r>
            <w:rPr>
              <w:color w:val="auto"/>
              <w:highlight w:val="none"/>
            </w:rPr>
            <w:instrText xml:space="preserve"> TOC \o "1-3" \h \z \u </w:instrText>
          </w:r>
          <w:r>
            <w:rPr>
              <w:color w:val="auto"/>
              <w:highlight w:val="none"/>
            </w:rPr>
            <w:fldChar w:fldCharType="separate"/>
          </w:r>
          <w:r>
            <w:rPr>
              <w:color w:val="auto"/>
              <w:highlight w:val="none"/>
            </w:rPr>
            <w:fldChar w:fldCharType="begin"/>
          </w:r>
          <w:r>
            <w:rPr>
              <w:color w:val="auto"/>
              <w:highlight w:val="none"/>
            </w:rPr>
            <w:instrText xml:space="preserve"> HYPERLINK \l "_Toc26083" </w:instrText>
          </w:r>
          <w:r>
            <w:rPr>
              <w:color w:val="auto"/>
              <w:highlight w:val="none"/>
            </w:rPr>
            <w:fldChar w:fldCharType="separate"/>
          </w:r>
          <w:r>
            <w:rPr>
              <w:rFonts w:eastAsia="楷体"/>
              <w:color w:val="auto"/>
              <w:kern w:val="0"/>
              <w:szCs w:val="32"/>
              <w:highlight w:val="none"/>
            </w:rPr>
            <w:t>第一章  竞争性谈判</w:t>
          </w:r>
          <w:r>
            <w:rPr>
              <w:rFonts w:hint="eastAsia" w:eastAsia="楷体"/>
              <w:color w:val="auto"/>
              <w:kern w:val="0"/>
              <w:szCs w:val="32"/>
              <w:highlight w:val="none"/>
              <w:lang w:val="en-US" w:eastAsia="zh-CN"/>
            </w:rPr>
            <w:t>公告</w:t>
          </w:r>
          <w:r>
            <w:rPr>
              <w:color w:val="auto"/>
              <w:highlight w:val="none"/>
            </w:rPr>
            <w:tab/>
          </w:r>
          <w:r>
            <w:rPr>
              <w:color w:val="auto"/>
              <w:highlight w:val="none"/>
            </w:rPr>
            <w:fldChar w:fldCharType="begin"/>
          </w:r>
          <w:r>
            <w:rPr>
              <w:color w:val="auto"/>
              <w:highlight w:val="none"/>
            </w:rPr>
            <w:instrText xml:space="preserve"> PAGEREF _Toc26083 \h </w:instrText>
          </w:r>
          <w:r>
            <w:rPr>
              <w:color w:val="auto"/>
              <w:highlight w:val="none"/>
            </w:rPr>
            <w:fldChar w:fldCharType="separate"/>
          </w:r>
          <w:r>
            <w:rPr>
              <w:color w:val="auto"/>
              <w:highlight w:val="none"/>
            </w:rPr>
            <w:t>4</w:t>
          </w:r>
          <w:r>
            <w:rPr>
              <w:color w:val="auto"/>
              <w:highlight w:val="none"/>
            </w:rPr>
            <w:fldChar w:fldCharType="end"/>
          </w:r>
          <w:r>
            <w:rPr>
              <w:color w:val="auto"/>
              <w:highlight w:val="none"/>
            </w:rPr>
            <w:fldChar w:fldCharType="end"/>
          </w:r>
        </w:p>
        <w:p w14:paraId="0B4129F4">
          <w:pPr>
            <w:pStyle w:val="70"/>
            <w:tabs>
              <w:tab w:val="right" w:leader="dot" w:pos="8788"/>
              <w:tab w:val="clear" w:pos="9061"/>
            </w:tabs>
            <w:spacing w:line="240" w:lineRule="auto"/>
            <w:rPr>
              <w:color w:val="auto"/>
              <w:highlight w:val="none"/>
            </w:rPr>
          </w:pPr>
          <w:r>
            <w:rPr>
              <w:color w:val="auto"/>
              <w:highlight w:val="none"/>
            </w:rPr>
            <w:fldChar w:fldCharType="begin"/>
          </w:r>
          <w:r>
            <w:rPr>
              <w:color w:val="auto"/>
              <w:highlight w:val="none"/>
            </w:rPr>
            <w:instrText xml:space="preserve"> HYPERLINK \l "_Toc31729" </w:instrText>
          </w:r>
          <w:r>
            <w:rPr>
              <w:color w:val="auto"/>
              <w:highlight w:val="none"/>
            </w:rPr>
            <w:fldChar w:fldCharType="separate"/>
          </w:r>
          <w:r>
            <w:rPr>
              <w:rFonts w:eastAsia="楷体"/>
              <w:bCs/>
              <w:color w:val="auto"/>
              <w:szCs w:val="24"/>
              <w:highlight w:val="none"/>
            </w:rPr>
            <w:t>一、项目概况</w:t>
          </w:r>
          <w:r>
            <w:rPr>
              <w:color w:val="auto"/>
              <w:highlight w:val="none"/>
            </w:rPr>
            <w:tab/>
          </w:r>
          <w:r>
            <w:rPr>
              <w:color w:val="auto"/>
              <w:highlight w:val="none"/>
            </w:rPr>
            <w:fldChar w:fldCharType="begin"/>
          </w:r>
          <w:r>
            <w:rPr>
              <w:color w:val="auto"/>
              <w:highlight w:val="none"/>
            </w:rPr>
            <w:instrText xml:space="preserve"> PAGEREF _Toc31729 \h </w:instrText>
          </w:r>
          <w:r>
            <w:rPr>
              <w:color w:val="auto"/>
              <w:highlight w:val="none"/>
            </w:rPr>
            <w:fldChar w:fldCharType="separate"/>
          </w:r>
          <w:r>
            <w:rPr>
              <w:color w:val="auto"/>
              <w:highlight w:val="none"/>
            </w:rPr>
            <w:t>4</w:t>
          </w:r>
          <w:r>
            <w:rPr>
              <w:color w:val="auto"/>
              <w:highlight w:val="none"/>
            </w:rPr>
            <w:fldChar w:fldCharType="end"/>
          </w:r>
          <w:r>
            <w:rPr>
              <w:color w:val="auto"/>
              <w:highlight w:val="none"/>
            </w:rPr>
            <w:fldChar w:fldCharType="end"/>
          </w:r>
        </w:p>
        <w:p w14:paraId="4B3FBC8C">
          <w:pPr>
            <w:pStyle w:val="70"/>
            <w:tabs>
              <w:tab w:val="right" w:leader="dot" w:pos="8788"/>
              <w:tab w:val="clear" w:pos="9061"/>
            </w:tabs>
            <w:spacing w:line="240" w:lineRule="auto"/>
            <w:rPr>
              <w:color w:val="auto"/>
              <w:highlight w:val="none"/>
            </w:rPr>
          </w:pPr>
          <w:r>
            <w:rPr>
              <w:color w:val="auto"/>
              <w:highlight w:val="none"/>
            </w:rPr>
            <w:fldChar w:fldCharType="begin"/>
          </w:r>
          <w:r>
            <w:rPr>
              <w:color w:val="auto"/>
              <w:highlight w:val="none"/>
            </w:rPr>
            <w:instrText xml:space="preserve"> HYPERLINK \l "_Toc13942" </w:instrText>
          </w:r>
          <w:r>
            <w:rPr>
              <w:color w:val="auto"/>
              <w:highlight w:val="none"/>
            </w:rPr>
            <w:fldChar w:fldCharType="separate"/>
          </w:r>
          <w:r>
            <w:rPr>
              <w:rFonts w:hint="eastAsia" w:eastAsia="楷体"/>
              <w:bCs/>
              <w:color w:val="auto"/>
              <w:szCs w:val="24"/>
              <w:highlight w:val="none"/>
            </w:rPr>
            <w:t>二、</w:t>
          </w:r>
          <w:r>
            <w:rPr>
              <w:rFonts w:hint="eastAsia" w:eastAsia="楷体"/>
              <w:bCs/>
              <w:color w:val="auto"/>
              <w:szCs w:val="24"/>
              <w:highlight w:val="none"/>
              <w:lang w:val="en-US" w:eastAsia="zh-CN"/>
            </w:rPr>
            <w:t>选聘资质及服务要求</w:t>
          </w:r>
          <w:r>
            <w:rPr>
              <w:color w:val="auto"/>
              <w:highlight w:val="none"/>
            </w:rPr>
            <w:tab/>
          </w:r>
          <w:r>
            <w:rPr>
              <w:rFonts w:hint="eastAsia"/>
              <w:color w:val="auto"/>
              <w:highlight w:val="none"/>
              <w:lang w:val="en-US" w:eastAsia="zh-CN"/>
            </w:rPr>
            <w:t>5</w:t>
          </w:r>
          <w:r>
            <w:rPr>
              <w:color w:val="auto"/>
              <w:highlight w:val="none"/>
            </w:rPr>
            <w:fldChar w:fldCharType="end"/>
          </w:r>
        </w:p>
        <w:p w14:paraId="4481AF9A">
          <w:pPr>
            <w:pStyle w:val="70"/>
            <w:tabs>
              <w:tab w:val="right" w:leader="dot" w:pos="8788"/>
              <w:tab w:val="clear" w:pos="9061"/>
            </w:tabs>
            <w:spacing w:line="240" w:lineRule="auto"/>
            <w:rPr>
              <w:color w:val="auto"/>
              <w:highlight w:val="none"/>
            </w:rPr>
          </w:pPr>
          <w:r>
            <w:rPr>
              <w:color w:val="auto"/>
              <w:highlight w:val="none"/>
            </w:rPr>
            <w:fldChar w:fldCharType="begin"/>
          </w:r>
          <w:r>
            <w:rPr>
              <w:color w:val="auto"/>
              <w:highlight w:val="none"/>
            </w:rPr>
            <w:instrText xml:space="preserve"> HYPERLINK \l "_Toc27341" </w:instrText>
          </w:r>
          <w:r>
            <w:rPr>
              <w:color w:val="auto"/>
              <w:highlight w:val="none"/>
            </w:rPr>
            <w:fldChar w:fldCharType="separate"/>
          </w:r>
          <w:r>
            <w:rPr>
              <w:rFonts w:hint="eastAsia" w:eastAsia="楷体"/>
              <w:bCs/>
              <w:color w:val="auto"/>
              <w:szCs w:val="24"/>
              <w:highlight w:val="none"/>
            </w:rPr>
            <w:t>三、竞争性谈判文件的获取</w:t>
          </w:r>
          <w:r>
            <w:rPr>
              <w:color w:val="auto"/>
              <w:highlight w:val="none"/>
            </w:rPr>
            <w:tab/>
          </w:r>
          <w:r>
            <w:rPr>
              <w:rFonts w:hint="eastAsia"/>
              <w:color w:val="auto"/>
              <w:highlight w:val="none"/>
              <w:lang w:val="en-US" w:eastAsia="zh-CN"/>
            </w:rPr>
            <w:t>6</w:t>
          </w:r>
          <w:r>
            <w:rPr>
              <w:color w:val="auto"/>
              <w:highlight w:val="none"/>
            </w:rPr>
            <w:fldChar w:fldCharType="end"/>
          </w:r>
        </w:p>
        <w:p w14:paraId="2EF7A1F5">
          <w:pPr>
            <w:pStyle w:val="70"/>
            <w:tabs>
              <w:tab w:val="right" w:leader="dot" w:pos="8788"/>
              <w:tab w:val="clear" w:pos="9061"/>
            </w:tabs>
            <w:spacing w:line="240" w:lineRule="auto"/>
            <w:rPr>
              <w:color w:val="auto"/>
              <w:highlight w:val="none"/>
            </w:rPr>
          </w:pPr>
          <w:r>
            <w:rPr>
              <w:color w:val="auto"/>
              <w:highlight w:val="none"/>
            </w:rPr>
            <w:fldChar w:fldCharType="begin"/>
          </w:r>
          <w:r>
            <w:rPr>
              <w:color w:val="auto"/>
              <w:highlight w:val="none"/>
            </w:rPr>
            <w:instrText xml:space="preserve"> HYPERLINK \l "_Toc21572" </w:instrText>
          </w:r>
          <w:r>
            <w:rPr>
              <w:color w:val="auto"/>
              <w:highlight w:val="none"/>
            </w:rPr>
            <w:fldChar w:fldCharType="separate"/>
          </w:r>
          <w:r>
            <w:rPr>
              <w:rFonts w:hint="eastAsia" w:eastAsia="楷体"/>
              <w:bCs/>
              <w:color w:val="auto"/>
              <w:szCs w:val="24"/>
              <w:highlight w:val="none"/>
            </w:rPr>
            <w:t>四、竞争性谈判响应文件的递交及谈判</w:t>
          </w:r>
          <w:r>
            <w:rPr>
              <w:color w:val="auto"/>
              <w:highlight w:val="none"/>
            </w:rPr>
            <w:tab/>
          </w:r>
          <w:r>
            <w:rPr>
              <w:rFonts w:hint="eastAsia"/>
              <w:color w:val="auto"/>
              <w:highlight w:val="none"/>
              <w:lang w:val="en-US" w:eastAsia="zh-CN"/>
            </w:rPr>
            <w:t>6</w:t>
          </w:r>
          <w:r>
            <w:rPr>
              <w:color w:val="auto"/>
              <w:highlight w:val="none"/>
            </w:rPr>
            <w:fldChar w:fldCharType="end"/>
          </w:r>
        </w:p>
        <w:p w14:paraId="48D09C17">
          <w:pPr>
            <w:pStyle w:val="70"/>
            <w:tabs>
              <w:tab w:val="right" w:leader="dot" w:pos="8788"/>
              <w:tab w:val="clear" w:pos="9061"/>
            </w:tabs>
            <w:spacing w:line="240" w:lineRule="auto"/>
            <w:rPr>
              <w:color w:val="auto"/>
              <w:highlight w:val="none"/>
            </w:rPr>
          </w:pPr>
          <w:r>
            <w:rPr>
              <w:color w:val="auto"/>
              <w:highlight w:val="none"/>
            </w:rPr>
            <w:fldChar w:fldCharType="begin"/>
          </w:r>
          <w:r>
            <w:rPr>
              <w:color w:val="auto"/>
              <w:highlight w:val="none"/>
            </w:rPr>
            <w:instrText xml:space="preserve"> HYPERLINK \l "_Toc11740" </w:instrText>
          </w:r>
          <w:r>
            <w:rPr>
              <w:color w:val="auto"/>
              <w:highlight w:val="none"/>
            </w:rPr>
            <w:fldChar w:fldCharType="separate"/>
          </w:r>
          <w:r>
            <w:rPr>
              <w:rFonts w:eastAsia="楷体"/>
              <w:bCs/>
              <w:color w:val="auto"/>
              <w:szCs w:val="24"/>
              <w:highlight w:val="none"/>
            </w:rPr>
            <w:t>五、</w:t>
          </w:r>
          <w:r>
            <w:rPr>
              <w:rFonts w:hint="eastAsia" w:eastAsia="楷体"/>
              <w:bCs/>
              <w:color w:val="auto"/>
              <w:szCs w:val="24"/>
              <w:highlight w:val="none"/>
              <w:lang w:val="en-US" w:eastAsia="zh-CN"/>
            </w:rPr>
            <w:t>其它相关事宜</w:t>
          </w:r>
          <w:r>
            <w:rPr>
              <w:color w:val="auto"/>
              <w:highlight w:val="none"/>
            </w:rPr>
            <w:tab/>
          </w:r>
          <w:r>
            <w:rPr>
              <w:rFonts w:hint="eastAsia"/>
              <w:color w:val="auto"/>
              <w:highlight w:val="none"/>
              <w:lang w:val="en-US" w:eastAsia="zh-CN"/>
            </w:rPr>
            <w:t>7</w:t>
          </w:r>
          <w:r>
            <w:rPr>
              <w:color w:val="auto"/>
              <w:highlight w:val="none"/>
            </w:rPr>
            <w:fldChar w:fldCharType="end"/>
          </w:r>
        </w:p>
        <w:p w14:paraId="1604FA4B">
          <w:pPr>
            <w:pStyle w:val="70"/>
            <w:tabs>
              <w:tab w:val="right" w:leader="dot" w:pos="8788"/>
              <w:tab w:val="clear" w:pos="9061"/>
            </w:tabs>
            <w:spacing w:line="240" w:lineRule="auto"/>
            <w:rPr>
              <w:color w:val="auto"/>
              <w:highlight w:val="none"/>
            </w:rPr>
          </w:pPr>
          <w:r>
            <w:rPr>
              <w:color w:val="auto"/>
              <w:highlight w:val="none"/>
            </w:rPr>
            <w:fldChar w:fldCharType="begin"/>
          </w:r>
          <w:r>
            <w:rPr>
              <w:color w:val="auto"/>
              <w:highlight w:val="none"/>
            </w:rPr>
            <w:instrText xml:space="preserve"> HYPERLINK \l "_Toc8909" </w:instrText>
          </w:r>
          <w:r>
            <w:rPr>
              <w:color w:val="auto"/>
              <w:highlight w:val="none"/>
            </w:rPr>
            <w:fldChar w:fldCharType="separate"/>
          </w:r>
          <w:r>
            <w:rPr>
              <w:rFonts w:eastAsia="楷体"/>
              <w:bCs/>
              <w:color w:val="auto"/>
              <w:szCs w:val="24"/>
              <w:highlight w:val="none"/>
            </w:rPr>
            <w:t>六、</w:t>
          </w:r>
          <w:r>
            <w:rPr>
              <w:rFonts w:hint="eastAsia" w:eastAsia="楷体"/>
              <w:bCs/>
              <w:color w:val="auto"/>
              <w:szCs w:val="24"/>
              <w:highlight w:val="none"/>
              <w:lang w:val="en-US" w:eastAsia="zh-CN"/>
            </w:rPr>
            <w:t>联系方式</w:t>
          </w:r>
          <w:r>
            <w:rPr>
              <w:color w:val="auto"/>
              <w:highlight w:val="none"/>
            </w:rPr>
            <w:tab/>
          </w:r>
          <w:r>
            <w:rPr>
              <w:rFonts w:hint="eastAsia"/>
              <w:color w:val="auto"/>
              <w:highlight w:val="none"/>
              <w:lang w:val="en-US" w:eastAsia="zh-CN"/>
            </w:rPr>
            <w:t>7</w:t>
          </w:r>
          <w:r>
            <w:rPr>
              <w:color w:val="auto"/>
              <w:highlight w:val="none"/>
            </w:rPr>
            <w:fldChar w:fldCharType="end"/>
          </w:r>
        </w:p>
        <w:p w14:paraId="7A5B0A2B">
          <w:pPr>
            <w:pStyle w:val="70"/>
            <w:tabs>
              <w:tab w:val="right" w:leader="dot" w:pos="8788"/>
              <w:tab w:val="clear" w:pos="9061"/>
            </w:tabs>
            <w:spacing w:line="240" w:lineRule="auto"/>
            <w:rPr>
              <w:color w:val="auto"/>
              <w:highlight w:val="none"/>
            </w:rPr>
          </w:pPr>
          <w:r>
            <w:rPr>
              <w:color w:val="auto"/>
              <w:highlight w:val="none"/>
            </w:rPr>
            <w:fldChar w:fldCharType="begin"/>
          </w:r>
          <w:r>
            <w:rPr>
              <w:color w:val="auto"/>
              <w:highlight w:val="none"/>
            </w:rPr>
            <w:instrText xml:space="preserve"> HYPERLINK \l "_Toc13248" </w:instrText>
          </w:r>
          <w:r>
            <w:rPr>
              <w:color w:val="auto"/>
              <w:highlight w:val="none"/>
            </w:rPr>
            <w:fldChar w:fldCharType="separate"/>
          </w:r>
          <w:r>
            <w:rPr>
              <w:rFonts w:eastAsia="楷体"/>
              <w:bCs/>
              <w:color w:val="auto"/>
              <w:szCs w:val="24"/>
              <w:highlight w:val="none"/>
            </w:rPr>
            <w:t>七、</w:t>
          </w:r>
          <w:r>
            <w:rPr>
              <w:rFonts w:hint="eastAsia" w:eastAsia="楷体"/>
              <w:bCs/>
              <w:color w:val="auto"/>
              <w:szCs w:val="24"/>
              <w:highlight w:val="none"/>
              <w:lang w:val="en-US" w:eastAsia="zh-CN"/>
            </w:rPr>
            <w:t>附件：竞争性谈判参与确认函</w:t>
          </w:r>
          <w:r>
            <w:rPr>
              <w:color w:val="auto"/>
              <w:highlight w:val="none"/>
            </w:rPr>
            <w:tab/>
          </w:r>
          <w:r>
            <w:rPr>
              <w:rFonts w:hint="eastAsia"/>
              <w:color w:val="auto"/>
              <w:highlight w:val="none"/>
              <w:lang w:val="en-US" w:eastAsia="zh-CN"/>
            </w:rPr>
            <w:t>7</w:t>
          </w:r>
          <w:r>
            <w:rPr>
              <w:color w:val="auto"/>
              <w:highlight w:val="none"/>
            </w:rPr>
            <w:fldChar w:fldCharType="end"/>
          </w:r>
        </w:p>
        <w:p w14:paraId="72E3B5E8">
          <w:pPr>
            <w:pStyle w:val="56"/>
            <w:tabs>
              <w:tab w:val="right" w:leader="dot" w:pos="8788"/>
            </w:tabs>
            <w:spacing w:line="240" w:lineRule="auto"/>
            <w:rPr>
              <w:rFonts w:hint="eastAsia" w:eastAsia="宋体"/>
              <w:color w:val="auto"/>
              <w:highlight w:val="none"/>
              <w:lang w:val="en-US" w:eastAsia="zh-CN"/>
            </w:rPr>
          </w:pPr>
          <w:r>
            <w:rPr>
              <w:color w:val="auto"/>
              <w:highlight w:val="none"/>
            </w:rPr>
            <w:fldChar w:fldCharType="begin"/>
          </w:r>
          <w:r>
            <w:rPr>
              <w:color w:val="auto"/>
              <w:highlight w:val="none"/>
            </w:rPr>
            <w:instrText xml:space="preserve"> HYPERLINK \l "_Toc23698" </w:instrText>
          </w:r>
          <w:r>
            <w:rPr>
              <w:color w:val="auto"/>
              <w:highlight w:val="none"/>
            </w:rPr>
            <w:fldChar w:fldCharType="separate"/>
          </w:r>
          <w:r>
            <w:rPr>
              <w:rFonts w:eastAsia="楷体"/>
              <w:color w:val="auto"/>
              <w:kern w:val="0"/>
              <w:szCs w:val="32"/>
              <w:highlight w:val="none"/>
            </w:rPr>
            <w:t>第二章  谈判须知</w:t>
          </w:r>
          <w:r>
            <w:rPr>
              <w:color w:val="auto"/>
              <w:highlight w:val="none"/>
            </w:rPr>
            <w:tab/>
          </w:r>
          <w:r>
            <w:rPr>
              <w:rFonts w:hint="eastAsia"/>
              <w:color w:val="auto"/>
              <w:highlight w:val="none"/>
              <w:lang w:val="en-US" w:eastAsia="zh-CN"/>
            </w:rPr>
            <w:t>9</w:t>
          </w:r>
          <w:r>
            <w:rPr>
              <w:color w:val="auto"/>
              <w:highlight w:val="none"/>
            </w:rPr>
            <w:fldChar w:fldCharType="end"/>
          </w:r>
        </w:p>
        <w:p w14:paraId="7E1FA0AD">
          <w:pPr>
            <w:pStyle w:val="70"/>
            <w:tabs>
              <w:tab w:val="right" w:leader="dot" w:pos="8788"/>
              <w:tab w:val="clear" w:pos="9061"/>
            </w:tabs>
            <w:spacing w:line="240" w:lineRule="auto"/>
            <w:rPr>
              <w:color w:val="auto"/>
              <w:highlight w:val="none"/>
            </w:rPr>
          </w:pPr>
          <w:r>
            <w:rPr>
              <w:color w:val="auto"/>
              <w:highlight w:val="none"/>
            </w:rPr>
            <w:fldChar w:fldCharType="begin"/>
          </w:r>
          <w:r>
            <w:rPr>
              <w:color w:val="auto"/>
              <w:highlight w:val="none"/>
            </w:rPr>
            <w:instrText xml:space="preserve"> HYPERLINK \l "_Toc13639" </w:instrText>
          </w:r>
          <w:r>
            <w:rPr>
              <w:color w:val="auto"/>
              <w:highlight w:val="none"/>
            </w:rPr>
            <w:fldChar w:fldCharType="separate"/>
          </w:r>
          <w:r>
            <w:rPr>
              <w:rFonts w:eastAsia="楷体"/>
              <w:bCs/>
              <w:color w:val="auto"/>
              <w:szCs w:val="24"/>
              <w:highlight w:val="none"/>
            </w:rPr>
            <w:t>一、项目概况</w:t>
          </w:r>
          <w:r>
            <w:rPr>
              <w:color w:val="auto"/>
              <w:highlight w:val="none"/>
            </w:rPr>
            <w:tab/>
          </w:r>
          <w:r>
            <w:rPr>
              <w:color w:val="auto"/>
              <w:highlight w:val="none"/>
            </w:rPr>
            <w:fldChar w:fldCharType="begin"/>
          </w:r>
          <w:r>
            <w:rPr>
              <w:color w:val="auto"/>
              <w:highlight w:val="none"/>
            </w:rPr>
            <w:instrText xml:space="preserve"> PAGEREF _Toc13639 \h </w:instrText>
          </w:r>
          <w:r>
            <w:rPr>
              <w:color w:val="auto"/>
              <w:highlight w:val="none"/>
            </w:rPr>
            <w:fldChar w:fldCharType="separate"/>
          </w:r>
          <w:r>
            <w:rPr>
              <w:color w:val="auto"/>
              <w:highlight w:val="none"/>
            </w:rPr>
            <w:t>1</w:t>
          </w:r>
          <w:r>
            <w:rPr>
              <w:rFonts w:hint="eastAsia"/>
              <w:color w:val="auto"/>
              <w:highlight w:val="none"/>
              <w:lang w:val="en-US" w:eastAsia="zh-CN"/>
            </w:rPr>
            <w:t>3</w:t>
          </w:r>
          <w:r>
            <w:rPr>
              <w:color w:val="auto"/>
              <w:highlight w:val="none"/>
            </w:rPr>
            <w:fldChar w:fldCharType="end"/>
          </w:r>
          <w:r>
            <w:rPr>
              <w:color w:val="auto"/>
              <w:highlight w:val="none"/>
            </w:rPr>
            <w:fldChar w:fldCharType="end"/>
          </w:r>
        </w:p>
        <w:p w14:paraId="11F164EC">
          <w:pPr>
            <w:pStyle w:val="70"/>
            <w:tabs>
              <w:tab w:val="right" w:leader="dot" w:pos="8788"/>
              <w:tab w:val="clear" w:pos="9061"/>
            </w:tabs>
            <w:spacing w:line="240" w:lineRule="auto"/>
            <w:rPr>
              <w:color w:val="auto"/>
              <w:highlight w:val="none"/>
            </w:rPr>
          </w:pPr>
          <w:r>
            <w:rPr>
              <w:color w:val="auto"/>
              <w:highlight w:val="none"/>
            </w:rPr>
            <w:fldChar w:fldCharType="begin"/>
          </w:r>
          <w:r>
            <w:rPr>
              <w:color w:val="auto"/>
              <w:highlight w:val="none"/>
            </w:rPr>
            <w:instrText xml:space="preserve"> HYPERLINK \l "_Toc2235" </w:instrText>
          </w:r>
          <w:r>
            <w:rPr>
              <w:color w:val="auto"/>
              <w:highlight w:val="none"/>
            </w:rPr>
            <w:fldChar w:fldCharType="separate"/>
          </w:r>
          <w:r>
            <w:rPr>
              <w:rFonts w:eastAsia="楷体"/>
              <w:bCs/>
              <w:color w:val="auto"/>
              <w:szCs w:val="24"/>
              <w:highlight w:val="none"/>
            </w:rPr>
            <w:t>二、投标费用</w:t>
          </w:r>
          <w:r>
            <w:rPr>
              <w:color w:val="auto"/>
              <w:highlight w:val="none"/>
            </w:rPr>
            <w:tab/>
          </w:r>
          <w:r>
            <w:rPr>
              <w:color w:val="auto"/>
              <w:highlight w:val="none"/>
            </w:rPr>
            <w:fldChar w:fldCharType="begin"/>
          </w:r>
          <w:r>
            <w:rPr>
              <w:color w:val="auto"/>
              <w:highlight w:val="none"/>
            </w:rPr>
            <w:instrText xml:space="preserve"> PAGEREF _Toc2235 \h </w:instrText>
          </w:r>
          <w:r>
            <w:rPr>
              <w:color w:val="auto"/>
              <w:highlight w:val="none"/>
            </w:rPr>
            <w:fldChar w:fldCharType="separate"/>
          </w:r>
          <w:r>
            <w:rPr>
              <w:color w:val="auto"/>
              <w:highlight w:val="none"/>
            </w:rPr>
            <w:t>1</w:t>
          </w:r>
          <w:r>
            <w:rPr>
              <w:rFonts w:hint="eastAsia"/>
              <w:color w:val="auto"/>
              <w:highlight w:val="none"/>
              <w:lang w:val="en-US" w:eastAsia="zh-CN"/>
            </w:rPr>
            <w:t>3</w:t>
          </w:r>
          <w:r>
            <w:rPr>
              <w:color w:val="auto"/>
              <w:highlight w:val="none"/>
            </w:rPr>
            <w:fldChar w:fldCharType="end"/>
          </w:r>
          <w:r>
            <w:rPr>
              <w:color w:val="auto"/>
              <w:highlight w:val="none"/>
            </w:rPr>
            <w:fldChar w:fldCharType="end"/>
          </w:r>
        </w:p>
        <w:p w14:paraId="39BF1C49">
          <w:pPr>
            <w:pStyle w:val="70"/>
            <w:tabs>
              <w:tab w:val="right" w:leader="dot" w:pos="8788"/>
              <w:tab w:val="clear" w:pos="9061"/>
            </w:tabs>
            <w:spacing w:line="240" w:lineRule="auto"/>
            <w:rPr>
              <w:color w:val="auto"/>
              <w:highlight w:val="none"/>
            </w:rPr>
          </w:pPr>
          <w:r>
            <w:rPr>
              <w:color w:val="auto"/>
              <w:highlight w:val="none"/>
            </w:rPr>
            <w:fldChar w:fldCharType="begin"/>
          </w:r>
          <w:r>
            <w:rPr>
              <w:color w:val="auto"/>
              <w:highlight w:val="none"/>
            </w:rPr>
            <w:instrText xml:space="preserve"> HYPERLINK \l "_Toc13784" </w:instrText>
          </w:r>
          <w:r>
            <w:rPr>
              <w:color w:val="auto"/>
              <w:highlight w:val="none"/>
            </w:rPr>
            <w:fldChar w:fldCharType="separate"/>
          </w:r>
          <w:r>
            <w:rPr>
              <w:rFonts w:eastAsia="楷体"/>
              <w:bCs/>
              <w:color w:val="auto"/>
              <w:szCs w:val="24"/>
              <w:highlight w:val="none"/>
            </w:rPr>
            <w:t>三、资格要求</w:t>
          </w:r>
          <w:r>
            <w:rPr>
              <w:color w:val="auto"/>
              <w:highlight w:val="none"/>
            </w:rPr>
            <w:tab/>
          </w:r>
          <w:r>
            <w:rPr>
              <w:color w:val="auto"/>
              <w:highlight w:val="none"/>
            </w:rPr>
            <w:fldChar w:fldCharType="begin"/>
          </w:r>
          <w:r>
            <w:rPr>
              <w:color w:val="auto"/>
              <w:highlight w:val="none"/>
            </w:rPr>
            <w:instrText xml:space="preserve"> PAGEREF _Toc13784 \h </w:instrText>
          </w:r>
          <w:r>
            <w:rPr>
              <w:color w:val="auto"/>
              <w:highlight w:val="none"/>
            </w:rPr>
            <w:fldChar w:fldCharType="separate"/>
          </w:r>
          <w:r>
            <w:rPr>
              <w:color w:val="auto"/>
              <w:highlight w:val="none"/>
            </w:rPr>
            <w:t>1</w:t>
          </w:r>
          <w:r>
            <w:rPr>
              <w:rFonts w:hint="eastAsia"/>
              <w:color w:val="auto"/>
              <w:highlight w:val="none"/>
              <w:lang w:val="en-US" w:eastAsia="zh-CN"/>
            </w:rPr>
            <w:t>3</w:t>
          </w:r>
          <w:r>
            <w:rPr>
              <w:color w:val="auto"/>
              <w:highlight w:val="none"/>
            </w:rPr>
            <w:fldChar w:fldCharType="end"/>
          </w:r>
          <w:r>
            <w:rPr>
              <w:color w:val="auto"/>
              <w:highlight w:val="none"/>
            </w:rPr>
            <w:fldChar w:fldCharType="end"/>
          </w:r>
        </w:p>
        <w:p w14:paraId="617BEEE5">
          <w:pPr>
            <w:pStyle w:val="70"/>
            <w:tabs>
              <w:tab w:val="right" w:leader="dot" w:pos="8788"/>
              <w:tab w:val="clear" w:pos="9061"/>
            </w:tabs>
            <w:spacing w:line="240" w:lineRule="auto"/>
            <w:rPr>
              <w:color w:val="auto"/>
              <w:highlight w:val="none"/>
            </w:rPr>
          </w:pPr>
          <w:r>
            <w:rPr>
              <w:color w:val="auto"/>
              <w:highlight w:val="none"/>
            </w:rPr>
            <w:fldChar w:fldCharType="begin"/>
          </w:r>
          <w:r>
            <w:rPr>
              <w:color w:val="auto"/>
              <w:highlight w:val="none"/>
            </w:rPr>
            <w:instrText xml:space="preserve"> HYPERLINK \l "_Toc14213" </w:instrText>
          </w:r>
          <w:r>
            <w:rPr>
              <w:color w:val="auto"/>
              <w:highlight w:val="none"/>
            </w:rPr>
            <w:fldChar w:fldCharType="separate"/>
          </w:r>
          <w:r>
            <w:rPr>
              <w:rFonts w:eastAsia="楷体"/>
              <w:bCs/>
              <w:color w:val="auto"/>
              <w:szCs w:val="24"/>
              <w:highlight w:val="none"/>
            </w:rPr>
            <w:t>四、竞争性谈判文件</w:t>
          </w:r>
          <w:r>
            <w:rPr>
              <w:color w:val="auto"/>
              <w:highlight w:val="none"/>
            </w:rPr>
            <w:tab/>
          </w:r>
          <w:r>
            <w:rPr>
              <w:color w:val="auto"/>
              <w:highlight w:val="none"/>
            </w:rPr>
            <w:fldChar w:fldCharType="begin"/>
          </w:r>
          <w:r>
            <w:rPr>
              <w:color w:val="auto"/>
              <w:highlight w:val="none"/>
            </w:rPr>
            <w:instrText xml:space="preserve"> PAGEREF _Toc14213 \h </w:instrText>
          </w:r>
          <w:r>
            <w:rPr>
              <w:color w:val="auto"/>
              <w:highlight w:val="none"/>
            </w:rPr>
            <w:fldChar w:fldCharType="separate"/>
          </w:r>
          <w:r>
            <w:rPr>
              <w:color w:val="auto"/>
              <w:highlight w:val="none"/>
            </w:rPr>
            <w:t>1</w:t>
          </w:r>
          <w:r>
            <w:rPr>
              <w:rFonts w:hint="eastAsia"/>
              <w:color w:val="auto"/>
              <w:highlight w:val="none"/>
              <w:lang w:val="en-US" w:eastAsia="zh-CN"/>
            </w:rPr>
            <w:t>3</w:t>
          </w:r>
          <w:r>
            <w:rPr>
              <w:color w:val="auto"/>
              <w:highlight w:val="none"/>
            </w:rPr>
            <w:fldChar w:fldCharType="end"/>
          </w:r>
          <w:r>
            <w:rPr>
              <w:color w:val="auto"/>
              <w:highlight w:val="none"/>
            </w:rPr>
            <w:fldChar w:fldCharType="end"/>
          </w:r>
        </w:p>
        <w:p w14:paraId="268B34E1">
          <w:pPr>
            <w:pStyle w:val="70"/>
            <w:tabs>
              <w:tab w:val="right" w:leader="dot" w:pos="8788"/>
              <w:tab w:val="clear" w:pos="9061"/>
            </w:tabs>
            <w:spacing w:line="240" w:lineRule="auto"/>
            <w:rPr>
              <w:color w:val="auto"/>
              <w:highlight w:val="none"/>
            </w:rPr>
          </w:pPr>
          <w:r>
            <w:rPr>
              <w:color w:val="auto"/>
              <w:highlight w:val="none"/>
            </w:rPr>
            <w:fldChar w:fldCharType="begin"/>
          </w:r>
          <w:r>
            <w:rPr>
              <w:color w:val="auto"/>
              <w:highlight w:val="none"/>
            </w:rPr>
            <w:instrText xml:space="preserve"> HYPERLINK \l "_Toc22816" </w:instrText>
          </w:r>
          <w:r>
            <w:rPr>
              <w:color w:val="auto"/>
              <w:highlight w:val="none"/>
            </w:rPr>
            <w:fldChar w:fldCharType="separate"/>
          </w:r>
          <w:r>
            <w:rPr>
              <w:rFonts w:eastAsia="楷体"/>
              <w:bCs/>
              <w:color w:val="auto"/>
              <w:szCs w:val="24"/>
              <w:highlight w:val="none"/>
            </w:rPr>
            <w:t>五、谈判申请文件</w:t>
          </w:r>
          <w:r>
            <w:rPr>
              <w:color w:val="auto"/>
              <w:highlight w:val="none"/>
            </w:rPr>
            <w:tab/>
          </w:r>
          <w:r>
            <w:rPr>
              <w:color w:val="auto"/>
              <w:highlight w:val="none"/>
            </w:rPr>
            <w:fldChar w:fldCharType="begin"/>
          </w:r>
          <w:r>
            <w:rPr>
              <w:color w:val="auto"/>
              <w:highlight w:val="none"/>
            </w:rPr>
            <w:instrText xml:space="preserve"> PAGEREF _Toc22816 \h </w:instrText>
          </w:r>
          <w:r>
            <w:rPr>
              <w:color w:val="auto"/>
              <w:highlight w:val="none"/>
            </w:rPr>
            <w:fldChar w:fldCharType="separate"/>
          </w:r>
          <w:r>
            <w:rPr>
              <w:color w:val="auto"/>
              <w:highlight w:val="none"/>
            </w:rPr>
            <w:t>1</w:t>
          </w:r>
          <w:r>
            <w:rPr>
              <w:rFonts w:hint="eastAsia"/>
              <w:color w:val="auto"/>
              <w:highlight w:val="none"/>
              <w:lang w:val="en-US" w:eastAsia="zh-CN"/>
            </w:rPr>
            <w:t>3</w:t>
          </w:r>
          <w:r>
            <w:rPr>
              <w:color w:val="auto"/>
              <w:highlight w:val="none"/>
            </w:rPr>
            <w:fldChar w:fldCharType="end"/>
          </w:r>
          <w:r>
            <w:rPr>
              <w:color w:val="auto"/>
              <w:highlight w:val="none"/>
            </w:rPr>
            <w:fldChar w:fldCharType="end"/>
          </w:r>
        </w:p>
        <w:p w14:paraId="26A330BA">
          <w:pPr>
            <w:pStyle w:val="70"/>
            <w:tabs>
              <w:tab w:val="right" w:leader="dot" w:pos="8788"/>
              <w:tab w:val="clear" w:pos="9061"/>
            </w:tabs>
            <w:spacing w:line="240" w:lineRule="auto"/>
            <w:rPr>
              <w:color w:val="auto"/>
              <w:highlight w:val="none"/>
            </w:rPr>
          </w:pPr>
          <w:r>
            <w:rPr>
              <w:color w:val="auto"/>
              <w:highlight w:val="none"/>
            </w:rPr>
            <w:fldChar w:fldCharType="begin"/>
          </w:r>
          <w:r>
            <w:rPr>
              <w:color w:val="auto"/>
              <w:highlight w:val="none"/>
            </w:rPr>
            <w:instrText xml:space="preserve"> HYPERLINK \l "_Toc31577" </w:instrText>
          </w:r>
          <w:r>
            <w:rPr>
              <w:color w:val="auto"/>
              <w:highlight w:val="none"/>
            </w:rPr>
            <w:fldChar w:fldCharType="separate"/>
          </w:r>
          <w:r>
            <w:rPr>
              <w:rFonts w:eastAsia="楷体"/>
              <w:bCs/>
              <w:color w:val="auto"/>
              <w:szCs w:val="24"/>
              <w:highlight w:val="none"/>
            </w:rPr>
            <w:t>六、谈判要求</w:t>
          </w:r>
          <w:r>
            <w:rPr>
              <w:color w:val="auto"/>
              <w:highlight w:val="none"/>
            </w:rPr>
            <w:tab/>
          </w:r>
          <w:r>
            <w:rPr>
              <w:color w:val="auto"/>
              <w:highlight w:val="none"/>
            </w:rPr>
            <w:fldChar w:fldCharType="begin"/>
          </w:r>
          <w:r>
            <w:rPr>
              <w:color w:val="auto"/>
              <w:highlight w:val="none"/>
            </w:rPr>
            <w:instrText xml:space="preserve"> PAGEREF _Toc31577 \h </w:instrText>
          </w:r>
          <w:r>
            <w:rPr>
              <w:color w:val="auto"/>
              <w:highlight w:val="none"/>
            </w:rPr>
            <w:fldChar w:fldCharType="separate"/>
          </w:r>
          <w:r>
            <w:rPr>
              <w:color w:val="auto"/>
              <w:highlight w:val="none"/>
            </w:rPr>
            <w:t>1</w:t>
          </w:r>
          <w:r>
            <w:rPr>
              <w:rFonts w:hint="eastAsia"/>
              <w:color w:val="auto"/>
              <w:highlight w:val="none"/>
              <w:lang w:val="en-US" w:eastAsia="zh-CN"/>
            </w:rPr>
            <w:t>4</w:t>
          </w:r>
          <w:r>
            <w:rPr>
              <w:color w:val="auto"/>
              <w:highlight w:val="none"/>
            </w:rPr>
            <w:fldChar w:fldCharType="end"/>
          </w:r>
          <w:r>
            <w:rPr>
              <w:color w:val="auto"/>
              <w:highlight w:val="none"/>
            </w:rPr>
            <w:fldChar w:fldCharType="end"/>
          </w:r>
        </w:p>
        <w:p w14:paraId="22F3482C">
          <w:pPr>
            <w:pStyle w:val="70"/>
            <w:tabs>
              <w:tab w:val="right" w:leader="dot" w:pos="8788"/>
              <w:tab w:val="clear" w:pos="9061"/>
            </w:tabs>
            <w:spacing w:line="240" w:lineRule="auto"/>
            <w:rPr>
              <w:color w:val="auto"/>
              <w:highlight w:val="none"/>
            </w:rPr>
          </w:pPr>
          <w:r>
            <w:rPr>
              <w:color w:val="auto"/>
              <w:highlight w:val="none"/>
            </w:rPr>
            <w:fldChar w:fldCharType="begin"/>
          </w:r>
          <w:r>
            <w:rPr>
              <w:color w:val="auto"/>
              <w:highlight w:val="none"/>
            </w:rPr>
            <w:instrText xml:space="preserve"> HYPERLINK \l "_Toc20162" </w:instrText>
          </w:r>
          <w:r>
            <w:rPr>
              <w:color w:val="auto"/>
              <w:highlight w:val="none"/>
            </w:rPr>
            <w:fldChar w:fldCharType="separate"/>
          </w:r>
          <w:r>
            <w:rPr>
              <w:rFonts w:eastAsia="楷体"/>
              <w:bCs/>
              <w:color w:val="auto"/>
              <w:szCs w:val="24"/>
              <w:highlight w:val="none"/>
            </w:rPr>
            <w:t>七、谈判报价要求</w:t>
          </w:r>
          <w:r>
            <w:rPr>
              <w:color w:val="auto"/>
              <w:highlight w:val="none"/>
            </w:rPr>
            <w:tab/>
          </w:r>
          <w:r>
            <w:rPr>
              <w:color w:val="auto"/>
              <w:highlight w:val="none"/>
            </w:rPr>
            <w:fldChar w:fldCharType="begin"/>
          </w:r>
          <w:r>
            <w:rPr>
              <w:color w:val="auto"/>
              <w:highlight w:val="none"/>
            </w:rPr>
            <w:instrText xml:space="preserve"> PAGEREF _Toc20162 \h </w:instrText>
          </w:r>
          <w:r>
            <w:rPr>
              <w:color w:val="auto"/>
              <w:highlight w:val="none"/>
            </w:rPr>
            <w:fldChar w:fldCharType="separate"/>
          </w:r>
          <w:r>
            <w:rPr>
              <w:color w:val="auto"/>
              <w:highlight w:val="none"/>
            </w:rPr>
            <w:t>1</w:t>
          </w:r>
          <w:r>
            <w:rPr>
              <w:rFonts w:hint="eastAsia"/>
              <w:color w:val="auto"/>
              <w:highlight w:val="none"/>
              <w:lang w:val="en-US" w:eastAsia="zh-CN"/>
            </w:rPr>
            <w:t>4</w:t>
          </w:r>
          <w:r>
            <w:rPr>
              <w:color w:val="auto"/>
              <w:highlight w:val="none"/>
            </w:rPr>
            <w:fldChar w:fldCharType="end"/>
          </w:r>
          <w:r>
            <w:rPr>
              <w:color w:val="auto"/>
              <w:highlight w:val="none"/>
            </w:rPr>
            <w:fldChar w:fldCharType="end"/>
          </w:r>
        </w:p>
        <w:p w14:paraId="53EB026B">
          <w:pPr>
            <w:pStyle w:val="70"/>
            <w:tabs>
              <w:tab w:val="right" w:leader="dot" w:pos="8788"/>
              <w:tab w:val="clear" w:pos="9061"/>
            </w:tabs>
            <w:spacing w:line="240" w:lineRule="auto"/>
            <w:rPr>
              <w:color w:val="auto"/>
              <w:highlight w:val="none"/>
            </w:rPr>
          </w:pPr>
          <w:r>
            <w:rPr>
              <w:color w:val="auto"/>
              <w:highlight w:val="none"/>
            </w:rPr>
            <w:fldChar w:fldCharType="begin"/>
          </w:r>
          <w:r>
            <w:rPr>
              <w:color w:val="auto"/>
              <w:highlight w:val="none"/>
            </w:rPr>
            <w:instrText xml:space="preserve"> HYPERLINK \l "_Toc30913" </w:instrText>
          </w:r>
          <w:r>
            <w:rPr>
              <w:color w:val="auto"/>
              <w:highlight w:val="none"/>
            </w:rPr>
            <w:fldChar w:fldCharType="separate"/>
          </w:r>
          <w:r>
            <w:rPr>
              <w:rFonts w:eastAsia="楷体"/>
              <w:bCs/>
              <w:color w:val="auto"/>
              <w:szCs w:val="24"/>
              <w:highlight w:val="none"/>
            </w:rPr>
            <w:t>八、谈判评审办法</w:t>
          </w:r>
          <w:r>
            <w:rPr>
              <w:color w:val="auto"/>
              <w:highlight w:val="none"/>
            </w:rPr>
            <w:tab/>
          </w:r>
          <w:r>
            <w:rPr>
              <w:color w:val="auto"/>
              <w:highlight w:val="none"/>
            </w:rPr>
            <w:fldChar w:fldCharType="begin"/>
          </w:r>
          <w:r>
            <w:rPr>
              <w:color w:val="auto"/>
              <w:highlight w:val="none"/>
            </w:rPr>
            <w:instrText xml:space="preserve"> PAGEREF _Toc30913 \h </w:instrText>
          </w:r>
          <w:r>
            <w:rPr>
              <w:color w:val="auto"/>
              <w:highlight w:val="none"/>
            </w:rPr>
            <w:fldChar w:fldCharType="separate"/>
          </w:r>
          <w:r>
            <w:rPr>
              <w:color w:val="auto"/>
              <w:highlight w:val="none"/>
            </w:rPr>
            <w:t>1</w:t>
          </w:r>
          <w:r>
            <w:rPr>
              <w:rFonts w:hint="eastAsia"/>
              <w:color w:val="auto"/>
              <w:highlight w:val="none"/>
              <w:lang w:val="en-US" w:eastAsia="zh-CN"/>
            </w:rPr>
            <w:t>5</w:t>
          </w:r>
          <w:r>
            <w:rPr>
              <w:color w:val="auto"/>
              <w:highlight w:val="none"/>
            </w:rPr>
            <w:fldChar w:fldCharType="end"/>
          </w:r>
          <w:r>
            <w:rPr>
              <w:color w:val="auto"/>
              <w:highlight w:val="none"/>
            </w:rPr>
            <w:fldChar w:fldCharType="end"/>
          </w:r>
        </w:p>
        <w:p w14:paraId="10938C3D">
          <w:pPr>
            <w:pStyle w:val="70"/>
            <w:tabs>
              <w:tab w:val="right" w:leader="dot" w:pos="8788"/>
              <w:tab w:val="clear" w:pos="9061"/>
            </w:tabs>
            <w:spacing w:line="240" w:lineRule="auto"/>
            <w:rPr>
              <w:color w:val="auto"/>
              <w:highlight w:val="none"/>
            </w:rPr>
          </w:pPr>
          <w:r>
            <w:rPr>
              <w:color w:val="auto"/>
              <w:highlight w:val="none"/>
            </w:rPr>
            <w:fldChar w:fldCharType="begin"/>
          </w:r>
          <w:r>
            <w:rPr>
              <w:color w:val="auto"/>
              <w:highlight w:val="none"/>
            </w:rPr>
            <w:instrText xml:space="preserve"> HYPERLINK \l "_Toc22212" </w:instrText>
          </w:r>
          <w:r>
            <w:rPr>
              <w:color w:val="auto"/>
              <w:highlight w:val="none"/>
            </w:rPr>
            <w:fldChar w:fldCharType="separate"/>
          </w:r>
          <w:r>
            <w:rPr>
              <w:rFonts w:eastAsia="楷体"/>
              <w:bCs/>
              <w:color w:val="auto"/>
              <w:szCs w:val="24"/>
              <w:highlight w:val="none"/>
            </w:rPr>
            <w:t>九、定标方式</w:t>
          </w:r>
          <w:r>
            <w:rPr>
              <w:color w:val="auto"/>
              <w:highlight w:val="none"/>
            </w:rPr>
            <w:tab/>
          </w:r>
          <w:r>
            <w:rPr>
              <w:color w:val="auto"/>
              <w:highlight w:val="none"/>
            </w:rPr>
            <w:fldChar w:fldCharType="begin"/>
          </w:r>
          <w:r>
            <w:rPr>
              <w:color w:val="auto"/>
              <w:highlight w:val="none"/>
            </w:rPr>
            <w:instrText xml:space="preserve"> PAGEREF _Toc22212 \h </w:instrText>
          </w:r>
          <w:r>
            <w:rPr>
              <w:color w:val="auto"/>
              <w:highlight w:val="none"/>
            </w:rPr>
            <w:fldChar w:fldCharType="separate"/>
          </w:r>
          <w:r>
            <w:rPr>
              <w:color w:val="auto"/>
              <w:highlight w:val="none"/>
            </w:rPr>
            <w:t>1</w:t>
          </w:r>
          <w:r>
            <w:rPr>
              <w:rFonts w:hint="eastAsia"/>
              <w:color w:val="auto"/>
              <w:highlight w:val="none"/>
              <w:lang w:val="en-US" w:eastAsia="zh-CN"/>
            </w:rPr>
            <w:t>8</w:t>
          </w:r>
          <w:r>
            <w:rPr>
              <w:color w:val="auto"/>
              <w:highlight w:val="none"/>
            </w:rPr>
            <w:fldChar w:fldCharType="end"/>
          </w:r>
          <w:r>
            <w:rPr>
              <w:color w:val="auto"/>
              <w:highlight w:val="none"/>
            </w:rPr>
            <w:fldChar w:fldCharType="end"/>
          </w:r>
        </w:p>
        <w:p w14:paraId="27DF0461">
          <w:pPr>
            <w:pStyle w:val="70"/>
            <w:tabs>
              <w:tab w:val="right" w:leader="dot" w:pos="8788"/>
              <w:tab w:val="clear" w:pos="9061"/>
            </w:tabs>
            <w:spacing w:line="240" w:lineRule="auto"/>
            <w:rPr>
              <w:color w:val="auto"/>
              <w:highlight w:val="none"/>
            </w:rPr>
          </w:pPr>
          <w:r>
            <w:rPr>
              <w:color w:val="auto"/>
              <w:highlight w:val="none"/>
            </w:rPr>
            <w:fldChar w:fldCharType="begin"/>
          </w:r>
          <w:r>
            <w:rPr>
              <w:color w:val="auto"/>
              <w:highlight w:val="none"/>
            </w:rPr>
            <w:instrText xml:space="preserve"> HYPERLINK \l "_Toc3752" </w:instrText>
          </w:r>
          <w:r>
            <w:rPr>
              <w:color w:val="auto"/>
              <w:highlight w:val="none"/>
            </w:rPr>
            <w:fldChar w:fldCharType="separate"/>
          </w:r>
          <w:r>
            <w:rPr>
              <w:rFonts w:eastAsia="楷体"/>
              <w:bCs/>
              <w:color w:val="auto"/>
              <w:szCs w:val="24"/>
              <w:highlight w:val="none"/>
            </w:rPr>
            <w:t>十、成交通知</w:t>
          </w:r>
          <w:r>
            <w:rPr>
              <w:color w:val="auto"/>
              <w:highlight w:val="none"/>
            </w:rPr>
            <w:tab/>
          </w:r>
          <w:r>
            <w:rPr>
              <w:color w:val="auto"/>
              <w:highlight w:val="none"/>
            </w:rPr>
            <w:fldChar w:fldCharType="begin"/>
          </w:r>
          <w:r>
            <w:rPr>
              <w:color w:val="auto"/>
              <w:highlight w:val="none"/>
            </w:rPr>
            <w:instrText xml:space="preserve"> PAGEREF _Toc3752 \h </w:instrText>
          </w:r>
          <w:r>
            <w:rPr>
              <w:color w:val="auto"/>
              <w:highlight w:val="none"/>
            </w:rPr>
            <w:fldChar w:fldCharType="separate"/>
          </w:r>
          <w:r>
            <w:rPr>
              <w:color w:val="auto"/>
              <w:highlight w:val="none"/>
            </w:rPr>
            <w:t>1</w:t>
          </w:r>
          <w:r>
            <w:rPr>
              <w:rFonts w:hint="eastAsia"/>
              <w:color w:val="auto"/>
              <w:highlight w:val="none"/>
              <w:lang w:val="en-US" w:eastAsia="zh-CN"/>
            </w:rPr>
            <w:t>8</w:t>
          </w:r>
          <w:r>
            <w:rPr>
              <w:color w:val="auto"/>
              <w:highlight w:val="none"/>
            </w:rPr>
            <w:fldChar w:fldCharType="end"/>
          </w:r>
          <w:r>
            <w:rPr>
              <w:color w:val="auto"/>
              <w:highlight w:val="none"/>
            </w:rPr>
            <w:fldChar w:fldCharType="end"/>
          </w:r>
        </w:p>
        <w:p w14:paraId="51D2F034">
          <w:pPr>
            <w:pStyle w:val="70"/>
            <w:tabs>
              <w:tab w:val="right" w:leader="dot" w:pos="8788"/>
              <w:tab w:val="clear" w:pos="9061"/>
            </w:tabs>
            <w:spacing w:line="240" w:lineRule="auto"/>
            <w:rPr>
              <w:color w:val="auto"/>
              <w:highlight w:val="none"/>
            </w:rPr>
          </w:pPr>
          <w:r>
            <w:rPr>
              <w:color w:val="auto"/>
              <w:highlight w:val="none"/>
            </w:rPr>
            <w:fldChar w:fldCharType="begin"/>
          </w:r>
          <w:r>
            <w:rPr>
              <w:color w:val="auto"/>
              <w:highlight w:val="none"/>
            </w:rPr>
            <w:instrText xml:space="preserve"> HYPERLINK \l "_Toc32610" </w:instrText>
          </w:r>
          <w:r>
            <w:rPr>
              <w:color w:val="auto"/>
              <w:highlight w:val="none"/>
            </w:rPr>
            <w:fldChar w:fldCharType="separate"/>
          </w:r>
          <w:r>
            <w:rPr>
              <w:rFonts w:eastAsia="楷体"/>
              <w:bCs/>
              <w:color w:val="auto"/>
              <w:szCs w:val="24"/>
              <w:highlight w:val="none"/>
            </w:rPr>
            <w:t>十一、签订合同</w:t>
          </w:r>
          <w:r>
            <w:rPr>
              <w:color w:val="auto"/>
              <w:highlight w:val="none"/>
            </w:rPr>
            <w:tab/>
          </w:r>
          <w:r>
            <w:rPr>
              <w:color w:val="auto"/>
              <w:highlight w:val="none"/>
            </w:rPr>
            <w:fldChar w:fldCharType="begin"/>
          </w:r>
          <w:r>
            <w:rPr>
              <w:color w:val="auto"/>
              <w:highlight w:val="none"/>
            </w:rPr>
            <w:instrText xml:space="preserve"> PAGEREF _Toc32610 \h </w:instrText>
          </w:r>
          <w:r>
            <w:rPr>
              <w:color w:val="auto"/>
              <w:highlight w:val="none"/>
            </w:rPr>
            <w:fldChar w:fldCharType="separate"/>
          </w:r>
          <w:r>
            <w:rPr>
              <w:color w:val="auto"/>
              <w:highlight w:val="none"/>
            </w:rPr>
            <w:t>1</w:t>
          </w:r>
          <w:r>
            <w:rPr>
              <w:rFonts w:hint="eastAsia"/>
              <w:color w:val="auto"/>
              <w:highlight w:val="none"/>
              <w:lang w:val="en-US" w:eastAsia="zh-CN"/>
            </w:rPr>
            <w:t>8</w:t>
          </w:r>
          <w:r>
            <w:rPr>
              <w:color w:val="auto"/>
              <w:highlight w:val="none"/>
            </w:rPr>
            <w:fldChar w:fldCharType="end"/>
          </w:r>
          <w:r>
            <w:rPr>
              <w:color w:val="auto"/>
              <w:highlight w:val="none"/>
            </w:rPr>
            <w:fldChar w:fldCharType="end"/>
          </w:r>
        </w:p>
        <w:p w14:paraId="50A06830">
          <w:pPr>
            <w:pStyle w:val="70"/>
            <w:tabs>
              <w:tab w:val="right" w:leader="dot" w:pos="8788"/>
              <w:tab w:val="clear" w:pos="9061"/>
            </w:tabs>
            <w:spacing w:line="240" w:lineRule="auto"/>
            <w:rPr>
              <w:color w:val="auto"/>
              <w:highlight w:val="none"/>
            </w:rPr>
          </w:pPr>
          <w:r>
            <w:rPr>
              <w:color w:val="auto"/>
              <w:highlight w:val="none"/>
            </w:rPr>
            <w:fldChar w:fldCharType="begin"/>
          </w:r>
          <w:r>
            <w:rPr>
              <w:color w:val="auto"/>
              <w:highlight w:val="none"/>
            </w:rPr>
            <w:instrText xml:space="preserve"> HYPERLINK \l "_Toc31089" </w:instrText>
          </w:r>
          <w:r>
            <w:rPr>
              <w:color w:val="auto"/>
              <w:highlight w:val="none"/>
            </w:rPr>
            <w:fldChar w:fldCharType="separate"/>
          </w:r>
          <w:r>
            <w:rPr>
              <w:rFonts w:eastAsia="楷体"/>
              <w:bCs/>
              <w:color w:val="auto"/>
              <w:szCs w:val="24"/>
              <w:highlight w:val="none"/>
            </w:rPr>
            <w:t>十二、纪律要求</w:t>
          </w:r>
          <w:r>
            <w:rPr>
              <w:color w:val="auto"/>
              <w:highlight w:val="none"/>
            </w:rPr>
            <w:tab/>
          </w:r>
          <w:r>
            <w:rPr>
              <w:color w:val="auto"/>
              <w:highlight w:val="none"/>
            </w:rPr>
            <w:fldChar w:fldCharType="begin"/>
          </w:r>
          <w:r>
            <w:rPr>
              <w:color w:val="auto"/>
              <w:highlight w:val="none"/>
            </w:rPr>
            <w:instrText xml:space="preserve"> PAGEREF _Toc31089 \h </w:instrText>
          </w:r>
          <w:r>
            <w:rPr>
              <w:color w:val="auto"/>
              <w:highlight w:val="none"/>
            </w:rPr>
            <w:fldChar w:fldCharType="separate"/>
          </w:r>
          <w:r>
            <w:rPr>
              <w:color w:val="auto"/>
              <w:highlight w:val="none"/>
            </w:rPr>
            <w:t>1</w:t>
          </w:r>
          <w:r>
            <w:rPr>
              <w:rFonts w:hint="eastAsia"/>
              <w:color w:val="auto"/>
              <w:highlight w:val="none"/>
              <w:lang w:val="en-US" w:eastAsia="zh-CN"/>
            </w:rPr>
            <w:t>9</w:t>
          </w:r>
          <w:r>
            <w:rPr>
              <w:color w:val="auto"/>
              <w:highlight w:val="none"/>
            </w:rPr>
            <w:fldChar w:fldCharType="end"/>
          </w:r>
          <w:r>
            <w:rPr>
              <w:color w:val="auto"/>
              <w:highlight w:val="none"/>
            </w:rPr>
            <w:fldChar w:fldCharType="end"/>
          </w:r>
        </w:p>
        <w:p w14:paraId="40F90F39">
          <w:pPr>
            <w:pStyle w:val="70"/>
            <w:tabs>
              <w:tab w:val="right" w:leader="dot" w:pos="8788"/>
              <w:tab w:val="clear" w:pos="9061"/>
            </w:tabs>
            <w:spacing w:line="240" w:lineRule="auto"/>
            <w:rPr>
              <w:color w:val="auto"/>
              <w:highlight w:val="none"/>
            </w:rPr>
          </w:pPr>
          <w:r>
            <w:rPr>
              <w:color w:val="auto"/>
              <w:highlight w:val="none"/>
            </w:rPr>
            <w:fldChar w:fldCharType="begin"/>
          </w:r>
          <w:r>
            <w:rPr>
              <w:color w:val="auto"/>
              <w:highlight w:val="none"/>
            </w:rPr>
            <w:instrText xml:space="preserve"> HYPERLINK \l "_Toc9791" </w:instrText>
          </w:r>
          <w:r>
            <w:rPr>
              <w:color w:val="auto"/>
              <w:highlight w:val="none"/>
            </w:rPr>
            <w:fldChar w:fldCharType="separate"/>
          </w:r>
          <w:r>
            <w:rPr>
              <w:rFonts w:eastAsia="楷体"/>
              <w:bCs/>
              <w:color w:val="auto"/>
              <w:szCs w:val="24"/>
              <w:highlight w:val="none"/>
            </w:rPr>
            <w:t>十三、竞争性谈判文件解释</w:t>
          </w:r>
          <w:r>
            <w:rPr>
              <w:color w:val="auto"/>
              <w:highlight w:val="none"/>
            </w:rPr>
            <w:tab/>
          </w:r>
          <w:r>
            <w:rPr>
              <w:color w:val="auto"/>
              <w:highlight w:val="none"/>
            </w:rPr>
            <w:fldChar w:fldCharType="begin"/>
          </w:r>
          <w:r>
            <w:rPr>
              <w:color w:val="auto"/>
              <w:highlight w:val="none"/>
            </w:rPr>
            <w:instrText xml:space="preserve"> PAGEREF _Toc9791 \h </w:instrText>
          </w:r>
          <w:r>
            <w:rPr>
              <w:color w:val="auto"/>
              <w:highlight w:val="none"/>
            </w:rPr>
            <w:fldChar w:fldCharType="separate"/>
          </w:r>
          <w:r>
            <w:rPr>
              <w:rFonts w:hint="eastAsia"/>
              <w:color w:val="auto"/>
              <w:highlight w:val="none"/>
              <w:lang w:val="en-US" w:eastAsia="zh-CN"/>
            </w:rPr>
            <w:t>19</w:t>
          </w:r>
          <w:r>
            <w:rPr>
              <w:color w:val="auto"/>
              <w:highlight w:val="none"/>
            </w:rPr>
            <w:fldChar w:fldCharType="end"/>
          </w:r>
          <w:r>
            <w:rPr>
              <w:color w:val="auto"/>
              <w:highlight w:val="none"/>
            </w:rPr>
            <w:fldChar w:fldCharType="end"/>
          </w:r>
        </w:p>
        <w:p w14:paraId="7324A0C3">
          <w:pPr>
            <w:pStyle w:val="56"/>
            <w:tabs>
              <w:tab w:val="right" w:leader="dot" w:pos="8788"/>
            </w:tabs>
            <w:spacing w:line="240" w:lineRule="auto"/>
            <w:rPr>
              <w:rFonts w:hint="eastAsia" w:eastAsia="宋体"/>
              <w:color w:val="auto"/>
              <w:highlight w:val="none"/>
              <w:lang w:val="en-US" w:eastAsia="zh-CN"/>
            </w:rPr>
          </w:pPr>
          <w:r>
            <w:rPr>
              <w:color w:val="auto"/>
              <w:highlight w:val="none"/>
            </w:rPr>
            <w:fldChar w:fldCharType="begin"/>
          </w:r>
          <w:r>
            <w:rPr>
              <w:color w:val="auto"/>
              <w:highlight w:val="none"/>
            </w:rPr>
            <w:instrText xml:space="preserve"> HYPERLINK \l "_Toc4051" </w:instrText>
          </w:r>
          <w:r>
            <w:rPr>
              <w:color w:val="auto"/>
              <w:highlight w:val="none"/>
            </w:rPr>
            <w:fldChar w:fldCharType="separate"/>
          </w:r>
          <w:r>
            <w:rPr>
              <w:rFonts w:eastAsia="楷体"/>
              <w:color w:val="auto"/>
              <w:kern w:val="0"/>
              <w:szCs w:val="24"/>
              <w:highlight w:val="none"/>
            </w:rPr>
            <w:t>第三章  合同标准条款和格式</w:t>
          </w:r>
          <w:r>
            <w:rPr>
              <w:color w:val="auto"/>
              <w:highlight w:val="none"/>
            </w:rPr>
            <w:tab/>
          </w:r>
          <w:r>
            <w:rPr>
              <w:rFonts w:hint="eastAsia"/>
              <w:color w:val="auto"/>
              <w:highlight w:val="none"/>
              <w:lang w:val="en-US" w:eastAsia="zh-CN"/>
            </w:rPr>
            <w:t>2</w:t>
          </w:r>
          <w:r>
            <w:rPr>
              <w:color w:val="auto"/>
              <w:highlight w:val="none"/>
            </w:rPr>
            <w:fldChar w:fldCharType="end"/>
          </w:r>
          <w:r>
            <w:rPr>
              <w:rFonts w:hint="eastAsia"/>
              <w:color w:val="auto"/>
              <w:highlight w:val="none"/>
              <w:lang w:val="en-US" w:eastAsia="zh-CN"/>
            </w:rPr>
            <w:t>0</w:t>
          </w:r>
        </w:p>
        <w:p w14:paraId="6060AD96">
          <w:pPr>
            <w:pStyle w:val="56"/>
            <w:tabs>
              <w:tab w:val="right" w:leader="dot" w:pos="8788"/>
            </w:tabs>
            <w:spacing w:line="240" w:lineRule="auto"/>
            <w:rPr>
              <w:rFonts w:hint="eastAsia" w:eastAsia="宋体"/>
              <w:color w:val="auto"/>
              <w:highlight w:val="none"/>
              <w:lang w:val="en-US" w:eastAsia="zh-CN"/>
            </w:rPr>
          </w:pPr>
          <w:r>
            <w:rPr>
              <w:color w:val="auto"/>
              <w:highlight w:val="none"/>
            </w:rPr>
            <w:fldChar w:fldCharType="begin"/>
          </w:r>
          <w:r>
            <w:rPr>
              <w:color w:val="auto"/>
              <w:highlight w:val="none"/>
            </w:rPr>
            <w:instrText xml:space="preserve"> HYPERLINK \l "_Toc79" </w:instrText>
          </w:r>
          <w:r>
            <w:rPr>
              <w:color w:val="auto"/>
              <w:highlight w:val="none"/>
            </w:rPr>
            <w:fldChar w:fldCharType="separate"/>
          </w:r>
          <w:r>
            <w:rPr>
              <w:rFonts w:eastAsia="楷体"/>
              <w:color w:val="auto"/>
              <w:kern w:val="0"/>
              <w:szCs w:val="24"/>
              <w:highlight w:val="none"/>
            </w:rPr>
            <w:t>第四章  谈判申请文件格式要求</w:t>
          </w:r>
          <w:r>
            <w:rPr>
              <w:color w:val="auto"/>
              <w:highlight w:val="none"/>
            </w:rPr>
            <w:tab/>
          </w:r>
          <w:r>
            <w:rPr>
              <w:rFonts w:hint="eastAsia"/>
              <w:color w:val="auto"/>
              <w:highlight w:val="none"/>
              <w:lang w:val="en-US" w:eastAsia="zh-CN"/>
            </w:rPr>
            <w:t>2</w:t>
          </w:r>
          <w:r>
            <w:rPr>
              <w:color w:val="auto"/>
              <w:highlight w:val="none"/>
            </w:rPr>
            <w:fldChar w:fldCharType="end"/>
          </w:r>
          <w:r>
            <w:rPr>
              <w:rFonts w:hint="eastAsia"/>
              <w:color w:val="auto"/>
              <w:highlight w:val="none"/>
              <w:lang w:val="en-US" w:eastAsia="zh-CN"/>
            </w:rPr>
            <w:t>1</w:t>
          </w:r>
        </w:p>
        <w:p w14:paraId="41BF7FA1">
          <w:pPr>
            <w:pStyle w:val="70"/>
            <w:tabs>
              <w:tab w:val="right" w:leader="dot" w:pos="8788"/>
              <w:tab w:val="clear" w:pos="9061"/>
            </w:tabs>
            <w:spacing w:line="240" w:lineRule="auto"/>
            <w:rPr>
              <w:color w:val="auto"/>
              <w:highlight w:val="none"/>
            </w:rPr>
          </w:pPr>
          <w:r>
            <w:rPr>
              <w:color w:val="auto"/>
              <w:highlight w:val="none"/>
            </w:rPr>
            <w:fldChar w:fldCharType="begin"/>
          </w:r>
          <w:r>
            <w:rPr>
              <w:color w:val="auto"/>
              <w:highlight w:val="none"/>
            </w:rPr>
            <w:instrText xml:space="preserve"> HYPERLINK \l "_Toc28581" </w:instrText>
          </w:r>
          <w:r>
            <w:rPr>
              <w:color w:val="auto"/>
              <w:highlight w:val="none"/>
            </w:rPr>
            <w:fldChar w:fldCharType="separate"/>
          </w:r>
          <w:r>
            <w:rPr>
              <w:rFonts w:eastAsia="楷体"/>
              <w:bCs/>
              <w:color w:val="auto"/>
              <w:szCs w:val="24"/>
              <w:highlight w:val="none"/>
            </w:rPr>
            <w:t>一、谈判申请函（“文件格式”）</w:t>
          </w:r>
          <w:r>
            <w:rPr>
              <w:color w:val="auto"/>
              <w:highlight w:val="none"/>
            </w:rPr>
            <w:tab/>
          </w:r>
          <w:r>
            <w:rPr>
              <w:color w:val="auto"/>
              <w:highlight w:val="none"/>
            </w:rPr>
            <w:fldChar w:fldCharType="begin"/>
          </w:r>
          <w:r>
            <w:rPr>
              <w:color w:val="auto"/>
              <w:highlight w:val="none"/>
            </w:rPr>
            <w:instrText xml:space="preserve"> PAGEREF _Toc28581 \h </w:instrText>
          </w:r>
          <w:r>
            <w:rPr>
              <w:color w:val="auto"/>
              <w:highlight w:val="none"/>
            </w:rPr>
            <w:fldChar w:fldCharType="separate"/>
          </w:r>
          <w:r>
            <w:rPr>
              <w:color w:val="auto"/>
              <w:highlight w:val="none"/>
            </w:rPr>
            <w:t>2</w:t>
          </w:r>
          <w:r>
            <w:rPr>
              <w:rFonts w:hint="eastAsia"/>
              <w:color w:val="auto"/>
              <w:highlight w:val="none"/>
              <w:lang w:val="en-US" w:eastAsia="zh-CN"/>
            </w:rPr>
            <w:t>3</w:t>
          </w:r>
          <w:r>
            <w:rPr>
              <w:color w:val="auto"/>
              <w:highlight w:val="none"/>
            </w:rPr>
            <w:fldChar w:fldCharType="end"/>
          </w:r>
          <w:r>
            <w:rPr>
              <w:color w:val="auto"/>
              <w:highlight w:val="none"/>
            </w:rPr>
            <w:fldChar w:fldCharType="end"/>
          </w:r>
        </w:p>
        <w:p w14:paraId="34BB4E45">
          <w:pPr>
            <w:pStyle w:val="70"/>
            <w:tabs>
              <w:tab w:val="right" w:leader="dot" w:pos="8788"/>
              <w:tab w:val="clear" w:pos="9061"/>
            </w:tabs>
            <w:spacing w:line="240" w:lineRule="auto"/>
            <w:rPr>
              <w:color w:val="auto"/>
              <w:highlight w:val="none"/>
            </w:rPr>
          </w:pPr>
          <w:r>
            <w:rPr>
              <w:color w:val="auto"/>
              <w:highlight w:val="none"/>
            </w:rPr>
            <w:fldChar w:fldCharType="begin"/>
          </w:r>
          <w:r>
            <w:rPr>
              <w:color w:val="auto"/>
              <w:highlight w:val="none"/>
            </w:rPr>
            <w:instrText xml:space="preserve"> HYPERLINK \l "_Toc17909" </w:instrText>
          </w:r>
          <w:r>
            <w:rPr>
              <w:color w:val="auto"/>
              <w:highlight w:val="none"/>
            </w:rPr>
            <w:fldChar w:fldCharType="separate"/>
          </w:r>
          <w:r>
            <w:rPr>
              <w:rFonts w:eastAsia="楷体"/>
              <w:bCs/>
              <w:color w:val="auto"/>
              <w:szCs w:val="24"/>
              <w:highlight w:val="none"/>
            </w:rPr>
            <w:t>二、廉洁谈判保证书</w:t>
          </w:r>
          <w:r>
            <w:rPr>
              <w:rFonts w:eastAsia="楷体"/>
              <w:bCs/>
              <w:color w:val="auto"/>
              <w:szCs w:val="21"/>
              <w:highlight w:val="none"/>
            </w:rPr>
            <w:t>（“文件格式”）</w:t>
          </w:r>
          <w:r>
            <w:rPr>
              <w:color w:val="auto"/>
              <w:highlight w:val="none"/>
            </w:rPr>
            <w:tab/>
          </w:r>
          <w:r>
            <w:rPr>
              <w:color w:val="auto"/>
              <w:highlight w:val="none"/>
            </w:rPr>
            <w:fldChar w:fldCharType="begin"/>
          </w:r>
          <w:r>
            <w:rPr>
              <w:color w:val="auto"/>
              <w:highlight w:val="none"/>
            </w:rPr>
            <w:instrText xml:space="preserve"> PAGEREF _Toc17909 \h </w:instrText>
          </w:r>
          <w:r>
            <w:rPr>
              <w:color w:val="auto"/>
              <w:highlight w:val="none"/>
            </w:rPr>
            <w:fldChar w:fldCharType="separate"/>
          </w:r>
          <w:r>
            <w:rPr>
              <w:color w:val="auto"/>
              <w:highlight w:val="none"/>
            </w:rPr>
            <w:t>2</w:t>
          </w:r>
          <w:r>
            <w:rPr>
              <w:rFonts w:hint="eastAsia"/>
              <w:color w:val="auto"/>
              <w:highlight w:val="none"/>
              <w:lang w:val="en-US" w:eastAsia="zh-CN"/>
            </w:rPr>
            <w:t>4</w:t>
          </w:r>
          <w:r>
            <w:rPr>
              <w:color w:val="auto"/>
              <w:highlight w:val="none"/>
            </w:rPr>
            <w:fldChar w:fldCharType="end"/>
          </w:r>
          <w:r>
            <w:rPr>
              <w:color w:val="auto"/>
              <w:highlight w:val="none"/>
            </w:rPr>
            <w:fldChar w:fldCharType="end"/>
          </w:r>
        </w:p>
        <w:p w14:paraId="2F70FC70">
          <w:pPr>
            <w:pStyle w:val="70"/>
            <w:tabs>
              <w:tab w:val="right" w:leader="dot" w:pos="8788"/>
              <w:tab w:val="clear" w:pos="9061"/>
            </w:tabs>
            <w:spacing w:line="240" w:lineRule="auto"/>
            <w:rPr>
              <w:color w:val="auto"/>
              <w:highlight w:val="none"/>
            </w:rPr>
          </w:pPr>
          <w:r>
            <w:rPr>
              <w:color w:val="auto"/>
              <w:highlight w:val="none"/>
            </w:rPr>
            <w:fldChar w:fldCharType="begin"/>
          </w:r>
          <w:r>
            <w:rPr>
              <w:color w:val="auto"/>
              <w:highlight w:val="none"/>
            </w:rPr>
            <w:instrText xml:space="preserve"> HYPERLINK \l "_Toc25086" </w:instrText>
          </w:r>
          <w:r>
            <w:rPr>
              <w:color w:val="auto"/>
              <w:highlight w:val="none"/>
            </w:rPr>
            <w:fldChar w:fldCharType="separate"/>
          </w:r>
          <w:r>
            <w:rPr>
              <w:rFonts w:eastAsia="楷体"/>
              <w:bCs/>
              <w:color w:val="auto"/>
              <w:szCs w:val="24"/>
              <w:highlight w:val="none"/>
            </w:rPr>
            <w:t>三、谈判报价书</w:t>
          </w:r>
          <w:r>
            <w:rPr>
              <w:rFonts w:eastAsia="楷体"/>
              <w:bCs/>
              <w:color w:val="auto"/>
              <w:szCs w:val="21"/>
              <w:highlight w:val="none"/>
            </w:rPr>
            <w:t>（“文件格式”）</w:t>
          </w:r>
          <w:r>
            <w:rPr>
              <w:color w:val="auto"/>
              <w:highlight w:val="none"/>
            </w:rPr>
            <w:tab/>
          </w:r>
          <w:r>
            <w:rPr>
              <w:color w:val="auto"/>
              <w:highlight w:val="none"/>
            </w:rPr>
            <w:fldChar w:fldCharType="begin"/>
          </w:r>
          <w:r>
            <w:rPr>
              <w:color w:val="auto"/>
              <w:highlight w:val="none"/>
            </w:rPr>
            <w:instrText xml:space="preserve"> PAGEREF _Toc25086 \h </w:instrText>
          </w:r>
          <w:r>
            <w:rPr>
              <w:color w:val="auto"/>
              <w:highlight w:val="none"/>
            </w:rPr>
            <w:fldChar w:fldCharType="separate"/>
          </w:r>
          <w:r>
            <w:rPr>
              <w:color w:val="auto"/>
              <w:highlight w:val="none"/>
            </w:rPr>
            <w:t>2</w:t>
          </w:r>
          <w:r>
            <w:rPr>
              <w:rFonts w:hint="eastAsia"/>
              <w:color w:val="auto"/>
              <w:highlight w:val="none"/>
              <w:lang w:val="en-US" w:eastAsia="zh-CN"/>
            </w:rPr>
            <w:t>5</w:t>
          </w:r>
          <w:r>
            <w:rPr>
              <w:color w:val="auto"/>
              <w:highlight w:val="none"/>
            </w:rPr>
            <w:fldChar w:fldCharType="end"/>
          </w:r>
          <w:r>
            <w:rPr>
              <w:color w:val="auto"/>
              <w:highlight w:val="none"/>
            </w:rPr>
            <w:fldChar w:fldCharType="end"/>
          </w:r>
        </w:p>
        <w:p w14:paraId="1F0CE4EC">
          <w:pPr>
            <w:pStyle w:val="70"/>
            <w:tabs>
              <w:tab w:val="right" w:leader="dot" w:pos="8788"/>
              <w:tab w:val="clear" w:pos="9061"/>
            </w:tabs>
            <w:spacing w:line="240" w:lineRule="auto"/>
            <w:rPr>
              <w:color w:val="auto"/>
              <w:highlight w:val="none"/>
            </w:rPr>
          </w:pPr>
          <w:r>
            <w:rPr>
              <w:color w:val="auto"/>
              <w:highlight w:val="none"/>
            </w:rPr>
            <w:fldChar w:fldCharType="begin"/>
          </w:r>
          <w:r>
            <w:rPr>
              <w:color w:val="auto"/>
              <w:highlight w:val="none"/>
            </w:rPr>
            <w:instrText xml:space="preserve"> HYPERLINK \l "_Toc19750" </w:instrText>
          </w:r>
          <w:r>
            <w:rPr>
              <w:color w:val="auto"/>
              <w:highlight w:val="none"/>
            </w:rPr>
            <w:fldChar w:fldCharType="separate"/>
          </w:r>
          <w:r>
            <w:rPr>
              <w:rFonts w:hint="eastAsia" w:ascii="宋体" w:hAnsi="宋体" w:cs="宋体"/>
              <w:color w:val="auto"/>
              <w:szCs w:val="24"/>
              <w:highlight w:val="none"/>
            </w:rPr>
            <w:t>◆</w:t>
          </w:r>
          <w:r>
            <w:rPr>
              <w:rFonts w:eastAsia="楷体"/>
              <w:color w:val="auto"/>
              <w:szCs w:val="24"/>
              <w:highlight w:val="none"/>
            </w:rPr>
            <w:t>附件：最终报价确认书</w:t>
          </w:r>
          <w:r>
            <w:rPr>
              <w:rFonts w:eastAsia="楷体"/>
              <w:color w:val="auto"/>
              <w:kern w:val="0"/>
              <w:szCs w:val="21"/>
              <w:highlight w:val="none"/>
            </w:rPr>
            <w:t>（</w:t>
          </w:r>
          <w:r>
            <w:rPr>
              <w:rFonts w:eastAsia="楷体"/>
              <w:color w:val="auto"/>
              <w:szCs w:val="21"/>
              <w:highlight w:val="none"/>
            </w:rPr>
            <w:t>“文件格式”</w:t>
          </w:r>
          <w:r>
            <w:rPr>
              <w:rFonts w:eastAsia="楷体"/>
              <w:color w:val="auto"/>
              <w:kern w:val="0"/>
              <w:szCs w:val="21"/>
              <w:highlight w:val="none"/>
            </w:rPr>
            <w:t>）</w:t>
          </w:r>
          <w:r>
            <w:rPr>
              <w:color w:val="auto"/>
              <w:highlight w:val="none"/>
            </w:rPr>
            <w:tab/>
          </w:r>
          <w:r>
            <w:rPr>
              <w:color w:val="auto"/>
              <w:highlight w:val="none"/>
            </w:rPr>
            <w:fldChar w:fldCharType="begin"/>
          </w:r>
          <w:r>
            <w:rPr>
              <w:color w:val="auto"/>
              <w:highlight w:val="none"/>
            </w:rPr>
            <w:instrText xml:space="preserve"> PAGEREF _Toc19750 \h </w:instrText>
          </w:r>
          <w:r>
            <w:rPr>
              <w:color w:val="auto"/>
              <w:highlight w:val="none"/>
            </w:rPr>
            <w:fldChar w:fldCharType="separate"/>
          </w:r>
          <w:r>
            <w:rPr>
              <w:rFonts w:hint="eastAsia"/>
              <w:color w:val="auto"/>
              <w:highlight w:val="none"/>
              <w:lang w:val="en-US" w:eastAsia="zh-CN"/>
            </w:rPr>
            <w:t>27</w:t>
          </w:r>
          <w:r>
            <w:rPr>
              <w:color w:val="auto"/>
              <w:highlight w:val="none"/>
            </w:rPr>
            <w:fldChar w:fldCharType="end"/>
          </w:r>
          <w:r>
            <w:rPr>
              <w:color w:val="auto"/>
              <w:highlight w:val="none"/>
            </w:rPr>
            <w:fldChar w:fldCharType="end"/>
          </w:r>
        </w:p>
        <w:p w14:paraId="462C56AA">
          <w:pPr>
            <w:pStyle w:val="70"/>
            <w:tabs>
              <w:tab w:val="right" w:leader="dot" w:pos="8788"/>
              <w:tab w:val="clear" w:pos="9061"/>
            </w:tabs>
            <w:spacing w:line="240" w:lineRule="auto"/>
            <w:rPr>
              <w:color w:val="auto"/>
              <w:highlight w:val="none"/>
            </w:rPr>
          </w:pPr>
          <w:r>
            <w:rPr>
              <w:color w:val="auto"/>
              <w:highlight w:val="none"/>
            </w:rPr>
            <w:fldChar w:fldCharType="begin"/>
          </w:r>
          <w:r>
            <w:rPr>
              <w:color w:val="auto"/>
              <w:highlight w:val="none"/>
            </w:rPr>
            <w:instrText xml:space="preserve"> HYPERLINK \l "_Toc14674" </w:instrText>
          </w:r>
          <w:r>
            <w:rPr>
              <w:color w:val="auto"/>
              <w:highlight w:val="none"/>
            </w:rPr>
            <w:fldChar w:fldCharType="separate"/>
          </w:r>
          <w:r>
            <w:rPr>
              <w:rFonts w:eastAsia="楷体"/>
              <w:bCs/>
              <w:color w:val="auto"/>
              <w:szCs w:val="24"/>
              <w:highlight w:val="none"/>
            </w:rPr>
            <w:t>四、法定代表人身份证明书</w:t>
          </w:r>
          <w:r>
            <w:rPr>
              <w:rFonts w:eastAsia="楷体"/>
              <w:bCs/>
              <w:color w:val="auto"/>
              <w:szCs w:val="21"/>
              <w:highlight w:val="none"/>
            </w:rPr>
            <w:t>（“文件格式”）</w:t>
          </w:r>
          <w:r>
            <w:rPr>
              <w:color w:val="auto"/>
              <w:highlight w:val="none"/>
            </w:rPr>
            <w:tab/>
          </w:r>
          <w:r>
            <w:rPr>
              <w:color w:val="auto"/>
              <w:highlight w:val="none"/>
            </w:rPr>
            <w:fldChar w:fldCharType="begin"/>
          </w:r>
          <w:r>
            <w:rPr>
              <w:color w:val="auto"/>
              <w:highlight w:val="none"/>
            </w:rPr>
            <w:instrText xml:space="preserve"> PAGEREF _Toc14674 \h </w:instrText>
          </w:r>
          <w:r>
            <w:rPr>
              <w:color w:val="auto"/>
              <w:highlight w:val="none"/>
            </w:rPr>
            <w:fldChar w:fldCharType="separate"/>
          </w:r>
          <w:r>
            <w:rPr>
              <w:rFonts w:hint="eastAsia"/>
              <w:color w:val="auto"/>
              <w:highlight w:val="none"/>
              <w:lang w:val="en-US" w:eastAsia="zh-CN"/>
            </w:rPr>
            <w:t>29</w:t>
          </w:r>
          <w:r>
            <w:rPr>
              <w:color w:val="auto"/>
              <w:highlight w:val="none"/>
            </w:rPr>
            <w:fldChar w:fldCharType="end"/>
          </w:r>
          <w:r>
            <w:rPr>
              <w:color w:val="auto"/>
              <w:highlight w:val="none"/>
            </w:rPr>
            <w:fldChar w:fldCharType="end"/>
          </w:r>
        </w:p>
        <w:p w14:paraId="3FB7C966">
          <w:pPr>
            <w:pStyle w:val="70"/>
            <w:tabs>
              <w:tab w:val="right" w:leader="dot" w:pos="8788"/>
              <w:tab w:val="clear" w:pos="9061"/>
            </w:tabs>
            <w:spacing w:line="240" w:lineRule="auto"/>
            <w:rPr>
              <w:rFonts w:hint="eastAsia" w:eastAsia="宋体"/>
              <w:color w:val="auto"/>
              <w:highlight w:val="none"/>
              <w:lang w:val="en-US" w:eastAsia="zh-CN"/>
            </w:rPr>
          </w:pPr>
          <w:r>
            <w:rPr>
              <w:color w:val="auto"/>
              <w:highlight w:val="none"/>
            </w:rPr>
            <w:fldChar w:fldCharType="begin"/>
          </w:r>
          <w:r>
            <w:rPr>
              <w:color w:val="auto"/>
              <w:highlight w:val="none"/>
            </w:rPr>
            <w:instrText xml:space="preserve"> HYPERLINK \l "_Toc27027" </w:instrText>
          </w:r>
          <w:r>
            <w:rPr>
              <w:color w:val="auto"/>
              <w:highlight w:val="none"/>
            </w:rPr>
            <w:fldChar w:fldCharType="separate"/>
          </w:r>
          <w:r>
            <w:rPr>
              <w:rFonts w:eastAsia="楷体"/>
              <w:bCs/>
              <w:color w:val="auto"/>
              <w:szCs w:val="24"/>
              <w:highlight w:val="none"/>
            </w:rPr>
            <w:t>五、法定代表人授权委托书</w:t>
          </w:r>
          <w:r>
            <w:rPr>
              <w:rFonts w:eastAsia="楷体"/>
              <w:bCs/>
              <w:color w:val="auto"/>
              <w:szCs w:val="21"/>
              <w:highlight w:val="none"/>
            </w:rPr>
            <w:t>（“文件格式”）</w:t>
          </w:r>
          <w:r>
            <w:rPr>
              <w:color w:val="auto"/>
              <w:highlight w:val="none"/>
            </w:rPr>
            <w:tab/>
          </w:r>
          <w:r>
            <w:rPr>
              <w:rFonts w:hint="eastAsia"/>
              <w:color w:val="auto"/>
              <w:highlight w:val="none"/>
              <w:lang w:val="en-US" w:eastAsia="zh-CN"/>
            </w:rPr>
            <w:t>3</w:t>
          </w:r>
          <w:r>
            <w:rPr>
              <w:color w:val="auto"/>
              <w:highlight w:val="none"/>
            </w:rPr>
            <w:fldChar w:fldCharType="end"/>
          </w:r>
          <w:r>
            <w:rPr>
              <w:rFonts w:hint="eastAsia"/>
              <w:color w:val="auto"/>
              <w:highlight w:val="none"/>
              <w:lang w:val="en-US" w:eastAsia="zh-CN"/>
            </w:rPr>
            <w:t>0</w:t>
          </w:r>
        </w:p>
        <w:p w14:paraId="550662B1">
          <w:pPr>
            <w:pStyle w:val="70"/>
            <w:tabs>
              <w:tab w:val="right" w:leader="dot" w:pos="8788"/>
              <w:tab w:val="clear" w:pos="9061"/>
            </w:tabs>
            <w:spacing w:line="240" w:lineRule="auto"/>
            <w:rPr>
              <w:rFonts w:hint="eastAsia" w:eastAsia="宋体"/>
              <w:color w:val="auto"/>
              <w:highlight w:val="none"/>
              <w:lang w:val="en-US" w:eastAsia="zh-CN"/>
            </w:rPr>
          </w:pPr>
          <w:r>
            <w:rPr>
              <w:color w:val="auto"/>
              <w:highlight w:val="none"/>
            </w:rPr>
            <w:fldChar w:fldCharType="begin"/>
          </w:r>
          <w:r>
            <w:rPr>
              <w:color w:val="auto"/>
              <w:highlight w:val="none"/>
            </w:rPr>
            <w:instrText xml:space="preserve"> HYPERLINK \l "_Toc16754" </w:instrText>
          </w:r>
          <w:r>
            <w:rPr>
              <w:color w:val="auto"/>
              <w:highlight w:val="none"/>
            </w:rPr>
            <w:fldChar w:fldCharType="separate"/>
          </w:r>
          <w:r>
            <w:rPr>
              <w:rFonts w:eastAsia="楷体"/>
              <w:bCs/>
              <w:color w:val="auto"/>
              <w:szCs w:val="24"/>
              <w:highlight w:val="none"/>
            </w:rPr>
            <w:t>六、资格申请文件</w:t>
          </w:r>
          <w:r>
            <w:rPr>
              <w:rFonts w:eastAsia="楷体"/>
              <w:bCs/>
              <w:color w:val="auto"/>
              <w:szCs w:val="21"/>
              <w:highlight w:val="none"/>
            </w:rPr>
            <w:t>（“文件格式”）</w:t>
          </w:r>
          <w:r>
            <w:rPr>
              <w:color w:val="auto"/>
              <w:highlight w:val="none"/>
            </w:rPr>
            <w:tab/>
          </w:r>
          <w:r>
            <w:rPr>
              <w:rFonts w:hint="eastAsia"/>
              <w:color w:val="auto"/>
              <w:highlight w:val="none"/>
              <w:lang w:val="en-US" w:eastAsia="zh-CN"/>
            </w:rPr>
            <w:t>3</w:t>
          </w:r>
          <w:r>
            <w:rPr>
              <w:color w:val="auto"/>
              <w:highlight w:val="none"/>
            </w:rPr>
            <w:fldChar w:fldCharType="end"/>
          </w:r>
          <w:r>
            <w:rPr>
              <w:rFonts w:hint="eastAsia"/>
              <w:color w:val="auto"/>
              <w:highlight w:val="none"/>
              <w:lang w:val="en-US" w:eastAsia="zh-CN"/>
            </w:rPr>
            <w:t>1</w:t>
          </w:r>
        </w:p>
        <w:p w14:paraId="3A6CE614">
          <w:pPr>
            <w:pStyle w:val="70"/>
            <w:tabs>
              <w:tab w:val="right" w:leader="dot" w:pos="8788"/>
              <w:tab w:val="clear" w:pos="9061"/>
            </w:tabs>
            <w:spacing w:line="240" w:lineRule="auto"/>
            <w:rPr>
              <w:color w:val="auto"/>
              <w:highlight w:val="none"/>
            </w:rPr>
          </w:pPr>
          <w:r>
            <w:rPr>
              <w:color w:val="auto"/>
              <w:highlight w:val="none"/>
            </w:rPr>
            <w:fldChar w:fldCharType="begin"/>
          </w:r>
          <w:r>
            <w:rPr>
              <w:color w:val="auto"/>
              <w:highlight w:val="none"/>
            </w:rPr>
            <w:instrText xml:space="preserve"> HYPERLINK \l "_Toc27426" </w:instrText>
          </w:r>
          <w:r>
            <w:rPr>
              <w:color w:val="auto"/>
              <w:highlight w:val="none"/>
            </w:rPr>
            <w:fldChar w:fldCharType="separate"/>
          </w:r>
          <w:r>
            <w:rPr>
              <w:rFonts w:eastAsia="楷体"/>
              <w:bCs/>
              <w:color w:val="auto"/>
              <w:szCs w:val="24"/>
              <w:highlight w:val="none"/>
            </w:rPr>
            <w:t>七、商务谈判申请文件</w:t>
          </w:r>
          <w:r>
            <w:rPr>
              <w:color w:val="auto"/>
              <w:highlight w:val="none"/>
            </w:rPr>
            <w:tab/>
          </w:r>
          <w:r>
            <w:rPr>
              <w:color w:val="auto"/>
              <w:highlight w:val="none"/>
            </w:rPr>
            <w:fldChar w:fldCharType="begin"/>
          </w:r>
          <w:r>
            <w:rPr>
              <w:color w:val="auto"/>
              <w:highlight w:val="none"/>
            </w:rPr>
            <w:instrText xml:space="preserve"> PAGEREF _Toc27426 \h </w:instrText>
          </w:r>
          <w:r>
            <w:rPr>
              <w:color w:val="auto"/>
              <w:highlight w:val="none"/>
            </w:rPr>
            <w:fldChar w:fldCharType="separate"/>
          </w:r>
          <w:r>
            <w:rPr>
              <w:color w:val="auto"/>
              <w:highlight w:val="none"/>
            </w:rPr>
            <w:t>3</w:t>
          </w:r>
          <w:r>
            <w:rPr>
              <w:rFonts w:hint="eastAsia"/>
              <w:color w:val="auto"/>
              <w:highlight w:val="none"/>
              <w:lang w:val="en-US" w:eastAsia="zh-CN"/>
            </w:rPr>
            <w:t>4</w:t>
          </w:r>
          <w:r>
            <w:rPr>
              <w:color w:val="auto"/>
              <w:highlight w:val="none"/>
            </w:rPr>
            <w:fldChar w:fldCharType="end"/>
          </w:r>
          <w:r>
            <w:rPr>
              <w:color w:val="auto"/>
              <w:highlight w:val="none"/>
            </w:rPr>
            <w:fldChar w:fldCharType="end"/>
          </w:r>
        </w:p>
        <w:p w14:paraId="63D99660">
          <w:pPr>
            <w:pStyle w:val="70"/>
            <w:tabs>
              <w:tab w:val="right" w:leader="dot" w:pos="8788"/>
              <w:tab w:val="clear" w:pos="9061"/>
            </w:tabs>
            <w:spacing w:line="240" w:lineRule="auto"/>
            <w:rPr>
              <w:color w:val="auto"/>
              <w:highlight w:val="none"/>
            </w:rPr>
          </w:pPr>
          <w:r>
            <w:rPr>
              <w:color w:val="auto"/>
              <w:highlight w:val="none"/>
            </w:rPr>
            <w:fldChar w:fldCharType="begin"/>
          </w:r>
          <w:r>
            <w:rPr>
              <w:color w:val="auto"/>
              <w:highlight w:val="none"/>
            </w:rPr>
            <w:instrText xml:space="preserve"> HYPERLINK \l "_Toc22682" </w:instrText>
          </w:r>
          <w:r>
            <w:rPr>
              <w:color w:val="auto"/>
              <w:highlight w:val="none"/>
            </w:rPr>
            <w:fldChar w:fldCharType="separate"/>
          </w:r>
          <w:r>
            <w:rPr>
              <w:rFonts w:eastAsia="楷体"/>
              <w:bCs/>
              <w:color w:val="auto"/>
              <w:szCs w:val="24"/>
              <w:highlight w:val="none"/>
            </w:rPr>
            <w:t>八、技术谈判申请文件</w:t>
          </w:r>
          <w:r>
            <w:rPr>
              <w:color w:val="auto"/>
              <w:highlight w:val="none"/>
            </w:rPr>
            <w:tab/>
          </w:r>
          <w:r>
            <w:rPr>
              <w:color w:val="auto"/>
              <w:highlight w:val="none"/>
            </w:rPr>
            <w:fldChar w:fldCharType="begin"/>
          </w:r>
          <w:r>
            <w:rPr>
              <w:color w:val="auto"/>
              <w:highlight w:val="none"/>
            </w:rPr>
            <w:instrText xml:space="preserve"> PAGEREF _Toc22682 \h </w:instrText>
          </w:r>
          <w:r>
            <w:rPr>
              <w:color w:val="auto"/>
              <w:highlight w:val="none"/>
            </w:rPr>
            <w:fldChar w:fldCharType="separate"/>
          </w:r>
          <w:r>
            <w:rPr>
              <w:color w:val="auto"/>
              <w:highlight w:val="none"/>
            </w:rPr>
            <w:t>3</w:t>
          </w:r>
          <w:r>
            <w:rPr>
              <w:rFonts w:hint="eastAsia"/>
              <w:color w:val="auto"/>
              <w:highlight w:val="none"/>
              <w:lang w:val="en-US" w:eastAsia="zh-CN"/>
            </w:rPr>
            <w:t>5</w:t>
          </w:r>
          <w:r>
            <w:rPr>
              <w:color w:val="auto"/>
              <w:highlight w:val="none"/>
            </w:rPr>
            <w:fldChar w:fldCharType="end"/>
          </w:r>
          <w:r>
            <w:rPr>
              <w:color w:val="auto"/>
              <w:highlight w:val="none"/>
            </w:rPr>
            <w:fldChar w:fldCharType="end"/>
          </w:r>
        </w:p>
        <w:p w14:paraId="24D35AAE">
          <w:pPr>
            <w:pStyle w:val="70"/>
            <w:tabs>
              <w:tab w:val="right" w:leader="dot" w:pos="8788"/>
              <w:tab w:val="clear" w:pos="9061"/>
            </w:tabs>
            <w:spacing w:line="240" w:lineRule="auto"/>
            <w:rPr>
              <w:color w:val="auto"/>
              <w:highlight w:val="none"/>
            </w:rPr>
          </w:pPr>
          <w:r>
            <w:rPr>
              <w:color w:val="auto"/>
              <w:highlight w:val="none"/>
            </w:rPr>
            <w:fldChar w:fldCharType="begin"/>
          </w:r>
          <w:r>
            <w:rPr>
              <w:color w:val="auto"/>
              <w:highlight w:val="none"/>
            </w:rPr>
            <w:instrText xml:space="preserve"> HYPERLINK \l "_Toc22682" </w:instrText>
          </w:r>
          <w:r>
            <w:rPr>
              <w:color w:val="auto"/>
              <w:highlight w:val="none"/>
            </w:rPr>
            <w:fldChar w:fldCharType="separate"/>
          </w:r>
          <w:r>
            <w:rPr>
              <w:rFonts w:hint="eastAsia" w:eastAsia="楷体"/>
              <w:bCs/>
              <w:color w:val="auto"/>
              <w:szCs w:val="24"/>
              <w:highlight w:val="none"/>
              <w:lang w:val="en-US" w:eastAsia="zh-CN"/>
            </w:rPr>
            <w:t>九</w:t>
          </w:r>
          <w:r>
            <w:rPr>
              <w:rFonts w:eastAsia="楷体"/>
              <w:bCs/>
              <w:color w:val="auto"/>
              <w:szCs w:val="24"/>
              <w:highlight w:val="none"/>
            </w:rPr>
            <w:t>、</w:t>
          </w:r>
          <w:r>
            <w:rPr>
              <w:rFonts w:hint="eastAsia" w:eastAsia="楷体"/>
              <w:bCs/>
              <w:color w:val="auto"/>
              <w:szCs w:val="24"/>
              <w:highlight w:val="none"/>
            </w:rPr>
            <w:t>谈判申请单位认为有必要提供的其他资料</w:t>
          </w:r>
          <w:r>
            <w:rPr>
              <w:color w:val="auto"/>
              <w:highlight w:val="none"/>
            </w:rPr>
            <w:tab/>
          </w:r>
          <w:r>
            <w:rPr>
              <w:color w:val="auto"/>
              <w:highlight w:val="none"/>
            </w:rPr>
            <w:fldChar w:fldCharType="begin"/>
          </w:r>
          <w:r>
            <w:rPr>
              <w:color w:val="auto"/>
              <w:highlight w:val="none"/>
            </w:rPr>
            <w:instrText xml:space="preserve"> PAGEREF _Toc22682 \h </w:instrText>
          </w:r>
          <w:r>
            <w:rPr>
              <w:color w:val="auto"/>
              <w:highlight w:val="none"/>
            </w:rPr>
            <w:fldChar w:fldCharType="separate"/>
          </w:r>
          <w:r>
            <w:rPr>
              <w:color w:val="auto"/>
              <w:highlight w:val="none"/>
            </w:rPr>
            <w:t>3</w:t>
          </w:r>
          <w:r>
            <w:rPr>
              <w:rFonts w:hint="eastAsia"/>
              <w:color w:val="auto"/>
              <w:highlight w:val="none"/>
              <w:lang w:val="en-US" w:eastAsia="zh-CN"/>
            </w:rPr>
            <w:t>6</w:t>
          </w:r>
          <w:r>
            <w:rPr>
              <w:color w:val="auto"/>
              <w:highlight w:val="none"/>
            </w:rPr>
            <w:fldChar w:fldCharType="end"/>
          </w:r>
          <w:r>
            <w:rPr>
              <w:color w:val="auto"/>
              <w:highlight w:val="none"/>
            </w:rPr>
            <w:fldChar w:fldCharType="end"/>
          </w:r>
        </w:p>
        <w:p w14:paraId="3A075C39">
          <w:pPr>
            <w:pStyle w:val="56"/>
            <w:tabs>
              <w:tab w:val="right" w:leader="dot" w:pos="8788"/>
            </w:tabs>
            <w:spacing w:line="240" w:lineRule="auto"/>
            <w:rPr>
              <w:rFonts w:hint="eastAsia" w:eastAsia="楷体"/>
              <w:color w:val="auto"/>
              <w:sz w:val="28"/>
              <w:szCs w:val="20"/>
              <w:highlight w:val="none"/>
              <w:lang w:val="en-US" w:eastAsia="zh-CN"/>
            </w:rPr>
          </w:pPr>
          <w:r>
            <w:rPr>
              <w:rFonts w:hint="eastAsia" w:ascii="楷体" w:hAnsi="楷体" w:eastAsia="楷体" w:cs="楷体"/>
              <w:b w:val="0"/>
              <w:bCs w:val="0"/>
              <w:color w:val="auto"/>
              <w:highlight w:val="none"/>
            </w:rPr>
            <w:fldChar w:fldCharType="begin"/>
          </w:r>
          <w:r>
            <w:rPr>
              <w:rFonts w:hint="eastAsia" w:ascii="楷体" w:hAnsi="楷体" w:eastAsia="楷体" w:cs="楷体"/>
              <w:b w:val="0"/>
              <w:bCs w:val="0"/>
              <w:color w:val="auto"/>
              <w:highlight w:val="none"/>
            </w:rPr>
            <w:instrText xml:space="preserve"> HYPERLINK \l _Toc4203 </w:instrText>
          </w:r>
          <w:r>
            <w:rPr>
              <w:rFonts w:hint="eastAsia" w:ascii="楷体" w:hAnsi="楷体" w:eastAsia="楷体" w:cs="楷体"/>
              <w:b w:val="0"/>
              <w:bCs w:val="0"/>
              <w:color w:val="auto"/>
              <w:highlight w:val="none"/>
            </w:rPr>
            <w:fldChar w:fldCharType="separate"/>
          </w:r>
          <w:r>
            <w:rPr>
              <w:rFonts w:hint="eastAsia" w:ascii="楷体" w:hAnsi="楷体" w:eastAsia="楷体" w:cs="楷体"/>
              <w:b w:val="0"/>
              <w:bCs w:val="0"/>
              <w:color w:val="auto"/>
              <w:highlight w:val="none"/>
            </w:rPr>
            <w:t>第五章  项目需求及即技术要求</w:t>
          </w:r>
          <w:r>
            <w:rPr>
              <w:rFonts w:hint="eastAsia" w:ascii="楷体" w:hAnsi="楷体" w:eastAsia="楷体" w:cs="楷体"/>
              <w:b w:val="0"/>
              <w:bCs w:val="0"/>
              <w:color w:val="auto"/>
              <w:highlight w:val="none"/>
            </w:rPr>
            <w:tab/>
          </w:r>
          <w:r>
            <w:rPr>
              <w:rFonts w:hint="eastAsia" w:ascii="楷体" w:hAnsi="楷体" w:eastAsia="楷体" w:cs="楷体"/>
              <w:b w:val="0"/>
              <w:bCs w:val="0"/>
              <w:color w:val="auto"/>
              <w:highlight w:val="none"/>
              <w:lang w:val="en-US" w:eastAsia="zh-CN"/>
            </w:rPr>
            <w:t>3</w:t>
          </w:r>
          <w:r>
            <w:rPr>
              <w:rFonts w:hint="eastAsia" w:ascii="楷体" w:hAnsi="楷体" w:eastAsia="楷体" w:cs="楷体"/>
              <w:b w:val="0"/>
              <w:bCs w:val="0"/>
              <w:color w:val="auto"/>
              <w:highlight w:val="none"/>
            </w:rPr>
            <w:fldChar w:fldCharType="end"/>
          </w:r>
          <w:r>
            <w:rPr>
              <w:rFonts w:hint="eastAsia" w:ascii="楷体" w:hAnsi="楷体" w:eastAsia="楷体" w:cs="楷体"/>
              <w:b w:val="0"/>
              <w:bCs w:val="0"/>
              <w:color w:val="auto"/>
              <w:highlight w:val="none"/>
              <w:lang w:val="en-US" w:eastAsia="zh-CN"/>
            </w:rPr>
            <w:t>7</w:t>
          </w:r>
        </w:p>
        <w:p w14:paraId="481FD4C3">
          <w:pPr>
            <w:rPr>
              <w:rFonts w:ascii="Times New Roman" w:hAnsi="Times New Roman" w:eastAsia="楷体" w:cs="Times New Roman"/>
              <w:color w:val="auto"/>
              <w:kern w:val="0"/>
              <w:sz w:val="30"/>
              <w:szCs w:val="24"/>
              <w:highlight w:val="none"/>
            </w:rPr>
          </w:pPr>
          <w:r>
            <w:rPr>
              <w:bCs/>
              <w:color w:val="auto"/>
              <w:highlight w:val="none"/>
              <w:lang w:val="zh-CN"/>
            </w:rPr>
            <w:fldChar w:fldCharType="end"/>
          </w:r>
        </w:p>
      </w:sdtContent>
    </w:sdt>
    <w:p w14:paraId="42FDACAF">
      <w:pPr>
        <w:widowControl/>
        <w:jc w:val="left"/>
        <w:rPr>
          <w:rFonts w:ascii="Times New Roman" w:hAnsi="Times New Roman" w:eastAsia="楷体" w:cs="Times New Roman"/>
          <w:b/>
          <w:color w:val="auto"/>
          <w:kern w:val="0"/>
          <w:sz w:val="32"/>
          <w:szCs w:val="32"/>
          <w:highlight w:val="none"/>
        </w:rPr>
      </w:pPr>
      <w:r>
        <w:rPr>
          <w:rFonts w:ascii="Times New Roman" w:hAnsi="Times New Roman" w:eastAsia="楷体" w:cs="Times New Roman"/>
          <w:b/>
          <w:color w:val="auto"/>
          <w:kern w:val="0"/>
          <w:sz w:val="32"/>
          <w:szCs w:val="32"/>
          <w:highlight w:val="none"/>
        </w:rPr>
        <w:br w:type="page"/>
      </w:r>
    </w:p>
    <w:p w14:paraId="1355857B">
      <w:pPr>
        <w:keepNext/>
        <w:snapToGrid w:val="0"/>
        <w:spacing w:line="400" w:lineRule="exact"/>
        <w:jc w:val="center"/>
        <w:outlineLvl w:val="0"/>
        <w:rPr>
          <w:rFonts w:hint="eastAsia" w:ascii="Times New Roman" w:hAnsi="Times New Roman" w:eastAsia="楷体" w:cs="Times New Roman"/>
          <w:b/>
          <w:color w:val="auto"/>
          <w:kern w:val="0"/>
          <w:sz w:val="32"/>
          <w:szCs w:val="32"/>
          <w:highlight w:val="none"/>
          <w:lang w:val="en-US" w:eastAsia="zh-CN"/>
        </w:rPr>
      </w:pPr>
      <w:bookmarkStart w:id="4" w:name="_Toc26083"/>
      <w:bookmarkStart w:id="5" w:name="_Hlk88823837"/>
      <w:r>
        <w:rPr>
          <w:rFonts w:ascii="Times New Roman" w:hAnsi="Times New Roman" w:eastAsia="楷体" w:cs="Times New Roman"/>
          <w:b/>
          <w:color w:val="auto"/>
          <w:kern w:val="0"/>
          <w:sz w:val="32"/>
          <w:szCs w:val="32"/>
          <w:highlight w:val="none"/>
        </w:rPr>
        <w:t xml:space="preserve">第一章  </w:t>
      </w:r>
      <w:bookmarkEnd w:id="1"/>
      <w:bookmarkEnd w:id="2"/>
      <w:r>
        <w:rPr>
          <w:rFonts w:hint="eastAsia" w:ascii="Times New Roman" w:hAnsi="Times New Roman" w:eastAsia="楷体" w:cs="Times New Roman"/>
          <w:b/>
          <w:color w:val="auto"/>
          <w:kern w:val="0"/>
          <w:sz w:val="32"/>
          <w:szCs w:val="32"/>
          <w:highlight w:val="none"/>
          <w:lang w:val="en-US" w:eastAsia="zh-CN"/>
        </w:rPr>
        <w:t>尚义元辰新能源开发有限公司全业务数据接入冀北新一代调度系统(D6.0)改造项目采购的</w:t>
      </w:r>
      <w:r>
        <w:rPr>
          <w:rFonts w:ascii="Times New Roman" w:hAnsi="Times New Roman" w:eastAsia="楷体" w:cs="Times New Roman"/>
          <w:b/>
          <w:color w:val="auto"/>
          <w:kern w:val="0"/>
          <w:sz w:val="32"/>
          <w:szCs w:val="32"/>
          <w:highlight w:val="none"/>
        </w:rPr>
        <w:t>竞争性谈判</w:t>
      </w:r>
      <w:bookmarkEnd w:id="3"/>
      <w:bookmarkEnd w:id="4"/>
      <w:r>
        <w:rPr>
          <w:rFonts w:hint="eastAsia" w:ascii="Times New Roman" w:hAnsi="Times New Roman" w:eastAsia="楷体" w:cs="Times New Roman"/>
          <w:b/>
          <w:color w:val="auto"/>
          <w:kern w:val="0"/>
          <w:sz w:val="32"/>
          <w:szCs w:val="32"/>
          <w:highlight w:val="none"/>
          <w:lang w:val="en-US" w:eastAsia="zh-CN"/>
        </w:rPr>
        <w:t>公告</w:t>
      </w:r>
    </w:p>
    <w:p w14:paraId="1F8FBBAA">
      <w:pPr>
        <w:snapToGrid w:val="0"/>
        <w:spacing w:line="300" w:lineRule="auto"/>
        <w:ind w:firstLine="480" w:firstLineChars="200"/>
        <w:rPr>
          <w:rFonts w:hint="eastAsia" w:ascii="Times New Roman" w:hAnsi="Times New Roman" w:eastAsia="楷体" w:cs="Times New Roman"/>
          <w:color w:val="auto"/>
          <w:sz w:val="24"/>
          <w:szCs w:val="24"/>
          <w:highlight w:val="none"/>
          <w:lang w:val="en-US" w:eastAsia="zh-CN"/>
        </w:rPr>
      </w:pPr>
      <w:bookmarkStart w:id="6" w:name="_Toc102227313"/>
    </w:p>
    <w:p w14:paraId="68F3672C">
      <w:pPr>
        <w:snapToGrid w:val="0"/>
        <w:spacing w:line="300" w:lineRule="auto"/>
        <w:ind w:firstLine="480" w:firstLineChars="200"/>
        <w:rPr>
          <w:rFonts w:ascii="Times New Roman" w:hAnsi="Times New Roman" w:eastAsia="楷体" w:cs="Times New Roman"/>
          <w:color w:val="auto"/>
          <w:sz w:val="24"/>
          <w:szCs w:val="24"/>
          <w:highlight w:val="none"/>
        </w:rPr>
      </w:pPr>
      <w:r>
        <w:rPr>
          <w:rFonts w:hint="eastAsia" w:ascii="Times New Roman" w:hAnsi="Times New Roman" w:eastAsia="楷体" w:cs="Times New Roman"/>
          <w:color w:val="auto"/>
          <w:sz w:val="24"/>
          <w:szCs w:val="24"/>
          <w:highlight w:val="none"/>
          <w:lang w:val="en-US" w:eastAsia="zh-CN"/>
        </w:rPr>
        <w:t>根据业务需要，</w:t>
      </w:r>
      <w:r>
        <w:rPr>
          <w:rFonts w:hint="eastAsia" w:ascii="Times New Roman" w:hAnsi="Times New Roman" w:eastAsia="楷体" w:cs="Times New Roman"/>
          <w:color w:val="auto"/>
          <w:sz w:val="24"/>
          <w:szCs w:val="24"/>
          <w:highlight w:val="none"/>
          <w:lang w:eastAsia="zh-CN"/>
        </w:rPr>
        <w:t>尚义元辰新能源开发有限公司（以下简称“</w:t>
      </w:r>
      <w:r>
        <w:rPr>
          <w:rFonts w:hint="eastAsia" w:ascii="Times New Roman" w:hAnsi="Times New Roman" w:eastAsia="楷体" w:cs="Times New Roman"/>
          <w:color w:val="auto"/>
          <w:sz w:val="24"/>
          <w:szCs w:val="24"/>
          <w:highlight w:val="none"/>
          <w:lang w:val="en-US" w:eastAsia="zh-CN"/>
        </w:rPr>
        <w:t>尚义元辰</w:t>
      </w:r>
      <w:r>
        <w:rPr>
          <w:rFonts w:hint="eastAsia" w:ascii="Times New Roman" w:hAnsi="Times New Roman" w:eastAsia="楷体" w:cs="Times New Roman"/>
          <w:color w:val="auto"/>
          <w:sz w:val="24"/>
          <w:szCs w:val="24"/>
          <w:highlight w:val="none"/>
          <w:lang w:eastAsia="zh-CN"/>
        </w:rPr>
        <w:t>”）</w:t>
      </w:r>
      <w:r>
        <w:rPr>
          <w:rFonts w:hint="eastAsia" w:ascii="Times New Roman" w:hAnsi="Times New Roman" w:eastAsia="楷体" w:cs="Times New Roman"/>
          <w:color w:val="auto"/>
          <w:sz w:val="24"/>
          <w:szCs w:val="24"/>
          <w:highlight w:val="none"/>
          <w:u w:val="none"/>
          <w:lang w:eastAsia="zh-CN"/>
        </w:rPr>
        <w:t>开展</w:t>
      </w:r>
      <w:r>
        <w:rPr>
          <w:rFonts w:hint="eastAsia" w:ascii="Times New Roman" w:hAnsi="Times New Roman" w:eastAsia="楷体" w:cs="Times New Roman"/>
          <w:color w:val="auto"/>
          <w:sz w:val="24"/>
          <w:szCs w:val="24"/>
          <w:highlight w:val="none"/>
          <w:u w:val="none"/>
          <w:lang w:val="en-US" w:eastAsia="zh-CN"/>
        </w:rPr>
        <w:t>全业务数据接入冀北新一代调度系统(D6.0)改造项目采购工作</w:t>
      </w:r>
      <w:r>
        <w:rPr>
          <w:rFonts w:hint="eastAsia" w:ascii="Times New Roman" w:hAnsi="Times New Roman" w:eastAsia="楷体" w:cs="Times New Roman"/>
          <w:color w:val="auto"/>
          <w:sz w:val="24"/>
          <w:szCs w:val="24"/>
          <w:highlight w:val="none"/>
          <w:u w:val="none"/>
          <w:lang w:eastAsia="zh-CN"/>
        </w:rPr>
        <w:t>，</w:t>
      </w:r>
      <w:r>
        <w:rPr>
          <w:rFonts w:hint="eastAsia" w:ascii="Times New Roman" w:hAnsi="Times New Roman" w:eastAsia="楷体" w:cs="Times New Roman"/>
          <w:color w:val="auto"/>
          <w:sz w:val="24"/>
          <w:szCs w:val="24"/>
          <w:highlight w:val="none"/>
          <w:u w:val="none"/>
          <w:lang w:val="en-US" w:eastAsia="zh-CN"/>
        </w:rPr>
        <w:t>本次采购以公开竞争性谈判的方式开展，具体事项如下：</w:t>
      </w:r>
    </w:p>
    <w:p w14:paraId="64816B4B">
      <w:pPr>
        <w:tabs>
          <w:tab w:val="left" w:pos="5095"/>
        </w:tabs>
        <w:spacing w:line="400" w:lineRule="exact"/>
        <w:ind w:firstLine="482" w:firstLineChars="200"/>
        <w:outlineLvl w:val="1"/>
        <w:rPr>
          <w:rFonts w:hint="eastAsia" w:ascii="Times New Roman" w:hAnsi="Times New Roman" w:eastAsia="楷体" w:cs="Times New Roman"/>
          <w:color w:val="auto"/>
          <w:sz w:val="24"/>
          <w:szCs w:val="24"/>
          <w:highlight w:val="none"/>
          <w:lang w:eastAsia="zh-CN"/>
        </w:rPr>
      </w:pPr>
      <w:bookmarkStart w:id="7" w:name="_Toc2766_WPSOffice_Level2"/>
      <w:bookmarkStart w:id="8" w:name="_Toc31729"/>
      <w:bookmarkStart w:id="9" w:name="_Toc88645050"/>
      <w:r>
        <w:rPr>
          <w:rFonts w:ascii="Times New Roman" w:hAnsi="Times New Roman" w:eastAsia="楷体" w:cs="Times New Roman"/>
          <w:b/>
          <w:bCs/>
          <w:color w:val="auto"/>
          <w:sz w:val="24"/>
          <w:szCs w:val="24"/>
          <w:highlight w:val="none"/>
        </w:rPr>
        <w:t>一、项目</w:t>
      </w:r>
      <w:bookmarkEnd w:id="7"/>
      <w:bookmarkEnd w:id="8"/>
      <w:bookmarkEnd w:id="9"/>
      <w:r>
        <w:rPr>
          <w:rFonts w:hint="eastAsia" w:ascii="Times New Roman" w:hAnsi="Times New Roman" w:eastAsia="楷体" w:cs="Times New Roman"/>
          <w:b/>
          <w:bCs/>
          <w:color w:val="auto"/>
          <w:sz w:val="24"/>
          <w:szCs w:val="24"/>
          <w:highlight w:val="none"/>
          <w:lang w:val="en-US" w:eastAsia="zh-CN"/>
        </w:rPr>
        <w:t>情况</w:t>
      </w:r>
    </w:p>
    <w:p w14:paraId="5BCE16C9">
      <w:pPr>
        <w:snapToGrid w:val="0"/>
        <w:spacing w:line="300" w:lineRule="auto"/>
        <w:ind w:firstLine="480" w:firstLineChars="200"/>
        <w:rPr>
          <w:rFonts w:hint="eastAsia" w:ascii="Times New Roman" w:hAnsi="Times New Roman" w:eastAsia="楷体" w:cs="Times New Roman"/>
          <w:color w:val="auto"/>
          <w:sz w:val="24"/>
          <w:szCs w:val="24"/>
          <w:highlight w:val="none"/>
          <w:lang w:val="en-US" w:eastAsia="zh-CN"/>
        </w:rPr>
      </w:pPr>
      <w:r>
        <w:rPr>
          <w:rFonts w:hint="eastAsia" w:ascii="Times New Roman" w:hAnsi="Times New Roman" w:eastAsia="楷体" w:cs="Times New Roman"/>
          <w:color w:val="auto"/>
          <w:sz w:val="24"/>
          <w:szCs w:val="24"/>
          <w:highlight w:val="none"/>
          <w:lang w:eastAsia="zh-CN"/>
        </w:rPr>
        <w:t>1.项目名称：尚义元辰新能源开发有限公司</w:t>
      </w:r>
      <w:r>
        <w:rPr>
          <w:rFonts w:hint="eastAsia" w:ascii="Times New Roman" w:hAnsi="Times New Roman" w:eastAsia="楷体" w:cs="Times New Roman"/>
          <w:color w:val="auto"/>
          <w:sz w:val="24"/>
          <w:szCs w:val="24"/>
          <w:highlight w:val="none"/>
          <w:lang w:val="en-US" w:eastAsia="zh-CN"/>
        </w:rPr>
        <w:t>全业务数据接入冀北新一代调度系统(D6.0)改造项目</w:t>
      </w:r>
    </w:p>
    <w:p w14:paraId="479FFE0E">
      <w:pPr>
        <w:snapToGrid w:val="0"/>
        <w:spacing w:line="300" w:lineRule="auto"/>
        <w:ind w:firstLine="480" w:firstLineChars="200"/>
        <w:rPr>
          <w:rFonts w:hint="eastAsia" w:ascii="Times New Roman" w:hAnsi="Times New Roman" w:eastAsia="楷体" w:cs="Times New Roman"/>
          <w:color w:val="auto"/>
          <w:sz w:val="24"/>
          <w:szCs w:val="24"/>
          <w:highlight w:val="none"/>
          <w:lang w:val="en-US" w:eastAsia="zh-CN"/>
        </w:rPr>
      </w:pPr>
      <w:r>
        <w:rPr>
          <w:rFonts w:hint="eastAsia" w:ascii="Times New Roman" w:hAnsi="Times New Roman" w:eastAsia="楷体" w:cs="Times New Roman"/>
          <w:color w:val="auto"/>
          <w:sz w:val="24"/>
          <w:szCs w:val="24"/>
          <w:highlight w:val="none"/>
          <w:lang w:val="en-US" w:eastAsia="zh-CN"/>
        </w:rPr>
        <w:t>尚义元辰站位于：</w:t>
      </w:r>
      <w:r>
        <w:rPr>
          <w:rFonts w:hint="eastAsia" w:ascii="Times New Roman" w:hAnsi="Times New Roman" w:eastAsia="楷体" w:cs="Times New Roman"/>
          <w:color w:val="auto"/>
          <w:sz w:val="24"/>
          <w:szCs w:val="24"/>
          <w:highlight w:val="none"/>
          <w:lang w:eastAsia="zh-CN"/>
        </w:rPr>
        <w:t xml:space="preserve">河北省张家口市尚义县大营盘乡二工地村 </w:t>
      </w:r>
    </w:p>
    <w:p w14:paraId="0C6ABF18">
      <w:pPr>
        <w:snapToGrid w:val="0"/>
        <w:spacing w:line="300" w:lineRule="auto"/>
        <w:ind w:firstLine="480" w:firstLineChars="200"/>
        <w:rPr>
          <w:rFonts w:hint="eastAsia" w:ascii="Times New Roman" w:hAnsi="Times New Roman" w:eastAsia="楷体" w:cs="Times New Roman"/>
          <w:color w:val="auto"/>
          <w:sz w:val="24"/>
          <w:szCs w:val="24"/>
          <w:highlight w:val="none"/>
          <w:lang w:val="en-US" w:eastAsia="zh-CN"/>
        </w:rPr>
      </w:pPr>
      <w:r>
        <w:rPr>
          <w:rFonts w:hint="eastAsia" w:ascii="Times New Roman" w:hAnsi="Times New Roman" w:eastAsia="楷体" w:cs="Times New Roman"/>
          <w:color w:val="auto"/>
          <w:sz w:val="24"/>
          <w:szCs w:val="24"/>
          <w:highlight w:val="none"/>
          <w:lang w:val="en-US" w:eastAsia="zh-CN"/>
        </w:rPr>
        <w:t>2.项目概况：尚义元辰电站220kV归属冀北电网管辖，按照国网要求冀北调控主站已完成D6.0系统基础部署与稳定性测试，与在运D5000系统远动、PMU、电量自动化全业务类型、数据标准完全一致，同时新增接收单机信息业务数据能力。根据冀北网厂平台下发的各新能源场站调度数据网所有业务按照下发方案完成接入冀北D6.0系统。</w:t>
      </w:r>
    </w:p>
    <w:p w14:paraId="68A467BD">
      <w:pPr>
        <w:numPr>
          <w:ilvl w:val="0"/>
          <w:numId w:val="18"/>
        </w:numPr>
        <w:snapToGrid w:val="0"/>
        <w:spacing w:line="300" w:lineRule="auto"/>
        <w:ind w:firstLine="480" w:firstLineChars="200"/>
        <w:rPr>
          <w:rFonts w:hint="eastAsia" w:ascii="Times New Roman" w:hAnsi="Times New Roman" w:eastAsia="楷体" w:cs="Times New Roman"/>
          <w:color w:val="auto"/>
          <w:kern w:val="2"/>
          <w:sz w:val="24"/>
          <w:szCs w:val="24"/>
          <w:highlight w:val="none"/>
          <w:lang w:val="en-US" w:eastAsia="zh-CN" w:bidi="ar-SA"/>
        </w:rPr>
      </w:pPr>
      <w:r>
        <w:rPr>
          <w:rFonts w:hint="eastAsia" w:ascii="Times New Roman" w:hAnsi="Times New Roman" w:eastAsia="楷体" w:cs="Times New Roman"/>
          <w:color w:val="auto"/>
          <w:kern w:val="2"/>
          <w:sz w:val="24"/>
          <w:szCs w:val="24"/>
          <w:highlight w:val="none"/>
          <w:lang w:val="en-US" w:eastAsia="zh-CN" w:bidi="ar-SA"/>
        </w:rPr>
        <w:t>采购范围：</w:t>
      </w:r>
    </w:p>
    <w:p w14:paraId="05D047D0">
      <w:pPr>
        <w:numPr>
          <w:ilvl w:val="1"/>
          <w:numId w:val="18"/>
        </w:numPr>
        <w:snapToGrid w:val="0"/>
        <w:spacing w:line="300" w:lineRule="auto"/>
        <w:ind w:firstLine="720" w:firstLineChars="300"/>
        <w:rPr>
          <w:rFonts w:hint="eastAsia" w:ascii="Times New Roman" w:hAnsi="Times New Roman" w:eastAsia="楷体" w:cs="Times New Roman"/>
          <w:color w:val="auto"/>
          <w:kern w:val="2"/>
          <w:sz w:val="24"/>
          <w:szCs w:val="24"/>
          <w:highlight w:val="none"/>
          <w:lang w:val="en-US" w:eastAsia="zh-CN" w:bidi="ar-SA"/>
        </w:rPr>
      </w:pPr>
      <w:r>
        <w:rPr>
          <w:rFonts w:hint="eastAsia" w:ascii="Times New Roman" w:hAnsi="Times New Roman" w:eastAsia="楷体" w:cs="Times New Roman"/>
          <w:color w:val="auto"/>
          <w:kern w:val="2"/>
          <w:sz w:val="24"/>
          <w:szCs w:val="24"/>
          <w:highlight w:val="none"/>
          <w:lang w:val="en-US" w:eastAsia="zh-CN" w:bidi="ar-SA"/>
        </w:rPr>
        <w:t>远动系统：电站现</w:t>
      </w:r>
      <w:r>
        <w:rPr>
          <w:rFonts w:hint="default" w:ascii="Times New Roman" w:hAnsi="Times New Roman" w:eastAsia="楷体" w:cs="Times New Roman"/>
          <w:color w:val="auto"/>
          <w:kern w:val="2"/>
          <w:sz w:val="24"/>
          <w:szCs w:val="24"/>
          <w:highlight w:val="none"/>
          <w:lang w:eastAsia="zh-CN" w:bidi="ar-SA"/>
          <w:woUserID w:val="1"/>
        </w:rPr>
        <w:t>有备件</w:t>
      </w:r>
      <w:r>
        <w:rPr>
          <w:rFonts w:hint="eastAsia" w:ascii="Times New Roman" w:hAnsi="Times New Roman" w:eastAsia="楷体" w:cs="Times New Roman"/>
          <w:color w:val="auto"/>
          <w:kern w:val="2"/>
          <w:sz w:val="24"/>
          <w:szCs w:val="24"/>
          <w:highlight w:val="none"/>
          <w:lang w:val="en-US" w:eastAsia="zh-CN" w:bidi="ar-SA"/>
        </w:rPr>
        <w:t>一台远动装置（厂家：国电南自，PSX610G），新采购一台远动装置，在不变更电站原有配置的情况下，新采远动装置</w:t>
      </w:r>
      <w:r>
        <w:rPr>
          <w:rFonts w:hint="default" w:ascii="Times New Roman" w:hAnsi="Times New Roman" w:eastAsia="楷体" w:cs="Times New Roman"/>
          <w:color w:val="auto"/>
          <w:kern w:val="2"/>
          <w:sz w:val="24"/>
          <w:szCs w:val="24"/>
          <w:highlight w:val="none"/>
          <w:lang w:eastAsia="zh-CN" w:bidi="ar-SA"/>
          <w:woUserID w:val="1"/>
        </w:rPr>
        <w:t>和备件远动装置</w:t>
      </w:r>
      <w:r>
        <w:rPr>
          <w:rFonts w:hint="eastAsia" w:ascii="Times New Roman" w:hAnsi="Times New Roman" w:eastAsia="楷体" w:cs="Times New Roman"/>
          <w:color w:val="auto"/>
          <w:kern w:val="2"/>
          <w:sz w:val="24"/>
          <w:szCs w:val="24"/>
          <w:highlight w:val="none"/>
          <w:lang w:val="en-US" w:eastAsia="zh-CN" w:bidi="ar-SA"/>
        </w:rPr>
        <w:t>替换电站目前运行的</w:t>
      </w:r>
      <w:r>
        <w:rPr>
          <w:rFonts w:hint="default" w:ascii="Times New Roman" w:hAnsi="Times New Roman" w:eastAsia="楷体" w:cs="Times New Roman"/>
          <w:color w:val="auto"/>
          <w:kern w:val="2"/>
          <w:sz w:val="24"/>
          <w:szCs w:val="24"/>
          <w:highlight w:val="none"/>
          <w:lang w:eastAsia="zh-CN" w:bidi="ar-SA"/>
          <w:woUserID w:val="1"/>
        </w:rPr>
        <w:t>2台</w:t>
      </w:r>
      <w:r>
        <w:rPr>
          <w:rFonts w:hint="eastAsia" w:ascii="Times New Roman" w:hAnsi="Times New Roman" w:eastAsia="楷体" w:cs="Times New Roman"/>
          <w:color w:val="auto"/>
          <w:kern w:val="2"/>
          <w:sz w:val="24"/>
          <w:szCs w:val="24"/>
          <w:highlight w:val="none"/>
          <w:lang w:val="en-US" w:eastAsia="zh-CN" w:bidi="ar-SA"/>
        </w:rPr>
        <w:t>远动装置</w:t>
      </w:r>
      <w:r>
        <w:rPr>
          <w:rFonts w:hint="eastAsia" w:ascii="Times New Roman" w:hAnsi="Times New Roman" w:eastAsia="楷体" w:cs="Times New Roman"/>
          <w:color w:val="auto"/>
          <w:kern w:val="2"/>
          <w:sz w:val="24"/>
          <w:szCs w:val="24"/>
          <w:highlight w:val="none"/>
          <w:lang w:val="en-US" w:eastAsia="zh-CN" w:bidi="ar-SA"/>
          <w:woUserID w:val="1"/>
        </w:rPr>
        <w:t>（厂家：国电南自，PSX610G）</w:t>
      </w:r>
      <w:r>
        <w:rPr>
          <w:rFonts w:hint="eastAsia" w:ascii="Times New Roman" w:hAnsi="Times New Roman" w:eastAsia="楷体" w:cs="Times New Roman"/>
          <w:color w:val="auto"/>
          <w:kern w:val="2"/>
          <w:sz w:val="24"/>
          <w:szCs w:val="24"/>
          <w:highlight w:val="none"/>
          <w:lang w:val="en-US" w:eastAsia="zh-CN" w:bidi="ar-SA"/>
        </w:rPr>
        <w:t>，并按照冀北电网下发的技改方案及文件，完成远动系统各个业务接入冀北D6.0系统，调试完成后各个板块的业务均正常。</w:t>
      </w:r>
    </w:p>
    <w:p w14:paraId="0526E3CB">
      <w:pPr>
        <w:numPr>
          <w:ilvl w:val="1"/>
          <w:numId w:val="18"/>
        </w:numPr>
        <w:snapToGrid w:val="0"/>
        <w:spacing w:line="300" w:lineRule="auto"/>
        <w:ind w:firstLine="720" w:firstLineChars="300"/>
        <w:rPr>
          <w:rFonts w:hint="eastAsia" w:ascii="Times New Roman" w:hAnsi="Times New Roman" w:eastAsia="楷体" w:cs="Times New Roman"/>
          <w:color w:val="auto"/>
          <w:kern w:val="2"/>
          <w:sz w:val="24"/>
          <w:szCs w:val="24"/>
          <w:highlight w:val="none"/>
          <w:lang w:val="en-US" w:eastAsia="zh-CN" w:bidi="ar-SA"/>
        </w:rPr>
      </w:pPr>
      <w:r>
        <w:rPr>
          <w:rFonts w:hint="eastAsia" w:ascii="Times New Roman" w:hAnsi="Times New Roman" w:eastAsia="楷体" w:cs="Times New Roman"/>
          <w:color w:val="auto"/>
          <w:kern w:val="2"/>
          <w:sz w:val="24"/>
          <w:szCs w:val="24"/>
          <w:highlight w:val="none"/>
          <w:lang w:val="en-US" w:eastAsia="zh-CN" w:bidi="ar-SA"/>
        </w:rPr>
        <w:t>单机信息：采购一台服务器：硬盘不低于4T，内存不低于16G，配置凝思系统，凝思探针</w:t>
      </w:r>
      <w:r>
        <w:rPr>
          <w:rFonts w:hint="default" w:ascii="Times New Roman" w:hAnsi="Times New Roman" w:eastAsia="楷体" w:cs="Times New Roman"/>
          <w:color w:val="auto"/>
          <w:kern w:val="2"/>
          <w:sz w:val="24"/>
          <w:szCs w:val="24"/>
          <w:highlight w:val="none"/>
          <w:lang w:eastAsia="zh-CN" w:bidi="ar-SA"/>
          <w:woUserID w:val="1"/>
        </w:rPr>
        <w:t>，双电源</w:t>
      </w:r>
      <w:r>
        <w:rPr>
          <w:rFonts w:hint="eastAsia" w:ascii="Times New Roman" w:hAnsi="Times New Roman" w:eastAsia="楷体" w:cs="Times New Roman"/>
          <w:color w:val="auto"/>
          <w:kern w:val="2"/>
          <w:sz w:val="24"/>
          <w:szCs w:val="24"/>
          <w:highlight w:val="none"/>
          <w:lang w:val="en-US" w:eastAsia="zh-CN" w:bidi="ar-SA"/>
        </w:rPr>
        <w:t>（参照或相当于中科可控</w:t>
      </w:r>
      <w:r>
        <w:rPr>
          <w:rFonts w:hint="eastAsia" w:ascii="Times New Roman" w:hAnsi="Times New Roman" w:eastAsia="楷体" w:cs="Times New Roman"/>
          <w:color w:val="auto"/>
          <w:sz w:val="24"/>
          <w:szCs w:val="24"/>
          <w:highlight w:val="none"/>
          <w:woUserID w:val="0"/>
        </w:rPr>
        <w:t>R2250H0</w:t>
      </w:r>
      <w:r>
        <w:rPr>
          <w:rFonts w:hint="eastAsia" w:ascii="Times New Roman" w:hAnsi="Times New Roman" w:eastAsia="楷体" w:cs="Times New Roman"/>
          <w:color w:val="auto"/>
          <w:kern w:val="2"/>
          <w:sz w:val="24"/>
          <w:szCs w:val="24"/>
          <w:highlight w:val="none"/>
          <w:lang w:val="en-US" w:eastAsia="zh-CN" w:bidi="ar-SA"/>
        </w:rPr>
        <w:t>、</w:t>
      </w:r>
      <w:r>
        <w:rPr>
          <w:rFonts w:hint="eastAsia" w:ascii="Times New Roman" w:hAnsi="Times New Roman" w:eastAsia="楷体" w:cs="Times New Roman"/>
          <w:color w:val="auto"/>
          <w:sz w:val="24"/>
          <w:szCs w:val="24"/>
          <w:highlight w:val="none"/>
          <w:woUserID w:val="0"/>
        </w:rPr>
        <w:t>中科曙光H520G50</w:t>
      </w:r>
      <w:r>
        <w:rPr>
          <w:rFonts w:hint="eastAsia" w:ascii="Times New Roman" w:hAnsi="Times New Roman" w:eastAsia="楷体" w:cs="Times New Roman"/>
          <w:color w:val="auto"/>
          <w:sz w:val="24"/>
          <w:szCs w:val="24"/>
          <w:highlight w:val="none"/>
          <w:lang w:eastAsia="zh-CN"/>
          <w:woUserID w:val="0"/>
        </w:rPr>
        <w:t>、</w:t>
      </w:r>
      <w:r>
        <w:rPr>
          <w:rFonts w:hint="eastAsia" w:ascii="Times New Roman" w:hAnsi="Times New Roman" w:eastAsia="楷体" w:cs="Times New Roman"/>
          <w:color w:val="auto"/>
          <w:sz w:val="24"/>
          <w:szCs w:val="24"/>
          <w:highlight w:val="none"/>
        </w:rPr>
        <w:t>浪潮英政CS5280H3</w:t>
      </w:r>
      <w:r>
        <w:rPr>
          <w:rFonts w:hint="eastAsia" w:ascii="Times New Roman" w:hAnsi="Times New Roman" w:eastAsia="楷体" w:cs="Times New Roman"/>
          <w:color w:val="auto"/>
          <w:kern w:val="2"/>
          <w:sz w:val="24"/>
          <w:szCs w:val="24"/>
          <w:highlight w:val="none"/>
          <w:lang w:val="en-US" w:eastAsia="zh-CN" w:bidi="ar-SA"/>
        </w:rPr>
        <w:t>），</w:t>
      </w:r>
      <w:r>
        <w:rPr>
          <w:rFonts w:hint="eastAsia" w:ascii="Times New Roman" w:hAnsi="Times New Roman" w:eastAsia="楷体" w:cs="Times New Roman"/>
          <w:color w:val="auto"/>
          <w:sz w:val="24"/>
          <w:szCs w:val="24"/>
          <w:highlight w:val="none"/>
          <w:woUserID w:val="0"/>
        </w:rPr>
        <w:t>2U机架，整体满足电网公司国产化配置要求，</w:t>
      </w:r>
      <w:r>
        <w:rPr>
          <w:rFonts w:hint="eastAsia" w:ascii="Times New Roman" w:hAnsi="Times New Roman" w:eastAsia="楷体" w:cs="Times New Roman"/>
          <w:color w:val="auto"/>
          <w:kern w:val="2"/>
          <w:sz w:val="24"/>
          <w:szCs w:val="24"/>
          <w:highlight w:val="none"/>
          <w:lang w:val="en-US" w:eastAsia="zh-CN" w:bidi="ar-SA"/>
        </w:rPr>
        <w:t>并按照冀北电网下发的</w:t>
      </w:r>
      <w:r>
        <w:rPr>
          <w:rFonts w:hint="default" w:ascii="Times New Roman" w:hAnsi="Times New Roman" w:eastAsia="楷体" w:cs="Times New Roman"/>
          <w:color w:val="auto"/>
          <w:kern w:val="2"/>
          <w:sz w:val="24"/>
          <w:szCs w:val="24"/>
          <w:highlight w:val="none"/>
          <w:lang w:eastAsia="zh-CN" w:bidi="ar-SA"/>
          <w:woUserID w:val="1"/>
        </w:rPr>
        <w:t>单机信息</w:t>
      </w:r>
      <w:r>
        <w:rPr>
          <w:rFonts w:hint="eastAsia" w:ascii="Times New Roman" w:hAnsi="Times New Roman" w:eastAsia="楷体" w:cs="Times New Roman"/>
          <w:color w:val="auto"/>
          <w:kern w:val="2"/>
          <w:sz w:val="24"/>
          <w:szCs w:val="24"/>
          <w:highlight w:val="none"/>
          <w:lang w:val="en-US" w:eastAsia="zh-CN" w:bidi="ar-SA"/>
        </w:rPr>
        <w:t>技改方案及文件完成单机信息系统的接入</w:t>
      </w:r>
      <w:r>
        <w:rPr>
          <w:rFonts w:hint="default" w:ascii="Times New Roman" w:hAnsi="Times New Roman" w:eastAsia="楷体" w:cs="Times New Roman"/>
          <w:color w:val="auto"/>
          <w:kern w:val="2"/>
          <w:sz w:val="24"/>
          <w:szCs w:val="24"/>
          <w:highlight w:val="none"/>
          <w:lang w:eastAsia="zh-CN" w:bidi="ar-SA"/>
          <w:woUserID w:val="1"/>
        </w:rPr>
        <w:t>。</w:t>
      </w:r>
    </w:p>
    <w:p w14:paraId="4D0C3A2A">
      <w:pPr>
        <w:numPr>
          <w:ilvl w:val="1"/>
          <w:numId w:val="18"/>
        </w:numPr>
        <w:snapToGrid w:val="0"/>
        <w:spacing w:line="300" w:lineRule="auto"/>
        <w:ind w:firstLine="720" w:firstLineChars="300"/>
        <w:rPr>
          <w:rFonts w:hint="eastAsia" w:ascii="Times New Roman" w:hAnsi="Times New Roman" w:eastAsia="楷体" w:cs="Times New Roman"/>
          <w:color w:val="auto"/>
          <w:kern w:val="2"/>
          <w:sz w:val="24"/>
          <w:szCs w:val="24"/>
          <w:highlight w:val="none"/>
          <w:lang w:val="en-US" w:eastAsia="zh-CN" w:bidi="ar-SA"/>
        </w:rPr>
      </w:pPr>
      <w:r>
        <w:rPr>
          <w:rFonts w:hint="eastAsia" w:ascii="Times New Roman" w:hAnsi="Times New Roman" w:eastAsia="楷体" w:cs="Times New Roman"/>
          <w:color w:val="auto"/>
          <w:kern w:val="2"/>
          <w:sz w:val="24"/>
          <w:szCs w:val="24"/>
          <w:highlight w:val="none"/>
          <w:lang w:val="en-US" w:eastAsia="zh-CN" w:bidi="ar-SA"/>
        </w:rPr>
        <w:t>技改完成后，远动所有业务接入冀北D6.0系统，满足冀北电网的技改方案，单机信息，远动装置接入电站现有的网络安全装置、完成主机加固。</w:t>
      </w:r>
    </w:p>
    <w:p w14:paraId="0EBC5479">
      <w:pPr>
        <w:numPr>
          <w:ilvl w:val="1"/>
          <w:numId w:val="18"/>
        </w:numPr>
        <w:snapToGrid w:val="0"/>
        <w:spacing w:line="300" w:lineRule="auto"/>
        <w:ind w:firstLine="720" w:firstLineChars="300"/>
        <w:rPr>
          <w:rFonts w:hint="eastAsia" w:ascii="Times New Roman" w:hAnsi="Times New Roman" w:eastAsia="楷体" w:cs="Times New Roman"/>
          <w:color w:val="auto"/>
          <w:kern w:val="2"/>
          <w:sz w:val="24"/>
          <w:szCs w:val="24"/>
          <w:highlight w:val="none"/>
          <w:lang w:val="en-US" w:eastAsia="zh-CN" w:bidi="ar-SA"/>
        </w:rPr>
      </w:pPr>
      <w:r>
        <w:rPr>
          <w:rFonts w:hint="eastAsia" w:ascii="Times New Roman" w:hAnsi="Times New Roman" w:eastAsia="楷体" w:cs="Times New Roman"/>
          <w:color w:val="auto"/>
          <w:kern w:val="2"/>
          <w:sz w:val="24"/>
          <w:szCs w:val="24"/>
          <w:highlight w:val="none"/>
          <w:lang w:val="en-US" w:eastAsia="zh-CN" w:bidi="ar-SA"/>
        </w:rPr>
        <w:t>若涉及其他厂家配合调试服务，由投标人负责沟通协调，包括但不限于南瑞继保（AGC/PMU业务）、国电南自（远动装置）、威思顿（电量业务）、科华及华为（单机信息逆变器厂家）等厂家，产生的费用由投标人负责。</w:t>
      </w:r>
    </w:p>
    <w:p w14:paraId="2F8196F2">
      <w:pPr>
        <w:numPr>
          <w:ilvl w:val="-1"/>
          <w:numId w:val="0"/>
        </w:numPr>
        <w:snapToGrid w:val="0"/>
        <w:spacing w:line="300" w:lineRule="auto"/>
        <w:ind w:firstLine="480" w:firstLineChars="200"/>
        <w:rPr>
          <w:rFonts w:hint="default" w:ascii="Times New Roman" w:hAnsi="Times New Roman" w:eastAsia="楷体" w:cs="Times New Roman"/>
          <w:color w:val="auto"/>
          <w:sz w:val="24"/>
          <w:szCs w:val="24"/>
          <w:highlight w:val="none"/>
          <w:lang w:val="en-US" w:eastAsia="zh-CN"/>
        </w:rPr>
      </w:pPr>
      <w:r>
        <w:rPr>
          <w:rFonts w:hint="eastAsia" w:ascii="Times New Roman" w:hAnsi="Times New Roman" w:eastAsia="楷体" w:cs="Times New Roman"/>
          <w:color w:val="auto"/>
          <w:sz w:val="24"/>
          <w:szCs w:val="24"/>
          <w:highlight w:val="none"/>
          <w:lang w:val="en-US" w:eastAsia="zh-CN"/>
        </w:rPr>
        <w:t>4.采购控制价：无。</w:t>
      </w:r>
    </w:p>
    <w:p w14:paraId="4D845DC1">
      <w:pPr>
        <w:spacing w:line="400" w:lineRule="exact"/>
        <w:ind w:firstLine="480" w:firstLineChars="200"/>
        <w:rPr>
          <w:rFonts w:hint="default" w:ascii="Times New Roman" w:hAnsi="Times New Roman" w:eastAsia="楷体" w:cs="Times New Roman"/>
          <w:b w:val="0"/>
          <w:bCs w:val="0"/>
          <w:color w:val="auto"/>
          <w:kern w:val="2"/>
          <w:sz w:val="24"/>
          <w:szCs w:val="24"/>
          <w:highlight w:val="none"/>
          <w:lang w:val="en-US" w:eastAsia="zh-CN" w:bidi="ar-SA"/>
        </w:rPr>
      </w:pPr>
      <w:r>
        <w:rPr>
          <w:rFonts w:hint="eastAsia" w:ascii="Times New Roman" w:hAnsi="Times New Roman" w:eastAsia="楷体" w:cs="Times New Roman"/>
          <w:b w:val="0"/>
          <w:bCs w:val="0"/>
          <w:color w:val="auto"/>
          <w:kern w:val="2"/>
          <w:sz w:val="24"/>
          <w:szCs w:val="24"/>
          <w:highlight w:val="none"/>
          <w:lang w:val="en-US" w:eastAsia="zh-CN" w:bidi="ar-SA"/>
        </w:rPr>
        <w:t>5.工期：合同签订后30日内完成。</w:t>
      </w:r>
    </w:p>
    <w:p w14:paraId="6696F6A6">
      <w:pPr>
        <w:numPr>
          <w:ilvl w:val="0"/>
          <w:numId w:val="0"/>
        </w:numPr>
        <w:spacing w:afterAutospacing="0" w:line="400" w:lineRule="exact"/>
        <w:ind w:firstLine="480" w:firstLineChars="200"/>
        <w:outlineLvl w:val="1"/>
        <w:rPr>
          <w:rFonts w:hint="eastAsia" w:ascii="Times New Roman" w:hAnsi="Times New Roman" w:eastAsia="楷体" w:cs="Times New Roman"/>
          <w:color w:val="auto"/>
          <w:sz w:val="24"/>
          <w:szCs w:val="24"/>
          <w:highlight w:val="none"/>
        </w:rPr>
      </w:pPr>
      <w:r>
        <w:rPr>
          <w:rFonts w:hint="eastAsia" w:ascii="Times New Roman" w:hAnsi="Times New Roman" w:eastAsia="楷体" w:cs="Times New Roman"/>
          <w:color w:val="auto"/>
          <w:sz w:val="24"/>
          <w:szCs w:val="24"/>
          <w:highlight w:val="none"/>
        </w:rPr>
        <w:t>6.质量标准：</w:t>
      </w:r>
    </w:p>
    <w:p w14:paraId="64FF13A3">
      <w:pPr>
        <w:numPr>
          <w:ilvl w:val="0"/>
          <w:numId w:val="19"/>
        </w:numPr>
        <w:spacing w:afterAutospacing="0" w:line="400" w:lineRule="exact"/>
        <w:ind w:left="454" w:firstLine="393" w:firstLineChars="0"/>
        <w:outlineLvl w:val="1"/>
        <w:rPr>
          <w:rFonts w:hint="eastAsia" w:ascii="Times New Roman" w:hAnsi="Times New Roman" w:eastAsia="楷体" w:cs="Times New Roman"/>
          <w:color w:val="auto"/>
          <w:sz w:val="24"/>
          <w:szCs w:val="24"/>
          <w:highlight w:val="none"/>
        </w:rPr>
      </w:pPr>
      <w:r>
        <w:rPr>
          <w:rFonts w:hint="eastAsia" w:ascii="Times New Roman" w:hAnsi="Times New Roman" w:eastAsia="楷体" w:cs="Times New Roman"/>
          <w:color w:val="auto"/>
          <w:sz w:val="24"/>
          <w:szCs w:val="24"/>
          <w:highlight w:val="none"/>
        </w:rPr>
        <w:t>双系统并行：D5000 原有通道、数据不改动，同源数据双发至 D5000、D6.0；任何调试操作不得中断 D5000 上送业务。</w:t>
      </w:r>
    </w:p>
    <w:p w14:paraId="2083AE4E">
      <w:pPr>
        <w:numPr>
          <w:ilvl w:val="0"/>
          <w:numId w:val="19"/>
        </w:numPr>
        <w:spacing w:afterAutospacing="0" w:line="400" w:lineRule="exact"/>
        <w:ind w:left="454" w:firstLine="393" w:firstLineChars="0"/>
        <w:outlineLvl w:val="1"/>
        <w:rPr>
          <w:rFonts w:hint="eastAsia" w:ascii="Times New Roman" w:hAnsi="Times New Roman" w:eastAsia="楷体" w:cs="Times New Roman"/>
          <w:color w:val="auto"/>
          <w:sz w:val="24"/>
          <w:szCs w:val="24"/>
          <w:highlight w:val="none"/>
        </w:rPr>
      </w:pPr>
      <w:r>
        <w:rPr>
          <w:rFonts w:hint="eastAsia" w:ascii="Times New Roman" w:hAnsi="Times New Roman" w:eastAsia="楷体" w:cs="Times New Roman"/>
          <w:color w:val="auto"/>
          <w:sz w:val="24"/>
          <w:szCs w:val="24"/>
          <w:highlight w:val="none"/>
        </w:rPr>
        <w:t>远动数据：遥测、遥信采集精度、更新周期满足冀北 D6.0 要求；遥控 / 遥调功能完整，可完成主站闭环试验。</w:t>
      </w:r>
    </w:p>
    <w:p w14:paraId="199B1CDA">
      <w:pPr>
        <w:numPr>
          <w:ilvl w:val="0"/>
          <w:numId w:val="19"/>
        </w:numPr>
        <w:spacing w:afterAutospacing="0" w:line="400" w:lineRule="exact"/>
        <w:ind w:left="454" w:firstLine="393" w:firstLineChars="0"/>
        <w:outlineLvl w:val="1"/>
        <w:rPr>
          <w:rFonts w:hint="eastAsia" w:ascii="Times New Roman" w:hAnsi="Times New Roman" w:eastAsia="楷体" w:cs="Times New Roman"/>
          <w:color w:val="auto"/>
          <w:sz w:val="24"/>
          <w:szCs w:val="24"/>
          <w:highlight w:val="none"/>
        </w:rPr>
      </w:pPr>
      <w:r>
        <w:rPr>
          <w:rFonts w:hint="eastAsia" w:ascii="Times New Roman" w:hAnsi="Times New Roman" w:eastAsia="楷体" w:cs="Times New Roman"/>
          <w:color w:val="auto"/>
          <w:sz w:val="24"/>
          <w:szCs w:val="24"/>
          <w:highlight w:val="none"/>
        </w:rPr>
        <w:t>PMU 相量数据：相角、幅值、频率、宽频动态数据按 D6.0 规范实时上送。</w:t>
      </w:r>
    </w:p>
    <w:p w14:paraId="537E3E77">
      <w:pPr>
        <w:numPr>
          <w:ilvl w:val="0"/>
          <w:numId w:val="19"/>
        </w:numPr>
        <w:spacing w:afterAutospacing="0" w:line="400" w:lineRule="exact"/>
        <w:ind w:left="454" w:firstLine="393" w:firstLineChars="0"/>
        <w:outlineLvl w:val="1"/>
        <w:rPr>
          <w:rFonts w:hint="eastAsia" w:ascii="Times New Roman" w:hAnsi="Times New Roman" w:eastAsia="楷体" w:cs="Times New Roman"/>
          <w:color w:val="auto"/>
          <w:sz w:val="24"/>
          <w:szCs w:val="24"/>
          <w:highlight w:val="none"/>
        </w:rPr>
      </w:pPr>
      <w:r>
        <w:rPr>
          <w:rFonts w:hint="eastAsia" w:ascii="Times New Roman" w:hAnsi="Times New Roman" w:eastAsia="楷体" w:cs="Times New Roman"/>
          <w:color w:val="auto"/>
          <w:sz w:val="24"/>
          <w:szCs w:val="24"/>
          <w:highlight w:val="none"/>
        </w:rPr>
        <w:t>电能计量数据：关口电能量数据定时采集上送，时间同步准确。</w:t>
      </w:r>
    </w:p>
    <w:p w14:paraId="353C7011">
      <w:pPr>
        <w:numPr>
          <w:ilvl w:val="0"/>
          <w:numId w:val="19"/>
        </w:numPr>
        <w:spacing w:afterAutospacing="0" w:line="400" w:lineRule="exact"/>
        <w:ind w:left="454" w:firstLine="393" w:firstLineChars="0"/>
        <w:outlineLvl w:val="1"/>
        <w:rPr>
          <w:rFonts w:hint="eastAsia" w:ascii="Times New Roman" w:hAnsi="Times New Roman" w:eastAsia="楷体" w:cs="Times New Roman"/>
          <w:color w:val="auto"/>
          <w:sz w:val="24"/>
          <w:szCs w:val="24"/>
          <w:highlight w:val="none"/>
        </w:rPr>
      </w:pPr>
      <w:r>
        <w:rPr>
          <w:rFonts w:hint="eastAsia" w:ascii="Times New Roman" w:hAnsi="Times New Roman" w:eastAsia="楷体" w:cs="Times New Roman"/>
          <w:color w:val="auto"/>
          <w:sz w:val="24"/>
          <w:szCs w:val="24"/>
          <w:highlight w:val="none"/>
        </w:rPr>
        <w:t>AGC/AVC：接收 D6.0 主站下发调节指令，正确执行、反馈调节结果，完成闭环试验。</w:t>
      </w:r>
    </w:p>
    <w:p w14:paraId="4E905031">
      <w:pPr>
        <w:numPr>
          <w:ilvl w:val="0"/>
          <w:numId w:val="19"/>
        </w:numPr>
        <w:spacing w:afterAutospacing="0" w:line="400" w:lineRule="exact"/>
        <w:ind w:left="454" w:firstLine="393" w:firstLineChars="0"/>
        <w:outlineLvl w:val="1"/>
        <w:rPr>
          <w:rFonts w:hint="eastAsia" w:ascii="Times New Roman" w:hAnsi="Times New Roman" w:eastAsia="楷体" w:cs="Times New Roman"/>
          <w:color w:val="auto"/>
          <w:sz w:val="24"/>
          <w:szCs w:val="24"/>
          <w:highlight w:val="none"/>
        </w:rPr>
      </w:pPr>
      <w:r>
        <w:rPr>
          <w:rFonts w:hint="eastAsia" w:ascii="Times New Roman" w:hAnsi="Times New Roman" w:eastAsia="楷体" w:cs="Times New Roman"/>
          <w:color w:val="auto"/>
          <w:sz w:val="24"/>
          <w:szCs w:val="24"/>
          <w:highlight w:val="none"/>
        </w:rPr>
        <w:t>网络安全：调度数据网、纵向加密装置配置符合电力监控安全防护，证书、隧道、访问策略配置。</w:t>
      </w:r>
    </w:p>
    <w:p w14:paraId="38D28C35">
      <w:pPr>
        <w:numPr>
          <w:ilvl w:val="0"/>
          <w:numId w:val="19"/>
        </w:numPr>
        <w:spacing w:afterAutospacing="0" w:line="400" w:lineRule="exact"/>
        <w:ind w:left="454" w:firstLine="393" w:firstLineChars="0"/>
        <w:outlineLvl w:val="1"/>
        <w:rPr>
          <w:rFonts w:hint="eastAsia" w:ascii="Times New Roman" w:hAnsi="Times New Roman" w:eastAsia="楷体" w:cs="Times New Roman"/>
          <w:color w:val="auto"/>
          <w:sz w:val="24"/>
          <w:szCs w:val="24"/>
          <w:highlight w:val="none"/>
        </w:rPr>
      </w:pPr>
      <w:r>
        <w:rPr>
          <w:rFonts w:hint="eastAsia" w:ascii="Times New Roman" w:hAnsi="Times New Roman" w:eastAsia="楷体" w:cs="Times New Roman"/>
          <w:color w:val="auto"/>
          <w:sz w:val="24"/>
          <w:szCs w:val="24"/>
          <w:highlight w:val="none"/>
        </w:rPr>
        <w:t>时间同步：全站统一对时，时标精度满足 D6.0 要求。</w:t>
      </w:r>
    </w:p>
    <w:p w14:paraId="6ADB03AF">
      <w:pPr>
        <w:numPr>
          <w:ilvl w:val="0"/>
          <w:numId w:val="19"/>
        </w:numPr>
        <w:spacing w:afterAutospacing="0" w:line="400" w:lineRule="exact"/>
        <w:ind w:left="454" w:firstLine="393" w:firstLineChars="0"/>
        <w:outlineLvl w:val="1"/>
        <w:rPr>
          <w:rFonts w:hint="default" w:ascii="Times New Roman" w:hAnsi="Times New Roman" w:eastAsia="楷体" w:cs="Times New Roman"/>
          <w:color w:val="auto"/>
          <w:sz w:val="24"/>
          <w:szCs w:val="24"/>
          <w:highlight w:val="none"/>
          <w:lang w:val="en-US" w:eastAsia="zh-CN"/>
        </w:rPr>
      </w:pPr>
      <w:r>
        <w:rPr>
          <w:rFonts w:hint="eastAsia" w:ascii="Times New Roman" w:hAnsi="Times New Roman" w:eastAsia="楷体" w:cs="Times New Roman"/>
          <w:color w:val="auto"/>
          <w:sz w:val="24"/>
          <w:szCs w:val="24"/>
          <w:highlight w:val="none"/>
        </w:rPr>
        <w:t>资料交付：</w:t>
      </w:r>
      <w:r>
        <w:rPr>
          <w:rFonts w:hint="eastAsia" w:ascii="Times New Roman" w:hAnsi="Times New Roman" w:eastAsia="楷体" w:cs="Times New Roman"/>
          <w:color w:val="auto"/>
          <w:sz w:val="24"/>
          <w:szCs w:val="24"/>
          <w:highlight w:val="none"/>
          <w:lang w:val="en-US" w:eastAsia="zh-CN"/>
        </w:rPr>
        <w:t>备份材料</w:t>
      </w:r>
      <w:r>
        <w:rPr>
          <w:rFonts w:hint="eastAsia" w:ascii="Times New Roman" w:hAnsi="Times New Roman" w:eastAsia="楷体" w:cs="Times New Roman"/>
          <w:color w:val="auto"/>
          <w:sz w:val="24"/>
          <w:szCs w:val="24"/>
          <w:highlight w:val="none"/>
        </w:rPr>
        <w:t>、点表、参数清单、装置配置文件、测试报告、验收全套资料（电子版+纸质版）提交业主。</w:t>
      </w:r>
    </w:p>
    <w:p w14:paraId="1EBFB485">
      <w:pPr>
        <w:numPr>
          <w:ilvl w:val="0"/>
          <w:numId w:val="0"/>
        </w:numPr>
        <w:spacing w:beforeAutospacing="0" w:line="400" w:lineRule="exact"/>
        <w:ind w:firstLine="482" w:firstLineChars="200"/>
        <w:outlineLvl w:val="1"/>
        <w:rPr>
          <w:rFonts w:hint="eastAsia" w:ascii="Times New Roman" w:hAnsi="Times New Roman" w:eastAsia="楷体" w:cs="Times New Roman"/>
          <w:b/>
          <w:bCs/>
          <w:color w:val="auto"/>
          <w:sz w:val="24"/>
          <w:szCs w:val="24"/>
          <w:highlight w:val="none"/>
          <w:lang w:val="en-US" w:eastAsia="zh-CN"/>
        </w:rPr>
      </w:pPr>
      <w:r>
        <w:rPr>
          <w:rFonts w:hint="eastAsia" w:ascii="Times New Roman" w:hAnsi="Times New Roman" w:eastAsia="楷体" w:cs="Times New Roman"/>
          <w:b/>
          <w:bCs/>
          <w:color w:val="auto"/>
          <w:sz w:val="24"/>
          <w:szCs w:val="24"/>
          <w:highlight w:val="none"/>
          <w:lang w:val="en-US" w:eastAsia="zh-CN"/>
        </w:rPr>
        <w:t>二、选聘资质及服务要求</w:t>
      </w:r>
    </w:p>
    <w:p w14:paraId="584DC2A8">
      <w:pPr>
        <w:spacing w:line="400" w:lineRule="exact"/>
        <w:ind w:firstLine="480" w:firstLineChars="200"/>
        <w:rPr>
          <w:rFonts w:hint="eastAsia" w:ascii="Times New Roman" w:hAnsi="Times New Roman" w:eastAsia="楷体" w:cs="Times New Roman"/>
          <w:color w:val="auto"/>
          <w:sz w:val="24"/>
          <w:szCs w:val="24"/>
          <w:highlight w:val="none"/>
        </w:rPr>
      </w:pPr>
      <w:r>
        <w:rPr>
          <w:rFonts w:hint="eastAsia" w:ascii="Times New Roman" w:hAnsi="Times New Roman" w:eastAsia="楷体" w:cs="Times New Roman"/>
          <w:color w:val="auto"/>
          <w:sz w:val="24"/>
          <w:szCs w:val="24"/>
          <w:highlight w:val="none"/>
          <w:lang w:eastAsia="zh-CN"/>
        </w:rPr>
        <w:t>（一）资质要求</w:t>
      </w:r>
    </w:p>
    <w:p w14:paraId="5B4EB822">
      <w:pPr>
        <w:spacing w:line="400" w:lineRule="exact"/>
        <w:ind w:firstLine="480" w:firstLineChars="200"/>
        <w:rPr>
          <w:rFonts w:hint="eastAsia" w:ascii="Times New Roman" w:hAnsi="Times New Roman" w:eastAsia="楷体" w:cs="Times New Roman"/>
          <w:color w:val="auto"/>
          <w:sz w:val="24"/>
          <w:szCs w:val="24"/>
          <w:highlight w:val="none"/>
        </w:rPr>
      </w:pPr>
      <w:bookmarkStart w:id="10" w:name="_Toc88645052"/>
      <w:bookmarkStart w:id="11" w:name="_Toc27341"/>
      <w:r>
        <w:rPr>
          <w:rFonts w:hint="eastAsia" w:ascii="Times New Roman" w:hAnsi="Times New Roman" w:eastAsia="楷体" w:cs="Times New Roman"/>
          <w:color w:val="auto"/>
          <w:sz w:val="24"/>
          <w:szCs w:val="24"/>
          <w:highlight w:val="none"/>
        </w:rPr>
        <w:t>1.报价人应具有独立法人资格，具有有效营业执照且年检合格。</w:t>
      </w:r>
    </w:p>
    <w:p w14:paraId="157E7D89">
      <w:pPr>
        <w:spacing w:line="400" w:lineRule="exact"/>
        <w:ind w:firstLine="480" w:firstLineChars="200"/>
        <w:rPr>
          <w:rFonts w:hint="eastAsia" w:ascii="Times New Roman" w:hAnsi="Times New Roman" w:eastAsia="楷体" w:cs="Times New Roman"/>
          <w:color w:val="auto"/>
          <w:sz w:val="24"/>
          <w:szCs w:val="24"/>
          <w:highlight w:val="none"/>
          <w:lang w:val="en-US" w:eastAsia="zh-CN"/>
        </w:rPr>
      </w:pPr>
      <w:r>
        <w:rPr>
          <w:rFonts w:hint="eastAsia" w:ascii="Times New Roman" w:hAnsi="Times New Roman" w:eastAsia="楷体" w:cs="Times New Roman"/>
          <w:color w:val="auto"/>
          <w:sz w:val="24"/>
          <w:szCs w:val="24"/>
          <w:highlight w:val="none"/>
        </w:rPr>
        <w:t>2.</w:t>
      </w:r>
      <w:r>
        <w:rPr>
          <w:rFonts w:hint="eastAsia" w:ascii="Times New Roman" w:hAnsi="Times New Roman" w:eastAsia="楷体" w:cs="Times New Roman"/>
          <w:color w:val="auto"/>
          <w:sz w:val="24"/>
          <w:szCs w:val="24"/>
          <w:highlight w:val="none"/>
          <w:lang w:val="en-US" w:eastAsia="zh-CN"/>
        </w:rPr>
        <w:t>资质</w:t>
      </w:r>
      <w:r>
        <w:rPr>
          <w:rFonts w:hint="eastAsia" w:ascii="Times New Roman" w:hAnsi="Times New Roman" w:eastAsia="楷体" w:cs="Times New Roman"/>
          <w:color w:val="auto"/>
          <w:sz w:val="24"/>
          <w:szCs w:val="24"/>
          <w:highlight w:val="none"/>
        </w:rPr>
        <w:t>要求：</w:t>
      </w:r>
      <w:r>
        <w:rPr>
          <w:rFonts w:hint="eastAsia" w:ascii="Times New Roman" w:hAnsi="Times New Roman" w:eastAsia="楷体" w:cs="Times New Roman"/>
          <w:color w:val="auto"/>
          <w:sz w:val="24"/>
          <w:szCs w:val="24"/>
          <w:highlight w:val="none"/>
          <w:lang w:val="en-US" w:eastAsia="zh-CN"/>
        </w:rPr>
        <w:t>营业执照经营范围包含电力自动化、调度自动化相关技术服务。</w:t>
      </w:r>
    </w:p>
    <w:p w14:paraId="678DC203">
      <w:pPr>
        <w:spacing w:line="400" w:lineRule="exact"/>
        <w:ind w:firstLine="480" w:firstLineChars="200"/>
        <w:rPr>
          <w:rFonts w:hint="eastAsia" w:ascii="Times New Roman" w:hAnsi="Times New Roman" w:eastAsia="楷体" w:cs="Times New Roman"/>
          <w:color w:val="auto"/>
          <w:sz w:val="24"/>
          <w:szCs w:val="24"/>
          <w:highlight w:val="none"/>
        </w:rPr>
      </w:pPr>
      <w:r>
        <w:rPr>
          <w:rFonts w:hint="eastAsia" w:ascii="Times New Roman" w:hAnsi="Times New Roman" w:eastAsia="楷体" w:cs="Times New Roman"/>
          <w:color w:val="auto"/>
          <w:sz w:val="24"/>
          <w:szCs w:val="24"/>
          <w:highlight w:val="none"/>
        </w:rPr>
        <w:t>3.业绩要求：近三年独立承担过至少</w:t>
      </w:r>
      <w:r>
        <w:rPr>
          <w:rFonts w:hint="eastAsia" w:ascii="Times New Roman" w:hAnsi="Times New Roman" w:eastAsia="楷体" w:cs="Times New Roman"/>
          <w:color w:val="auto"/>
          <w:sz w:val="24"/>
          <w:szCs w:val="24"/>
          <w:highlight w:val="none"/>
          <w:lang w:val="en-US" w:eastAsia="zh-CN"/>
        </w:rPr>
        <w:t>3</w:t>
      </w:r>
      <w:r>
        <w:rPr>
          <w:rFonts w:hint="eastAsia" w:ascii="Times New Roman" w:hAnsi="Times New Roman" w:eastAsia="楷体" w:cs="Times New Roman"/>
          <w:color w:val="auto"/>
          <w:sz w:val="24"/>
          <w:szCs w:val="24"/>
          <w:highlight w:val="none"/>
        </w:rPr>
        <w:t>个与本项目类似的业绩，提供中标通知书或合同或协议书或用户证明等相关证明材料复印件。</w:t>
      </w:r>
    </w:p>
    <w:p w14:paraId="345ED5CC">
      <w:pPr>
        <w:spacing w:line="400" w:lineRule="exact"/>
        <w:ind w:firstLine="480" w:firstLineChars="200"/>
        <w:rPr>
          <w:rFonts w:hint="eastAsia" w:ascii="Times New Roman" w:hAnsi="Times New Roman" w:eastAsia="楷体" w:cs="Times New Roman"/>
          <w:color w:val="auto"/>
          <w:sz w:val="24"/>
          <w:szCs w:val="24"/>
          <w:highlight w:val="none"/>
        </w:rPr>
      </w:pPr>
      <w:r>
        <w:rPr>
          <w:rFonts w:hint="eastAsia" w:ascii="Times New Roman" w:hAnsi="Times New Roman" w:eastAsia="楷体" w:cs="Times New Roman"/>
          <w:color w:val="auto"/>
          <w:sz w:val="24"/>
          <w:szCs w:val="24"/>
          <w:highlight w:val="none"/>
          <w:lang w:val="en-US" w:eastAsia="zh-CN"/>
        </w:rPr>
        <w:t>4.</w:t>
      </w:r>
      <w:r>
        <w:rPr>
          <w:rFonts w:hint="eastAsia" w:ascii="Times New Roman" w:hAnsi="Times New Roman" w:eastAsia="楷体" w:cs="Times New Roman"/>
          <w:color w:val="auto"/>
          <w:sz w:val="24"/>
          <w:szCs w:val="24"/>
          <w:highlight w:val="none"/>
        </w:rPr>
        <w:t>财务要求：报价人财务状况良好，提供最近一期经审计的年度审计报告（如未审计请提供最近一期年度财务报表）。</w:t>
      </w:r>
    </w:p>
    <w:p w14:paraId="43C6AE50">
      <w:pPr>
        <w:spacing w:line="400" w:lineRule="exact"/>
        <w:ind w:firstLine="480" w:firstLineChars="200"/>
        <w:rPr>
          <w:rFonts w:hint="eastAsia" w:ascii="Times New Roman" w:hAnsi="Times New Roman" w:eastAsia="楷体" w:cs="Times New Roman"/>
          <w:color w:val="auto"/>
          <w:sz w:val="24"/>
          <w:szCs w:val="24"/>
          <w:highlight w:val="none"/>
        </w:rPr>
      </w:pPr>
      <w:r>
        <w:rPr>
          <w:rFonts w:hint="eastAsia" w:ascii="Times New Roman" w:hAnsi="Times New Roman" w:eastAsia="楷体" w:cs="Times New Roman"/>
          <w:color w:val="auto"/>
          <w:sz w:val="24"/>
          <w:szCs w:val="24"/>
          <w:highlight w:val="none"/>
          <w:lang w:val="en-US" w:eastAsia="zh-CN"/>
        </w:rPr>
        <w:t>5</w:t>
      </w:r>
      <w:r>
        <w:rPr>
          <w:rFonts w:hint="eastAsia" w:ascii="Times New Roman" w:hAnsi="Times New Roman" w:eastAsia="楷体" w:cs="Times New Roman"/>
          <w:color w:val="auto"/>
          <w:sz w:val="24"/>
          <w:szCs w:val="24"/>
          <w:highlight w:val="none"/>
        </w:rPr>
        <w:t>.本次报价不接受联合体投标。</w:t>
      </w:r>
    </w:p>
    <w:p w14:paraId="7395188A">
      <w:pPr>
        <w:spacing w:line="400" w:lineRule="exact"/>
        <w:ind w:firstLine="480" w:firstLineChars="200"/>
        <w:rPr>
          <w:rFonts w:hint="eastAsia" w:ascii="Times New Roman" w:hAnsi="Times New Roman" w:eastAsia="楷体" w:cs="Times New Roman"/>
          <w:color w:val="auto"/>
          <w:sz w:val="24"/>
          <w:szCs w:val="24"/>
          <w:highlight w:val="none"/>
          <w:lang w:eastAsia="zh-CN"/>
        </w:rPr>
      </w:pPr>
      <w:r>
        <w:rPr>
          <w:rFonts w:hint="eastAsia" w:ascii="Times New Roman" w:hAnsi="Times New Roman" w:eastAsia="楷体" w:cs="Times New Roman"/>
          <w:color w:val="auto"/>
          <w:sz w:val="24"/>
          <w:szCs w:val="24"/>
          <w:highlight w:val="none"/>
          <w:lang w:eastAsia="zh-CN"/>
        </w:rPr>
        <w:t>（</w:t>
      </w:r>
      <w:r>
        <w:rPr>
          <w:rFonts w:hint="eastAsia" w:ascii="Times New Roman" w:hAnsi="Times New Roman" w:eastAsia="楷体" w:cs="Times New Roman"/>
          <w:color w:val="auto"/>
          <w:sz w:val="24"/>
          <w:szCs w:val="24"/>
          <w:highlight w:val="none"/>
          <w:lang w:val="en-US" w:eastAsia="zh-CN"/>
        </w:rPr>
        <w:t>二</w:t>
      </w:r>
      <w:r>
        <w:rPr>
          <w:rFonts w:hint="eastAsia" w:ascii="Times New Roman" w:hAnsi="Times New Roman" w:eastAsia="楷体" w:cs="Times New Roman"/>
          <w:color w:val="auto"/>
          <w:sz w:val="24"/>
          <w:szCs w:val="24"/>
          <w:highlight w:val="none"/>
          <w:lang w:eastAsia="zh-CN"/>
        </w:rPr>
        <w:t>）服务和成果要求包括但不限于：</w:t>
      </w:r>
    </w:p>
    <w:p w14:paraId="78B555C7">
      <w:pPr>
        <w:spacing w:line="400" w:lineRule="exact"/>
        <w:ind w:firstLine="480" w:firstLineChars="200"/>
        <w:rPr>
          <w:rFonts w:hint="eastAsia" w:ascii="Times New Roman" w:hAnsi="Times New Roman" w:eastAsia="楷体" w:cs="Times New Roman"/>
          <w:color w:val="auto"/>
          <w:sz w:val="24"/>
          <w:szCs w:val="24"/>
          <w:highlight w:val="none"/>
          <w:lang w:eastAsia="zh-CN"/>
        </w:rPr>
      </w:pPr>
      <w:r>
        <w:rPr>
          <w:rFonts w:hint="default" w:ascii="Times New Roman" w:hAnsi="Times New Roman" w:eastAsia="楷体" w:cs="Times New Roman"/>
          <w:color w:val="auto"/>
          <w:sz w:val="24"/>
          <w:szCs w:val="24"/>
          <w:highlight w:val="none"/>
        </w:rPr>
        <w:t>满足国网冀北 D6.0</w:t>
      </w:r>
      <w:r>
        <w:rPr>
          <w:rFonts w:hint="eastAsia" w:ascii="Times New Roman" w:hAnsi="Times New Roman" w:eastAsia="楷体" w:cs="Times New Roman"/>
          <w:color w:val="auto"/>
          <w:sz w:val="24"/>
          <w:szCs w:val="24"/>
          <w:highlight w:val="none"/>
          <w:lang w:val="en-US" w:eastAsia="zh-CN"/>
        </w:rPr>
        <w:t>和单机信息</w:t>
      </w:r>
      <w:r>
        <w:rPr>
          <w:rFonts w:hint="default" w:ascii="Times New Roman" w:hAnsi="Times New Roman" w:eastAsia="楷体" w:cs="Times New Roman"/>
          <w:color w:val="auto"/>
          <w:sz w:val="24"/>
          <w:szCs w:val="24"/>
          <w:highlight w:val="none"/>
        </w:rPr>
        <w:t>接入</w:t>
      </w:r>
      <w:r>
        <w:rPr>
          <w:rFonts w:hint="default" w:ascii="Times New Roman" w:hAnsi="Times New Roman" w:eastAsia="楷体" w:cs="Times New Roman"/>
          <w:color w:val="auto"/>
          <w:sz w:val="24"/>
          <w:szCs w:val="24"/>
          <w:highlight w:val="none"/>
          <w:woUserID w:val="1"/>
        </w:rPr>
        <w:t>方案</w:t>
      </w:r>
      <w:r>
        <w:rPr>
          <w:rFonts w:hint="default" w:ascii="Times New Roman" w:hAnsi="Times New Roman" w:eastAsia="楷体" w:cs="Times New Roman"/>
          <w:color w:val="auto"/>
          <w:sz w:val="24"/>
          <w:szCs w:val="24"/>
          <w:highlight w:val="none"/>
        </w:rPr>
        <w:t>、电力二次系统安全防护规定</w:t>
      </w:r>
      <w:r>
        <w:rPr>
          <w:rFonts w:hint="eastAsia" w:ascii="Times New Roman" w:hAnsi="Times New Roman" w:eastAsia="楷体" w:cs="Times New Roman"/>
          <w:color w:val="auto"/>
          <w:sz w:val="24"/>
          <w:szCs w:val="24"/>
          <w:highlight w:val="none"/>
          <w:lang w:eastAsia="zh-CN"/>
        </w:rPr>
        <w:t>。</w:t>
      </w:r>
    </w:p>
    <w:p w14:paraId="796C773F">
      <w:pPr>
        <w:spacing w:line="400" w:lineRule="exact"/>
        <w:ind w:firstLine="480" w:firstLineChars="200"/>
        <w:rPr>
          <w:rFonts w:hint="eastAsia" w:ascii="Times New Roman" w:hAnsi="Times New Roman" w:eastAsia="楷体" w:cs="Times New Roman"/>
          <w:color w:val="auto"/>
          <w:sz w:val="24"/>
          <w:szCs w:val="24"/>
          <w:highlight w:val="none"/>
          <w:lang w:eastAsia="zh-CN"/>
        </w:rPr>
      </w:pPr>
      <w:r>
        <w:rPr>
          <w:rFonts w:hint="eastAsia" w:ascii="Times New Roman" w:hAnsi="Times New Roman" w:eastAsia="楷体" w:cs="Times New Roman"/>
          <w:color w:val="auto"/>
          <w:sz w:val="24"/>
          <w:szCs w:val="24"/>
          <w:highlight w:val="none"/>
          <w:lang w:eastAsia="zh-CN"/>
        </w:rPr>
        <w:t>（三）其他</w:t>
      </w:r>
    </w:p>
    <w:p w14:paraId="1AB87D2E">
      <w:pPr>
        <w:spacing w:line="400" w:lineRule="exact"/>
        <w:ind w:firstLine="480" w:firstLineChars="200"/>
        <w:rPr>
          <w:rFonts w:ascii="Times New Roman" w:hAnsi="Times New Roman" w:eastAsia="楷体" w:cs="Times New Roman"/>
          <w:color w:val="auto"/>
          <w:sz w:val="24"/>
          <w:szCs w:val="24"/>
          <w:highlight w:val="none"/>
        </w:rPr>
      </w:pPr>
      <w:r>
        <w:rPr>
          <w:rFonts w:hint="eastAsia" w:ascii="Times New Roman" w:hAnsi="Times New Roman" w:eastAsia="楷体" w:cs="Times New Roman"/>
          <w:color w:val="auto"/>
          <w:sz w:val="24"/>
          <w:szCs w:val="24"/>
          <w:highlight w:val="none"/>
        </w:rPr>
        <w:t>本项目采用的资格审查方式为资格后审</w:t>
      </w:r>
      <w:r>
        <w:rPr>
          <w:rFonts w:hint="eastAsia" w:ascii="Times New Roman" w:hAnsi="Times New Roman" w:eastAsia="楷体" w:cs="Times New Roman"/>
          <w:color w:val="auto"/>
          <w:sz w:val="24"/>
          <w:szCs w:val="24"/>
          <w:highlight w:val="none"/>
          <w:lang w:val="en-US" w:eastAsia="zh-CN"/>
        </w:rPr>
        <w:t>,</w:t>
      </w:r>
      <w:r>
        <w:rPr>
          <w:rFonts w:ascii="Times New Roman" w:hAnsi="Times New Roman" w:eastAsia="楷体" w:cs="Times New Roman"/>
          <w:color w:val="auto"/>
          <w:sz w:val="24"/>
          <w:szCs w:val="24"/>
          <w:highlight w:val="none"/>
        </w:rPr>
        <w:t>我公司将成立</w:t>
      </w:r>
      <w:r>
        <w:rPr>
          <w:rFonts w:hint="eastAsia" w:ascii="Times New Roman" w:hAnsi="Times New Roman" w:eastAsia="楷体" w:cs="Times New Roman"/>
          <w:color w:val="auto"/>
          <w:sz w:val="24"/>
          <w:szCs w:val="24"/>
          <w:highlight w:val="none"/>
        </w:rPr>
        <w:t>谈判</w:t>
      </w:r>
      <w:r>
        <w:rPr>
          <w:rFonts w:ascii="Times New Roman" w:hAnsi="Times New Roman" w:eastAsia="楷体" w:cs="Times New Roman"/>
          <w:color w:val="auto"/>
          <w:sz w:val="24"/>
          <w:szCs w:val="24"/>
          <w:highlight w:val="none"/>
        </w:rPr>
        <w:t>小组对谈判申请文件进行评审，与满足谈判申请文件相关要求的各个</w:t>
      </w:r>
      <w:r>
        <w:rPr>
          <w:rFonts w:hint="eastAsia" w:ascii="Times New Roman" w:hAnsi="Times New Roman" w:eastAsia="楷体" w:cs="Times New Roman"/>
          <w:color w:val="auto"/>
          <w:sz w:val="24"/>
          <w:szCs w:val="24"/>
          <w:highlight w:val="none"/>
        </w:rPr>
        <w:t>报价人</w:t>
      </w:r>
      <w:r>
        <w:rPr>
          <w:rFonts w:ascii="Times New Roman" w:hAnsi="Times New Roman" w:eastAsia="楷体" w:cs="Times New Roman"/>
          <w:color w:val="auto"/>
          <w:sz w:val="24"/>
          <w:szCs w:val="24"/>
          <w:highlight w:val="none"/>
        </w:rPr>
        <w:t>分别进行谈判，谈判结束后，各</w:t>
      </w:r>
      <w:r>
        <w:rPr>
          <w:rFonts w:hint="eastAsia" w:ascii="Times New Roman" w:hAnsi="Times New Roman" w:eastAsia="楷体" w:cs="Times New Roman"/>
          <w:color w:val="auto"/>
          <w:sz w:val="24"/>
          <w:szCs w:val="24"/>
          <w:highlight w:val="none"/>
        </w:rPr>
        <w:t>报价人</w:t>
      </w:r>
      <w:r>
        <w:rPr>
          <w:rFonts w:ascii="Times New Roman" w:hAnsi="Times New Roman" w:eastAsia="楷体" w:cs="Times New Roman"/>
          <w:color w:val="auto"/>
          <w:sz w:val="24"/>
          <w:szCs w:val="24"/>
          <w:highlight w:val="none"/>
        </w:rPr>
        <w:t>在规定时间内进行最后报价，谈判小组根据</w:t>
      </w:r>
      <w:r>
        <w:rPr>
          <w:rFonts w:hint="eastAsia" w:ascii="Times New Roman" w:hAnsi="Times New Roman" w:eastAsia="楷体" w:cs="Times New Roman"/>
          <w:color w:val="auto"/>
          <w:sz w:val="24"/>
          <w:szCs w:val="24"/>
          <w:highlight w:val="none"/>
        </w:rPr>
        <w:t>报价人</w:t>
      </w:r>
      <w:r>
        <w:rPr>
          <w:rFonts w:ascii="Times New Roman" w:hAnsi="Times New Roman" w:eastAsia="楷体" w:cs="Times New Roman"/>
          <w:color w:val="auto"/>
          <w:sz w:val="24"/>
          <w:szCs w:val="24"/>
          <w:highlight w:val="none"/>
        </w:rPr>
        <w:t>的最终报价和谈判情况，对</w:t>
      </w:r>
      <w:r>
        <w:rPr>
          <w:rFonts w:hint="eastAsia" w:ascii="Times New Roman" w:hAnsi="Times New Roman" w:eastAsia="楷体" w:cs="Times New Roman"/>
          <w:color w:val="auto"/>
          <w:sz w:val="24"/>
          <w:szCs w:val="24"/>
          <w:highlight w:val="none"/>
        </w:rPr>
        <w:t>报价人</w:t>
      </w:r>
      <w:r>
        <w:rPr>
          <w:rFonts w:ascii="Times New Roman" w:hAnsi="Times New Roman" w:eastAsia="楷体" w:cs="Times New Roman"/>
          <w:color w:val="auto"/>
          <w:sz w:val="24"/>
          <w:szCs w:val="24"/>
          <w:highlight w:val="none"/>
        </w:rPr>
        <w:t>进行评比，推荐中标候选人。</w:t>
      </w:r>
      <w:bookmarkEnd w:id="10"/>
      <w:bookmarkEnd w:id="11"/>
    </w:p>
    <w:p w14:paraId="0EF5B2A0">
      <w:pPr>
        <w:spacing w:line="400" w:lineRule="exact"/>
        <w:ind w:firstLine="482" w:firstLineChars="200"/>
        <w:outlineLvl w:val="1"/>
        <w:rPr>
          <w:rFonts w:ascii="Times New Roman" w:hAnsi="Times New Roman" w:eastAsia="楷体" w:cs="Times New Roman"/>
          <w:b/>
          <w:bCs/>
          <w:color w:val="auto"/>
          <w:sz w:val="24"/>
          <w:szCs w:val="24"/>
          <w:highlight w:val="none"/>
        </w:rPr>
      </w:pPr>
      <w:bookmarkStart w:id="12" w:name="_Toc21572"/>
      <w:bookmarkStart w:id="13" w:name="_Toc88645053"/>
      <w:r>
        <w:rPr>
          <w:rFonts w:hint="eastAsia" w:ascii="Times New Roman" w:hAnsi="Times New Roman" w:eastAsia="楷体" w:cs="Times New Roman"/>
          <w:b/>
          <w:bCs/>
          <w:color w:val="auto"/>
          <w:sz w:val="24"/>
          <w:szCs w:val="24"/>
          <w:highlight w:val="none"/>
          <w:lang w:val="en-US" w:eastAsia="zh-CN"/>
        </w:rPr>
        <w:t>三</w:t>
      </w:r>
      <w:r>
        <w:rPr>
          <w:rFonts w:hint="eastAsia" w:ascii="Times New Roman" w:hAnsi="Times New Roman" w:eastAsia="楷体" w:cs="Times New Roman"/>
          <w:b/>
          <w:bCs/>
          <w:color w:val="auto"/>
          <w:sz w:val="24"/>
          <w:szCs w:val="24"/>
          <w:highlight w:val="none"/>
        </w:rPr>
        <w:t>、竞争性谈判文件的获取</w:t>
      </w:r>
      <w:bookmarkEnd w:id="12"/>
      <w:bookmarkEnd w:id="13"/>
    </w:p>
    <w:p w14:paraId="2D79F846">
      <w:pPr>
        <w:spacing w:line="400" w:lineRule="exact"/>
        <w:ind w:firstLine="480" w:firstLineChars="200"/>
        <w:outlineLvl w:val="1"/>
        <w:rPr>
          <w:rFonts w:hint="eastAsia" w:ascii="Times New Roman" w:hAnsi="Times New Roman" w:eastAsia="楷体" w:cs="Times New Roman"/>
          <w:color w:val="auto"/>
          <w:sz w:val="24"/>
          <w:szCs w:val="24"/>
          <w:highlight w:val="none"/>
        </w:rPr>
      </w:pPr>
      <w:bookmarkStart w:id="14" w:name="_Toc24738_WPSOffice_Level2"/>
      <w:bookmarkStart w:id="15" w:name="_Toc88645054"/>
      <w:bookmarkStart w:id="16" w:name="_Toc11740"/>
      <w:r>
        <w:rPr>
          <w:rFonts w:hint="eastAsia" w:ascii="Times New Roman" w:hAnsi="Times New Roman" w:eastAsia="楷体" w:cs="Times New Roman"/>
          <w:color w:val="auto"/>
          <w:sz w:val="24"/>
          <w:szCs w:val="24"/>
          <w:highlight w:val="none"/>
        </w:rPr>
        <w:t>采购文件随公告在“云南能投集团招采发布平台”和“云能询价系统”发布，不再另行线下提供纸质采购文件，凡有意参与者可在本公告期内自行查看和下载（https://zcfb.cnyeig.cn/ynry/；http://www.hbyn.cn）</w:t>
      </w:r>
      <w:r>
        <w:rPr>
          <w:rFonts w:hint="eastAsia" w:ascii="Times New Roman" w:hAnsi="Times New Roman" w:eastAsia="楷体" w:cs="Times New Roman"/>
          <w:color w:val="auto"/>
          <w:sz w:val="24"/>
          <w:szCs w:val="24"/>
          <w:highlight w:val="none"/>
          <w:lang w:eastAsia="zh-CN"/>
        </w:rPr>
        <w:t>，</w:t>
      </w:r>
      <w:r>
        <w:rPr>
          <w:rFonts w:hint="eastAsia" w:ascii="Times New Roman" w:hAnsi="Times New Roman" w:eastAsia="楷体" w:cs="Times New Roman"/>
          <w:color w:val="auto"/>
          <w:sz w:val="24"/>
          <w:szCs w:val="24"/>
          <w:highlight w:val="none"/>
          <w:lang w:val="en-US" w:eastAsia="zh-CN"/>
        </w:rPr>
        <w:t>并</w:t>
      </w:r>
      <w:r>
        <w:rPr>
          <w:rFonts w:hint="eastAsia" w:ascii="Times New Roman" w:hAnsi="Times New Roman" w:eastAsia="楷体" w:cs="Times New Roman"/>
          <w:color w:val="auto"/>
          <w:sz w:val="24"/>
          <w:szCs w:val="24"/>
          <w:highlight w:val="none"/>
        </w:rPr>
        <w:t>于</w:t>
      </w:r>
      <w:r>
        <w:rPr>
          <w:rFonts w:hint="eastAsia" w:ascii="Times New Roman" w:hAnsi="Times New Roman" w:eastAsia="楷体" w:cs="Times New Roman"/>
          <w:b/>
          <w:bCs/>
          <w:color w:val="FF0000"/>
          <w:sz w:val="24"/>
          <w:szCs w:val="24"/>
          <w:highlight w:val="none"/>
          <w:lang w:eastAsia="zh-CN"/>
        </w:rPr>
        <w:t>2026年</w:t>
      </w:r>
      <w:r>
        <w:rPr>
          <w:rFonts w:hint="eastAsia" w:ascii="Times New Roman" w:hAnsi="Times New Roman" w:eastAsia="楷体" w:cs="Times New Roman"/>
          <w:b/>
          <w:bCs/>
          <w:color w:val="FF0000"/>
          <w:sz w:val="24"/>
          <w:szCs w:val="24"/>
          <w:highlight w:val="none"/>
          <w:lang w:val="en-US" w:eastAsia="zh-CN"/>
        </w:rPr>
        <w:t>10</w:t>
      </w:r>
      <w:r>
        <w:rPr>
          <w:rFonts w:hint="eastAsia" w:ascii="Times New Roman" w:hAnsi="Times New Roman" w:eastAsia="楷体" w:cs="Times New Roman"/>
          <w:b/>
          <w:bCs/>
          <w:color w:val="FF0000"/>
          <w:sz w:val="24"/>
          <w:szCs w:val="24"/>
          <w:highlight w:val="none"/>
          <w:lang w:eastAsia="zh-CN"/>
        </w:rPr>
        <w:t>月</w:t>
      </w:r>
      <w:r>
        <w:rPr>
          <w:rFonts w:hint="eastAsia" w:ascii="Times New Roman" w:hAnsi="Times New Roman" w:eastAsia="楷体" w:cs="Times New Roman"/>
          <w:b/>
          <w:bCs/>
          <w:color w:val="FF0000"/>
          <w:sz w:val="24"/>
          <w:szCs w:val="24"/>
          <w:highlight w:val="none"/>
          <w:lang w:val="en-US" w:eastAsia="zh-CN"/>
        </w:rPr>
        <w:t>27</w:t>
      </w:r>
      <w:r>
        <w:rPr>
          <w:rFonts w:hint="eastAsia" w:ascii="Times New Roman" w:hAnsi="Times New Roman" w:eastAsia="楷体" w:cs="Times New Roman"/>
          <w:b/>
          <w:bCs/>
          <w:color w:val="FF0000"/>
          <w:sz w:val="24"/>
          <w:szCs w:val="24"/>
          <w:highlight w:val="none"/>
          <w:lang w:eastAsia="zh-CN"/>
        </w:rPr>
        <w:t>日</w:t>
      </w:r>
      <w:r>
        <w:rPr>
          <w:rFonts w:hint="eastAsia" w:ascii="Times New Roman" w:hAnsi="Times New Roman" w:eastAsia="楷体" w:cs="Times New Roman"/>
          <w:b/>
          <w:bCs/>
          <w:color w:val="FF0000"/>
          <w:sz w:val="24"/>
          <w:szCs w:val="24"/>
          <w:highlight w:val="none"/>
          <w:lang w:val="en-US" w:eastAsia="zh-CN"/>
        </w:rPr>
        <w:t>18</w:t>
      </w:r>
      <w:r>
        <w:rPr>
          <w:rFonts w:hint="eastAsia" w:ascii="Times New Roman" w:hAnsi="Times New Roman" w:eastAsia="楷体" w:cs="Times New Roman"/>
          <w:b/>
          <w:bCs/>
          <w:color w:val="FF0000"/>
          <w:sz w:val="24"/>
          <w:szCs w:val="24"/>
          <w:highlight w:val="none"/>
          <w:lang w:eastAsia="zh-CN"/>
        </w:rPr>
        <w:t>时</w:t>
      </w:r>
      <w:r>
        <w:rPr>
          <w:rFonts w:hint="eastAsia" w:ascii="Times New Roman" w:hAnsi="Times New Roman" w:eastAsia="楷体" w:cs="Times New Roman"/>
          <w:b/>
          <w:bCs/>
          <w:color w:val="FF0000"/>
          <w:sz w:val="24"/>
          <w:szCs w:val="24"/>
          <w:highlight w:val="none"/>
          <w:lang w:val="en-US" w:eastAsia="zh-CN"/>
        </w:rPr>
        <w:t>0</w:t>
      </w:r>
      <w:r>
        <w:rPr>
          <w:rFonts w:hint="eastAsia" w:ascii="Times New Roman" w:hAnsi="Times New Roman" w:eastAsia="楷体" w:cs="Times New Roman"/>
          <w:b/>
          <w:bCs/>
          <w:color w:val="FF0000"/>
          <w:sz w:val="24"/>
          <w:szCs w:val="24"/>
          <w:highlight w:val="none"/>
          <w:lang w:eastAsia="zh-CN"/>
        </w:rPr>
        <w:t>0分前</w:t>
      </w:r>
      <w:r>
        <w:rPr>
          <w:rFonts w:hint="eastAsia" w:ascii="Times New Roman" w:hAnsi="Times New Roman" w:eastAsia="楷体" w:cs="Times New Roman"/>
          <w:color w:val="auto"/>
          <w:sz w:val="24"/>
          <w:szCs w:val="24"/>
          <w:highlight w:val="none"/>
        </w:rPr>
        <w:t>，以书面形式确认是否参加本次采购活动（格式见附件），</w:t>
      </w:r>
      <w:r>
        <w:rPr>
          <w:rFonts w:hint="eastAsia" w:ascii="Times New Roman" w:hAnsi="Times New Roman" w:eastAsia="楷体" w:cs="Times New Roman"/>
          <w:color w:val="auto"/>
          <w:sz w:val="24"/>
          <w:szCs w:val="24"/>
          <w:highlight w:val="none"/>
          <w:lang w:val="en-US" w:eastAsia="zh-CN"/>
        </w:rPr>
        <w:t>同时需</w:t>
      </w:r>
      <w:r>
        <w:rPr>
          <w:rFonts w:hint="eastAsia" w:ascii="Times New Roman" w:hAnsi="Times New Roman" w:eastAsia="楷体" w:cs="Times New Roman"/>
          <w:color w:val="auto"/>
          <w:sz w:val="24"/>
          <w:szCs w:val="24"/>
          <w:highlight w:val="none"/>
        </w:rPr>
        <w:t>将确认函盖章后的电子版发送至电子邮箱xianggy41837@cnyeig.com。在本公告规定的时间内未按上述要求发送电子邮件至指定邮箱者，不得递交响应文件或参加</w:t>
      </w:r>
      <w:r>
        <w:rPr>
          <w:rFonts w:hint="eastAsia" w:ascii="Times New Roman" w:hAnsi="Times New Roman" w:eastAsia="楷体" w:cs="Times New Roman"/>
          <w:color w:val="auto"/>
          <w:sz w:val="24"/>
          <w:szCs w:val="24"/>
          <w:highlight w:val="none"/>
          <w:lang w:val="en-US" w:eastAsia="zh-CN"/>
        </w:rPr>
        <w:t>竞谈</w:t>
      </w:r>
      <w:r>
        <w:rPr>
          <w:rFonts w:hint="eastAsia" w:ascii="Times New Roman" w:hAnsi="Times New Roman" w:eastAsia="楷体" w:cs="Times New Roman"/>
          <w:color w:val="auto"/>
          <w:sz w:val="24"/>
          <w:szCs w:val="24"/>
          <w:highlight w:val="none"/>
        </w:rPr>
        <w:t>。</w:t>
      </w:r>
    </w:p>
    <w:p w14:paraId="5FE41465">
      <w:pPr>
        <w:spacing w:line="400" w:lineRule="exact"/>
        <w:ind w:firstLine="482" w:firstLineChars="200"/>
        <w:outlineLvl w:val="1"/>
        <w:rPr>
          <w:rFonts w:ascii="Times New Roman" w:hAnsi="Times New Roman" w:eastAsia="楷体" w:cs="Times New Roman"/>
          <w:b/>
          <w:bCs/>
          <w:color w:val="auto"/>
          <w:sz w:val="24"/>
          <w:szCs w:val="24"/>
          <w:highlight w:val="none"/>
        </w:rPr>
      </w:pPr>
      <w:r>
        <w:rPr>
          <w:rFonts w:hint="eastAsia" w:ascii="Times New Roman" w:hAnsi="Times New Roman" w:eastAsia="楷体" w:cs="Times New Roman"/>
          <w:b/>
          <w:bCs/>
          <w:color w:val="auto"/>
          <w:sz w:val="24"/>
          <w:szCs w:val="24"/>
          <w:highlight w:val="none"/>
          <w:lang w:val="en-US" w:eastAsia="zh-CN"/>
        </w:rPr>
        <w:t>四</w:t>
      </w:r>
      <w:r>
        <w:rPr>
          <w:rFonts w:ascii="Times New Roman" w:hAnsi="Times New Roman" w:eastAsia="楷体" w:cs="Times New Roman"/>
          <w:b/>
          <w:bCs/>
          <w:color w:val="auto"/>
          <w:sz w:val="24"/>
          <w:szCs w:val="24"/>
          <w:highlight w:val="none"/>
        </w:rPr>
        <w:t>、</w:t>
      </w:r>
      <w:bookmarkEnd w:id="14"/>
      <w:bookmarkEnd w:id="15"/>
      <w:bookmarkEnd w:id="16"/>
      <w:r>
        <w:rPr>
          <w:rFonts w:hint="eastAsia" w:ascii="Times New Roman" w:hAnsi="Times New Roman" w:eastAsia="楷体" w:cs="Times New Roman"/>
          <w:b/>
          <w:bCs/>
          <w:color w:val="auto"/>
          <w:sz w:val="24"/>
          <w:szCs w:val="24"/>
          <w:highlight w:val="none"/>
          <w:lang w:val="en-US" w:eastAsia="zh-CN"/>
        </w:rPr>
        <w:t>竞争性谈判响应文件的递交及谈判</w:t>
      </w:r>
    </w:p>
    <w:p w14:paraId="36BA3E0A">
      <w:pPr>
        <w:spacing w:line="400" w:lineRule="exact"/>
        <w:ind w:firstLine="480" w:firstLineChars="200"/>
        <w:outlineLvl w:val="1"/>
        <w:rPr>
          <w:rFonts w:hint="eastAsia" w:ascii="Times New Roman" w:hAnsi="Times New Roman" w:eastAsia="楷体" w:cs="Times New Roman"/>
          <w:color w:val="auto"/>
          <w:sz w:val="24"/>
          <w:szCs w:val="24"/>
          <w:highlight w:val="none"/>
        </w:rPr>
      </w:pPr>
      <w:bookmarkStart w:id="17" w:name="_Toc8909"/>
      <w:bookmarkStart w:id="18" w:name="_Toc88645055"/>
      <w:r>
        <w:rPr>
          <w:rFonts w:hint="eastAsia" w:ascii="Times New Roman" w:hAnsi="Times New Roman" w:eastAsia="楷体" w:cs="Times New Roman"/>
          <w:color w:val="auto"/>
          <w:sz w:val="24"/>
          <w:szCs w:val="24"/>
          <w:highlight w:val="none"/>
        </w:rPr>
        <w:t>1.竞争性谈判响应文件递交的截止时间为</w:t>
      </w:r>
      <w:r>
        <w:rPr>
          <w:rFonts w:hint="eastAsia" w:ascii="Times New Roman" w:hAnsi="Times New Roman" w:eastAsia="楷体" w:cs="Times New Roman"/>
          <w:color w:val="FF0000"/>
          <w:sz w:val="24"/>
          <w:szCs w:val="24"/>
          <w:highlight w:val="none"/>
        </w:rPr>
        <w:t>：</w:t>
      </w:r>
      <w:r>
        <w:rPr>
          <w:rFonts w:hint="eastAsia" w:ascii="Times New Roman" w:hAnsi="Times New Roman" w:eastAsia="楷体" w:cs="Times New Roman"/>
          <w:b/>
          <w:bCs/>
          <w:color w:val="FF0000"/>
          <w:sz w:val="24"/>
          <w:szCs w:val="24"/>
          <w:highlight w:val="none"/>
          <w:lang w:eastAsia="zh-CN"/>
        </w:rPr>
        <w:t>2026年</w:t>
      </w:r>
      <w:r>
        <w:rPr>
          <w:rFonts w:hint="eastAsia" w:ascii="Times New Roman" w:hAnsi="Times New Roman" w:eastAsia="楷体" w:cs="Times New Roman"/>
          <w:b/>
          <w:bCs/>
          <w:color w:val="FF0000"/>
          <w:sz w:val="24"/>
          <w:szCs w:val="24"/>
          <w:highlight w:val="none"/>
          <w:lang w:val="en-US" w:eastAsia="zh-CN"/>
        </w:rPr>
        <w:t>10</w:t>
      </w:r>
      <w:r>
        <w:rPr>
          <w:rFonts w:hint="eastAsia" w:ascii="Times New Roman" w:hAnsi="Times New Roman" w:eastAsia="楷体" w:cs="Times New Roman"/>
          <w:b/>
          <w:bCs/>
          <w:color w:val="FF0000"/>
          <w:sz w:val="24"/>
          <w:szCs w:val="24"/>
          <w:highlight w:val="none"/>
          <w:lang w:eastAsia="zh-CN"/>
        </w:rPr>
        <w:t>月</w:t>
      </w:r>
      <w:r>
        <w:rPr>
          <w:rFonts w:hint="eastAsia" w:ascii="Times New Roman" w:hAnsi="Times New Roman" w:eastAsia="楷体" w:cs="Times New Roman"/>
          <w:b/>
          <w:bCs/>
          <w:color w:val="FF0000"/>
          <w:sz w:val="24"/>
          <w:szCs w:val="24"/>
          <w:highlight w:val="none"/>
          <w:lang w:val="en-US" w:eastAsia="zh-CN"/>
        </w:rPr>
        <w:t>30</w:t>
      </w:r>
      <w:r>
        <w:rPr>
          <w:rFonts w:hint="eastAsia" w:ascii="Times New Roman" w:hAnsi="Times New Roman" w:eastAsia="楷体" w:cs="Times New Roman"/>
          <w:b/>
          <w:bCs/>
          <w:color w:val="FF0000"/>
          <w:sz w:val="24"/>
          <w:szCs w:val="24"/>
          <w:highlight w:val="none"/>
        </w:rPr>
        <w:t>日</w:t>
      </w:r>
      <w:r>
        <w:rPr>
          <w:rFonts w:hint="eastAsia" w:ascii="Times New Roman" w:hAnsi="Times New Roman" w:eastAsia="楷体" w:cs="Times New Roman"/>
          <w:b/>
          <w:bCs/>
          <w:color w:val="FF0000"/>
          <w:sz w:val="24"/>
          <w:szCs w:val="24"/>
          <w:highlight w:val="none"/>
          <w:lang w:val="en-US" w:eastAsia="zh-CN"/>
        </w:rPr>
        <w:t>09</w:t>
      </w:r>
      <w:r>
        <w:rPr>
          <w:rFonts w:hint="eastAsia" w:ascii="Times New Roman" w:hAnsi="Times New Roman" w:eastAsia="楷体" w:cs="Times New Roman"/>
          <w:b/>
          <w:bCs/>
          <w:color w:val="FF0000"/>
          <w:sz w:val="24"/>
          <w:szCs w:val="24"/>
          <w:highlight w:val="none"/>
        </w:rPr>
        <w:t>时</w:t>
      </w:r>
      <w:r>
        <w:rPr>
          <w:rFonts w:hint="eastAsia" w:ascii="Times New Roman" w:hAnsi="Times New Roman" w:eastAsia="楷体" w:cs="Times New Roman"/>
          <w:b/>
          <w:bCs/>
          <w:color w:val="FF0000"/>
          <w:sz w:val="24"/>
          <w:szCs w:val="24"/>
          <w:highlight w:val="none"/>
          <w:lang w:val="en-US" w:eastAsia="zh-CN"/>
        </w:rPr>
        <w:t>30</w:t>
      </w:r>
      <w:r>
        <w:rPr>
          <w:rFonts w:hint="eastAsia" w:ascii="Times New Roman" w:hAnsi="Times New Roman" w:eastAsia="楷体" w:cs="Times New Roman"/>
          <w:b/>
          <w:bCs/>
          <w:color w:val="FF0000"/>
          <w:sz w:val="24"/>
          <w:szCs w:val="24"/>
          <w:highlight w:val="none"/>
        </w:rPr>
        <w:t>分</w:t>
      </w:r>
      <w:r>
        <w:rPr>
          <w:rFonts w:hint="eastAsia" w:ascii="Times New Roman" w:hAnsi="Times New Roman" w:eastAsia="楷体" w:cs="Times New Roman"/>
          <w:color w:val="auto"/>
          <w:sz w:val="24"/>
          <w:szCs w:val="24"/>
          <w:highlight w:val="none"/>
        </w:rPr>
        <w:t>，递交地址：</w:t>
      </w:r>
      <w:r>
        <w:rPr>
          <w:rFonts w:hint="eastAsia" w:ascii="Times New Roman" w:hAnsi="Times New Roman" w:eastAsia="楷体" w:cs="Times New Roman"/>
          <w:color w:val="auto"/>
          <w:sz w:val="24"/>
          <w:szCs w:val="24"/>
          <w:highlight w:val="none"/>
          <w:lang w:eastAsia="zh-CN"/>
        </w:rPr>
        <w:t>石家庄市新华区东三庄大街16号东三庄小区B2区1号楼</w:t>
      </w:r>
      <w:r>
        <w:rPr>
          <w:rFonts w:hint="eastAsia" w:ascii="Times New Roman" w:hAnsi="Times New Roman" w:eastAsia="楷体" w:cs="Times New Roman"/>
          <w:color w:val="auto"/>
          <w:sz w:val="24"/>
          <w:szCs w:val="24"/>
          <w:highlight w:val="none"/>
        </w:rPr>
        <w:t>，逾期送达的或者未送达指定地点的竞争性谈判响应文件，采购人不予受理。</w:t>
      </w:r>
    </w:p>
    <w:p w14:paraId="4AF5B2AA">
      <w:pPr>
        <w:spacing w:line="400" w:lineRule="exact"/>
        <w:ind w:firstLine="480" w:firstLineChars="200"/>
        <w:outlineLvl w:val="1"/>
        <w:rPr>
          <w:rFonts w:hint="eastAsia" w:ascii="Times New Roman" w:hAnsi="Times New Roman" w:eastAsia="楷体" w:cs="Times New Roman"/>
          <w:color w:val="auto"/>
          <w:sz w:val="24"/>
          <w:szCs w:val="24"/>
          <w:highlight w:val="none"/>
        </w:rPr>
      </w:pPr>
      <w:r>
        <w:rPr>
          <w:rFonts w:hint="eastAsia" w:ascii="Times New Roman" w:hAnsi="Times New Roman" w:eastAsia="楷体" w:cs="Times New Roman"/>
          <w:color w:val="auto"/>
          <w:sz w:val="24"/>
          <w:szCs w:val="24"/>
          <w:highlight w:val="none"/>
        </w:rPr>
        <w:t>2.竞争性谈判时间：同谈判响应文件递交截止时间。</w:t>
      </w:r>
    </w:p>
    <w:p w14:paraId="6A859E89">
      <w:pPr>
        <w:spacing w:line="400" w:lineRule="exact"/>
        <w:ind w:firstLine="480" w:firstLineChars="200"/>
        <w:outlineLvl w:val="1"/>
        <w:rPr>
          <w:rFonts w:hint="eastAsia" w:ascii="Times New Roman" w:hAnsi="Times New Roman" w:eastAsia="楷体" w:cs="Times New Roman"/>
          <w:color w:val="auto"/>
          <w:sz w:val="24"/>
          <w:szCs w:val="24"/>
          <w:highlight w:val="none"/>
        </w:rPr>
      </w:pPr>
      <w:r>
        <w:rPr>
          <w:rFonts w:hint="eastAsia" w:ascii="Times New Roman" w:hAnsi="Times New Roman" w:eastAsia="楷体" w:cs="Times New Roman"/>
          <w:color w:val="auto"/>
          <w:sz w:val="24"/>
          <w:szCs w:val="24"/>
          <w:highlight w:val="none"/>
        </w:rPr>
        <w:t>3.竞争性谈判地点：同谈判响应文件递交地点。</w:t>
      </w:r>
    </w:p>
    <w:p w14:paraId="64638D66">
      <w:pPr>
        <w:spacing w:line="400" w:lineRule="exact"/>
        <w:ind w:firstLine="480" w:firstLineChars="200"/>
        <w:outlineLvl w:val="1"/>
        <w:rPr>
          <w:rFonts w:hint="eastAsia" w:ascii="Times New Roman" w:hAnsi="Times New Roman" w:eastAsia="楷体" w:cs="Times New Roman"/>
          <w:color w:val="auto"/>
          <w:sz w:val="24"/>
          <w:szCs w:val="24"/>
          <w:highlight w:val="none"/>
        </w:rPr>
      </w:pPr>
      <w:r>
        <w:rPr>
          <w:rFonts w:hint="eastAsia" w:ascii="Times New Roman" w:hAnsi="Times New Roman" w:eastAsia="楷体" w:cs="Times New Roman"/>
          <w:color w:val="auto"/>
          <w:sz w:val="24"/>
          <w:szCs w:val="24"/>
          <w:highlight w:val="none"/>
        </w:rPr>
        <w:t>4.参与谈判的申请人按照</w:t>
      </w:r>
      <w:r>
        <w:rPr>
          <w:rFonts w:hint="eastAsia" w:ascii="Times New Roman" w:hAnsi="Times New Roman" w:eastAsia="楷体" w:cs="Times New Roman"/>
          <w:color w:val="auto"/>
          <w:sz w:val="24"/>
          <w:szCs w:val="24"/>
          <w:highlight w:val="none"/>
          <w:lang w:val="en-US" w:eastAsia="zh-CN"/>
        </w:rPr>
        <w:t>响应文件投递到达</w:t>
      </w:r>
      <w:r>
        <w:rPr>
          <w:rFonts w:hint="eastAsia" w:ascii="Times New Roman" w:hAnsi="Times New Roman" w:eastAsia="楷体" w:cs="Times New Roman"/>
          <w:color w:val="auto"/>
          <w:sz w:val="24"/>
          <w:szCs w:val="24"/>
          <w:highlight w:val="none"/>
        </w:rPr>
        <w:t>顺序决定谈判顺序和谈判时间。</w:t>
      </w:r>
    </w:p>
    <w:p w14:paraId="3D1F8A72">
      <w:pPr>
        <w:spacing w:line="400" w:lineRule="exact"/>
        <w:ind w:firstLine="480" w:firstLineChars="200"/>
        <w:outlineLvl w:val="1"/>
        <w:rPr>
          <w:rFonts w:ascii="Times New Roman" w:hAnsi="Times New Roman" w:eastAsia="楷体" w:cs="Times New Roman"/>
          <w:b/>
          <w:bCs/>
          <w:color w:val="auto"/>
          <w:sz w:val="24"/>
          <w:szCs w:val="24"/>
          <w:highlight w:val="none"/>
        </w:rPr>
      </w:pPr>
      <w:r>
        <w:rPr>
          <w:rFonts w:hint="eastAsia" w:ascii="Times New Roman" w:hAnsi="Times New Roman" w:eastAsia="楷体" w:cs="Times New Roman"/>
          <w:color w:val="auto"/>
          <w:sz w:val="24"/>
          <w:szCs w:val="24"/>
          <w:highlight w:val="none"/>
        </w:rPr>
        <w:t>5.装订要求：</w:t>
      </w:r>
      <w:r>
        <w:rPr>
          <w:rFonts w:hint="eastAsia" w:ascii="Times New Roman" w:hAnsi="Times New Roman" w:eastAsia="楷体" w:cs="Times New Roman"/>
          <w:color w:val="auto"/>
          <w:sz w:val="24"/>
          <w:szCs w:val="24"/>
          <w:highlight w:val="none"/>
          <w:lang w:val="en-US" w:eastAsia="zh-CN"/>
        </w:rPr>
        <w:t>谈判响应</w:t>
      </w:r>
      <w:r>
        <w:rPr>
          <w:rFonts w:hint="eastAsia" w:ascii="Times New Roman" w:hAnsi="Times New Roman" w:eastAsia="楷体" w:cs="Times New Roman"/>
          <w:color w:val="auto"/>
          <w:sz w:val="24"/>
          <w:szCs w:val="24"/>
          <w:highlight w:val="none"/>
        </w:rPr>
        <w:t>文件用A4幅面出版，竖向左侧装订</w:t>
      </w:r>
      <w:r>
        <w:rPr>
          <w:rFonts w:hint="eastAsia" w:ascii="楷体" w:hAnsi="楷体" w:eastAsia="楷体" w:cs="Times New Roman"/>
          <w:bCs/>
          <w:color w:val="auto"/>
          <w:sz w:val="24"/>
          <w:szCs w:val="24"/>
          <w:highlight w:val="none"/>
          <w:lang w:val="en-US" w:eastAsia="zh-CN"/>
        </w:rPr>
        <w:t>（最终报价确认书无需装订，若必须来现场，则需单独携带至谈判现场填写）</w:t>
      </w:r>
      <w:r>
        <w:rPr>
          <w:rFonts w:hint="eastAsia" w:ascii="Times New Roman" w:hAnsi="Times New Roman" w:eastAsia="楷体" w:cs="Times New Roman"/>
          <w:color w:val="auto"/>
          <w:sz w:val="24"/>
          <w:szCs w:val="24"/>
          <w:highlight w:val="none"/>
        </w:rPr>
        <w:t>，</w:t>
      </w:r>
      <w:r>
        <w:rPr>
          <w:rFonts w:hint="eastAsia" w:ascii="楷体" w:hAnsi="楷体" w:eastAsia="楷体" w:cs="Times New Roman"/>
          <w:bCs/>
          <w:color w:val="auto"/>
          <w:sz w:val="24"/>
          <w:szCs w:val="24"/>
          <w:highlight w:val="none"/>
          <w:lang w:val="en-US" w:eastAsia="zh-CN"/>
        </w:rPr>
        <w:t>谈判响应文件正本要求逐页加盖公章。谈判响应文件的正本与副本（若需要）应编制目录并分别装订成册，采用热熔胶装方式装订；文件装订应牢固，并逐页标注连续页码，否则，采购人对于谈判响应文件装订松散而造成的丢失或其他后果不承担任何责任。每本谈判响应文件建议采用双面打印。不按要求编制的文件有可能导致其谈判响应文件被拒绝。</w:t>
      </w:r>
      <w:r>
        <w:rPr>
          <w:rFonts w:hint="eastAsia" w:ascii="Times New Roman" w:hAnsi="Times New Roman" w:eastAsia="楷体" w:cs="Times New Roman"/>
          <w:color w:val="auto"/>
          <w:sz w:val="24"/>
          <w:szCs w:val="24"/>
          <w:highlight w:val="none"/>
        </w:rPr>
        <w:t>正本1份，电子版1份（电子资格文件和报价文件必须是签字盖章齐全的PDF格式扫描件，</w:t>
      </w:r>
      <w:r>
        <w:rPr>
          <w:rFonts w:hint="eastAsia" w:ascii="楷体" w:hAnsi="楷体" w:eastAsia="楷体" w:cs="Times New Roman"/>
          <w:bCs/>
          <w:color w:val="auto"/>
          <w:sz w:val="24"/>
          <w:szCs w:val="24"/>
          <w:highlight w:val="none"/>
          <w:lang w:val="en-US" w:eastAsia="zh-CN"/>
        </w:rPr>
        <w:t>技术文件用word或PDF格式，</w:t>
      </w:r>
      <w:r>
        <w:rPr>
          <w:rFonts w:hint="eastAsia" w:ascii="Times New Roman" w:hAnsi="Times New Roman" w:eastAsia="楷体" w:cs="Times New Roman"/>
          <w:color w:val="auto"/>
          <w:sz w:val="24"/>
          <w:szCs w:val="24"/>
          <w:highlight w:val="none"/>
        </w:rPr>
        <w:t>采用U盘存储或登录云能询比价系统http://www.hbyn.cn/上传电子版响应文件并进行报价）</w:t>
      </w:r>
      <w:r>
        <w:rPr>
          <w:rFonts w:hint="eastAsia" w:ascii="Times New Roman" w:hAnsi="Times New Roman" w:eastAsia="楷体" w:cs="Times New Roman"/>
          <w:color w:val="auto"/>
          <w:sz w:val="24"/>
          <w:szCs w:val="24"/>
          <w:highlight w:val="none"/>
          <w:lang w:eastAsia="zh-CN"/>
        </w:rPr>
        <w:t>，</w:t>
      </w:r>
      <w:r>
        <w:rPr>
          <w:rFonts w:hint="eastAsia" w:ascii="楷体" w:hAnsi="楷体" w:eastAsia="楷体" w:cs="Times New Roman"/>
          <w:bCs/>
          <w:color w:val="auto"/>
          <w:sz w:val="24"/>
          <w:szCs w:val="24"/>
          <w:highlight w:val="none"/>
          <w:lang w:val="en-US" w:eastAsia="zh-CN"/>
        </w:rPr>
        <w:t>以上资料密封包装并盖切缝章。</w:t>
      </w:r>
      <w:r>
        <w:rPr>
          <w:rFonts w:hint="eastAsia" w:ascii="Times New Roman" w:hAnsi="Times New Roman" w:eastAsia="楷体" w:cs="Times New Roman"/>
          <w:color w:val="auto"/>
          <w:sz w:val="24"/>
          <w:szCs w:val="24"/>
          <w:highlight w:val="none"/>
        </w:rPr>
        <w:t>电子版响应文件与纸质版响应文件具有相同的法律效力，若电子文档与纸质文件不一致，以纸质文件为准，响应文件因字迹潦草或表达不清所导致的后果由报价单位自行负责。</w:t>
      </w:r>
      <w:bookmarkEnd w:id="17"/>
      <w:bookmarkEnd w:id="18"/>
    </w:p>
    <w:p w14:paraId="2C7B9A96">
      <w:pPr>
        <w:spacing w:line="400" w:lineRule="exact"/>
        <w:ind w:firstLine="482" w:firstLineChars="200"/>
        <w:outlineLvl w:val="1"/>
        <w:rPr>
          <w:rFonts w:ascii="Times New Roman" w:hAnsi="Times New Roman" w:eastAsia="楷体" w:cs="Times New Roman"/>
          <w:b/>
          <w:bCs/>
          <w:color w:val="auto"/>
          <w:sz w:val="24"/>
          <w:szCs w:val="24"/>
          <w:highlight w:val="none"/>
        </w:rPr>
      </w:pPr>
      <w:bookmarkStart w:id="19" w:name="_Toc88645056"/>
      <w:bookmarkStart w:id="20" w:name="_Toc8714_WPSOffice_Level2"/>
      <w:bookmarkStart w:id="21" w:name="_Toc13248"/>
      <w:r>
        <w:rPr>
          <w:rFonts w:hint="eastAsia" w:ascii="Times New Roman" w:hAnsi="Times New Roman" w:eastAsia="楷体" w:cs="Times New Roman"/>
          <w:b/>
          <w:bCs/>
          <w:color w:val="auto"/>
          <w:sz w:val="24"/>
          <w:szCs w:val="24"/>
          <w:highlight w:val="none"/>
          <w:lang w:val="en-US" w:eastAsia="zh-CN"/>
        </w:rPr>
        <w:t>五</w:t>
      </w:r>
      <w:r>
        <w:rPr>
          <w:rFonts w:ascii="Times New Roman" w:hAnsi="Times New Roman" w:eastAsia="楷体" w:cs="Times New Roman"/>
          <w:b/>
          <w:bCs/>
          <w:color w:val="auto"/>
          <w:sz w:val="24"/>
          <w:szCs w:val="24"/>
          <w:highlight w:val="none"/>
        </w:rPr>
        <w:t>、其他相关事宜</w:t>
      </w:r>
      <w:bookmarkEnd w:id="19"/>
      <w:bookmarkEnd w:id="20"/>
      <w:bookmarkEnd w:id="21"/>
    </w:p>
    <w:p w14:paraId="67749076">
      <w:pPr>
        <w:spacing w:line="400" w:lineRule="exact"/>
        <w:ind w:firstLine="240" w:firstLineChars="100"/>
        <w:rPr>
          <w:rFonts w:ascii="Times New Roman" w:hAnsi="Times New Roman" w:eastAsia="楷体" w:cs="Times New Roman"/>
          <w:color w:val="auto"/>
          <w:sz w:val="24"/>
          <w:szCs w:val="24"/>
          <w:highlight w:val="none"/>
        </w:rPr>
      </w:pPr>
      <w:r>
        <w:rPr>
          <w:rFonts w:hint="eastAsia" w:ascii="Times New Roman" w:hAnsi="Times New Roman" w:eastAsia="楷体" w:cs="Times New Roman"/>
          <w:color w:val="auto"/>
          <w:sz w:val="24"/>
          <w:szCs w:val="24"/>
          <w:highlight w:val="none"/>
          <w:lang w:eastAsia="zh-CN"/>
        </w:rPr>
        <w:t>（</w:t>
      </w:r>
      <w:r>
        <w:rPr>
          <w:rFonts w:hint="eastAsia" w:ascii="Times New Roman" w:hAnsi="Times New Roman" w:eastAsia="楷体" w:cs="Times New Roman"/>
          <w:color w:val="auto"/>
          <w:sz w:val="24"/>
          <w:szCs w:val="24"/>
          <w:highlight w:val="none"/>
          <w:lang w:val="en-US" w:eastAsia="zh-CN"/>
        </w:rPr>
        <w:t>一）</w:t>
      </w:r>
      <w:r>
        <w:rPr>
          <w:rFonts w:ascii="Times New Roman" w:hAnsi="Times New Roman" w:eastAsia="楷体" w:cs="Times New Roman"/>
          <w:color w:val="auto"/>
          <w:sz w:val="24"/>
          <w:szCs w:val="24"/>
          <w:highlight w:val="none"/>
        </w:rPr>
        <w:t>本次评审以所报密封资料为依据。</w:t>
      </w:r>
    </w:p>
    <w:p w14:paraId="226D352F">
      <w:pPr>
        <w:spacing w:line="400" w:lineRule="exact"/>
        <w:ind w:firstLine="240" w:firstLineChars="100"/>
        <w:rPr>
          <w:rFonts w:hint="eastAsia" w:ascii="Times New Roman" w:hAnsi="Times New Roman" w:eastAsia="楷体" w:cs="Times New Roman"/>
          <w:color w:val="auto"/>
          <w:sz w:val="24"/>
          <w:szCs w:val="24"/>
          <w:highlight w:val="none"/>
          <w:lang w:eastAsia="zh-CN"/>
        </w:rPr>
      </w:pPr>
      <w:r>
        <w:rPr>
          <w:rFonts w:hint="eastAsia" w:ascii="Times New Roman" w:hAnsi="Times New Roman" w:eastAsia="楷体" w:cs="Times New Roman"/>
          <w:color w:val="auto"/>
          <w:sz w:val="24"/>
          <w:szCs w:val="24"/>
          <w:highlight w:val="none"/>
          <w:lang w:eastAsia="zh-CN"/>
        </w:rPr>
        <w:t>（</w:t>
      </w:r>
      <w:r>
        <w:rPr>
          <w:rFonts w:hint="eastAsia" w:ascii="Times New Roman" w:hAnsi="Times New Roman" w:eastAsia="楷体" w:cs="Times New Roman"/>
          <w:color w:val="auto"/>
          <w:sz w:val="24"/>
          <w:szCs w:val="24"/>
          <w:highlight w:val="none"/>
          <w:lang w:val="en-US" w:eastAsia="zh-CN"/>
        </w:rPr>
        <w:t>二）如果申请人未能在规定时间提交材料，视为贵公司放弃参与此次竞争性谈判。</w:t>
      </w:r>
    </w:p>
    <w:p w14:paraId="604FB9C8">
      <w:pPr>
        <w:spacing w:line="400" w:lineRule="exact"/>
        <w:ind w:firstLine="240" w:firstLineChars="100"/>
        <w:rPr>
          <w:rFonts w:hint="eastAsia" w:ascii="Times New Roman" w:hAnsi="Times New Roman" w:eastAsia="楷体" w:cs="Times New Roman"/>
          <w:color w:val="auto"/>
          <w:sz w:val="24"/>
          <w:szCs w:val="24"/>
          <w:highlight w:val="none"/>
          <w:lang w:eastAsia="zh-CN"/>
        </w:rPr>
      </w:pPr>
      <w:r>
        <w:rPr>
          <w:rFonts w:hint="eastAsia" w:ascii="Times New Roman" w:hAnsi="Times New Roman" w:eastAsia="楷体" w:cs="Times New Roman"/>
          <w:color w:val="auto"/>
          <w:sz w:val="24"/>
          <w:szCs w:val="24"/>
          <w:highlight w:val="none"/>
          <w:lang w:eastAsia="zh-CN"/>
        </w:rPr>
        <w:t>（</w:t>
      </w:r>
      <w:r>
        <w:rPr>
          <w:rFonts w:hint="eastAsia" w:ascii="Times New Roman" w:hAnsi="Times New Roman" w:eastAsia="楷体" w:cs="Times New Roman"/>
          <w:color w:val="auto"/>
          <w:sz w:val="24"/>
          <w:szCs w:val="24"/>
          <w:highlight w:val="none"/>
          <w:lang w:val="en-US" w:eastAsia="zh-CN"/>
        </w:rPr>
        <w:t>三）参与此次竞争性谈判的费用自理。</w:t>
      </w:r>
    </w:p>
    <w:p w14:paraId="65467365">
      <w:pPr>
        <w:spacing w:line="400" w:lineRule="exact"/>
        <w:ind w:firstLine="240" w:firstLineChars="100"/>
        <w:rPr>
          <w:rFonts w:hint="eastAsia" w:ascii="Times New Roman" w:hAnsi="Times New Roman" w:eastAsia="楷体" w:cs="Times New Roman"/>
          <w:color w:val="auto"/>
          <w:sz w:val="24"/>
          <w:szCs w:val="24"/>
          <w:highlight w:val="none"/>
          <w:lang w:eastAsia="zh-CN"/>
        </w:rPr>
      </w:pPr>
      <w:r>
        <w:rPr>
          <w:rFonts w:hint="eastAsia" w:ascii="Times New Roman" w:hAnsi="Times New Roman" w:eastAsia="楷体" w:cs="Times New Roman"/>
          <w:color w:val="auto"/>
          <w:sz w:val="24"/>
          <w:szCs w:val="24"/>
          <w:highlight w:val="none"/>
          <w:lang w:eastAsia="zh-CN"/>
        </w:rPr>
        <w:t>（</w:t>
      </w:r>
      <w:r>
        <w:rPr>
          <w:rFonts w:hint="eastAsia" w:ascii="Times New Roman" w:hAnsi="Times New Roman" w:eastAsia="楷体" w:cs="Times New Roman"/>
          <w:color w:val="auto"/>
          <w:sz w:val="24"/>
          <w:szCs w:val="24"/>
          <w:highlight w:val="none"/>
          <w:lang w:val="en-US" w:eastAsia="zh-CN"/>
        </w:rPr>
        <w:t>四)</w:t>
      </w:r>
      <w:r>
        <w:rPr>
          <w:rFonts w:hint="eastAsia" w:ascii="Times New Roman" w:hAnsi="Times New Roman" w:eastAsia="楷体" w:cs="Times New Roman"/>
          <w:color w:val="auto"/>
          <w:sz w:val="24"/>
          <w:szCs w:val="24"/>
          <w:highlight w:val="none"/>
          <w:lang w:eastAsia="zh-CN"/>
        </w:rPr>
        <w:t>其他未尽事宜请及时联系。</w:t>
      </w:r>
    </w:p>
    <w:p w14:paraId="13A523F2">
      <w:pPr>
        <w:spacing w:line="400" w:lineRule="exact"/>
        <w:ind w:firstLine="482" w:firstLineChars="200"/>
        <w:outlineLvl w:val="1"/>
        <w:rPr>
          <w:rFonts w:ascii="Times New Roman" w:hAnsi="Times New Roman" w:eastAsia="楷体" w:cs="Times New Roman"/>
          <w:b/>
          <w:bCs/>
          <w:color w:val="auto"/>
          <w:sz w:val="24"/>
          <w:szCs w:val="24"/>
          <w:highlight w:val="none"/>
        </w:rPr>
      </w:pPr>
      <w:bookmarkStart w:id="22" w:name="_Toc88645057"/>
      <w:bookmarkStart w:id="23" w:name="_Toc4804"/>
      <w:r>
        <w:rPr>
          <w:rFonts w:hint="eastAsia" w:ascii="Times New Roman" w:hAnsi="Times New Roman" w:eastAsia="楷体" w:cs="Times New Roman"/>
          <w:b/>
          <w:bCs/>
          <w:color w:val="auto"/>
          <w:sz w:val="24"/>
          <w:szCs w:val="24"/>
          <w:highlight w:val="none"/>
          <w:lang w:val="en-US" w:eastAsia="zh-CN"/>
        </w:rPr>
        <w:t>六</w:t>
      </w:r>
      <w:r>
        <w:rPr>
          <w:rFonts w:ascii="Times New Roman" w:hAnsi="Times New Roman" w:eastAsia="楷体" w:cs="Times New Roman"/>
          <w:b/>
          <w:bCs/>
          <w:color w:val="auto"/>
          <w:sz w:val="24"/>
          <w:szCs w:val="24"/>
          <w:highlight w:val="none"/>
        </w:rPr>
        <w:t>、联系方式</w:t>
      </w:r>
      <w:bookmarkEnd w:id="22"/>
      <w:bookmarkEnd w:id="23"/>
    </w:p>
    <w:p w14:paraId="55CE12A4">
      <w:pPr>
        <w:spacing w:line="400" w:lineRule="exact"/>
        <w:ind w:firstLine="480" w:firstLineChars="200"/>
        <w:rPr>
          <w:rFonts w:hint="eastAsia" w:ascii="Times New Roman" w:hAnsi="Times New Roman" w:eastAsia="楷体" w:cs="Times New Roman"/>
          <w:color w:val="auto"/>
          <w:sz w:val="24"/>
          <w:szCs w:val="24"/>
          <w:highlight w:val="none"/>
          <w:lang w:eastAsia="zh-CN"/>
        </w:rPr>
      </w:pPr>
      <w:r>
        <w:rPr>
          <w:rFonts w:ascii="Times New Roman" w:hAnsi="Times New Roman" w:eastAsia="楷体" w:cs="Times New Roman"/>
          <w:color w:val="auto"/>
          <w:sz w:val="24"/>
          <w:szCs w:val="24"/>
          <w:highlight w:val="none"/>
        </w:rPr>
        <w:t>采购人：</w:t>
      </w:r>
      <w:r>
        <w:rPr>
          <w:rFonts w:hint="eastAsia" w:ascii="Times New Roman" w:hAnsi="Times New Roman" w:eastAsia="楷体" w:cs="Times New Roman"/>
          <w:color w:val="auto"/>
          <w:sz w:val="24"/>
          <w:szCs w:val="24"/>
          <w:highlight w:val="none"/>
          <w:lang w:eastAsia="zh-CN"/>
        </w:rPr>
        <w:t>尚义元辰新能源开发有限公司</w:t>
      </w:r>
    </w:p>
    <w:p w14:paraId="1CF062A2">
      <w:pPr>
        <w:spacing w:line="400" w:lineRule="exact"/>
        <w:ind w:firstLine="480" w:firstLineChars="200"/>
        <w:rPr>
          <w:rFonts w:hint="eastAsia" w:ascii="Times New Roman" w:hAnsi="Times New Roman" w:eastAsia="楷体" w:cs="Times New Roman"/>
          <w:color w:val="auto"/>
          <w:sz w:val="24"/>
          <w:szCs w:val="24"/>
          <w:highlight w:val="none"/>
          <w:lang w:eastAsia="zh-CN"/>
        </w:rPr>
      </w:pPr>
      <w:r>
        <w:rPr>
          <w:rFonts w:ascii="Times New Roman" w:hAnsi="Times New Roman" w:eastAsia="楷体" w:cs="Times New Roman"/>
          <w:color w:val="auto"/>
          <w:sz w:val="24"/>
          <w:szCs w:val="24"/>
          <w:highlight w:val="none"/>
        </w:rPr>
        <w:t>采购人地址：</w:t>
      </w:r>
      <w:r>
        <w:rPr>
          <w:rFonts w:hint="eastAsia" w:ascii="Times New Roman" w:hAnsi="Times New Roman" w:eastAsia="楷体" w:cs="Times New Roman"/>
          <w:color w:val="auto"/>
          <w:sz w:val="24"/>
          <w:szCs w:val="24"/>
          <w:highlight w:val="none"/>
        </w:rPr>
        <w:t>石家庄市新华区东三庄大街16号东三庄小区B2区1号楼</w:t>
      </w:r>
    </w:p>
    <w:p w14:paraId="617EBE70">
      <w:pPr>
        <w:spacing w:line="400" w:lineRule="exact"/>
        <w:ind w:firstLine="480" w:firstLineChars="200"/>
        <w:rPr>
          <w:rFonts w:hint="eastAsia" w:ascii="Times New Roman" w:hAnsi="Times New Roman" w:eastAsia="楷体" w:cs="Times New Roman"/>
          <w:color w:val="auto"/>
          <w:sz w:val="24"/>
          <w:szCs w:val="24"/>
          <w:highlight w:val="none"/>
          <w:lang w:eastAsia="zh-CN"/>
        </w:rPr>
      </w:pPr>
      <w:r>
        <w:rPr>
          <w:rFonts w:ascii="Times New Roman" w:hAnsi="Times New Roman" w:eastAsia="楷体" w:cs="Times New Roman"/>
          <w:color w:val="auto"/>
          <w:sz w:val="24"/>
          <w:szCs w:val="24"/>
          <w:highlight w:val="none"/>
        </w:rPr>
        <w:t>联系人：</w:t>
      </w:r>
      <w:r>
        <w:rPr>
          <w:rFonts w:hint="eastAsia" w:ascii="Times New Roman" w:hAnsi="Times New Roman" w:eastAsia="楷体" w:cs="Times New Roman"/>
          <w:color w:val="auto"/>
          <w:sz w:val="24"/>
          <w:szCs w:val="24"/>
          <w:highlight w:val="none"/>
          <w:lang w:val="en-US" w:eastAsia="zh-CN"/>
        </w:rPr>
        <w:t>相老师</w:t>
      </w:r>
    </w:p>
    <w:p w14:paraId="2C5E06DB">
      <w:pPr>
        <w:spacing w:line="400" w:lineRule="exact"/>
        <w:ind w:firstLine="480" w:firstLineChars="200"/>
        <w:rPr>
          <w:rFonts w:hint="default" w:ascii="Times New Roman" w:hAnsi="Times New Roman" w:eastAsia="楷体" w:cs="Times New Roman"/>
          <w:color w:val="auto"/>
          <w:sz w:val="24"/>
          <w:szCs w:val="24"/>
          <w:highlight w:val="none"/>
          <w:lang w:val="en-US" w:eastAsia="zh-CN"/>
        </w:rPr>
      </w:pPr>
      <w:r>
        <w:rPr>
          <w:rFonts w:ascii="Times New Roman" w:hAnsi="Times New Roman" w:eastAsia="楷体" w:cs="Times New Roman"/>
          <w:color w:val="auto"/>
          <w:sz w:val="24"/>
          <w:szCs w:val="24"/>
          <w:highlight w:val="none"/>
        </w:rPr>
        <w:t>电 话：</w:t>
      </w:r>
      <w:r>
        <w:rPr>
          <w:rFonts w:hint="eastAsia" w:ascii="Times New Roman" w:hAnsi="Times New Roman" w:eastAsia="楷体" w:cs="Times New Roman"/>
          <w:color w:val="auto"/>
          <w:sz w:val="24"/>
          <w:szCs w:val="24"/>
          <w:highlight w:val="none"/>
          <w:lang w:val="en-US" w:eastAsia="zh-CN"/>
        </w:rPr>
        <w:t>13292885311</w:t>
      </w:r>
    </w:p>
    <w:p w14:paraId="50F3D81C">
      <w:pPr>
        <w:spacing w:line="400" w:lineRule="exact"/>
        <w:ind w:firstLine="480" w:firstLineChars="200"/>
        <w:rPr>
          <w:rFonts w:hint="eastAsia" w:ascii="楷体" w:hAnsi="楷体" w:eastAsia="楷体" w:cs="Times New Roman"/>
          <w:b/>
          <w:bCs w:val="0"/>
          <w:color w:val="auto"/>
          <w:sz w:val="24"/>
          <w:szCs w:val="24"/>
          <w:highlight w:val="none"/>
          <w:lang w:val="en-US" w:eastAsia="zh-CN"/>
        </w:rPr>
      </w:pPr>
      <w:r>
        <w:rPr>
          <w:rFonts w:hint="eastAsia" w:ascii="Times New Roman" w:hAnsi="Times New Roman" w:eastAsia="楷体" w:cs="Times New Roman"/>
          <w:color w:val="auto"/>
          <w:sz w:val="24"/>
          <w:szCs w:val="24"/>
          <w:highlight w:val="none"/>
          <w:lang w:val="en-US" w:eastAsia="zh-CN"/>
        </w:rPr>
        <w:t xml:space="preserve">邮箱： </w:t>
      </w:r>
      <w:r>
        <w:rPr>
          <w:rFonts w:hint="eastAsia" w:ascii="Times New Roman" w:hAnsi="Times New Roman" w:eastAsia="楷体" w:cs="Times New Roman"/>
          <w:color w:val="auto"/>
          <w:sz w:val="24"/>
          <w:szCs w:val="24"/>
          <w:highlight w:val="none"/>
          <w:lang w:eastAsia="zh-CN"/>
        </w:rPr>
        <w:t>xianggy41837@cnyeig.com</w:t>
      </w:r>
    </w:p>
    <w:p w14:paraId="4878604F">
      <w:pPr>
        <w:spacing w:line="240" w:lineRule="auto"/>
        <w:ind w:firstLine="0" w:firstLineChars="0"/>
        <w:jc w:val="center"/>
        <w:rPr>
          <w:rFonts w:hint="eastAsia" w:ascii="Times New Roman" w:hAnsi="Times New Roman" w:eastAsia="楷体" w:cs="Times New Roman"/>
          <w:color w:val="auto"/>
          <w:sz w:val="24"/>
          <w:szCs w:val="24"/>
          <w:highlight w:val="none"/>
          <w:lang w:val="en-US" w:eastAsia="zh-CN"/>
        </w:rPr>
      </w:pPr>
      <w:r>
        <w:rPr>
          <w:rFonts w:hint="eastAsia" w:ascii="Times New Roman" w:hAnsi="Times New Roman" w:eastAsia="楷体" w:cs="Times New Roman"/>
          <w:color w:val="auto"/>
          <w:sz w:val="24"/>
          <w:szCs w:val="24"/>
          <w:highlight w:val="none"/>
          <w:lang w:val="en-US" w:eastAsia="zh-CN"/>
        </w:rPr>
        <w:t xml:space="preserve">                                        </w:t>
      </w:r>
    </w:p>
    <w:p w14:paraId="7E971DCF">
      <w:pPr>
        <w:spacing w:line="240" w:lineRule="auto"/>
        <w:ind w:firstLine="0" w:firstLineChars="0"/>
        <w:jc w:val="center"/>
        <w:rPr>
          <w:rFonts w:hint="eastAsia" w:ascii="Times New Roman" w:hAnsi="Times New Roman" w:eastAsia="楷体" w:cs="Times New Roman"/>
          <w:color w:val="auto"/>
          <w:sz w:val="24"/>
          <w:szCs w:val="24"/>
          <w:highlight w:val="none"/>
          <w:lang w:val="en-US" w:eastAsia="zh-CN"/>
        </w:rPr>
      </w:pPr>
    </w:p>
    <w:p w14:paraId="5C22CD05">
      <w:pPr>
        <w:spacing w:line="240" w:lineRule="auto"/>
        <w:ind w:firstLine="0" w:firstLineChars="0"/>
        <w:jc w:val="center"/>
        <w:rPr>
          <w:rFonts w:hint="eastAsia" w:ascii="Times New Roman" w:hAnsi="Times New Roman" w:eastAsia="楷体" w:cs="Times New Roman"/>
          <w:color w:val="auto"/>
          <w:sz w:val="24"/>
          <w:szCs w:val="24"/>
          <w:highlight w:val="none"/>
          <w:lang w:val="en-US" w:eastAsia="zh-CN"/>
        </w:rPr>
      </w:pPr>
    </w:p>
    <w:p w14:paraId="3C43CCD5">
      <w:pPr>
        <w:spacing w:line="240" w:lineRule="auto"/>
        <w:ind w:firstLine="0" w:firstLineChars="0"/>
        <w:jc w:val="center"/>
        <w:rPr>
          <w:rFonts w:hint="eastAsia" w:ascii="Times New Roman" w:hAnsi="Times New Roman" w:eastAsia="楷体" w:cs="Times New Roman"/>
          <w:color w:val="auto"/>
          <w:sz w:val="24"/>
          <w:szCs w:val="24"/>
          <w:highlight w:val="none"/>
          <w:lang w:val="en-US" w:eastAsia="zh-CN"/>
        </w:rPr>
      </w:pPr>
    </w:p>
    <w:p w14:paraId="4116C8C3">
      <w:pPr>
        <w:spacing w:line="240" w:lineRule="auto"/>
        <w:ind w:firstLine="0" w:firstLineChars="0"/>
        <w:jc w:val="center"/>
        <w:rPr>
          <w:rFonts w:ascii="Times New Roman" w:hAnsi="Times New Roman" w:eastAsia="楷体" w:cs="Times New Roman"/>
          <w:color w:val="auto"/>
          <w:sz w:val="24"/>
          <w:szCs w:val="24"/>
          <w:highlight w:val="none"/>
        </w:rPr>
      </w:pPr>
      <w:r>
        <w:rPr>
          <w:rFonts w:hint="eastAsia" w:ascii="Times New Roman" w:hAnsi="Times New Roman" w:eastAsia="楷体" w:cs="Times New Roman"/>
          <w:color w:val="auto"/>
          <w:sz w:val="24"/>
          <w:szCs w:val="24"/>
          <w:highlight w:val="none"/>
          <w:lang w:val="en-US" w:eastAsia="zh-CN"/>
        </w:rPr>
        <w:t xml:space="preserve">                                   </w:t>
      </w:r>
      <w:r>
        <w:rPr>
          <w:rFonts w:hint="eastAsia" w:ascii="Times New Roman" w:hAnsi="Times New Roman" w:eastAsia="楷体" w:cs="Times New Roman"/>
          <w:color w:val="auto"/>
          <w:sz w:val="24"/>
          <w:szCs w:val="24"/>
          <w:highlight w:val="none"/>
          <w:lang w:eastAsia="zh-CN"/>
        </w:rPr>
        <w:t>尚义元辰新能源开发有限公司</w:t>
      </w:r>
      <w:r>
        <w:rPr>
          <w:rFonts w:ascii="Times New Roman" w:hAnsi="Times New Roman" w:eastAsia="楷体" w:cs="Times New Roman"/>
          <w:color w:val="auto"/>
          <w:sz w:val="24"/>
          <w:szCs w:val="24"/>
          <w:highlight w:val="none"/>
        </w:rPr>
        <w:t xml:space="preserve"> </w:t>
      </w:r>
    </w:p>
    <w:p w14:paraId="4FFE9E4E">
      <w:pPr>
        <w:spacing w:line="240" w:lineRule="auto"/>
        <w:ind w:firstLine="0" w:firstLineChars="0"/>
        <w:jc w:val="center"/>
        <w:rPr>
          <w:rFonts w:hint="eastAsia" w:ascii="Times New Roman" w:hAnsi="Times New Roman" w:eastAsia="楷体" w:cs="Times New Roman"/>
          <w:color w:val="auto"/>
          <w:sz w:val="24"/>
          <w:szCs w:val="24"/>
          <w:highlight w:val="none"/>
          <w:lang w:val="en-US" w:eastAsia="zh-CN"/>
        </w:rPr>
      </w:pPr>
      <w:r>
        <w:rPr>
          <w:rFonts w:ascii="Times New Roman" w:hAnsi="Times New Roman" w:eastAsia="楷体" w:cs="Times New Roman"/>
          <w:color w:val="auto"/>
          <w:sz w:val="24"/>
          <w:szCs w:val="24"/>
          <w:highlight w:val="none"/>
        </w:rPr>
        <w:t xml:space="preserve">                                       </w:t>
      </w:r>
      <w:r>
        <w:rPr>
          <w:rFonts w:hint="eastAsia" w:ascii="Times New Roman" w:hAnsi="Times New Roman" w:eastAsia="楷体" w:cs="Times New Roman"/>
          <w:color w:val="auto"/>
          <w:sz w:val="24"/>
          <w:szCs w:val="24"/>
          <w:highlight w:val="none"/>
        </w:rPr>
        <w:t xml:space="preserve">       </w:t>
      </w:r>
      <w:r>
        <w:rPr>
          <w:rFonts w:hint="eastAsia" w:ascii="Times New Roman" w:hAnsi="Times New Roman" w:eastAsia="楷体" w:cs="Times New Roman"/>
          <w:color w:val="auto"/>
          <w:sz w:val="24"/>
          <w:szCs w:val="24"/>
          <w:highlight w:val="none"/>
          <w:lang w:val="en-US" w:eastAsia="zh-CN"/>
        </w:rPr>
        <w:t xml:space="preserve">                                                            </w:t>
      </w:r>
    </w:p>
    <w:p w14:paraId="52AFD088">
      <w:pPr>
        <w:spacing w:line="240" w:lineRule="auto"/>
        <w:ind w:firstLine="0" w:firstLineChars="0"/>
        <w:jc w:val="center"/>
        <w:rPr>
          <w:rFonts w:ascii="Times New Roman" w:hAnsi="Times New Roman" w:eastAsia="楷体" w:cs="Times New Roman"/>
          <w:b w:val="0"/>
          <w:bCs w:val="0"/>
          <w:color w:val="FF0000"/>
          <w:sz w:val="24"/>
          <w:szCs w:val="24"/>
          <w:highlight w:val="none"/>
        </w:rPr>
      </w:pPr>
      <w:r>
        <w:rPr>
          <w:rFonts w:hint="eastAsia" w:ascii="Times New Roman" w:hAnsi="Times New Roman" w:eastAsia="楷体" w:cs="Times New Roman"/>
          <w:color w:val="auto"/>
          <w:sz w:val="24"/>
          <w:szCs w:val="24"/>
          <w:highlight w:val="none"/>
          <w:lang w:val="en-US" w:eastAsia="zh-CN"/>
        </w:rPr>
        <w:t xml:space="preserve">                                        </w:t>
      </w:r>
      <w:r>
        <w:rPr>
          <w:rFonts w:hint="eastAsia" w:ascii="Times New Roman" w:hAnsi="Times New Roman" w:eastAsia="楷体" w:cs="Times New Roman"/>
          <w:b w:val="0"/>
          <w:bCs w:val="0"/>
          <w:color w:val="FF0000"/>
          <w:sz w:val="24"/>
          <w:szCs w:val="24"/>
          <w:highlight w:val="none"/>
          <w:lang w:val="en-US" w:eastAsia="zh-CN"/>
        </w:rPr>
        <w:t xml:space="preserve"> </w:t>
      </w:r>
      <w:r>
        <w:rPr>
          <w:rFonts w:hint="eastAsia" w:ascii="Times New Roman" w:hAnsi="Times New Roman" w:eastAsia="楷体" w:cs="Times New Roman"/>
          <w:b w:val="0"/>
          <w:bCs w:val="0"/>
          <w:color w:val="FF0000"/>
          <w:sz w:val="24"/>
          <w:szCs w:val="24"/>
          <w:highlight w:val="none"/>
          <w:lang w:eastAsia="zh-CN"/>
        </w:rPr>
        <w:t>2026</w:t>
      </w:r>
      <w:r>
        <w:rPr>
          <w:rFonts w:ascii="Times New Roman" w:hAnsi="Times New Roman" w:eastAsia="楷体" w:cs="Times New Roman"/>
          <w:b w:val="0"/>
          <w:bCs w:val="0"/>
          <w:color w:val="FF0000"/>
          <w:sz w:val="24"/>
          <w:szCs w:val="24"/>
          <w:highlight w:val="none"/>
        </w:rPr>
        <w:t>年</w:t>
      </w:r>
      <w:r>
        <w:rPr>
          <w:rFonts w:hint="eastAsia" w:ascii="Times New Roman" w:hAnsi="Times New Roman" w:eastAsia="楷体" w:cs="Times New Roman"/>
          <w:b w:val="0"/>
          <w:bCs w:val="0"/>
          <w:color w:val="FF0000"/>
          <w:sz w:val="24"/>
          <w:szCs w:val="24"/>
          <w:highlight w:val="none"/>
          <w:lang w:val="en-US" w:eastAsia="zh-CN"/>
        </w:rPr>
        <w:t>10</w:t>
      </w:r>
      <w:r>
        <w:rPr>
          <w:rFonts w:ascii="Times New Roman" w:hAnsi="Times New Roman" w:eastAsia="楷体" w:cs="Times New Roman"/>
          <w:b w:val="0"/>
          <w:bCs w:val="0"/>
          <w:color w:val="FF0000"/>
          <w:sz w:val="24"/>
          <w:szCs w:val="24"/>
          <w:highlight w:val="none"/>
        </w:rPr>
        <w:t>月</w:t>
      </w:r>
      <w:r>
        <w:rPr>
          <w:rFonts w:hint="eastAsia" w:ascii="Times New Roman" w:hAnsi="Times New Roman" w:eastAsia="楷体" w:cs="Times New Roman"/>
          <w:b w:val="0"/>
          <w:bCs w:val="0"/>
          <w:color w:val="FF0000"/>
          <w:sz w:val="24"/>
          <w:szCs w:val="24"/>
          <w:highlight w:val="none"/>
          <w:lang w:val="en-US" w:eastAsia="zh-CN"/>
        </w:rPr>
        <w:t>22</w:t>
      </w:r>
      <w:r>
        <w:rPr>
          <w:rFonts w:ascii="Times New Roman" w:hAnsi="Times New Roman" w:eastAsia="楷体" w:cs="Times New Roman"/>
          <w:b w:val="0"/>
          <w:bCs w:val="0"/>
          <w:color w:val="FF0000"/>
          <w:sz w:val="24"/>
          <w:szCs w:val="24"/>
          <w:highlight w:val="none"/>
        </w:rPr>
        <w:t>日</w:t>
      </w:r>
    </w:p>
    <w:p w14:paraId="33837B69">
      <w:pPr>
        <w:rPr>
          <w:rFonts w:ascii="Times New Roman" w:hAnsi="Times New Roman" w:eastAsia="楷体" w:cs="Times New Roman"/>
          <w:b w:val="0"/>
          <w:bCs w:val="0"/>
          <w:color w:val="FF0000"/>
          <w:sz w:val="24"/>
          <w:szCs w:val="24"/>
          <w:highlight w:val="none"/>
        </w:rPr>
      </w:pPr>
      <w:r>
        <w:rPr>
          <w:rFonts w:ascii="Times New Roman" w:hAnsi="Times New Roman" w:eastAsia="楷体" w:cs="Times New Roman"/>
          <w:b w:val="0"/>
          <w:bCs w:val="0"/>
          <w:color w:val="FF0000"/>
          <w:sz w:val="24"/>
          <w:szCs w:val="24"/>
          <w:highlight w:val="none"/>
        </w:rPr>
        <w:br w:type="page"/>
      </w:r>
    </w:p>
    <w:p w14:paraId="011B5D37">
      <w:pPr>
        <w:spacing w:line="240" w:lineRule="auto"/>
        <w:ind w:firstLine="0" w:firstLineChars="0"/>
        <w:jc w:val="center"/>
        <w:rPr>
          <w:rFonts w:ascii="Times New Roman" w:hAnsi="Times New Roman" w:eastAsia="楷体" w:cs="Times New Roman"/>
          <w:b w:val="0"/>
          <w:bCs w:val="0"/>
          <w:color w:val="FF0000"/>
          <w:sz w:val="24"/>
          <w:szCs w:val="24"/>
          <w:highlight w:val="none"/>
        </w:rPr>
      </w:pPr>
    </w:p>
    <w:p w14:paraId="091EC023">
      <w:pPr>
        <w:snapToGrid w:val="0"/>
        <w:spacing w:line="300" w:lineRule="auto"/>
        <w:ind w:firstLine="241" w:firstLineChars="100"/>
        <w:rPr>
          <w:rFonts w:hint="eastAsia" w:ascii="Times New Roman" w:hAnsi="Times New Roman" w:eastAsia="楷体" w:cs="Times New Roman"/>
          <w:color w:val="auto"/>
          <w:sz w:val="24"/>
          <w:szCs w:val="24"/>
          <w:highlight w:val="none"/>
          <w:lang w:eastAsia="zh-CN"/>
        </w:rPr>
      </w:pPr>
      <w:r>
        <w:rPr>
          <w:rFonts w:hint="eastAsia" w:ascii="楷体" w:hAnsi="楷体" w:eastAsia="楷体" w:cs="Times New Roman"/>
          <w:b/>
          <w:bCs w:val="0"/>
          <w:color w:val="auto"/>
          <w:sz w:val="24"/>
          <w:szCs w:val="24"/>
          <w:highlight w:val="none"/>
          <w:lang w:val="en-US" w:eastAsia="zh-CN"/>
        </w:rPr>
        <w:t>七、附件：竞争性谈判参与确认函</w:t>
      </w:r>
    </w:p>
    <w:bookmarkEnd w:id="5"/>
    <w:p w14:paraId="0019D5D2">
      <w:pPr>
        <w:pStyle w:val="19"/>
        <w:rPr>
          <w:rFonts w:hint="eastAsia" w:ascii="楷体" w:hAnsi="楷体" w:eastAsia="楷体" w:cs="Times New Roman"/>
          <w:b/>
          <w:bCs w:val="0"/>
          <w:color w:val="auto"/>
          <w:sz w:val="24"/>
          <w:szCs w:val="24"/>
          <w:highlight w:val="none"/>
          <w:lang w:val="en-US" w:eastAsia="zh-CN"/>
        </w:rPr>
      </w:pPr>
    </w:p>
    <w:p w14:paraId="14001103">
      <w:pPr>
        <w:snapToGrid w:val="0"/>
        <w:spacing w:line="300" w:lineRule="auto"/>
        <w:ind w:firstLine="3132" w:firstLineChars="1300"/>
        <w:rPr>
          <w:rFonts w:hint="eastAsia" w:ascii="楷体" w:hAnsi="楷体" w:eastAsia="楷体" w:cs="Times New Roman"/>
          <w:bCs/>
          <w:color w:val="auto"/>
          <w:sz w:val="24"/>
          <w:szCs w:val="24"/>
          <w:highlight w:val="none"/>
        </w:rPr>
      </w:pPr>
      <w:r>
        <w:rPr>
          <w:rFonts w:hint="eastAsia" w:ascii="楷体" w:hAnsi="楷体" w:eastAsia="楷体" w:cs="Times New Roman"/>
          <w:b/>
          <w:bCs w:val="0"/>
          <w:color w:val="auto"/>
          <w:sz w:val="24"/>
          <w:szCs w:val="24"/>
          <w:highlight w:val="none"/>
          <w:lang w:val="en-US" w:eastAsia="zh-CN"/>
        </w:rPr>
        <w:t>竞争性谈判参与确认函</w:t>
      </w:r>
    </w:p>
    <w:p w14:paraId="65C18E5E">
      <w:pPr>
        <w:snapToGrid w:val="0"/>
        <w:spacing w:line="300" w:lineRule="auto"/>
        <w:rPr>
          <w:rFonts w:hint="eastAsia" w:ascii="楷体" w:hAnsi="楷体" w:eastAsia="楷体" w:cs="Times New Roman"/>
          <w:bCs/>
          <w:color w:val="auto"/>
          <w:sz w:val="24"/>
          <w:szCs w:val="24"/>
          <w:highlight w:val="none"/>
        </w:rPr>
      </w:pPr>
      <w:r>
        <w:rPr>
          <w:rFonts w:hint="eastAsia" w:ascii="楷体" w:hAnsi="楷体" w:eastAsia="楷体" w:cs="Times New Roman"/>
          <w:bCs/>
          <w:color w:val="auto"/>
          <w:sz w:val="24"/>
          <w:szCs w:val="24"/>
          <w:highlight w:val="none"/>
          <w:lang w:val="en-US" w:eastAsia="zh-CN"/>
        </w:rPr>
        <w:t> </w:t>
      </w:r>
    </w:p>
    <w:p w14:paraId="270BDED8">
      <w:pPr>
        <w:snapToGrid w:val="0"/>
        <w:spacing w:line="300" w:lineRule="auto"/>
        <w:rPr>
          <w:rFonts w:hint="eastAsia" w:ascii="楷体" w:hAnsi="楷体" w:eastAsia="楷体" w:cs="Times New Roman"/>
          <w:bCs/>
          <w:color w:val="auto"/>
          <w:sz w:val="24"/>
          <w:szCs w:val="24"/>
          <w:highlight w:val="none"/>
        </w:rPr>
      </w:pPr>
      <w:r>
        <w:rPr>
          <w:rFonts w:hint="eastAsia" w:ascii="楷体" w:hAnsi="楷体" w:eastAsia="楷体" w:cs="Times New Roman"/>
          <w:bCs/>
          <w:color w:val="auto"/>
          <w:sz w:val="24"/>
          <w:szCs w:val="24"/>
          <w:highlight w:val="none"/>
          <w:lang w:val="en-US" w:eastAsia="zh-CN"/>
        </w:rPr>
        <w:t>尚义元辰新能源开发有限公司：</w:t>
      </w:r>
    </w:p>
    <w:p w14:paraId="4B2B9FB7">
      <w:pPr>
        <w:snapToGrid w:val="0"/>
        <w:spacing w:line="300" w:lineRule="auto"/>
        <w:ind w:firstLine="480" w:firstLineChars="200"/>
        <w:rPr>
          <w:rFonts w:hint="eastAsia" w:ascii="楷体" w:hAnsi="楷体" w:eastAsia="楷体" w:cs="Times New Roman"/>
          <w:bCs/>
          <w:color w:val="auto"/>
          <w:sz w:val="24"/>
          <w:szCs w:val="24"/>
          <w:highlight w:val="none"/>
        </w:rPr>
      </w:pPr>
      <w:r>
        <w:rPr>
          <w:rFonts w:hint="eastAsia" w:ascii="楷体" w:hAnsi="楷体" w:eastAsia="楷体" w:cs="Times New Roman"/>
          <w:bCs/>
          <w:color w:val="auto"/>
          <w:sz w:val="24"/>
          <w:szCs w:val="24"/>
          <w:highlight w:val="none"/>
          <w:lang w:val="en-US" w:eastAsia="zh-CN"/>
        </w:rPr>
        <w:t>我单位对贵公司全业务数据接入冀北新一代调度系统(D6.0)改造采购项目的竞争性谈判公告已知悉，我单位将按公告要求参加贵公司此项采购活动，并作出以下承诺：</w:t>
      </w:r>
    </w:p>
    <w:p w14:paraId="75925076">
      <w:pPr>
        <w:snapToGrid w:val="0"/>
        <w:spacing w:line="300" w:lineRule="auto"/>
        <w:rPr>
          <w:rFonts w:hint="eastAsia" w:ascii="楷体" w:hAnsi="楷体" w:eastAsia="楷体" w:cs="Times New Roman"/>
          <w:bCs/>
          <w:color w:val="auto"/>
          <w:sz w:val="24"/>
          <w:szCs w:val="24"/>
          <w:highlight w:val="none"/>
        </w:rPr>
      </w:pPr>
      <w:r>
        <w:rPr>
          <w:rFonts w:hint="eastAsia" w:ascii="楷体" w:hAnsi="楷体" w:eastAsia="楷体" w:cs="Times New Roman"/>
          <w:bCs/>
          <w:color w:val="auto"/>
          <w:sz w:val="24"/>
          <w:szCs w:val="24"/>
          <w:highlight w:val="none"/>
          <w:lang w:val="en-US" w:eastAsia="zh-CN"/>
        </w:rPr>
        <w:t>1.我单位提供的相关服务不会构成对任何第三方的专利、版权、商标权、商业秘密等知识产权或其他财产权利的侵犯；我单位对服务期间知悉的涉及采购人发展战略、经营决策、企业管理、商业机密等内容进行严格保密；如有上述情况发生，责任由我单位承担。</w:t>
      </w:r>
    </w:p>
    <w:p w14:paraId="7650E508">
      <w:pPr>
        <w:snapToGrid w:val="0"/>
        <w:spacing w:line="300" w:lineRule="auto"/>
        <w:rPr>
          <w:rFonts w:hint="eastAsia" w:ascii="楷体" w:hAnsi="楷体" w:eastAsia="楷体" w:cs="Times New Roman"/>
          <w:bCs/>
          <w:color w:val="auto"/>
          <w:sz w:val="24"/>
          <w:szCs w:val="24"/>
          <w:highlight w:val="none"/>
        </w:rPr>
      </w:pPr>
      <w:r>
        <w:rPr>
          <w:rFonts w:hint="eastAsia" w:ascii="楷体" w:hAnsi="楷体" w:eastAsia="楷体" w:cs="Times New Roman"/>
          <w:bCs/>
          <w:color w:val="auto"/>
          <w:sz w:val="24"/>
          <w:szCs w:val="24"/>
          <w:highlight w:val="none"/>
          <w:lang w:val="en-US" w:eastAsia="zh-CN"/>
        </w:rPr>
        <w:t>2.我单位不属于与采购人存在利害关系可能影响采购公正性的法人、其他组织或者个人。</w:t>
      </w:r>
    </w:p>
    <w:p w14:paraId="707FDF15">
      <w:pPr>
        <w:snapToGrid w:val="0"/>
        <w:spacing w:line="300" w:lineRule="auto"/>
        <w:rPr>
          <w:rFonts w:hint="eastAsia" w:ascii="楷体" w:hAnsi="楷体" w:eastAsia="楷体" w:cs="Times New Roman"/>
          <w:bCs/>
          <w:color w:val="auto"/>
          <w:sz w:val="24"/>
          <w:szCs w:val="24"/>
          <w:highlight w:val="none"/>
        </w:rPr>
      </w:pPr>
      <w:r>
        <w:rPr>
          <w:rFonts w:hint="eastAsia" w:ascii="楷体" w:hAnsi="楷体" w:eastAsia="楷体" w:cs="Times New Roman"/>
          <w:bCs/>
          <w:color w:val="auto"/>
          <w:sz w:val="24"/>
          <w:szCs w:val="24"/>
          <w:highlight w:val="none"/>
          <w:lang w:val="en-US" w:eastAsia="zh-CN"/>
        </w:rPr>
        <w:t> </w:t>
      </w:r>
    </w:p>
    <w:p w14:paraId="57B6B74B">
      <w:pPr>
        <w:snapToGrid w:val="0"/>
        <w:spacing w:line="300" w:lineRule="auto"/>
        <w:jc w:val="right"/>
        <w:rPr>
          <w:rFonts w:hint="eastAsia" w:ascii="楷体" w:hAnsi="楷体" w:eastAsia="楷体" w:cs="Times New Roman"/>
          <w:bCs/>
          <w:color w:val="auto"/>
          <w:sz w:val="24"/>
          <w:szCs w:val="24"/>
          <w:highlight w:val="none"/>
        </w:rPr>
      </w:pPr>
      <w:r>
        <w:rPr>
          <w:rFonts w:hint="eastAsia" w:ascii="楷体" w:hAnsi="楷体" w:eastAsia="楷体" w:cs="Times New Roman"/>
          <w:bCs/>
          <w:color w:val="auto"/>
          <w:sz w:val="24"/>
          <w:szCs w:val="24"/>
          <w:highlight w:val="none"/>
          <w:lang w:val="en-US" w:eastAsia="zh-CN"/>
        </w:rPr>
        <w:t xml:space="preserve">                                  XX单位（单位盖章）</w:t>
      </w:r>
    </w:p>
    <w:p w14:paraId="1080B4B5">
      <w:pPr>
        <w:snapToGrid w:val="0"/>
        <w:spacing w:line="300" w:lineRule="auto"/>
        <w:jc w:val="right"/>
        <w:rPr>
          <w:rFonts w:hint="eastAsia" w:ascii="楷体" w:hAnsi="楷体" w:eastAsia="楷体" w:cs="Times New Roman"/>
          <w:bCs/>
          <w:color w:val="auto"/>
          <w:sz w:val="24"/>
          <w:szCs w:val="24"/>
          <w:highlight w:val="none"/>
          <w:lang w:val="en-US" w:eastAsia="zh-CN"/>
        </w:rPr>
      </w:pPr>
      <w:r>
        <w:rPr>
          <w:rFonts w:hint="eastAsia" w:ascii="楷体" w:hAnsi="楷体" w:eastAsia="楷体" w:cs="Times New Roman"/>
          <w:bCs/>
          <w:color w:val="auto"/>
          <w:sz w:val="24"/>
          <w:szCs w:val="24"/>
          <w:highlight w:val="none"/>
          <w:lang w:val="en-US" w:eastAsia="zh-CN"/>
        </w:rPr>
        <w:t>联系人：</w:t>
      </w:r>
    </w:p>
    <w:p w14:paraId="322D0A7C">
      <w:pPr>
        <w:snapToGrid w:val="0"/>
        <w:spacing w:line="300" w:lineRule="auto"/>
        <w:jc w:val="right"/>
        <w:rPr>
          <w:rFonts w:hint="default" w:ascii="楷体" w:hAnsi="楷体" w:eastAsia="楷体" w:cs="Times New Roman"/>
          <w:bCs/>
          <w:color w:val="auto"/>
          <w:sz w:val="24"/>
          <w:szCs w:val="24"/>
          <w:highlight w:val="none"/>
          <w:lang w:val="en-US" w:eastAsia="zh-CN"/>
        </w:rPr>
      </w:pPr>
      <w:r>
        <w:rPr>
          <w:rFonts w:hint="eastAsia" w:ascii="楷体" w:hAnsi="楷体" w:eastAsia="楷体" w:cs="Times New Roman"/>
          <w:bCs/>
          <w:color w:val="auto"/>
          <w:sz w:val="24"/>
          <w:szCs w:val="24"/>
          <w:highlight w:val="none"/>
          <w:lang w:val="en-US" w:eastAsia="zh-CN"/>
        </w:rPr>
        <w:t>联系方式：</w:t>
      </w:r>
    </w:p>
    <w:p w14:paraId="426BD19A">
      <w:pPr>
        <w:snapToGrid w:val="0"/>
        <w:spacing w:line="300" w:lineRule="auto"/>
        <w:jc w:val="right"/>
        <w:rPr>
          <w:rFonts w:hint="eastAsia" w:ascii="楷体" w:hAnsi="楷体" w:eastAsia="楷体" w:cs="Times New Roman"/>
          <w:bCs/>
          <w:color w:val="auto"/>
          <w:sz w:val="24"/>
          <w:szCs w:val="24"/>
          <w:highlight w:val="none"/>
        </w:rPr>
      </w:pPr>
      <w:r>
        <w:rPr>
          <w:rFonts w:hint="eastAsia" w:ascii="楷体" w:hAnsi="楷体" w:eastAsia="楷体" w:cs="Times New Roman"/>
          <w:bCs/>
          <w:color w:val="auto"/>
          <w:sz w:val="24"/>
          <w:szCs w:val="24"/>
          <w:highlight w:val="none"/>
          <w:lang w:val="en-US" w:eastAsia="zh-CN"/>
        </w:rPr>
        <w:t xml:space="preserve">  202X年X月X日</w:t>
      </w:r>
    </w:p>
    <w:p w14:paraId="7DC17E0D">
      <w:pPr>
        <w:snapToGrid w:val="0"/>
        <w:spacing w:line="300" w:lineRule="auto"/>
        <w:ind w:firstLine="0" w:firstLineChars="0"/>
        <w:jc w:val="center"/>
        <w:rPr>
          <w:rFonts w:ascii="Times New Roman" w:hAnsi="Times New Roman" w:eastAsia="楷体" w:cs="Times New Roman"/>
          <w:color w:val="auto"/>
          <w:sz w:val="24"/>
          <w:szCs w:val="24"/>
          <w:highlight w:val="none"/>
        </w:rPr>
      </w:pPr>
    </w:p>
    <w:p w14:paraId="30EC43CF">
      <w:pPr>
        <w:rPr>
          <w:rFonts w:ascii="Times New Roman" w:hAnsi="Times New Roman" w:eastAsia="楷体" w:cs="Times New Roman"/>
          <w:b/>
          <w:color w:val="auto"/>
          <w:kern w:val="0"/>
          <w:sz w:val="32"/>
          <w:szCs w:val="32"/>
          <w:highlight w:val="none"/>
        </w:rPr>
      </w:pPr>
      <w:bookmarkStart w:id="24" w:name="_Toc30263"/>
      <w:bookmarkStart w:id="25" w:name="_Toc23698"/>
      <w:r>
        <w:rPr>
          <w:rFonts w:ascii="Times New Roman" w:hAnsi="Times New Roman" w:eastAsia="楷体" w:cs="Times New Roman"/>
          <w:b/>
          <w:color w:val="auto"/>
          <w:kern w:val="0"/>
          <w:sz w:val="32"/>
          <w:szCs w:val="32"/>
          <w:highlight w:val="none"/>
        </w:rPr>
        <w:br w:type="page"/>
      </w:r>
    </w:p>
    <w:p w14:paraId="1581F388">
      <w:pPr>
        <w:keepNext/>
        <w:snapToGrid w:val="0"/>
        <w:spacing w:line="400" w:lineRule="exact"/>
        <w:ind w:firstLine="643" w:firstLineChars="200"/>
        <w:jc w:val="center"/>
        <w:outlineLvl w:val="0"/>
        <w:rPr>
          <w:rFonts w:ascii="Times New Roman" w:hAnsi="Times New Roman" w:eastAsia="楷体" w:cs="Times New Roman"/>
          <w:b/>
          <w:color w:val="auto"/>
          <w:kern w:val="0"/>
          <w:sz w:val="32"/>
          <w:szCs w:val="32"/>
          <w:highlight w:val="none"/>
        </w:rPr>
      </w:pPr>
      <w:r>
        <w:rPr>
          <w:rFonts w:ascii="Times New Roman" w:hAnsi="Times New Roman" w:eastAsia="楷体" w:cs="Times New Roman"/>
          <w:b/>
          <w:color w:val="auto"/>
          <w:kern w:val="0"/>
          <w:sz w:val="32"/>
          <w:szCs w:val="32"/>
          <w:highlight w:val="none"/>
        </w:rPr>
        <w:t>第二章  谈判须知</w:t>
      </w:r>
      <w:bookmarkEnd w:id="6"/>
      <w:bookmarkEnd w:id="24"/>
      <w:bookmarkEnd w:id="25"/>
    </w:p>
    <w:p w14:paraId="0AF87444">
      <w:pPr>
        <w:spacing w:line="400" w:lineRule="exact"/>
        <w:ind w:firstLine="480" w:firstLineChars="200"/>
        <w:jc w:val="center"/>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谈判须知前附表</w:t>
      </w:r>
    </w:p>
    <w:tbl>
      <w:tblPr>
        <w:tblStyle w:val="84"/>
        <w:tblW w:w="90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
        <w:gridCol w:w="1352"/>
        <w:gridCol w:w="6816"/>
      </w:tblGrid>
      <w:tr w14:paraId="5CD85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836" w:type="dxa"/>
            <w:vAlign w:val="center"/>
          </w:tcPr>
          <w:p w14:paraId="2F988BF0">
            <w:pPr>
              <w:snapToGrid w:val="0"/>
              <w:spacing w:line="240" w:lineRule="auto"/>
              <w:ind w:left="0" w:leftChars="0" w:right="0" w:rightChars="0" w:firstLine="0" w:firstLineChars="0"/>
              <w:jc w:val="center"/>
              <w:rPr>
                <w:rFonts w:ascii="Times New Roman" w:hAnsi="Times New Roman" w:eastAsia="楷体" w:cs="Times New Roman"/>
                <w:b/>
                <w:bCs/>
                <w:color w:val="auto"/>
                <w:sz w:val="24"/>
                <w:szCs w:val="24"/>
                <w:highlight w:val="none"/>
              </w:rPr>
            </w:pPr>
            <w:r>
              <w:rPr>
                <w:rFonts w:ascii="Times New Roman" w:hAnsi="Times New Roman" w:eastAsia="楷体" w:cs="Times New Roman"/>
                <w:b/>
                <w:bCs/>
                <w:color w:val="auto"/>
                <w:sz w:val="24"/>
                <w:szCs w:val="24"/>
                <w:highlight w:val="none"/>
              </w:rPr>
              <w:t>条款号</w:t>
            </w:r>
          </w:p>
        </w:tc>
        <w:tc>
          <w:tcPr>
            <w:tcW w:w="1352" w:type="dxa"/>
            <w:vAlign w:val="center"/>
          </w:tcPr>
          <w:p w14:paraId="1812D3C4">
            <w:pPr>
              <w:snapToGrid w:val="0"/>
              <w:spacing w:line="240" w:lineRule="auto"/>
              <w:ind w:left="0" w:leftChars="0" w:right="0" w:rightChars="0" w:firstLine="0" w:firstLineChars="0"/>
              <w:jc w:val="center"/>
              <w:rPr>
                <w:rFonts w:ascii="Times New Roman" w:hAnsi="Times New Roman" w:eastAsia="楷体" w:cs="Times New Roman"/>
                <w:b/>
                <w:bCs/>
                <w:color w:val="auto"/>
                <w:sz w:val="24"/>
                <w:szCs w:val="24"/>
                <w:highlight w:val="none"/>
              </w:rPr>
            </w:pPr>
            <w:r>
              <w:rPr>
                <w:rFonts w:ascii="Times New Roman" w:hAnsi="Times New Roman" w:eastAsia="楷体" w:cs="Times New Roman"/>
                <w:b/>
                <w:bCs/>
                <w:color w:val="auto"/>
                <w:sz w:val="24"/>
                <w:szCs w:val="24"/>
                <w:highlight w:val="none"/>
              </w:rPr>
              <w:t>内容</w:t>
            </w:r>
          </w:p>
        </w:tc>
        <w:tc>
          <w:tcPr>
            <w:tcW w:w="6816" w:type="dxa"/>
            <w:vAlign w:val="center"/>
          </w:tcPr>
          <w:p w14:paraId="1C26BE46">
            <w:pPr>
              <w:snapToGrid w:val="0"/>
              <w:spacing w:line="240" w:lineRule="auto"/>
              <w:ind w:left="0" w:leftChars="0" w:right="0" w:rightChars="0" w:firstLine="0" w:firstLineChars="0"/>
              <w:jc w:val="center"/>
              <w:rPr>
                <w:rFonts w:ascii="Times New Roman" w:hAnsi="Times New Roman" w:eastAsia="楷体" w:cs="Times New Roman"/>
                <w:b/>
                <w:bCs/>
                <w:color w:val="auto"/>
                <w:sz w:val="24"/>
                <w:szCs w:val="24"/>
                <w:highlight w:val="none"/>
              </w:rPr>
            </w:pPr>
            <w:r>
              <w:rPr>
                <w:rFonts w:ascii="Times New Roman" w:hAnsi="Times New Roman" w:eastAsia="楷体" w:cs="Times New Roman"/>
                <w:b/>
                <w:bCs/>
                <w:color w:val="auto"/>
                <w:sz w:val="24"/>
                <w:szCs w:val="24"/>
                <w:highlight w:val="none"/>
              </w:rPr>
              <w:t>说明与要求</w:t>
            </w:r>
          </w:p>
        </w:tc>
      </w:tr>
      <w:tr w14:paraId="62BFD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6" w:type="dxa"/>
            <w:vAlign w:val="center"/>
          </w:tcPr>
          <w:p w14:paraId="0B87368B">
            <w:pPr>
              <w:snapToGrid w:val="0"/>
              <w:spacing w:line="240" w:lineRule="auto"/>
              <w:ind w:left="0" w:leftChars="0" w:right="0" w:rightChars="0" w:firstLine="0" w:firstLineChars="0"/>
              <w:jc w:val="center"/>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1</w:t>
            </w:r>
          </w:p>
        </w:tc>
        <w:tc>
          <w:tcPr>
            <w:tcW w:w="1352" w:type="dxa"/>
            <w:vAlign w:val="center"/>
          </w:tcPr>
          <w:p w14:paraId="38CEA11A">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项目发包人</w:t>
            </w:r>
          </w:p>
        </w:tc>
        <w:tc>
          <w:tcPr>
            <w:tcW w:w="6816" w:type="dxa"/>
            <w:vAlign w:val="center"/>
          </w:tcPr>
          <w:p w14:paraId="58028856">
            <w:pPr>
              <w:snapToGrid w:val="0"/>
              <w:spacing w:line="240" w:lineRule="auto"/>
              <w:ind w:left="0" w:leftChars="0" w:right="0" w:rightChars="0" w:firstLine="0" w:firstLineChars="0"/>
              <w:jc w:val="left"/>
              <w:rPr>
                <w:rFonts w:hint="eastAsia" w:ascii="Times New Roman" w:hAnsi="Times New Roman" w:eastAsia="楷体" w:cs="Times New Roman"/>
                <w:color w:val="auto"/>
                <w:sz w:val="24"/>
                <w:szCs w:val="24"/>
                <w:highlight w:val="none"/>
                <w:lang w:eastAsia="zh-CN"/>
              </w:rPr>
            </w:pPr>
            <w:r>
              <w:rPr>
                <w:rFonts w:ascii="Times New Roman" w:hAnsi="Times New Roman" w:eastAsia="楷体" w:cs="Times New Roman"/>
                <w:color w:val="auto"/>
                <w:sz w:val="24"/>
                <w:szCs w:val="24"/>
                <w:highlight w:val="none"/>
              </w:rPr>
              <w:t>发 包 人：</w:t>
            </w:r>
            <w:r>
              <w:rPr>
                <w:rFonts w:hint="eastAsia" w:ascii="Times New Roman" w:hAnsi="Times New Roman" w:eastAsia="楷体" w:cs="Times New Roman"/>
                <w:color w:val="auto"/>
                <w:sz w:val="24"/>
                <w:szCs w:val="24"/>
                <w:highlight w:val="none"/>
                <w:lang w:eastAsia="zh-CN"/>
              </w:rPr>
              <w:t>尚义元辰新能源开发有限公司</w:t>
            </w:r>
          </w:p>
          <w:p w14:paraId="744474A9">
            <w:pPr>
              <w:snapToGrid w:val="0"/>
              <w:spacing w:line="240" w:lineRule="auto"/>
              <w:ind w:left="0" w:leftChars="0" w:right="0" w:rightChars="0" w:firstLine="0" w:firstLineChars="0"/>
              <w:jc w:val="left"/>
              <w:rPr>
                <w:rFonts w:hint="eastAsia" w:ascii="Times New Roman" w:hAnsi="Times New Roman" w:eastAsia="楷体" w:cs="Times New Roman"/>
                <w:color w:val="auto"/>
                <w:sz w:val="24"/>
                <w:szCs w:val="24"/>
                <w:highlight w:val="none"/>
                <w:lang w:eastAsia="zh-CN"/>
              </w:rPr>
            </w:pPr>
            <w:r>
              <w:rPr>
                <w:rFonts w:ascii="Times New Roman" w:hAnsi="Times New Roman" w:eastAsia="楷体" w:cs="Times New Roman"/>
                <w:color w:val="auto"/>
                <w:sz w:val="24"/>
                <w:szCs w:val="24"/>
                <w:highlight w:val="none"/>
              </w:rPr>
              <w:t>办公地址：</w:t>
            </w:r>
            <w:r>
              <w:rPr>
                <w:rFonts w:hint="eastAsia" w:ascii="Times New Roman" w:hAnsi="Times New Roman" w:eastAsia="楷体" w:cs="Times New Roman"/>
                <w:color w:val="auto"/>
                <w:sz w:val="24"/>
                <w:szCs w:val="24"/>
                <w:highlight w:val="none"/>
              </w:rPr>
              <w:t>石家庄市新华区东三庄大街16号东三庄小区B2区1号楼</w:t>
            </w:r>
          </w:p>
          <w:p w14:paraId="748AE9DE">
            <w:pPr>
              <w:snapToGrid w:val="0"/>
              <w:spacing w:line="240" w:lineRule="auto"/>
              <w:ind w:left="0" w:leftChars="0" w:right="0" w:rightChars="0" w:firstLine="0" w:firstLineChars="0"/>
              <w:jc w:val="left"/>
              <w:rPr>
                <w:rFonts w:hint="default" w:ascii="Times New Roman" w:hAnsi="Times New Roman" w:eastAsia="楷体" w:cs="Times New Roman"/>
                <w:color w:val="auto"/>
                <w:sz w:val="24"/>
                <w:szCs w:val="24"/>
                <w:highlight w:val="none"/>
                <w:lang w:val="en-US" w:eastAsia="zh-CN"/>
              </w:rPr>
            </w:pPr>
            <w:r>
              <w:rPr>
                <w:rFonts w:ascii="Times New Roman" w:hAnsi="Times New Roman" w:eastAsia="楷体" w:cs="Times New Roman"/>
                <w:color w:val="auto"/>
                <w:sz w:val="24"/>
                <w:szCs w:val="24"/>
                <w:highlight w:val="none"/>
              </w:rPr>
              <w:t>联 系 人：</w:t>
            </w:r>
            <w:r>
              <w:rPr>
                <w:rFonts w:hint="eastAsia" w:ascii="Times New Roman" w:hAnsi="Times New Roman" w:eastAsia="楷体" w:cs="Times New Roman"/>
                <w:color w:val="auto"/>
                <w:sz w:val="24"/>
                <w:szCs w:val="24"/>
                <w:highlight w:val="none"/>
                <w:lang w:val="en-US" w:eastAsia="zh-CN"/>
              </w:rPr>
              <w:t>相老师</w:t>
            </w:r>
          </w:p>
          <w:p w14:paraId="5FD7D78A">
            <w:pPr>
              <w:snapToGrid w:val="0"/>
              <w:spacing w:line="240" w:lineRule="auto"/>
              <w:ind w:left="0" w:leftChars="0" w:right="0" w:rightChars="0" w:firstLine="0" w:firstLineChars="0"/>
              <w:jc w:val="left"/>
              <w:rPr>
                <w:rFonts w:hint="default" w:ascii="Times New Roman" w:hAnsi="Times New Roman" w:eastAsia="楷体" w:cs="Times New Roman"/>
                <w:color w:val="auto"/>
                <w:sz w:val="24"/>
                <w:szCs w:val="24"/>
                <w:highlight w:val="none"/>
                <w:lang w:val="en-US" w:eastAsia="zh-CN"/>
              </w:rPr>
            </w:pPr>
            <w:r>
              <w:rPr>
                <w:rFonts w:ascii="Times New Roman" w:hAnsi="Times New Roman" w:eastAsia="楷体" w:cs="Times New Roman"/>
                <w:color w:val="auto"/>
                <w:sz w:val="24"/>
                <w:szCs w:val="24"/>
                <w:highlight w:val="none"/>
              </w:rPr>
              <w:t>电    话：</w:t>
            </w:r>
            <w:r>
              <w:rPr>
                <w:rFonts w:hint="eastAsia" w:ascii="Times New Roman" w:hAnsi="Times New Roman" w:eastAsia="楷体" w:cs="Times New Roman"/>
                <w:color w:val="auto"/>
                <w:sz w:val="24"/>
                <w:szCs w:val="24"/>
                <w:highlight w:val="none"/>
                <w:lang w:val="en-US" w:eastAsia="zh-CN"/>
              </w:rPr>
              <w:t>13292885311</w:t>
            </w:r>
          </w:p>
        </w:tc>
      </w:tr>
      <w:tr w14:paraId="0C956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6" w:type="dxa"/>
            <w:vAlign w:val="center"/>
          </w:tcPr>
          <w:p w14:paraId="508B71E8">
            <w:pPr>
              <w:snapToGrid w:val="0"/>
              <w:spacing w:line="240" w:lineRule="auto"/>
              <w:ind w:left="0" w:leftChars="0" w:right="0" w:rightChars="0" w:firstLine="0" w:firstLineChars="0"/>
              <w:jc w:val="center"/>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2</w:t>
            </w:r>
          </w:p>
        </w:tc>
        <w:tc>
          <w:tcPr>
            <w:tcW w:w="1352" w:type="dxa"/>
            <w:vAlign w:val="center"/>
          </w:tcPr>
          <w:p w14:paraId="562AB485">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项目名称</w:t>
            </w:r>
          </w:p>
        </w:tc>
        <w:tc>
          <w:tcPr>
            <w:tcW w:w="6816" w:type="dxa"/>
            <w:vAlign w:val="center"/>
          </w:tcPr>
          <w:p w14:paraId="789CAD3F">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hint="eastAsia" w:ascii="Times New Roman" w:hAnsi="Times New Roman" w:eastAsia="楷体" w:cs="Times New Roman"/>
                <w:color w:val="auto"/>
                <w:sz w:val="24"/>
                <w:szCs w:val="24"/>
                <w:highlight w:val="none"/>
                <w:lang w:eastAsia="zh-CN"/>
              </w:rPr>
              <w:t>尚义元辰新能源开发有限公司全业务数据接入冀北新一代调度系统(D6.0)改造项目</w:t>
            </w:r>
          </w:p>
        </w:tc>
      </w:tr>
      <w:tr w14:paraId="3B51E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6" w:type="dxa"/>
            <w:vAlign w:val="center"/>
          </w:tcPr>
          <w:p w14:paraId="2305C41F">
            <w:pPr>
              <w:snapToGrid w:val="0"/>
              <w:spacing w:line="240" w:lineRule="auto"/>
              <w:ind w:left="0" w:leftChars="0" w:right="0" w:rightChars="0" w:firstLine="0" w:firstLineChars="0"/>
              <w:jc w:val="center"/>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3</w:t>
            </w:r>
          </w:p>
        </w:tc>
        <w:tc>
          <w:tcPr>
            <w:tcW w:w="1352" w:type="dxa"/>
            <w:vAlign w:val="center"/>
          </w:tcPr>
          <w:p w14:paraId="38C6009A">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项目实施地</w:t>
            </w:r>
          </w:p>
        </w:tc>
        <w:tc>
          <w:tcPr>
            <w:tcW w:w="6816" w:type="dxa"/>
            <w:vAlign w:val="center"/>
          </w:tcPr>
          <w:p w14:paraId="6F0122A9">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见上文第一章第一条第</w:t>
            </w:r>
            <w:r>
              <w:rPr>
                <w:rFonts w:hint="eastAsia" w:ascii="Times New Roman" w:hAnsi="Times New Roman" w:eastAsia="楷体" w:cs="Times New Roman"/>
                <w:color w:val="auto"/>
                <w:sz w:val="24"/>
                <w:szCs w:val="24"/>
                <w:highlight w:val="none"/>
              </w:rPr>
              <w:t>2</w:t>
            </w:r>
            <w:r>
              <w:rPr>
                <w:rFonts w:ascii="Times New Roman" w:hAnsi="Times New Roman" w:eastAsia="楷体" w:cs="Times New Roman"/>
                <w:color w:val="auto"/>
                <w:sz w:val="24"/>
                <w:szCs w:val="24"/>
                <w:highlight w:val="none"/>
              </w:rPr>
              <w:t>款</w:t>
            </w:r>
          </w:p>
        </w:tc>
      </w:tr>
      <w:tr w14:paraId="059CC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6" w:type="dxa"/>
            <w:vAlign w:val="center"/>
          </w:tcPr>
          <w:p w14:paraId="0245D9BC">
            <w:pPr>
              <w:snapToGrid w:val="0"/>
              <w:spacing w:line="240" w:lineRule="auto"/>
              <w:ind w:left="0" w:leftChars="0" w:right="0" w:rightChars="0" w:firstLine="0" w:firstLineChars="0"/>
              <w:jc w:val="center"/>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4</w:t>
            </w:r>
          </w:p>
        </w:tc>
        <w:tc>
          <w:tcPr>
            <w:tcW w:w="1352" w:type="dxa"/>
            <w:vAlign w:val="center"/>
          </w:tcPr>
          <w:p w14:paraId="7B50200F">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采购范围</w:t>
            </w:r>
          </w:p>
        </w:tc>
        <w:tc>
          <w:tcPr>
            <w:tcW w:w="6816" w:type="dxa"/>
            <w:vAlign w:val="center"/>
          </w:tcPr>
          <w:p w14:paraId="1092E7F8">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见上文第一章第一条第3款</w:t>
            </w:r>
          </w:p>
        </w:tc>
      </w:tr>
      <w:tr w14:paraId="1F443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6" w:type="dxa"/>
            <w:vAlign w:val="center"/>
          </w:tcPr>
          <w:p w14:paraId="5AE3C69C">
            <w:pPr>
              <w:snapToGrid w:val="0"/>
              <w:spacing w:line="240" w:lineRule="auto"/>
              <w:ind w:left="0" w:leftChars="0" w:right="0" w:rightChars="0" w:firstLine="0" w:firstLineChars="0"/>
              <w:jc w:val="center"/>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5</w:t>
            </w:r>
          </w:p>
        </w:tc>
        <w:tc>
          <w:tcPr>
            <w:tcW w:w="1352" w:type="dxa"/>
            <w:vAlign w:val="center"/>
          </w:tcPr>
          <w:p w14:paraId="203D8B7D">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计划</w:t>
            </w:r>
            <w:r>
              <w:rPr>
                <w:rFonts w:hint="eastAsia" w:ascii="Times New Roman" w:hAnsi="Times New Roman" w:eastAsia="楷体" w:cs="Times New Roman"/>
                <w:color w:val="auto"/>
                <w:sz w:val="24"/>
                <w:szCs w:val="24"/>
                <w:highlight w:val="none"/>
                <w:lang w:val="en-US" w:eastAsia="zh-CN"/>
              </w:rPr>
              <w:t>货</w:t>
            </w:r>
            <w:r>
              <w:rPr>
                <w:rFonts w:ascii="Times New Roman" w:hAnsi="Times New Roman" w:eastAsia="楷体" w:cs="Times New Roman"/>
                <w:color w:val="auto"/>
                <w:sz w:val="24"/>
                <w:szCs w:val="24"/>
                <w:highlight w:val="none"/>
              </w:rPr>
              <w:t>期</w:t>
            </w:r>
          </w:p>
        </w:tc>
        <w:tc>
          <w:tcPr>
            <w:tcW w:w="6816" w:type="dxa"/>
            <w:vAlign w:val="center"/>
          </w:tcPr>
          <w:p w14:paraId="4D69741B">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见上文第一章第一条第5款</w:t>
            </w:r>
          </w:p>
        </w:tc>
      </w:tr>
      <w:tr w14:paraId="6DC39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6" w:type="dxa"/>
            <w:vAlign w:val="center"/>
          </w:tcPr>
          <w:p w14:paraId="6C03D148">
            <w:pPr>
              <w:snapToGrid w:val="0"/>
              <w:spacing w:line="240" w:lineRule="auto"/>
              <w:ind w:left="0" w:leftChars="0" w:right="0" w:rightChars="0" w:firstLine="0" w:firstLineChars="0"/>
              <w:jc w:val="center"/>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6</w:t>
            </w:r>
          </w:p>
        </w:tc>
        <w:tc>
          <w:tcPr>
            <w:tcW w:w="1352" w:type="dxa"/>
            <w:vAlign w:val="center"/>
          </w:tcPr>
          <w:p w14:paraId="5A588452">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现场踏勘</w:t>
            </w:r>
          </w:p>
        </w:tc>
        <w:tc>
          <w:tcPr>
            <w:tcW w:w="6816" w:type="dxa"/>
            <w:vAlign w:val="center"/>
          </w:tcPr>
          <w:p w14:paraId="7D9946DF">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不组织；谈判申请人自行前往。</w:t>
            </w:r>
          </w:p>
        </w:tc>
      </w:tr>
      <w:tr w14:paraId="301BF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6" w:type="dxa"/>
            <w:vAlign w:val="center"/>
          </w:tcPr>
          <w:p w14:paraId="3A788353">
            <w:pPr>
              <w:snapToGrid w:val="0"/>
              <w:spacing w:line="240" w:lineRule="auto"/>
              <w:ind w:left="0" w:leftChars="0" w:right="0" w:rightChars="0" w:firstLine="0" w:firstLineChars="0"/>
              <w:jc w:val="center"/>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7</w:t>
            </w:r>
          </w:p>
        </w:tc>
        <w:tc>
          <w:tcPr>
            <w:tcW w:w="1352" w:type="dxa"/>
            <w:vAlign w:val="center"/>
          </w:tcPr>
          <w:p w14:paraId="489B8D0F">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质量要求</w:t>
            </w:r>
          </w:p>
        </w:tc>
        <w:tc>
          <w:tcPr>
            <w:tcW w:w="6816" w:type="dxa"/>
            <w:vAlign w:val="center"/>
          </w:tcPr>
          <w:p w14:paraId="3AF04AC2">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见上文第一章第一条第6款</w:t>
            </w:r>
          </w:p>
        </w:tc>
      </w:tr>
      <w:tr w14:paraId="195C5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6" w:type="dxa"/>
            <w:vAlign w:val="center"/>
          </w:tcPr>
          <w:p w14:paraId="1664D85D">
            <w:pPr>
              <w:snapToGrid w:val="0"/>
              <w:spacing w:line="240" w:lineRule="auto"/>
              <w:ind w:left="0" w:leftChars="0" w:right="0" w:rightChars="0" w:firstLine="0" w:firstLineChars="0"/>
              <w:jc w:val="center"/>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8</w:t>
            </w:r>
          </w:p>
        </w:tc>
        <w:tc>
          <w:tcPr>
            <w:tcW w:w="1352" w:type="dxa"/>
            <w:vAlign w:val="center"/>
          </w:tcPr>
          <w:p w14:paraId="365D20C6">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投标人资格要求</w:t>
            </w:r>
          </w:p>
        </w:tc>
        <w:tc>
          <w:tcPr>
            <w:tcW w:w="6816" w:type="dxa"/>
            <w:vAlign w:val="center"/>
          </w:tcPr>
          <w:p w14:paraId="7D62EFC3">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见上文第一章第二条资格要求</w:t>
            </w:r>
          </w:p>
        </w:tc>
      </w:tr>
      <w:tr w14:paraId="15364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6" w:type="dxa"/>
            <w:vAlign w:val="center"/>
          </w:tcPr>
          <w:p w14:paraId="2C16448D">
            <w:pPr>
              <w:snapToGrid w:val="0"/>
              <w:spacing w:line="240" w:lineRule="auto"/>
              <w:ind w:left="0" w:leftChars="0" w:right="0" w:rightChars="0" w:firstLine="0" w:firstLineChars="0"/>
              <w:jc w:val="center"/>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9</w:t>
            </w:r>
          </w:p>
        </w:tc>
        <w:tc>
          <w:tcPr>
            <w:tcW w:w="1352" w:type="dxa"/>
            <w:vAlign w:val="center"/>
          </w:tcPr>
          <w:p w14:paraId="6FB9747E">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是否接受联合体报价</w:t>
            </w:r>
          </w:p>
        </w:tc>
        <w:tc>
          <w:tcPr>
            <w:tcW w:w="6816" w:type="dxa"/>
            <w:vAlign w:val="center"/>
          </w:tcPr>
          <w:p w14:paraId="1B5A55C0">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不接受。</w:t>
            </w:r>
          </w:p>
        </w:tc>
      </w:tr>
      <w:tr w14:paraId="696DF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6" w:type="dxa"/>
            <w:vAlign w:val="center"/>
          </w:tcPr>
          <w:p w14:paraId="66A33006">
            <w:pPr>
              <w:snapToGrid w:val="0"/>
              <w:spacing w:line="240" w:lineRule="auto"/>
              <w:ind w:left="0" w:leftChars="0" w:right="0" w:rightChars="0" w:firstLine="0" w:firstLineChars="0"/>
              <w:jc w:val="center"/>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10</w:t>
            </w:r>
          </w:p>
        </w:tc>
        <w:tc>
          <w:tcPr>
            <w:tcW w:w="1352" w:type="dxa"/>
            <w:vAlign w:val="center"/>
          </w:tcPr>
          <w:p w14:paraId="07FD8C89">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分  包</w:t>
            </w:r>
          </w:p>
        </w:tc>
        <w:tc>
          <w:tcPr>
            <w:tcW w:w="6816" w:type="dxa"/>
            <w:vAlign w:val="center"/>
          </w:tcPr>
          <w:p w14:paraId="771F052D">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本项目不允许分包；</w:t>
            </w:r>
          </w:p>
        </w:tc>
      </w:tr>
      <w:tr w14:paraId="24EEE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6" w:type="dxa"/>
            <w:vAlign w:val="center"/>
          </w:tcPr>
          <w:p w14:paraId="29038D47">
            <w:pPr>
              <w:snapToGrid w:val="0"/>
              <w:spacing w:line="240" w:lineRule="auto"/>
              <w:ind w:left="0" w:leftChars="0" w:right="0" w:rightChars="0" w:firstLine="0" w:firstLineChars="0"/>
              <w:jc w:val="center"/>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11</w:t>
            </w:r>
          </w:p>
        </w:tc>
        <w:tc>
          <w:tcPr>
            <w:tcW w:w="1352" w:type="dxa"/>
            <w:vAlign w:val="center"/>
          </w:tcPr>
          <w:p w14:paraId="4F2FBEEA">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谈判申请人提出问题的截止时间</w:t>
            </w:r>
          </w:p>
        </w:tc>
        <w:tc>
          <w:tcPr>
            <w:tcW w:w="6816" w:type="dxa"/>
            <w:vAlign w:val="center"/>
          </w:tcPr>
          <w:p w14:paraId="128C9CC6">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谈判申请文件递交截止日期2日前。</w:t>
            </w:r>
          </w:p>
        </w:tc>
      </w:tr>
      <w:tr w14:paraId="5D69F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6" w:type="dxa"/>
            <w:vAlign w:val="center"/>
          </w:tcPr>
          <w:p w14:paraId="48C080BF">
            <w:pPr>
              <w:snapToGrid w:val="0"/>
              <w:spacing w:line="240" w:lineRule="auto"/>
              <w:ind w:left="0" w:leftChars="0" w:right="0" w:rightChars="0" w:firstLine="0" w:firstLineChars="0"/>
              <w:jc w:val="center"/>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12</w:t>
            </w:r>
          </w:p>
        </w:tc>
        <w:tc>
          <w:tcPr>
            <w:tcW w:w="1352" w:type="dxa"/>
            <w:vAlign w:val="center"/>
          </w:tcPr>
          <w:p w14:paraId="1ACF4B7D">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发包人修改、澄清的截止时间</w:t>
            </w:r>
          </w:p>
        </w:tc>
        <w:tc>
          <w:tcPr>
            <w:tcW w:w="6816" w:type="dxa"/>
            <w:vAlign w:val="center"/>
          </w:tcPr>
          <w:p w14:paraId="06B9B38C">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提交谈判申请文件文件截止时间2日前，以书面形式通知所有获取竞争性谈判文件的谈判申请人；不足2日时，发包人顺延提交谈判申请文件截止日期。</w:t>
            </w:r>
          </w:p>
        </w:tc>
      </w:tr>
      <w:tr w14:paraId="52556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6" w:type="dxa"/>
            <w:vAlign w:val="center"/>
          </w:tcPr>
          <w:p w14:paraId="70978C40">
            <w:pPr>
              <w:snapToGrid w:val="0"/>
              <w:spacing w:line="240" w:lineRule="auto"/>
              <w:ind w:left="0" w:leftChars="0" w:right="0" w:rightChars="0" w:firstLine="0" w:firstLineChars="0"/>
              <w:jc w:val="center"/>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13</w:t>
            </w:r>
          </w:p>
        </w:tc>
        <w:tc>
          <w:tcPr>
            <w:tcW w:w="1352" w:type="dxa"/>
            <w:vAlign w:val="center"/>
          </w:tcPr>
          <w:p w14:paraId="70B0B3A2">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谈判申请文件递交截止时间</w:t>
            </w:r>
          </w:p>
        </w:tc>
        <w:tc>
          <w:tcPr>
            <w:tcW w:w="6816" w:type="dxa"/>
            <w:vAlign w:val="center"/>
          </w:tcPr>
          <w:p w14:paraId="0195C7A7">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hint="eastAsia" w:ascii="Times New Roman" w:hAnsi="Times New Roman" w:eastAsia="楷体" w:cs="Times New Roman"/>
                <w:b/>
                <w:bCs/>
                <w:color w:val="FF0000"/>
                <w:sz w:val="24"/>
                <w:szCs w:val="24"/>
                <w:highlight w:val="none"/>
                <w:lang w:eastAsia="zh-CN"/>
              </w:rPr>
              <w:t>2026年</w:t>
            </w:r>
            <w:r>
              <w:rPr>
                <w:rFonts w:hint="eastAsia" w:ascii="Times New Roman" w:hAnsi="Times New Roman" w:eastAsia="楷体" w:cs="Times New Roman"/>
                <w:b/>
                <w:bCs/>
                <w:color w:val="FF0000"/>
                <w:sz w:val="24"/>
                <w:szCs w:val="24"/>
                <w:highlight w:val="none"/>
                <w:lang w:val="en-US" w:eastAsia="zh-CN"/>
              </w:rPr>
              <w:t>10</w:t>
            </w:r>
            <w:r>
              <w:rPr>
                <w:rFonts w:hint="eastAsia" w:ascii="Times New Roman" w:hAnsi="Times New Roman" w:eastAsia="楷体" w:cs="Times New Roman"/>
                <w:b/>
                <w:bCs/>
                <w:color w:val="FF0000"/>
                <w:sz w:val="24"/>
                <w:szCs w:val="24"/>
                <w:highlight w:val="none"/>
                <w:lang w:eastAsia="zh-CN"/>
              </w:rPr>
              <w:t>月</w:t>
            </w:r>
            <w:r>
              <w:rPr>
                <w:rFonts w:hint="eastAsia" w:ascii="Times New Roman" w:hAnsi="Times New Roman" w:eastAsia="楷体" w:cs="Times New Roman"/>
                <w:b/>
                <w:bCs/>
                <w:color w:val="FF0000"/>
                <w:sz w:val="24"/>
                <w:szCs w:val="24"/>
                <w:highlight w:val="none"/>
                <w:lang w:val="en-US" w:eastAsia="zh-CN"/>
              </w:rPr>
              <w:t>30</w:t>
            </w:r>
            <w:bookmarkStart w:id="123" w:name="_GoBack"/>
            <w:bookmarkEnd w:id="123"/>
            <w:r>
              <w:rPr>
                <w:rFonts w:hint="eastAsia" w:ascii="Times New Roman" w:hAnsi="Times New Roman" w:eastAsia="楷体" w:cs="Times New Roman"/>
                <w:b/>
                <w:bCs/>
                <w:color w:val="FF0000"/>
                <w:sz w:val="24"/>
                <w:szCs w:val="24"/>
                <w:highlight w:val="none"/>
              </w:rPr>
              <w:t>日</w:t>
            </w:r>
            <w:r>
              <w:rPr>
                <w:rFonts w:hint="eastAsia" w:ascii="Times New Roman" w:hAnsi="Times New Roman" w:eastAsia="楷体" w:cs="Times New Roman"/>
                <w:b/>
                <w:bCs/>
                <w:color w:val="FF0000"/>
                <w:sz w:val="24"/>
                <w:szCs w:val="24"/>
                <w:highlight w:val="none"/>
                <w:lang w:val="en-US" w:eastAsia="zh-CN"/>
              </w:rPr>
              <w:t>09</w:t>
            </w:r>
            <w:r>
              <w:rPr>
                <w:rFonts w:hint="eastAsia" w:ascii="Times New Roman" w:hAnsi="Times New Roman" w:eastAsia="楷体" w:cs="Times New Roman"/>
                <w:b/>
                <w:bCs/>
                <w:color w:val="FF0000"/>
                <w:sz w:val="24"/>
                <w:szCs w:val="24"/>
                <w:highlight w:val="none"/>
              </w:rPr>
              <w:t>时</w:t>
            </w:r>
            <w:r>
              <w:rPr>
                <w:rFonts w:hint="eastAsia" w:ascii="Times New Roman" w:hAnsi="Times New Roman" w:eastAsia="楷体" w:cs="Times New Roman"/>
                <w:b/>
                <w:bCs/>
                <w:color w:val="FF0000"/>
                <w:sz w:val="24"/>
                <w:szCs w:val="24"/>
                <w:highlight w:val="none"/>
                <w:lang w:val="en-US" w:eastAsia="zh-CN"/>
              </w:rPr>
              <w:t>30</w:t>
            </w:r>
            <w:r>
              <w:rPr>
                <w:rFonts w:hint="eastAsia" w:ascii="Times New Roman" w:hAnsi="Times New Roman" w:eastAsia="楷体" w:cs="Times New Roman"/>
                <w:b/>
                <w:bCs/>
                <w:color w:val="FF0000"/>
                <w:sz w:val="24"/>
                <w:szCs w:val="24"/>
                <w:highlight w:val="none"/>
              </w:rPr>
              <w:t>分</w:t>
            </w:r>
          </w:p>
        </w:tc>
      </w:tr>
      <w:tr w14:paraId="60F7A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6" w:type="dxa"/>
            <w:vAlign w:val="center"/>
          </w:tcPr>
          <w:p w14:paraId="5A9456B1">
            <w:pPr>
              <w:snapToGrid w:val="0"/>
              <w:spacing w:line="240" w:lineRule="auto"/>
              <w:ind w:left="0" w:leftChars="0" w:right="0" w:rightChars="0" w:firstLine="0" w:firstLineChars="0"/>
              <w:jc w:val="center"/>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14</w:t>
            </w:r>
          </w:p>
        </w:tc>
        <w:tc>
          <w:tcPr>
            <w:tcW w:w="1352" w:type="dxa"/>
            <w:vAlign w:val="center"/>
          </w:tcPr>
          <w:p w14:paraId="080D429B">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竞谈有效期</w:t>
            </w:r>
          </w:p>
        </w:tc>
        <w:tc>
          <w:tcPr>
            <w:tcW w:w="6816" w:type="dxa"/>
            <w:vAlign w:val="center"/>
          </w:tcPr>
          <w:p w14:paraId="4343350D">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hint="eastAsia" w:ascii="Times New Roman" w:hAnsi="Times New Roman" w:eastAsia="楷体" w:cs="Times New Roman"/>
                <w:color w:val="auto"/>
                <w:sz w:val="24"/>
                <w:szCs w:val="24"/>
                <w:highlight w:val="none"/>
              </w:rPr>
              <w:t>6</w:t>
            </w:r>
            <w:r>
              <w:rPr>
                <w:rFonts w:ascii="Times New Roman" w:hAnsi="Times New Roman" w:eastAsia="楷体" w:cs="Times New Roman"/>
                <w:color w:val="auto"/>
                <w:sz w:val="24"/>
                <w:szCs w:val="24"/>
                <w:highlight w:val="none"/>
              </w:rPr>
              <w:t>0日历日（从文件递交截止日起算）</w:t>
            </w:r>
          </w:p>
        </w:tc>
      </w:tr>
      <w:tr w14:paraId="6695B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6" w:type="dxa"/>
            <w:vAlign w:val="center"/>
          </w:tcPr>
          <w:p w14:paraId="11C6BB0B">
            <w:pPr>
              <w:snapToGrid w:val="0"/>
              <w:spacing w:line="240" w:lineRule="auto"/>
              <w:ind w:left="0" w:leftChars="0" w:right="0" w:rightChars="0" w:firstLine="0" w:firstLineChars="0"/>
              <w:jc w:val="center"/>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15</w:t>
            </w:r>
          </w:p>
        </w:tc>
        <w:tc>
          <w:tcPr>
            <w:tcW w:w="1352" w:type="dxa"/>
            <w:vAlign w:val="center"/>
          </w:tcPr>
          <w:p w14:paraId="0CEDA118">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签字和（或）盖章要求</w:t>
            </w:r>
          </w:p>
        </w:tc>
        <w:tc>
          <w:tcPr>
            <w:tcW w:w="6816" w:type="dxa"/>
            <w:vAlign w:val="center"/>
          </w:tcPr>
          <w:p w14:paraId="56CF087C">
            <w:pPr>
              <w:snapToGrid w:val="0"/>
              <w:spacing w:line="240" w:lineRule="auto"/>
              <w:ind w:left="0" w:leftChars="0" w:right="0" w:rightChars="0" w:firstLine="0" w:firstLineChars="0"/>
              <w:jc w:val="left"/>
              <w:rPr>
                <w:rFonts w:ascii="Times New Roman" w:hAnsi="Times New Roman" w:eastAsia="楷体" w:cs="Times New Roman"/>
                <w:b/>
                <w:bCs/>
                <w:color w:val="auto"/>
                <w:sz w:val="24"/>
                <w:szCs w:val="24"/>
                <w:highlight w:val="none"/>
              </w:rPr>
            </w:pPr>
            <w:r>
              <w:rPr>
                <w:rFonts w:ascii="Times New Roman" w:hAnsi="Times New Roman" w:eastAsia="楷体" w:cs="Times New Roman"/>
                <w:color w:val="auto"/>
                <w:sz w:val="24"/>
                <w:szCs w:val="24"/>
                <w:highlight w:val="none"/>
              </w:rPr>
              <w:t>1、谈判申请文件应按谈判申请文件格式部分要求，由谈判申请人的法定代表人或其委托代理人签字或盖章。</w:t>
            </w:r>
            <w:r>
              <w:rPr>
                <w:rFonts w:ascii="Times New Roman" w:hAnsi="Times New Roman" w:eastAsia="楷体" w:cs="Times New Roman"/>
                <w:b/>
                <w:bCs/>
                <w:color w:val="auto"/>
                <w:sz w:val="24"/>
                <w:szCs w:val="24"/>
                <w:highlight w:val="none"/>
              </w:rPr>
              <w:t>没有按要求签字或盖章的谈判申请文件将被拒</w:t>
            </w:r>
            <w:r>
              <w:rPr>
                <w:rFonts w:hint="eastAsia" w:ascii="Times New Roman" w:hAnsi="Times New Roman" w:eastAsia="楷体" w:cs="Times New Roman"/>
                <w:b/>
                <w:bCs/>
                <w:color w:val="auto"/>
                <w:sz w:val="24"/>
                <w:szCs w:val="24"/>
                <w:highlight w:val="none"/>
              </w:rPr>
              <w:t>收</w:t>
            </w:r>
            <w:r>
              <w:rPr>
                <w:rFonts w:ascii="Times New Roman" w:hAnsi="Times New Roman" w:eastAsia="楷体" w:cs="Times New Roman"/>
                <w:b/>
                <w:bCs/>
                <w:color w:val="auto"/>
                <w:sz w:val="24"/>
                <w:szCs w:val="24"/>
                <w:highlight w:val="none"/>
              </w:rPr>
              <w:t>；</w:t>
            </w:r>
          </w:p>
          <w:p w14:paraId="2AD802E8">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2、由委托代理人签字或盖章的，谈判申请文件中应附有法定代表人的授权委托书，其授权委托书必须由法定代表人及委托代理人签字</w:t>
            </w:r>
            <w:r>
              <w:rPr>
                <w:rFonts w:hint="eastAsia" w:ascii="Times New Roman" w:hAnsi="Times New Roman" w:eastAsia="楷体" w:cs="Times New Roman"/>
                <w:color w:val="auto"/>
                <w:sz w:val="24"/>
                <w:szCs w:val="24"/>
                <w:highlight w:val="none"/>
              </w:rPr>
              <w:t>并加盖公章</w:t>
            </w:r>
            <w:r>
              <w:rPr>
                <w:rFonts w:ascii="Times New Roman" w:hAnsi="Times New Roman" w:eastAsia="楷体" w:cs="Times New Roman"/>
                <w:color w:val="auto"/>
                <w:sz w:val="24"/>
                <w:szCs w:val="24"/>
                <w:highlight w:val="none"/>
              </w:rPr>
              <w:t>；</w:t>
            </w:r>
          </w:p>
        </w:tc>
      </w:tr>
      <w:tr w14:paraId="7225A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6" w:type="dxa"/>
            <w:vAlign w:val="center"/>
          </w:tcPr>
          <w:p w14:paraId="464E1DDD">
            <w:pPr>
              <w:snapToGrid w:val="0"/>
              <w:spacing w:line="240" w:lineRule="auto"/>
              <w:ind w:left="0" w:leftChars="0" w:right="0" w:rightChars="0" w:firstLine="0" w:firstLineChars="0"/>
              <w:jc w:val="center"/>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16</w:t>
            </w:r>
          </w:p>
        </w:tc>
        <w:tc>
          <w:tcPr>
            <w:tcW w:w="1352" w:type="dxa"/>
            <w:vAlign w:val="center"/>
          </w:tcPr>
          <w:p w14:paraId="0C5DA0D3">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谈判申请文件文件份数要求</w:t>
            </w:r>
          </w:p>
        </w:tc>
        <w:tc>
          <w:tcPr>
            <w:tcW w:w="6816" w:type="dxa"/>
            <w:vAlign w:val="center"/>
          </w:tcPr>
          <w:p w14:paraId="53A1CB75">
            <w:pPr>
              <w:autoSpaceDE w:val="0"/>
              <w:autoSpaceDN w:val="0"/>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hint="eastAsia" w:ascii="Times New Roman" w:hAnsi="Times New Roman" w:eastAsia="楷体" w:cs="Times New Roman"/>
                <w:color w:val="auto"/>
                <w:sz w:val="24"/>
                <w:szCs w:val="24"/>
                <w:highlight w:val="none"/>
              </w:rPr>
              <w:t>纸质标书：</w:t>
            </w:r>
            <w:r>
              <w:rPr>
                <w:rFonts w:ascii="Times New Roman" w:hAnsi="Times New Roman" w:eastAsia="楷体" w:cs="Times New Roman"/>
                <w:color w:val="auto"/>
                <w:sz w:val="24"/>
                <w:szCs w:val="24"/>
                <w:highlight w:val="none"/>
              </w:rPr>
              <w:t>正本1份。需密封</w:t>
            </w:r>
            <w:r>
              <w:rPr>
                <w:rFonts w:hint="eastAsia" w:ascii="Times New Roman" w:hAnsi="Times New Roman" w:eastAsia="楷体" w:cs="Times New Roman"/>
                <w:color w:val="auto"/>
                <w:sz w:val="24"/>
                <w:szCs w:val="24"/>
                <w:highlight w:val="none"/>
              </w:rPr>
              <w:t>并加盖公章</w:t>
            </w:r>
            <w:r>
              <w:rPr>
                <w:rFonts w:ascii="Times New Roman" w:hAnsi="Times New Roman" w:eastAsia="楷体" w:cs="Times New Roman"/>
                <w:color w:val="auto"/>
                <w:sz w:val="24"/>
                <w:szCs w:val="24"/>
                <w:highlight w:val="none"/>
              </w:rPr>
              <w:t>，否则将会被拒收</w:t>
            </w:r>
            <w:r>
              <w:rPr>
                <w:rFonts w:hint="eastAsia" w:ascii="Times New Roman" w:hAnsi="Times New Roman" w:eastAsia="楷体" w:cs="Times New Roman"/>
                <w:color w:val="auto"/>
                <w:sz w:val="24"/>
                <w:szCs w:val="24"/>
                <w:highlight w:val="none"/>
              </w:rPr>
              <w:t>。</w:t>
            </w:r>
          </w:p>
          <w:p w14:paraId="52AE5D84">
            <w:pPr>
              <w:autoSpaceDE w:val="0"/>
              <w:autoSpaceDN w:val="0"/>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电子标书：</w:t>
            </w:r>
            <w:r>
              <w:rPr>
                <w:rFonts w:hint="eastAsia" w:ascii="Times New Roman" w:hAnsi="Times New Roman" w:eastAsia="楷体" w:cs="Times New Roman"/>
                <w:color w:val="auto"/>
                <w:sz w:val="24"/>
                <w:szCs w:val="24"/>
                <w:highlight w:val="none"/>
              </w:rPr>
              <w:t>纸质标书</w:t>
            </w:r>
            <w:r>
              <w:rPr>
                <w:rFonts w:ascii="Times New Roman" w:hAnsi="Times New Roman" w:eastAsia="楷体" w:cs="Times New Roman"/>
                <w:color w:val="auto"/>
                <w:sz w:val="24"/>
                <w:szCs w:val="24"/>
                <w:highlight w:val="none"/>
              </w:rPr>
              <w:t>的PDF</w:t>
            </w:r>
            <w:r>
              <w:rPr>
                <w:rFonts w:hint="eastAsia" w:ascii="Times New Roman" w:hAnsi="Times New Roman" w:eastAsia="楷体" w:cs="Times New Roman"/>
                <w:color w:val="auto"/>
                <w:sz w:val="24"/>
                <w:szCs w:val="24"/>
                <w:highlight w:val="none"/>
              </w:rPr>
              <w:t>扫描件，</w:t>
            </w:r>
            <w:r>
              <w:rPr>
                <w:rFonts w:ascii="Times New Roman" w:hAnsi="Times New Roman" w:eastAsia="楷体" w:cs="Times New Roman"/>
                <w:color w:val="auto"/>
                <w:sz w:val="24"/>
                <w:szCs w:val="24"/>
                <w:highlight w:val="none"/>
              </w:rPr>
              <w:t>上传至</w:t>
            </w:r>
            <w:r>
              <w:rPr>
                <w:rFonts w:hint="eastAsia" w:ascii="Times New Roman" w:hAnsi="Times New Roman" w:eastAsia="楷体" w:cs="Times New Roman"/>
                <w:color w:val="auto"/>
                <w:sz w:val="24"/>
                <w:szCs w:val="24"/>
                <w:highlight w:val="none"/>
                <w:lang w:eastAsia="zh-CN"/>
              </w:rPr>
              <w:t>公司采购平台</w:t>
            </w:r>
            <w:r>
              <w:rPr>
                <w:rFonts w:hint="eastAsia" w:ascii="Times New Roman" w:hAnsi="Times New Roman" w:eastAsia="楷体" w:cs="Times New Roman"/>
                <w:color w:val="auto"/>
                <w:sz w:val="24"/>
                <w:szCs w:val="24"/>
                <w:highlight w:val="none"/>
              </w:rPr>
              <w:t>系统</w:t>
            </w:r>
            <w:r>
              <w:rPr>
                <w:rFonts w:ascii="Times New Roman" w:eastAsia="楷体"/>
                <w:color w:val="auto"/>
                <w:sz w:val="24"/>
                <w:highlight w:val="none"/>
              </w:rPr>
              <w:fldChar w:fldCharType="begin"/>
            </w:r>
            <w:r>
              <w:rPr>
                <w:rFonts w:ascii="Times New Roman" w:eastAsia="楷体"/>
                <w:color w:val="auto"/>
                <w:sz w:val="24"/>
                <w:highlight w:val="none"/>
              </w:rPr>
              <w:instrText xml:space="preserve"> HYPERLINK "http://www.hbyn.cn。" </w:instrText>
            </w:r>
            <w:r>
              <w:rPr>
                <w:rFonts w:ascii="Times New Roman" w:eastAsia="楷体"/>
                <w:color w:val="auto"/>
                <w:sz w:val="24"/>
                <w:highlight w:val="none"/>
              </w:rPr>
              <w:fldChar w:fldCharType="separate"/>
            </w:r>
            <w:r>
              <w:rPr>
                <w:rStyle w:val="96"/>
                <w:rFonts w:ascii="Times New Roman" w:hAnsi="Times New Roman" w:eastAsia="楷体" w:cs="Times New Roman"/>
                <w:color w:val="auto"/>
                <w:sz w:val="24"/>
                <w:szCs w:val="24"/>
                <w:highlight w:val="none"/>
              </w:rPr>
              <w:t>http://www.hbyn.cn</w:t>
            </w:r>
            <w:r>
              <w:rPr>
                <w:rStyle w:val="96"/>
                <w:rFonts w:ascii="Times New Roman" w:hAnsi="Times New Roman" w:eastAsia="楷体" w:cs="Times New Roman"/>
                <w:color w:val="auto"/>
                <w:sz w:val="24"/>
                <w:szCs w:val="24"/>
                <w:highlight w:val="none"/>
              </w:rPr>
              <w:fldChar w:fldCharType="end"/>
            </w:r>
            <w:r>
              <w:rPr>
                <w:rStyle w:val="96"/>
                <w:rFonts w:hint="eastAsia" w:ascii="Times New Roman" w:hAnsi="Times New Roman" w:eastAsia="楷体" w:cs="Times New Roman"/>
                <w:color w:val="auto"/>
                <w:sz w:val="24"/>
                <w:szCs w:val="24"/>
                <w:highlight w:val="none"/>
                <w:lang w:val="en-US" w:eastAsia="zh-CN"/>
              </w:rPr>
              <w:t>或</w:t>
            </w:r>
            <w:r>
              <w:rPr>
                <w:rFonts w:hint="eastAsia" w:ascii="Times New Roman" w:hAnsi="Times New Roman" w:eastAsia="楷体" w:cs="Times New Roman"/>
                <w:color w:val="auto"/>
                <w:sz w:val="24"/>
                <w:szCs w:val="24"/>
                <w:highlight w:val="none"/>
                <w:lang w:val="en-US" w:eastAsia="zh-CN"/>
              </w:rPr>
              <w:t>采用U盘存储</w:t>
            </w:r>
            <w:r>
              <w:rPr>
                <w:rFonts w:hint="eastAsia" w:ascii="Times New Roman" w:hAnsi="Times New Roman" w:eastAsia="楷体" w:cs="Times New Roman"/>
                <w:color w:val="auto"/>
                <w:sz w:val="24"/>
                <w:szCs w:val="24"/>
                <w:highlight w:val="none"/>
              </w:rPr>
              <w:t>。</w:t>
            </w:r>
          </w:p>
          <w:p w14:paraId="1C0BBE72">
            <w:pPr>
              <w:autoSpaceDE w:val="0"/>
              <w:autoSpaceDN w:val="0"/>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hint="eastAsia" w:ascii="Times New Roman" w:hAnsi="Times New Roman" w:eastAsia="楷体" w:cs="Times New Roman"/>
                <w:color w:val="auto"/>
                <w:sz w:val="24"/>
                <w:szCs w:val="24"/>
                <w:highlight w:val="none"/>
              </w:rPr>
              <w:t>纸质标书及电子标书（若未上传到询比价系统）邮寄到石家庄市新华区东三庄大街16号东三庄小区B2区1号楼。</w:t>
            </w:r>
          </w:p>
          <w:p w14:paraId="771EE820">
            <w:pPr>
              <w:autoSpaceDE w:val="0"/>
              <w:autoSpaceDN w:val="0"/>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若电子文档与纸质文件不一致，以纸质文件为准，谈判申请文件</w:t>
            </w:r>
            <w:r>
              <w:rPr>
                <w:rFonts w:hint="eastAsia" w:ascii="Times New Roman" w:hAnsi="Times New Roman" w:eastAsia="楷体" w:cs="Times New Roman"/>
                <w:color w:val="auto"/>
                <w:sz w:val="24"/>
                <w:szCs w:val="24"/>
                <w:highlight w:val="none"/>
              </w:rPr>
              <w:t>关键内容</w:t>
            </w:r>
            <w:r>
              <w:rPr>
                <w:rFonts w:ascii="Times New Roman" w:hAnsi="Times New Roman" w:eastAsia="楷体" w:cs="Times New Roman"/>
                <w:color w:val="auto"/>
                <w:sz w:val="24"/>
                <w:szCs w:val="24"/>
                <w:highlight w:val="none"/>
              </w:rPr>
              <w:t>因字迹潦草或表达不清</w:t>
            </w:r>
            <w:r>
              <w:rPr>
                <w:rFonts w:hint="eastAsia" w:ascii="Times New Roman" w:hAnsi="Times New Roman" w:eastAsia="楷体" w:cs="Times New Roman"/>
                <w:color w:val="auto"/>
                <w:sz w:val="24"/>
                <w:szCs w:val="24"/>
                <w:highlight w:val="none"/>
              </w:rPr>
              <w:t>作为无效投标文件。</w:t>
            </w:r>
          </w:p>
        </w:tc>
      </w:tr>
      <w:tr w14:paraId="418FD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6" w:type="dxa"/>
            <w:vAlign w:val="center"/>
          </w:tcPr>
          <w:p w14:paraId="6A6AF2C5">
            <w:pPr>
              <w:snapToGrid w:val="0"/>
              <w:spacing w:line="240" w:lineRule="auto"/>
              <w:ind w:left="0" w:leftChars="0" w:right="0" w:rightChars="0" w:firstLine="0" w:firstLineChars="0"/>
              <w:jc w:val="center"/>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17</w:t>
            </w:r>
          </w:p>
        </w:tc>
        <w:tc>
          <w:tcPr>
            <w:tcW w:w="1352" w:type="dxa"/>
            <w:vAlign w:val="center"/>
          </w:tcPr>
          <w:p w14:paraId="191E0A56">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装订要求</w:t>
            </w:r>
          </w:p>
        </w:tc>
        <w:tc>
          <w:tcPr>
            <w:tcW w:w="6816" w:type="dxa"/>
            <w:vAlign w:val="center"/>
          </w:tcPr>
          <w:p w14:paraId="673E5C69">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1、不得活页装订，须胶装装订，否则该谈判申请文件将被拒绝</w:t>
            </w:r>
            <w:r>
              <w:rPr>
                <w:rFonts w:hint="eastAsia" w:ascii="Times New Roman" w:hAnsi="Times New Roman" w:eastAsia="楷体" w:cs="Times New Roman"/>
                <w:color w:val="auto"/>
                <w:sz w:val="24"/>
                <w:szCs w:val="24"/>
                <w:highlight w:val="none"/>
                <w:lang w:eastAsia="zh-CN"/>
              </w:rPr>
              <w:t>（</w:t>
            </w:r>
            <w:r>
              <w:rPr>
                <w:rFonts w:hint="eastAsia" w:ascii="Times New Roman" w:hAnsi="Times New Roman" w:eastAsia="楷体" w:cs="Times New Roman"/>
                <w:color w:val="auto"/>
                <w:sz w:val="24"/>
                <w:szCs w:val="24"/>
                <w:highlight w:val="none"/>
                <w:lang w:val="en-US" w:eastAsia="zh-CN"/>
              </w:rPr>
              <w:t>视为不通过初步评审）</w:t>
            </w:r>
            <w:r>
              <w:rPr>
                <w:rFonts w:ascii="Times New Roman" w:hAnsi="Times New Roman" w:eastAsia="楷体" w:cs="Times New Roman"/>
                <w:color w:val="auto"/>
                <w:sz w:val="24"/>
                <w:szCs w:val="24"/>
                <w:highlight w:val="none"/>
              </w:rPr>
              <w:t>。</w:t>
            </w:r>
          </w:p>
          <w:p w14:paraId="6D246EF6">
            <w:pPr>
              <w:snapToGrid w:val="0"/>
              <w:spacing w:line="240" w:lineRule="auto"/>
              <w:ind w:left="0" w:leftChars="0" w:right="0" w:rightChars="0" w:firstLine="0" w:firstLineChars="0"/>
              <w:jc w:val="left"/>
              <w:rPr>
                <w:rFonts w:ascii="Times New Roman" w:hAnsi="Times New Roman" w:eastAsia="楷体" w:cs="Times New Roman"/>
                <w:color w:val="auto"/>
                <w:kern w:val="0"/>
                <w:sz w:val="24"/>
                <w:szCs w:val="24"/>
                <w:highlight w:val="none"/>
              </w:rPr>
            </w:pPr>
            <w:r>
              <w:rPr>
                <w:rFonts w:ascii="Times New Roman" w:hAnsi="Times New Roman" w:eastAsia="楷体" w:cs="Times New Roman"/>
                <w:color w:val="auto"/>
                <w:kern w:val="0"/>
                <w:sz w:val="24"/>
                <w:szCs w:val="24"/>
                <w:highlight w:val="none"/>
              </w:rPr>
              <w:t>2、报价人将所有谈判申请文件的正本统一密封在一个封包内。</w:t>
            </w:r>
          </w:p>
          <w:p w14:paraId="2ABBD7B1">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3、封口处均应加盖“密封”章或报价人公章。</w:t>
            </w:r>
          </w:p>
        </w:tc>
      </w:tr>
      <w:tr w14:paraId="0EDA0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6" w:type="dxa"/>
            <w:vAlign w:val="center"/>
          </w:tcPr>
          <w:p w14:paraId="77C1A118">
            <w:pPr>
              <w:snapToGrid w:val="0"/>
              <w:spacing w:line="240" w:lineRule="auto"/>
              <w:ind w:left="0" w:leftChars="0" w:right="0" w:rightChars="0" w:firstLine="0" w:firstLineChars="0"/>
              <w:jc w:val="center"/>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18</w:t>
            </w:r>
          </w:p>
        </w:tc>
        <w:tc>
          <w:tcPr>
            <w:tcW w:w="1352" w:type="dxa"/>
            <w:vAlign w:val="center"/>
          </w:tcPr>
          <w:p w14:paraId="642E9730">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递交谈判申请文件地点</w:t>
            </w:r>
          </w:p>
        </w:tc>
        <w:tc>
          <w:tcPr>
            <w:tcW w:w="6816" w:type="dxa"/>
            <w:vAlign w:val="center"/>
          </w:tcPr>
          <w:p w14:paraId="2E825048">
            <w:pPr>
              <w:snapToGrid w:val="0"/>
              <w:spacing w:line="240" w:lineRule="auto"/>
              <w:ind w:left="0" w:leftChars="0" w:right="0" w:rightChars="0" w:firstLine="0" w:firstLineChars="0"/>
              <w:jc w:val="left"/>
              <w:rPr>
                <w:rFonts w:hint="eastAsia" w:ascii="Times New Roman" w:hAnsi="Times New Roman" w:eastAsia="楷体" w:cs="Times New Roman"/>
                <w:color w:val="auto"/>
                <w:sz w:val="24"/>
                <w:szCs w:val="24"/>
                <w:highlight w:val="none"/>
                <w:lang w:eastAsia="zh-CN"/>
              </w:rPr>
            </w:pPr>
            <w:r>
              <w:rPr>
                <w:rFonts w:hint="eastAsia" w:ascii="Times New Roman" w:hAnsi="Times New Roman" w:eastAsia="楷体" w:cs="Times New Roman"/>
                <w:color w:val="auto"/>
                <w:sz w:val="24"/>
                <w:szCs w:val="24"/>
                <w:highlight w:val="none"/>
              </w:rPr>
              <w:t>石家庄市新华区东三庄大街16号东三庄小区B2区1号楼</w:t>
            </w:r>
          </w:p>
        </w:tc>
      </w:tr>
      <w:tr w14:paraId="66FA1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6" w:type="dxa"/>
            <w:vAlign w:val="center"/>
          </w:tcPr>
          <w:p w14:paraId="099D9BC7">
            <w:pPr>
              <w:snapToGrid w:val="0"/>
              <w:spacing w:line="240" w:lineRule="auto"/>
              <w:ind w:left="0" w:leftChars="0" w:right="0" w:rightChars="0" w:firstLine="0" w:firstLineChars="0"/>
              <w:jc w:val="center"/>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19</w:t>
            </w:r>
          </w:p>
        </w:tc>
        <w:tc>
          <w:tcPr>
            <w:tcW w:w="1352" w:type="dxa"/>
            <w:vAlign w:val="center"/>
          </w:tcPr>
          <w:p w14:paraId="7FB42FC3">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是否退还谈判申请文件</w:t>
            </w:r>
          </w:p>
        </w:tc>
        <w:tc>
          <w:tcPr>
            <w:tcW w:w="6816" w:type="dxa"/>
            <w:vAlign w:val="center"/>
          </w:tcPr>
          <w:p w14:paraId="0887488C">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■否</w:t>
            </w:r>
          </w:p>
        </w:tc>
      </w:tr>
      <w:tr w14:paraId="49794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6" w:type="dxa"/>
            <w:vAlign w:val="center"/>
          </w:tcPr>
          <w:p w14:paraId="25F9E736">
            <w:pPr>
              <w:snapToGrid w:val="0"/>
              <w:spacing w:line="240" w:lineRule="auto"/>
              <w:ind w:left="0" w:leftChars="0" w:right="0" w:rightChars="0" w:firstLine="0" w:firstLineChars="0"/>
              <w:jc w:val="center"/>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20</w:t>
            </w:r>
          </w:p>
        </w:tc>
        <w:tc>
          <w:tcPr>
            <w:tcW w:w="1352" w:type="dxa"/>
            <w:vAlign w:val="center"/>
          </w:tcPr>
          <w:p w14:paraId="3760B685">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谈判时间和地点</w:t>
            </w:r>
          </w:p>
        </w:tc>
        <w:tc>
          <w:tcPr>
            <w:tcW w:w="6816" w:type="dxa"/>
            <w:vAlign w:val="center"/>
          </w:tcPr>
          <w:p w14:paraId="04EFA579">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谈判时间：同谈判申请文件递交截止时间</w:t>
            </w:r>
          </w:p>
          <w:p w14:paraId="6A32049A">
            <w:pPr>
              <w:snapToGrid w:val="0"/>
              <w:spacing w:line="240" w:lineRule="auto"/>
              <w:ind w:left="0" w:leftChars="0" w:right="0" w:rightChars="0" w:firstLine="0" w:firstLineChars="0"/>
              <w:jc w:val="left"/>
              <w:rPr>
                <w:rFonts w:hint="eastAsia" w:ascii="Times New Roman" w:hAnsi="Times New Roman" w:eastAsia="楷体" w:cs="Times New Roman"/>
                <w:color w:val="auto"/>
                <w:sz w:val="24"/>
                <w:szCs w:val="24"/>
                <w:highlight w:val="none"/>
                <w:lang w:eastAsia="zh-CN"/>
              </w:rPr>
            </w:pPr>
            <w:r>
              <w:rPr>
                <w:rFonts w:ascii="Times New Roman" w:hAnsi="Times New Roman" w:eastAsia="楷体" w:cs="Times New Roman"/>
                <w:color w:val="auto"/>
                <w:sz w:val="24"/>
                <w:szCs w:val="24"/>
                <w:highlight w:val="none"/>
              </w:rPr>
              <w:t>谈判地点：</w:t>
            </w:r>
            <w:r>
              <w:rPr>
                <w:rFonts w:hint="eastAsia" w:ascii="Times New Roman" w:hAnsi="Times New Roman" w:eastAsia="楷体" w:cs="Times New Roman"/>
                <w:color w:val="auto"/>
                <w:sz w:val="24"/>
                <w:szCs w:val="24"/>
                <w:highlight w:val="none"/>
                <w:lang w:eastAsia="zh-CN"/>
              </w:rPr>
              <w:t>石家庄市新华区东三庄大街16号东三庄小区B2区1号楼</w:t>
            </w:r>
          </w:p>
        </w:tc>
      </w:tr>
      <w:tr w14:paraId="1A1E6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6" w:type="dxa"/>
            <w:vAlign w:val="center"/>
          </w:tcPr>
          <w:p w14:paraId="76E3544F">
            <w:pPr>
              <w:snapToGrid w:val="0"/>
              <w:spacing w:line="240" w:lineRule="auto"/>
              <w:ind w:left="0" w:leftChars="0" w:right="0" w:rightChars="0" w:firstLine="0" w:firstLineChars="0"/>
              <w:jc w:val="center"/>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21</w:t>
            </w:r>
          </w:p>
        </w:tc>
        <w:tc>
          <w:tcPr>
            <w:tcW w:w="1352" w:type="dxa"/>
            <w:vAlign w:val="center"/>
          </w:tcPr>
          <w:p w14:paraId="5FAEB963">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谈判方式</w:t>
            </w:r>
          </w:p>
        </w:tc>
        <w:tc>
          <w:tcPr>
            <w:tcW w:w="6816" w:type="dxa"/>
            <w:vAlign w:val="center"/>
          </w:tcPr>
          <w:p w14:paraId="1C4E408E">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bookmarkStart w:id="26" w:name="_Toc392769102"/>
            <w:bookmarkStart w:id="27" w:name="_Toc392769471"/>
            <w:bookmarkStart w:id="28" w:name="_Toc393204323"/>
            <w:bookmarkStart w:id="29" w:name="_Toc392489135"/>
            <w:bookmarkStart w:id="30" w:name="_Toc392500994"/>
            <w:r>
              <w:rPr>
                <w:rFonts w:ascii="Times New Roman" w:hAnsi="Times New Roman" w:eastAsia="楷体" w:cs="Times New Roman"/>
                <w:color w:val="auto"/>
                <w:sz w:val="24"/>
                <w:szCs w:val="24"/>
                <w:highlight w:val="none"/>
              </w:rPr>
              <w:t>第一轮报价为公开报价；经竞谈小组评审通过形式评审、资格评审、响应性评审的谈判申请人将进入到下一轮与发包人进行谈判、报价。（最终报价为本项目的成交价）</w:t>
            </w:r>
            <w:bookmarkEnd w:id="26"/>
            <w:bookmarkEnd w:id="27"/>
            <w:bookmarkEnd w:id="28"/>
            <w:bookmarkEnd w:id="29"/>
            <w:bookmarkEnd w:id="30"/>
          </w:p>
        </w:tc>
      </w:tr>
      <w:tr w14:paraId="23712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6" w:type="dxa"/>
            <w:vAlign w:val="center"/>
          </w:tcPr>
          <w:p w14:paraId="1B628BAF">
            <w:pPr>
              <w:snapToGrid w:val="0"/>
              <w:spacing w:line="240" w:lineRule="auto"/>
              <w:ind w:left="0" w:leftChars="0" w:right="0" w:rightChars="0" w:firstLine="0" w:firstLineChars="0"/>
              <w:jc w:val="center"/>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22</w:t>
            </w:r>
          </w:p>
        </w:tc>
        <w:tc>
          <w:tcPr>
            <w:tcW w:w="1352" w:type="dxa"/>
            <w:vAlign w:val="center"/>
          </w:tcPr>
          <w:p w14:paraId="20DBE15E">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谈判程序及原则</w:t>
            </w:r>
          </w:p>
        </w:tc>
        <w:tc>
          <w:tcPr>
            <w:tcW w:w="6816" w:type="dxa"/>
            <w:vAlign w:val="center"/>
          </w:tcPr>
          <w:p w14:paraId="5551639E">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1.谈判小组根据所有谈判申请人提交的谈判文件及第一轮报价情况进行初步评审，只有通过初步评审的谈判申请文件才能进入到下一轮谈判、报价阶段。</w:t>
            </w:r>
          </w:p>
          <w:p w14:paraId="59E42F4D">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2.谈判申请人代表按谈判申请文件递交顺序进行单独谈判，并进行下一轮报价，此报价为最终报价，</w:t>
            </w:r>
            <w:r>
              <w:rPr>
                <w:rFonts w:hint="eastAsia" w:ascii="Times New Roman" w:hAnsi="Times New Roman" w:eastAsia="楷体" w:cs="Times New Roman"/>
                <w:color w:val="auto"/>
                <w:sz w:val="24"/>
                <w:szCs w:val="24"/>
                <w:highlight w:val="none"/>
                <w:lang w:val="en-US" w:eastAsia="zh-CN"/>
              </w:rPr>
              <w:t>递</w:t>
            </w:r>
            <w:r>
              <w:rPr>
                <w:rFonts w:ascii="Times New Roman" w:hAnsi="Times New Roman" w:eastAsia="楷体" w:cs="Times New Roman"/>
                <w:color w:val="auto"/>
                <w:sz w:val="24"/>
                <w:szCs w:val="24"/>
                <w:highlight w:val="none"/>
              </w:rPr>
              <w:t>交后不得调整。</w:t>
            </w:r>
          </w:p>
          <w:p w14:paraId="105D89E8">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3.谈判小组根据谈判情况及下一轮报价情况进行评审，按综合评分由高到低的顺序推荐成交候选人。</w:t>
            </w:r>
          </w:p>
          <w:p w14:paraId="6BECB804">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4.完成评审后，谈判小组向发包人提交书面谈判结果报告。</w:t>
            </w:r>
          </w:p>
        </w:tc>
      </w:tr>
      <w:tr w14:paraId="4D43D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6" w:type="dxa"/>
            <w:vAlign w:val="center"/>
          </w:tcPr>
          <w:p w14:paraId="77169CB0">
            <w:pPr>
              <w:snapToGrid w:val="0"/>
              <w:spacing w:line="240" w:lineRule="auto"/>
              <w:ind w:left="0" w:leftChars="0" w:right="0" w:rightChars="0" w:firstLine="0" w:firstLineChars="0"/>
              <w:jc w:val="center"/>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23</w:t>
            </w:r>
          </w:p>
        </w:tc>
        <w:tc>
          <w:tcPr>
            <w:tcW w:w="1352" w:type="dxa"/>
            <w:vAlign w:val="center"/>
          </w:tcPr>
          <w:p w14:paraId="72D6B5D9">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谈判要求</w:t>
            </w:r>
          </w:p>
        </w:tc>
        <w:tc>
          <w:tcPr>
            <w:tcW w:w="6816" w:type="dxa"/>
            <w:vAlign w:val="center"/>
          </w:tcPr>
          <w:p w14:paraId="5EA59F32">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1．在竞争性谈判过程中谈判的任何一方在未征得另一方同意的情况下，不得透露本项目谈判的有关技术资料、价格或其他信息。</w:t>
            </w:r>
          </w:p>
          <w:p w14:paraId="1B17D7F3">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2．竞争性谈判过程中，如需要澄清的，谈判小组须以书面形式通知谈判申请人，谈判申请人应当在规定的时间内作出书面回答。</w:t>
            </w:r>
          </w:p>
          <w:p w14:paraId="12806832">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3．谈判申请人在竞争性谈判过程中作出的所有书面回答及承诺均应由法定代表人或其委托代理人签字或盖章确认。</w:t>
            </w:r>
          </w:p>
          <w:p w14:paraId="608F2FF6">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4．参与竞争性谈判的谈判申请人人数要求</w:t>
            </w:r>
          </w:p>
          <w:p w14:paraId="615907AE">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谈判申请人可派1-3名代表参与谈判，其中1人应为法定代表人或其委托代理人。</w:t>
            </w:r>
          </w:p>
        </w:tc>
      </w:tr>
      <w:tr w14:paraId="52372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6" w:type="dxa"/>
            <w:vAlign w:val="center"/>
          </w:tcPr>
          <w:p w14:paraId="39725648">
            <w:pPr>
              <w:snapToGrid w:val="0"/>
              <w:spacing w:line="240" w:lineRule="auto"/>
              <w:ind w:left="0" w:leftChars="0" w:right="0" w:rightChars="0" w:firstLine="0" w:firstLineChars="0"/>
              <w:jc w:val="center"/>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24</w:t>
            </w:r>
          </w:p>
        </w:tc>
        <w:tc>
          <w:tcPr>
            <w:tcW w:w="1352" w:type="dxa"/>
            <w:vAlign w:val="center"/>
          </w:tcPr>
          <w:p w14:paraId="0A48BDE1">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谈判小组的组成</w:t>
            </w:r>
          </w:p>
        </w:tc>
        <w:tc>
          <w:tcPr>
            <w:tcW w:w="6816" w:type="dxa"/>
            <w:vAlign w:val="center"/>
          </w:tcPr>
          <w:p w14:paraId="40E449B6">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谈判小组为5人及以上单数组成。</w:t>
            </w:r>
          </w:p>
        </w:tc>
      </w:tr>
      <w:tr w14:paraId="7C869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6" w:type="dxa"/>
            <w:vAlign w:val="center"/>
          </w:tcPr>
          <w:p w14:paraId="649AA666">
            <w:pPr>
              <w:snapToGrid w:val="0"/>
              <w:spacing w:line="240" w:lineRule="auto"/>
              <w:ind w:left="0" w:leftChars="0" w:right="0" w:rightChars="0" w:firstLine="0" w:firstLineChars="0"/>
              <w:jc w:val="center"/>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25</w:t>
            </w:r>
          </w:p>
        </w:tc>
        <w:tc>
          <w:tcPr>
            <w:tcW w:w="1352" w:type="dxa"/>
            <w:vAlign w:val="center"/>
          </w:tcPr>
          <w:p w14:paraId="5E5CC9B8">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评审方法</w:t>
            </w:r>
          </w:p>
        </w:tc>
        <w:tc>
          <w:tcPr>
            <w:tcW w:w="6816" w:type="dxa"/>
            <w:vAlign w:val="center"/>
          </w:tcPr>
          <w:p w14:paraId="7C096C6D">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综合评估及打分法</w:t>
            </w:r>
          </w:p>
        </w:tc>
      </w:tr>
      <w:tr w14:paraId="2B825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6" w:type="dxa"/>
            <w:vAlign w:val="center"/>
          </w:tcPr>
          <w:p w14:paraId="30E71660">
            <w:pPr>
              <w:snapToGrid w:val="0"/>
              <w:spacing w:line="240" w:lineRule="auto"/>
              <w:ind w:left="0" w:leftChars="0" w:right="0" w:rightChars="0" w:firstLine="0" w:firstLineChars="0"/>
              <w:jc w:val="center"/>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26</w:t>
            </w:r>
          </w:p>
        </w:tc>
        <w:tc>
          <w:tcPr>
            <w:tcW w:w="1352" w:type="dxa"/>
            <w:vAlign w:val="center"/>
          </w:tcPr>
          <w:p w14:paraId="368475B5">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采购控制价</w:t>
            </w:r>
          </w:p>
        </w:tc>
        <w:tc>
          <w:tcPr>
            <w:tcW w:w="6816" w:type="dxa"/>
            <w:vAlign w:val="center"/>
          </w:tcPr>
          <w:p w14:paraId="1B686383">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hint="eastAsia" w:ascii="Times New Roman" w:hAnsi="Segoe UI Emoji" w:eastAsia="楷体" w:cs="Segoe UI Emoji"/>
                <w:color w:val="auto"/>
                <w:sz w:val="24"/>
                <w:szCs w:val="24"/>
                <w:highlight w:val="none"/>
                <w:lang w:eastAsia="zh-CN"/>
              </w:rPr>
              <w:t>☑</w:t>
            </w:r>
            <w:r>
              <w:rPr>
                <w:rFonts w:ascii="Times New Roman" w:hAnsi="Times New Roman" w:eastAsia="楷体" w:cs="Times New Roman"/>
                <w:color w:val="auto"/>
                <w:sz w:val="24"/>
                <w:szCs w:val="24"/>
                <w:highlight w:val="none"/>
              </w:rPr>
              <w:t>无</w:t>
            </w:r>
          </w:p>
          <w:p w14:paraId="270A4F37">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hint="eastAsia" w:ascii="Times New Roman" w:hAnsi="Times New Roman" w:eastAsia="楷体" w:cs="Times New Roman"/>
                <w:color w:val="auto"/>
                <w:sz w:val="24"/>
                <w:szCs w:val="24"/>
                <w:highlight w:val="none"/>
                <w:lang w:eastAsia="zh-CN"/>
              </w:rPr>
              <w:t>□</w:t>
            </w:r>
            <w:r>
              <w:rPr>
                <w:rFonts w:ascii="Times New Roman" w:hAnsi="Times New Roman" w:eastAsia="楷体" w:cs="Times New Roman"/>
                <w:color w:val="auto"/>
                <w:sz w:val="24"/>
                <w:szCs w:val="24"/>
                <w:highlight w:val="none"/>
              </w:rPr>
              <w:t>有，最高限价：【</w:t>
            </w:r>
            <w:r>
              <w:rPr>
                <w:rFonts w:hint="eastAsia" w:ascii="Times New Roman" w:hAnsi="Times New Roman" w:eastAsia="楷体" w:cs="Times New Roman"/>
                <w:color w:val="auto"/>
                <w:sz w:val="24"/>
                <w:szCs w:val="24"/>
                <w:highlight w:val="none"/>
                <w:lang w:val="en-US" w:eastAsia="zh-CN"/>
              </w:rPr>
              <w:t>XX万元</w:t>
            </w:r>
            <w:r>
              <w:rPr>
                <w:rFonts w:ascii="Times New Roman" w:hAnsi="Times New Roman" w:eastAsia="楷体" w:cs="Times New Roman"/>
                <w:color w:val="auto"/>
                <w:sz w:val="24"/>
                <w:szCs w:val="24"/>
                <w:highlight w:val="none"/>
              </w:rPr>
              <w:t>】</w:t>
            </w:r>
          </w:p>
        </w:tc>
      </w:tr>
      <w:tr w14:paraId="19F84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6" w:type="dxa"/>
            <w:vAlign w:val="center"/>
          </w:tcPr>
          <w:p w14:paraId="7C54DB5D">
            <w:pPr>
              <w:snapToGrid w:val="0"/>
              <w:spacing w:line="240" w:lineRule="auto"/>
              <w:ind w:left="0" w:leftChars="0" w:right="0" w:rightChars="0" w:firstLine="0" w:firstLineChars="0"/>
              <w:jc w:val="center"/>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27</w:t>
            </w:r>
          </w:p>
        </w:tc>
        <w:tc>
          <w:tcPr>
            <w:tcW w:w="1352" w:type="dxa"/>
            <w:vAlign w:val="center"/>
          </w:tcPr>
          <w:p w14:paraId="3AF014CF">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竞争性谈判保证金</w:t>
            </w:r>
          </w:p>
        </w:tc>
        <w:tc>
          <w:tcPr>
            <w:tcW w:w="6816" w:type="dxa"/>
            <w:vAlign w:val="center"/>
          </w:tcPr>
          <w:p w14:paraId="7A3C5C27">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Segoe UI Emoji" w:eastAsia="楷体" w:cs="Segoe UI Emoji"/>
                <w:color w:val="auto"/>
                <w:sz w:val="24"/>
                <w:szCs w:val="24"/>
                <w:highlight w:val="none"/>
              </w:rPr>
              <w:t>☑</w:t>
            </w:r>
            <w:r>
              <w:rPr>
                <w:rFonts w:ascii="Times New Roman" w:hAnsi="Times New Roman" w:eastAsia="楷体" w:cs="Times New Roman"/>
                <w:color w:val="auto"/>
                <w:sz w:val="24"/>
                <w:szCs w:val="24"/>
                <w:highlight w:val="none"/>
              </w:rPr>
              <w:t>无</w:t>
            </w:r>
          </w:p>
          <w:p w14:paraId="18535035">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□有，要求递交竞争性谈判保证金。</w:t>
            </w:r>
          </w:p>
          <w:p w14:paraId="18A93F78">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（一）竞争性谈判保证金的金额：不少于人民币【】万元整。</w:t>
            </w:r>
          </w:p>
          <w:p w14:paraId="3EAAF342">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（二）交纳时间：在报价截止时间前一次性缴纳。</w:t>
            </w:r>
          </w:p>
          <w:p w14:paraId="2749CE9D">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（三）竞争性谈判保证金有效期：不短于报价文件的有效期（时间从报价截止日期算起）。</w:t>
            </w:r>
          </w:p>
          <w:p w14:paraId="05A8D2CD">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（四）竞争性谈判保证金的形式：</w:t>
            </w:r>
          </w:p>
          <w:p w14:paraId="3C8F1E1B">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须在报价截止时间前以电汇或网银的形式从报价人基本账户汇出（须在汇款凭证附言处注明项目名称）。以本文件规定以外形式递交的竞争性谈判保证金的或在报价截止时间前竞争性谈判保证金未到账的，其报价文件均将被拒绝。为确保竞争性谈判保证金递交无误，建议报价人在报价截止时间前两天内汇入以下指定账户。汇款信息如下：</w:t>
            </w:r>
          </w:p>
          <w:p w14:paraId="7C8E35F9">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收 款 人：【】</w:t>
            </w:r>
          </w:p>
          <w:p w14:paraId="11BEF6BE">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开 户 行：【】</w:t>
            </w:r>
          </w:p>
          <w:p w14:paraId="2D81A25A">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银行帐号：【】</w:t>
            </w:r>
          </w:p>
          <w:p w14:paraId="5132FD48">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（五）竞争性谈判保证金的退还：</w:t>
            </w:r>
          </w:p>
          <w:p w14:paraId="1BBBCE4B">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（一）退还</w:t>
            </w:r>
          </w:p>
          <w:p w14:paraId="223A43DF">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1.未中选人的竞争性谈判保证金，在中选结果通知书发出后5日内退还。</w:t>
            </w:r>
          </w:p>
          <w:p w14:paraId="273668F6">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2.中选人的竞争性谈判保证金，在中选人提交履约担保并签订书面合同后5日内退还。</w:t>
            </w:r>
          </w:p>
          <w:p w14:paraId="0F827C99">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3.若采购人终止竞争性谈判并且已实际收取竞争性谈判保证金的，在采购人通知报价人终止竞争性谈判之日起5日内向所有报价人退还竞争性谈判保证金。</w:t>
            </w:r>
          </w:p>
          <w:p w14:paraId="496BC562">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4.报价人在报价截止时间前书面通知采购人撤回已递交报价文件或放弃谈判，采购人已收取竞争性谈判保证金的应在收到报价人撤回或放弃谈判的通知后5日内退还。</w:t>
            </w:r>
          </w:p>
          <w:p w14:paraId="4DEF8C33">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（二）其他：</w:t>
            </w:r>
          </w:p>
          <w:p w14:paraId="14F49706">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1.竞争性谈判保证金一律退还至报价人基本账户。</w:t>
            </w:r>
          </w:p>
          <w:p w14:paraId="7B36AC1E">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2.报价人须按第一条的约定计算竞争性谈判保证金的银行同期活期利息金额并开具发票，采购人会凭发票退还银行同期活期利息。</w:t>
            </w:r>
          </w:p>
          <w:p w14:paraId="23E9ADD8">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（三）退竞争性谈判保证金联系人及联系方式：</w:t>
            </w:r>
          </w:p>
          <w:p w14:paraId="207B025E">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退竞争性谈判保证金联系人：【】</w:t>
            </w:r>
          </w:p>
          <w:p w14:paraId="538DB567">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联系电话：【】</w:t>
            </w:r>
          </w:p>
          <w:p w14:paraId="5C9DA4CD">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邮箱：【】</w:t>
            </w:r>
          </w:p>
          <w:p w14:paraId="50B6E2A1">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（六）竞争性谈判保证金不予退还的情形：</w:t>
            </w:r>
          </w:p>
          <w:p w14:paraId="29E86253">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1、报价人在报价截止后至报价有效期满之前撤销其报价的；</w:t>
            </w:r>
          </w:p>
          <w:p w14:paraId="41DE14EC">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2、报价人在报价截止后对报价文件作实质性修改的；</w:t>
            </w:r>
          </w:p>
          <w:p w14:paraId="44A9B70F">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3、报价人被通知中选后，拒绝按中选状态签订合同的（即不按中选时规定的技术方案、服务范围和价格等实质性条件签订合同）；</w:t>
            </w:r>
          </w:p>
          <w:p w14:paraId="6BFA046A">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4、报价人未遵守竞争性谈判文件报价人须知[纪律与监督]中对报价人的规定的情形。</w:t>
            </w:r>
          </w:p>
        </w:tc>
      </w:tr>
      <w:tr w14:paraId="62305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6" w:type="dxa"/>
            <w:vAlign w:val="center"/>
          </w:tcPr>
          <w:p w14:paraId="17E4BA1B">
            <w:pPr>
              <w:snapToGrid w:val="0"/>
              <w:spacing w:line="240" w:lineRule="auto"/>
              <w:ind w:left="0" w:leftChars="0" w:right="0" w:rightChars="0" w:firstLine="0" w:firstLineChars="0"/>
              <w:jc w:val="center"/>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28</w:t>
            </w:r>
          </w:p>
        </w:tc>
        <w:tc>
          <w:tcPr>
            <w:tcW w:w="1352" w:type="dxa"/>
            <w:vAlign w:val="center"/>
          </w:tcPr>
          <w:p w14:paraId="2AAC5AA0">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履约担保</w:t>
            </w:r>
          </w:p>
        </w:tc>
        <w:tc>
          <w:tcPr>
            <w:tcW w:w="6816" w:type="dxa"/>
            <w:vAlign w:val="center"/>
          </w:tcPr>
          <w:p w14:paraId="4C7D7DAA">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Segoe UI Emoji" w:eastAsia="楷体" w:cs="Segoe UI Emoji"/>
                <w:color w:val="auto"/>
                <w:sz w:val="24"/>
                <w:szCs w:val="24"/>
                <w:highlight w:val="none"/>
              </w:rPr>
              <w:t>☑</w:t>
            </w:r>
            <w:r>
              <w:rPr>
                <w:rFonts w:ascii="Times New Roman" w:hAnsi="Times New Roman" w:eastAsia="楷体" w:cs="Times New Roman"/>
                <w:color w:val="auto"/>
                <w:sz w:val="24"/>
                <w:szCs w:val="24"/>
                <w:highlight w:val="none"/>
              </w:rPr>
              <w:t>不提供</w:t>
            </w:r>
          </w:p>
          <w:p w14:paraId="4372B0EB">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 xml:space="preserve">□提供，履约保证金的形式：银行支票、汇票或银行保函。 </w:t>
            </w:r>
          </w:p>
          <w:p w14:paraId="48E99D22">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履约保证金的金额：合同总价的【】%。</w:t>
            </w:r>
          </w:p>
        </w:tc>
      </w:tr>
      <w:tr w14:paraId="766DF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004" w:type="dxa"/>
            <w:gridSpan w:val="3"/>
            <w:vAlign w:val="center"/>
          </w:tcPr>
          <w:p w14:paraId="4710B2B1">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28需要补充的其他内容</w:t>
            </w:r>
          </w:p>
        </w:tc>
      </w:tr>
      <w:tr w14:paraId="3D65B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004" w:type="dxa"/>
            <w:gridSpan w:val="3"/>
            <w:vAlign w:val="center"/>
          </w:tcPr>
          <w:p w14:paraId="05BA9336">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28.1 词语定义</w:t>
            </w:r>
          </w:p>
        </w:tc>
      </w:tr>
      <w:tr w14:paraId="44564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6" w:type="dxa"/>
            <w:vAlign w:val="center"/>
          </w:tcPr>
          <w:p w14:paraId="51FCDBE0">
            <w:pPr>
              <w:snapToGrid w:val="0"/>
              <w:spacing w:line="240" w:lineRule="auto"/>
              <w:ind w:left="0" w:leftChars="0" w:right="0" w:rightChars="0" w:firstLine="0" w:firstLineChars="0"/>
              <w:jc w:val="center"/>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28.1.1</w:t>
            </w:r>
          </w:p>
        </w:tc>
        <w:tc>
          <w:tcPr>
            <w:tcW w:w="1352" w:type="dxa"/>
            <w:vAlign w:val="center"/>
          </w:tcPr>
          <w:p w14:paraId="55DF6E40">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类似项目</w:t>
            </w:r>
          </w:p>
        </w:tc>
        <w:tc>
          <w:tcPr>
            <w:tcW w:w="6816" w:type="dxa"/>
            <w:vAlign w:val="center"/>
          </w:tcPr>
          <w:p w14:paraId="728170D6">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b w:val="0"/>
                <w:bCs w:val="0"/>
                <w:color w:val="auto"/>
                <w:sz w:val="24"/>
                <w:szCs w:val="24"/>
                <w:highlight w:val="none"/>
              </w:rPr>
              <w:t>类似项目是指与本项目类似的</w:t>
            </w:r>
            <w:r>
              <w:rPr>
                <w:rFonts w:hint="eastAsia" w:ascii="Times New Roman" w:hAnsi="Times New Roman" w:eastAsia="楷体" w:cs="Times New Roman"/>
                <w:color w:val="auto"/>
                <w:sz w:val="24"/>
                <w:szCs w:val="24"/>
                <w:highlight w:val="none"/>
              </w:rPr>
              <w:t>新能源场站接入冀北 D6.0 调度系统或同类型调度自动化接入调试项目业绩</w:t>
            </w:r>
            <w:r>
              <w:rPr>
                <w:rFonts w:ascii="Times New Roman" w:hAnsi="Times New Roman" w:eastAsia="楷体" w:cs="Times New Roman"/>
                <w:b w:val="0"/>
                <w:bCs w:val="0"/>
                <w:color w:val="auto"/>
                <w:sz w:val="24"/>
                <w:szCs w:val="24"/>
                <w:highlight w:val="none"/>
              </w:rPr>
              <w:t>。</w:t>
            </w:r>
          </w:p>
        </w:tc>
      </w:tr>
      <w:tr w14:paraId="57DBD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6" w:type="dxa"/>
            <w:vAlign w:val="center"/>
          </w:tcPr>
          <w:p w14:paraId="6BDADEF3">
            <w:pPr>
              <w:snapToGrid w:val="0"/>
              <w:spacing w:line="240" w:lineRule="auto"/>
              <w:ind w:left="0" w:leftChars="0" w:right="0" w:rightChars="0" w:firstLine="0" w:firstLineChars="0"/>
              <w:jc w:val="center"/>
              <w:rPr>
                <w:rFonts w:hint="eastAsia" w:ascii="Times New Roman" w:hAnsi="Times New Roman" w:eastAsia="楷体" w:cs="Times New Roman"/>
                <w:color w:val="auto"/>
                <w:sz w:val="24"/>
                <w:szCs w:val="24"/>
                <w:highlight w:val="none"/>
                <w:lang w:eastAsia="zh-CN"/>
              </w:rPr>
            </w:pPr>
            <w:r>
              <w:rPr>
                <w:rFonts w:ascii="Times New Roman" w:hAnsi="Times New Roman" w:eastAsia="楷体" w:cs="Times New Roman"/>
                <w:color w:val="auto"/>
                <w:sz w:val="24"/>
                <w:szCs w:val="24"/>
                <w:highlight w:val="none"/>
              </w:rPr>
              <w:t>28.1.</w:t>
            </w:r>
            <w:r>
              <w:rPr>
                <w:rFonts w:hint="eastAsia" w:ascii="Times New Roman" w:hAnsi="Times New Roman" w:eastAsia="楷体" w:cs="Times New Roman"/>
                <w:color w:val="auto"/>
                <w:sz w:val="24"/>
                <w:szCs w:val="24"/>
                <w:highlight w:val="none"/>
                <w:lang w:val="en-US" w:eastAsia="zh-CN"/>
              </w:rPr>
              <w:t>2</w:t>
            </w:r>
          </w:p>
        </w:tc>
        <w:tc>
          <w:tcPr>
            <w:tcW w:w="1352" w:type="dxa"/>
            <w:vAlign w:val="center"/>
          </w:tcPr>
          <w:p w14:paraId="3805EFBF">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不良行为记录</w:t>
            </w:r>
          </w:p>
        </w:tc>
        <w:tc>
          <w:tcPr>
            <w:tcW w:w="6816" w:type="dxa"/>
            <w:vAlign w:val="center"/>
          </w:tcPr>
          <w:p w14:paraId="4896A743">
            <w:pPr>
              <w:snapToGrid w:val="0"/>
              <w:spacing w:line="240" w:lineRule="auto"/>
              <w:ind w:left="0" w:leftChars="0" w:right="0" w:rightChars="0" w:firstLine="0" w:firstLineChars="0"/>
              <w:jc w:val="lef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不良行为记录是指：1、谈判申请人当前被建设行政主管部门禁止报价；2、法律、法规禁止的其他行为。</w:t>
            </w:r>
          </w:p>
        </w:tc>
      </w:tr>
    </w:tbl>
    <w:p w14:paraId="405558CE">
      <w:pPr>
        <w:spacing w:line="400" w:lineRule="exact"/>
        <w:ind w:firstLine="480" w:firstLineChars="200"/>
        <w:jc w:val="center"/>
        <w:rPr>
          <w:rFonts w:ascii="Times New Roman" w:hAnsi="Times New Roman" w:eastAsia="楷体" w:cs="Times New Roman"/>
          <w:color w:val="auto"/>
          <w:sz w:val="24"/>
          <w:szCs w:val="24"/>
          <w:highlight w:val="none"/>
        </w:rPr>
      </w:pPr>
    </w:p>
    <w:p w14:paraId="7C88E186">
      <w:pPr>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br w:type="page"/>
      </w:r>
    </w:p>
    <w:p w14:paraId="7F4FFAB9">
      <w:pPr>
        <w:spacing w:line="400" w:lineRule="exact"/>
        <w:ind w:firstLine="480" w:firstLineChars="200"/>
        <w:jc w:val="center"/>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谈判须知正文</w:t>
      </w:r>
    </w:p>
    <w:p w14:paraId="37D4DB72">
      <w:pPr>
        <w:keepNext/>
        <w:keepLines/>
        <w:spacing w:line="400" w:lineRule="exact"/>
        <w:ind w:firstLine="482" w:firstLineChars="200"/>
        <w:outlineLvl w:val="1"/>
        <w:rPr>
          <w:rFonts w:ascii="Times New Roman" w:hAnsi="Times New Roman" w:eastAsia="楷体" w:cs="Times New Roman"/>
          <w:b/>
          <w:bCs/>
          <w:color w:val="auto"/>
          <w:sz w:val="24"/>
          <w:szCs w:val="24"/>
          <w:highlight w:val="none"/>
        </w:rPr>
      </w:pPr>
      <w:bookmarkStart w:id="31" w:name="_Toc4342"/>
      <w:bookmarkStart w:id="32" w:name="_Toc13639"/>
      <w:bookmarkStart w:id="33" w:name="_Toc102227314"/>
      <w:r>
        <w:rPr>
          <w:rFonts w:ascii="Times New Roman" w:hAnsi="Times New Roman" w:eastAsia="楷体" w:cs="Times New Roman"/>
          <w:b/>
          <w:bCs/>
          <w:color w:val="auto"/>
          <w:sz w:val="24"/>
          <w:szCs w:val="24"/>
          <w:highlight w:val="none"/>
        </w:rPr>
        <w:t>一、项目概况</w:t>
      </w:r>
      <w:bookmarkEnd w:id="31"/>
      <w:bookmarkEnd w:id="32"/>
    </w:p>
    <w:p w14:paraId="5117E7A7">
      <w:pPr>
        <w:spacing w:line="400" w:lineRule="exact"/>
        <w:ind w:firstLine="482" w:firstLineChars="200"/>
        <w:rPr>
          <w:rFonts w:ascii="Times New Roman" w:hAnsi="Times New Roman" w:eastAsia="楷体" w:cs="Times New Roman"/>
          <w:b/>
          <w:color w:val="auto"/>
          <w:sz w:val="24"/>
          <w:szCs w:val="24"/>
          <w:highlight w:val="none"/>
        </w:rPr>
      </w:pPr>
      <w:r>
        <w:rPr>
          <w:rFonts w:ascii="Times New Roman" w:hAnsi="Times New Roman" w:eastAsia="楷体" w:cs="Times New Roman"/>
          <w:b/>
          <w:color w:val="auto"/>
          <w:sz w:val="24"/>
          <w:szCs w:val="24"/>
          <w:highlight w:val="none"/>
        </w:rPr>
        <w:t>1、</w:t>
      </w:r>
      <w:r>
        <w:rPr>
          <w:rFonts w:ascii="Times New Roman" w:hAnsi="Times New Roman" w:eastAsia="楷体" w:cs="Times New Roman"/>
          <w:color w:val="auto"/>
          <w:sz w:val="24"/>
          <w:szCs w:val="24"/>
          <w:highlight w:val="none"/>
        </w:rPr>
        <w:t>根据《中华人民共和国招标投标法》、《中华人民共和国招标投标法实施条例》等有关法律、法规和规章的规定，本项目己具备采购条件，现对本项目组织竞争性谈判。</w:t>
      </w:r>
    </w:p>
    <w:p w14:paraId="6E30E22F">
      <w:pPr>
        <w:keepNext/>
        <w:keepLines/>
        <w:spacing w:line="400" w:lineRule="exact"/>
        <w:ind w:firstLine="482" w:firstLineChars="200"/>
        <w:outlineLvl w:val="1"/>
        <w:rPr>
          <w:rFonts w:hint="eastAsia" w:ascii="Times New Roman" w:hAnsi="Times New Roman" w:eastAsia="楷体" w:cs="Times New Roman"/>
          <w:b/>
          <w:color w:val="auto"/>
          <w:sz w:val="24"/>
          <w:szCs w:val="24"/>
          <w:highlight w:val="none"/>
          <w:lang w:eastAsia="zh-CN"/>
        </w:rPr>
      </w:pPr>
      <w:r>
        <w:rPr>
          <w:rFonts w:ascii="Times New Roman" w:hAnsi="Times New Roman" w:eastAsia="楷体" w:cs="Times New Roman"/>
          <w:b/>
          <w:color w:val="auto"/>
          <w:sz w:val="24"/>
          <w:szCs w:val="24"/>
          <w:highlight w:val="none"/>
        </w:rPr>
        <w:t>2、采购人：</w:t>
      </w:r>
      <w:r>
        <w:rPr>
          <w:rFonts w:hint="eastAsia" w:ascii="Times New Roman" w:hAnsi="Times New Roman" w:eastAsia="楷体" w:cs="Times New Roman"/>
          <w:b/>
          <w:color w:val="auto"/>
          <w:sz w:val="24"/>
          <w:szCs w:val="24"/>
          <w:highlight w:val="none"/>
          <w:lang w:eastAsia="zh-CN"/>
        </w:rPr>
        <w:t>尚义元辰新能源开发有限公司</w:t>
      </w:r>
    </w:p>
    <w:p w14:paraId="202ECEBF">
      <w:pPr>
        <w:keepNext/>
        <w:keepLines/>
        <w:spacing w:line="400" w:lineRule="exact"/>
        <w:ind w:firstLine="482" w:firstLineChars="200"/>
        <w:outlineLvl w:val="1"/>
        <w:rPr>
          <w:rFonts w:hint="eastAsia" w:ascii="Times New Roman" w:hAnsi="Times New Roman" w:eastAsia="楷体" w:cs="Times New Roman"/>
          <w:b/>
          <w:color w:val="auto"/>
          <w:sz w:val="24"/>
          <w:szCs w:val="24"/>
          <w:highlight w:val="none"/>
          <w:lang w:eastAsia="zh-CN"/>
        </w:rPr>
      </w:pPr>
      <w:r>
        <w:rPr>
          <w:rFonts w:ascii="Times New Roman" w:hAnsi="Times New Roman" w:eastAsia="楷体" w:cs="Times New Roman"/>
          <w:b/>
          <w:color w:val="auto"/>
          <w:sz w:val="24"/>
          <w:szCs w:val="24"/>
          <w:highlight w:val="none"/>
        </w:rPr>
        <w:t>3、项目名称：</w:t>
      </w:r>
      <w:bookmarkStart w:id="34" w:name="_Toc2235"/>
      <w:bookmarkStart w:id="35" w:name="_Toc11590"/>
      <w:r>
        <w:rPr>
          <w:rFonts w:hint="eastAsia" w:ascii="Times New Roman" w:hAnsi="Times New Roman" w:eastAsia="楷体" w:cs="Times New Roman"/>
          <w:b/>
          <w:color w:val="auto"/>
          <w:sz w:val="24"/>
          <w:szCs w:val="24"/>
          <w:highlight w:val="none"/>
        </w:rPr>
        <w:t>尚义元辰新能源开发有限公司</w:t>
      </w:r>
      <w:r>
        <w:rPr>
          <w:rFonts w:hint="eastAsia" w:ascii="Times New Roman" w:hAnsi="Times New Roman" w:eastAsia="楷体" w:cs="Times New Roman"/>
          <w:b/>
          <w:color w:val="auto"/>
          <w:sz w:val="24"/>
          <w:szCs w:val="24"/>
          <w:highlight w:val="none"/>
          <w:lang w:eastAsia="zh-CN"/>
        </w:rPr>
        <w:t>全业务数据接入冀北新一代调度系统(D6.0)改造项目</w:t>
      </w:r>
    </w:p>
    <w:p w14:paraId="2CAAE433">
      <w:pPr>
        <w:keepNext/>
        <w:keepLines/>
        <w:spacing w:line="400" w:lineRule="exact"/>
        <w:ind w:firstLine="482" w:firstLineChars="200"/>
        <w:outlineLvl w:val="1"/>
        <w:rPr>
          <w:rFonts w:ascii="Times New Roman" w:hAnsi="Times New Roman" w:eastAsia="楷体" w:cs="Times New Roman"/>
          <w:b/>
          <w:bCs/>
          <w:color w:val="auto"/>
          <w:sz w:val="24"/>
          <w:szCs w:val="24"/>
          <w:highlight w:val="none"/>
        </w:rPr>
      </w:pPr>
      <w:r>
        <w:rPr>
          <w:rFonts w:ascii="Times New Roman" w:hAnsi="Times New Roman" w:eastAsia="楷体" w:cs="Times New Roman"/>
          <w:b/>
          <w:bCs/>
          <w:color w:val="auto"/>
          <w:sz w:val="24"/>
          <w:szCs w:val="24"/>
          <w:highlight w:val="none"/>
        </w:rPr>
        <w:t>二、投标费用</w:t>
      </w:r>
      <w:bookmarkEnd w:id="33"/>
      <w:bookmarkEnd w:id="34"/>
      <w:bookmarkEnd w:id="35"/>
    </w:p>
    <w:p w14:paraId="5A669299">
      <w:pPr>
        <w:spacing w:line="400" w:lineRule="exact"/>
        <w:ind w:firstLine="480" w:firstLineChars="200"/>
        <w:rPr>
          <w:rFonts w:ascii="Times New Roman" w:hAnsi="Times New Roman" w:eastAsia="楷体" w:cs="Times New Roman"/>
          <w:b/>
          <w:color w:val="auto"/>
          <w:sz w:val="24"/>
          <w:szCs w:val="24"/>
          <w:highlight w:val="none"/>
        </w:rPr>
      </w:pPr>
      <w:r>
        <w:rPr>
          <w:rFonts w:ascii="Times New Roman" w:hAnsi="Times New Roman" w:eastAsia="楷体" w:cs="Times New Roman"/>
          <w:color w:val="auto"/>
          <w:sz w:val="24"/>
          <w:szCs w:val="24"/>
          <w:highlight w:val="none"/>
        </w:rPr>
        <w:t>无论谈判结果如何，谈判申请单位应承担所有</w:t>
      </w:r>
      <w:r>
        <w:rPr>
          <w:rFonts w:ascii="Times New Roman" w:hAnsi="Times New Roman" w:eastAsia="楷体" w:cs="Times New Roman"/>
          <w:bCs/>
          <w:color w:val="auto"/>
          <w:sz w:val="24"/>
          <w:szCs w:val="24"/>
          <w:highlight w:val="none"/>
        </w:rPr>
        <w:t>参加谈判产生的差旅费、标前会（若有）、编制及递交谈判申请文件、谈判、中标等涉及</w:t>
      </w:r>
      <w:r>
        <w:rPr>
          <w:rFonts w:ascii="Times New Roman" w:hAnsi="Times New Roman" w:eastAsia="楷体" w:cs="Times New Roman"/>
          <w:color w:val="auto"/>
          <w:sz w:val="24"/>
          <w:szCs w:val="24"/>
          <w:highlight w:val="none"/>
        </w:rPr>
        <w:t>的全部费用，采购人在任何情况下均无责任和义务承担这些费用。</w:t>
      </w:r>
    </w:p>
    <w:p w14:paraId="12B16ECF">
      <w:pPr>
        <w:keepNext/>
        <w:keepLines/>
        <w:spacing w:line="400" w:lineRule="exact"/>
        <w:ind w:firstLine="482" w:firstLineChars="200"/>
        <w:outlineLvl w:val="1"/>
        <w:rPr>
          <w:rFonts w:ascii="Times New Roman" w:hAnsi="Times New Roman" w:eastAsia="楷体" w:cs="Times New Roman"/>
          <w:b/>
          <w:bCs/>
          <w:color w:val="auto"/>
          <w:sz w:val="24"/>
          <w:szCs w:val="24"/>
          <w:highlight w:val="none"/>
        </w:rPr>
      </w:pPr>
      <w:bookmarkStart w:id="36" w:name="_Toc102227316"/>
      <w:bookmarkStart w:id="37" w:name="_Toc19746"/>
      <w:bookmarkStart w:id="38" w:name="_Toc13784"/>
      <w:r>
        <w:rPr>
          <w:rFonts w:ascii="Times New Roman" w:hAnsi="Times New Roman" w:eastAsia="楷体" w:cs="Times New Roman"/>
          <w:b/>
          <w:bCs/>
          <w:color w:val="auto"/>
          <w:sz w:val="24"/>
          <w:szCs w:val="24"/>
          <w:highlight w:val="none"/>
        </w:rPr>
        <w:t>三、</w:t>
      </w:r>
      <w:bookmarkEnd w:id="36"/>
      <w:r>
        <w:rPr>
          <w:rFonts w:ascii="Times New Roman" w:hAnsi="Times New Roman" w:eastAsia="楷体" w:cs="Times New Roman"/>
          <w:b/>
          <w:bCs/>
          <w:color w:val="auto"/>
          <w:sz w:val="24"/>
          <w:szCs w:val="24"/>
          <w:highlight w:val="none"/>
        </w:rPr>
        <w:t>资格要求</w:t>
      </w:r>
      <w:bookmarkEnd w:id="37"/>
      <w:bookmarkEnd w:id="38"/>
      <w:r>
        <w:rPr>
          <w:rFonts w:ascii="Times New Roman" w:hAnsi="Times New Roman" w:eastAsia="楷体" w:cs="Times New Roman"/>
          <w:b/>
          <w:bCs/>
          <w:color w:val="auto"/>
          <w:sz w:val="24"/>
          <w:szCs w:val="24"/>
          <w:highlight w:val="none"/>
        </w:rPr>
        <w:t xml:space="preserve"> </w:t>
      </w:r>
    </w:p>
    <w:p w14:paraId="26BEF633">
      <w:pPr>
        <w:spacing w:line="400" w:lineRule="exact"/>
        <w:ind w:firstLine="480" w:firstLineChars="200"/>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同谈判须知前附表。</w:t>
      </w:r>
    </w:p>
    <w:p w14:paraId="0BDDEFDE">
      <w:pPr>
        <w:keepNext/>
        <w:keepLines/>
        <w:spacing w:line="400" w:lineRule="exact"/>
        <w:ind w:firstLine="482" w:firstLineChars="200"/>
        <w:outlineLvl w:val="1"/>
        <w:rPr>
          <w:rFonts w:ascii="Times New Roman" w:hAnsi="Times New Roman" w:eastAsia="楷体" w:cs="Times New Roman"/>
          <w:b/>
          <w:bCs/>
          <w:color w:val="auto"/>
          <w:sz w:val="24"/>
          <w:szCs w:val="24"/>
          <w:highlight w:val="none"/>
        </w:rPr>
      </w:pPr>
      <w:bookmarkStart w:id="39" w:name="_Toc14213"/>
      <w:bookmarkStart w:id="40" w:name="_Toc102227317"/>
      <w:bookmarkStart w:id="41" w:name="_Toc8152"/>
      <w:r>
        <w:rPr>
          <w:rFonts w:ascii="Times New Roman" w:hAnsi="Times New Roman" w:eastAsia="楷体" w:cs="Times New Roman"/>
          <w:b/>
          <w:bCs/>
          <w:color w:val="auto"/>
          <w:sz w:val="24"/>
          <w:szCs w:val="24"/>
          <w:highlight w:val="none"/>
        </w:rPr>
        <w:t>四、竞争性谈判文件</w:t>
      </w:r>
      <w:bookmarkEnd w:id="39"/>
      <w:bookmarkEnd w:id="40"/>
      <w:bookmarkEnd w:id="41"/>
    </w:p>
    <w:p w14:paraId="2ECDB3AE">
      <w:pPr>
        <w:spacing w:line="400" w:lineRule="exact"/>
        <w:ind w:firstLine="480" w:firstLineChars="200"/>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1、竞争性谈判文件由</w:t>
      </w:r>
      <w:r>
        <w:rPr>
          <w:rFonts w:ascii="Times New Roman" w:hAnsi="Times New Roman" w:eastAsia="楷体" w:cs="Times New Roman"/>
          <w:b/>
          <w:color w:val="auto"/>
          <w:sz w:val="24"/>
          <w:szCs w:val="24"/>
          <w:highlight w:val="none"/>
          <w:u w:val="single"/>
        </w:rPr>
        <w:t>竞争性谈判</w:t>
      </w:r>
      <w:r>
        <w:rPr>
          <w:rFonts w:hint="eastAsia" w:ascii="Times New Roman" w:hAnsi="Times New Roman" w:eastAsia="楷体" w:cs="Times New Roman"/>
          <w:b/>
          <w:color w:val="auto"/>
          <w:sz w:val="24"/>
          <w:szCs w:val="24"/>
          <w:highlight w:val="none"/>
          <w:u w:val="single"/>
          <w:lang w:eastAsia="zh-CN"/>
        </w:rPr>
        <w:t>公告</w:t>
      </w:r>
      <w:r>
        <w:rPr>
          <w:rFonts w:ascii="Times New Roman" w:hAnsi="Times New Roman" w:eastAsia="楷体" w:cs="Times New Roman"/>
          <w:b/>
          <w:color w:val="auto"/>
          <w:sz w:val="24"/>
          <w:szCs w:val="24"/>
          <w:highlight w:val="none"/>
          <w:u w:val="single"/>
        </w:rPr>
        <w:t>、谈判须知、合同标准条款和格式、谈判申请文件格式要求</w:t>
      </w:r>
      <w:r>
        <w:rPr>
          <w:rFonts w:hint="eastAsia" w:ascii="Times New Roman" w:hAnsi="Times New Roman" w:eastAsia="楷体" w:cs="Times New Roman"/>
          <w:b/>
          <w:color w:val="auto"/>
          <w:sz w:val="24"/>
          <w:szCs w:val="24"/>
          <w:highlight w:val="none"/>
          <w:u w:val="single"/>
          <w:lang w:eastAsia="zh-CN"/>
        </w:rPr>
        <w:t>、项目需求及技术要求</w:t>
      </w:r>
      <w:r>
        <w:rPr>
          <w:rFonts w:hint="eastAsia" w:ascii="Times New Roman" w:hAnsi="Times New Roman" w:eastAsia="楷体" w:cs="Times New Roman"/>
          <w:color w:val="auto"/>
          <w:sz w:val="24"/>
          <w:szCs w:val="24"/>
          <w:highlight w:val="none"/>
          <w:lang w:val="en-US" w:eastAsia="zh-CN"/>
        </w:rPr>
        <w:t>五</w:t>
      </w:r>
      <w:r>
        <w:rPr>
          <w:rFonts w:ascii="Times New Roman" w:hAnsi="Times New Roman" w:eastAsia="楷体" w:cs="Times New Roman"/>
          <w:color w:val="auto"/>
          <w:sz w:val="24"/>
          <w:szCs w:val="24"/>
          <w:highlight w:val="none"/>
        </w:rPr>
        <w:t>部分组成。</w:t>
      </w:r>
    </w:p>
    <w:p w14:paraId="5070CC11">
      <w:pPr>
        <w:spacing w:line="400" w:lineRule="exact"/>
        <w:ind w:firstLine="480" w:firstLineChars="200"/>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2、谈判申请单位</w:t>
      </w:r>
      <w:r>
        <w:rPr>
          <w:rFonts w:ascii="Times New Roman" w:hAnsi="Times New Roman" w:eastAsia="楷体" w:cs="Times New Roman"/>
          <w:color w:val="auto"/>
          <w:sz w:val="24"/>
          <w:szCs w:val="24"/>
          <w:highlight w:val="none"/>
          <w:lang w:val="zh-CN"/>
        </w:rPr>
        <w:t>应详细阅读</w:t>
      </w:r>
      <w:r>
        <w:rPr>
          <w:rFonts w:ascii="Times New Roman" w:hAnsi="Times New Roman" w:eastAsia="楷体" w:cs="Times New Roman"/>
          <w:color w:val="auto"/>
          <w:sz w:val="24"/>
          <w:szCs w:val="24"/>
          <w:highlight w:val="none"/>
        </w:rPr>
        <w:t>竞争性谈判文件</w:t>
      </w:r>
      <w:r>
        <w:rPr>
          <w:rFonts w:ascii="Times New Roman" w:hAnsi="Times New Roman" w:eastAsia="楷体" w:cs="Times New Roman"/>
          <w:color w:val="auto"/>
          <w:sz w:val="24"/>
          <w:szCs w:val="24"/>
          <w:highlight w:val="none"/>
          <w:lang w:val="zh-CN"/>
        </w:rPr>
        <w:t>中的所有条款和内容，并按</w:t>
      </w:r>
      <w:r>
        <w:rPr>
          <w:rFonts w:ascii="Times New Roman" w:hAnsi="Times New Roman" w:eastAsia="楷体" w:cs="Times New Roman"/>
          <w:color w:val="auto"/>
          <w:sz w:val="24"/>
          <w:szCs w:val="24"/>
          <w:highlight w:val="none"/>
        </w:rPr>
        <w:t>竞争性谈判文件</w:t>
      </w:r>
      <w:r>
        <w:rPr>
          <w:rFonts w:ascii="Times New Roman" w:hAnsi="Times New Roman" w:eastAsia="楷体" w:cs="Times New Roman"/>
          <w:color w:val="auto"/>
          <w:sz w:val="24"/>
          <w:szCs w:val="24"/>
          <w:highlight w:val="none"/>
          <w:lang w:val="zh-CN"/>
        </w:rPr>
        <w:t>要求提供全部资料，若递交的谈判申请文件未对竞争性谈判文件做出全面响应的，则</w:t>
      </w:r>
      <w:r>
        <w:rPr>
          <w:rFonts w:ascii="Times New Roman" w:hAnsi="Times New Roman" w:eastAsia="楷体" w:cs="Times New Roman"/>
          <w:color w:val="auto"/>
          <w:sz w:val="24"/>
          <w:szCs w:val="24"/>
          <w:highlight w:val="none"/>
        </w:rPr>
        <w:t>谈判申请单位</w:t>
      </w:r>
      <w:r>
        <w:rPr>
          <w:rFonts w:ascii="Times New Roman" w:hAnsi="Times New Roman" w:eastAsia="楷体" w:cs="Times New Roman"/>
          <w:color w:val="auto"/>
          <w:sz w:val="24"/>
          <w:szCs w:val="24"/>
          <w:highlight w:val="none"/>
          <w:lang w:val="zh-CN"/>
        </w:rPr>
        <w:t>将承担其风险，并根据文件规定有可能导致谈判被拒绝。</w:t>
      </w:r>
    </w:p>
    <w:p w14:paraId="78211485">
      <w:pPr>
        <w:spacing w:line="400" w:lineRule="exact"/>
        <w:ind w:firstLine="480" w:firstLineChars="200"/>
        <w:rPr>
          <w:rFonts w:ascii="Times New Roman" w:hAnsi="Times New Roman" w:eastAsia="楷体" w:cs="Times New Roman"/>
          <w:color w:val="auto"/>
          <w:sz w:val="24"/>
          <w:szCs w:val="24"/>
          <w:highlight w:val="none"/>
          <w:lang w:val="zh-CN"/>
        </w:rPr>
      </w:pPr>
      <w:r>
        <w:rPr>
          <w:rFonts w:ascii="Times New Roman" w:hAnsi="Times New Roman" w:eastAsia="楷体" w:cs="Times New Roman"/>
          <w:color w:val="auto"/>
          <w:sz w:val="24"/>
          <w:szCs w:val="24"/>
          <w:highlight w:val="none"/>
          <w:lang w:val="zh-CN"/>
        </w:rPr>
        <w:t>3、采</w:t>
      </w:r>
      <w:r>
        <w:rPr>
          <w:rFonts w:ascii="Times New Roman" w:hAnsi="Times New Roman" w:eastAsia="楷体" w:cs="Times New Roman"/>
          <w:color w:val="auto"/>
          <w:sz w:val="24"/>
          <w:szCs w:val="24"/>
          <w:highlight w:val="none"/>
        </w:rPr>
        <w:t>购人可以对已发出的竞争性谈判文件进行必要的澄清或者修改。澄清或者修改的内容可能影响谈判申请文件编制的，采购人应当在</w:t>
      </w:r>
      <w:r>
        <w:rPr>
          <w:rFonts w:ascii="Times New Roman" w:hAnsi="Times New Roman" w:eastAsia="楷体" w:cs="Times New Roman"/>
          <w:b/>
          <w:color w:val="auto"/>
          <w:sz w:val="24"/>
          <w:szCs w:val="24"/>
          <w:highlight w:val="none"/>
          <w:u w:val="single"/>
        </w:rPr>
        <w:t>谈判申请文件递交截止时间至少</w:t>
      </w:r>
      <w:r>
        <w:rPr>
          <w:rFonts w:hint="eastAsia" w:ascii="Times New Roman" w:hAnsi="Times New Roman" w:eastAsia="楷体" w:cs="Times New Roman"/>
          <w:b/>
          <w:color w:val="auto"/>
          <w:sz w:val="24"/>
          <w:szCs w:val="24"/>
          <w:highlight w:val="none"/>
          <w:u w:val="single"/>
          <w:lang w:val="en-US" w:eastAsia="zh-CN"/>
        </w:rPr>
        <w:t>2</w:t>
      </w:r>
      <w:r>
        <w:rPr>
          <w:rFonts w:hint="eastAsia" w:ascii="Times New Roman" w:hAnsi="Times New Roman" w:eastAsia="楷体" w:cs="Times New Roman"/>
          <w:b/>
          <w:color w:val="auto"/>
          <w:sz w:val="24"/>
          <w:szCs w:val="24"/>
          <w:highlight w:val="none"/>
          <w:u w:val="single"/>
        </w:rPr>
        <w:t>个工作</w:t>
      </w:r>
      <w:r>
        <w:rPr>
          <w:rFonts w:ascii="Times New Roman" w:hAnsi="Times New Roman" w:eastAsia="楷体" w:cs="Times New Roman"/>
          <w:b/>
          <w:color w:val="auto"/>
          <w:sz w:val="24"/>
          <w:szCs w:val="24"/>
          <w:highlight w:val="none"/>
          <w:u w:val="single"/>
        </w:rPr>
        <w:t>日前</w:t>
      </w:r>
      <w:r>
        <w:rPr>
          <w:rFonts w:ascii="Times New Roman" w:hAnsi="Times New Roman" w:eastAsia="楷体" w:cs="Times New Roman"/>
          <w:color w:val="auto"/>
          <w:sz w:val="24"/>
          <w:szCs w:val="24"/>
          <w:highlight w:val="none"/>
        </w:rPr>
        <w:t>，以书面形式通知所有获取竞争性谈判文件的谈判申请单位；不足</w:t>
      </w:r>
      <w:r>
        <w:rPr>
          <w:rFonts w:hint="eastAsia" w:ascii="Times New Roman" w:hAnsi="Times New Roman" w:eastAsia="楷体" w:cs="Times New Roman"/>
          <w:color w:val="auto"/>
          <w:sz w:val="24"/>
          <w:szCs w:val="24"/>
          <w:highlight w:val="none"/>
          <w:lang w:val="en-US" w:eastAsia="zh-CN"/>
        </w:rPr>
        <w:t>2</w:t>
      </w:r>
      <w:r>
        <w:rPr>
          <w:rFonts w:hint="eastAsia" w:ascii="Times New Roman" w:hAnsi="Times New Roman" w:eastAsia="楷体" w:cs="Times New Roman"/>
          <w:color w:val="auto"/>
          <w:sz w:val="24"/>
          <w:szCs w:val="24"/>
          <w:highlight w:val="none"/>
        </w:rPr>
        <w:t>个工作日</w:t>
      </w:r>
      <w:r>
        <w:rPr>
          <w:rFonts w:ascii="Times New Roman" w:hAnsi="Times New Roman" w:eastAsia="楷体" w:cs="Times New Roman"/>
          <w:color w:val="auto"/>
          <w:sz w:val="24"/>
          <w:szCs w:val="24"/>
          <w:highlight w:val="none"/>
        </w:rPr>
        <w:t>的，采购人应当顺延提交谈判申请文件的截止时间</w:t>
      </w:r>
      <w:r>
        <w:rPr>
          <w:rFonts w:ascii="Times New Roman" w:hAnsi="Times New Roman" w:eastAsia="楷体" w:cs="Times New Roman"/>
          <w:color w:val="auto"/>
          <w:sz w:val="24"/>
          <w:szCs w:val="24"/>
          <w:highlight w:val="none"/>
          <w:lang w:val="zh-CN"/>
        </w:rPr>
        <w:t>，以保证</w:t>
      </w:r>
      <w:r>
        <w:rPr>
          <w:rFonts w:ascii="Times New Roman" w:hAnsi="Times New Roman" w:eastAsia="楷体" w:cs="Times New Roman"/>
          <w:color w:val="auto"/>
          <w:sz w:val="24"/>
          <w:szCs w:val="24"/>
          <w:highlight w:val="none"/>
        </w:rPr>
        <w:t>谈判申请单位</w:t>
      </w:r>
      <w:r>
        <w:rPr>
          <w:rFonts w:ascii="Times New Roman" w:hAnsi="Times New Roman" w:eastAsia="楷体" w:cs="Times New Roman"/>
          <w:color w:val="auto"/>
          <w:sz w:val="24"/>
          <w:szCs w:val="24"/>
          <w:highlight w:val="none"/>
          <w:lang w:val="zh-CN"/>
        </w:rPr>
        <w:t>有合理的时间修编谈判申请文件。</w:t>
      </w:r>
    </w:p>
    <w:p w14:paraId="01FAD706">
      <w:pPr>
        <w:spacing w:line="400" w:lineRule="exact"/>
        <w:ind w:firstLine="480" w:firstLineChars="200"/>
        <w:rPr>
          <w:rFonts w:ascii="Times New Roman" w:hAnsi="Times New Roman" w:eastAsia="楷体" w:cs="Times New Roman"/>
          <w:color w:val="auto"/>
          <w:sz w:val="24"/>
          <w:szCs w:val="24"/>
          <w:highlight w:val="none"/>
          <w:lang w:val="zh-CN"/>
        </w:rPr>
      </w:pPr>
      <w:r>
        <w:rPr>
          <w:rFonts w:ascii="Times New Roman" w:hAnsi="Times New Roman" w:eastAsia="楷体" w:cs="Times New Roman"/>
          <w:color w:val="auto"/>
          <w:sz w:val="24"/>
          <w:szCs w:val="24"/>
          <w:highlight w:val="none"/>
          <w:lang w:val="zh-CN"/>
        </w:rPr>
        <w:t>4、谈</w:t>
      </w:r>
      <w:r>
        <w:rPr>
          <w:rFonts w:ascii="Times New Roman" w:hAnsi="Times New Roman" w:eastAsia="楷体" w:cs="Times New Roman"/>
          <w:color w:val="auto"/>
          <w:sz w:val="24"/>
          <w:szCs w:val="24"/>
          <w:highlight w:val="none"/>
        </w:rPr>
        <w:t>判申请单位</w:t>
      </w:r>
      <w:r>
        <w:rPr>
          <w:rFonts w:ascii="Times New Roman" w:hAnsi="Times New Roman" w:eastAsia="楷体" w:cs="Times New Roman"/>
          <w:color w:val="auto"/>
          <w:sz w:val="24"/>
          <w:szCs w:val="24"/>
          <w:highlight w:val="none"/>
          <w:lang w:val="zh-CN"/>
        </w:rPr>
        <w:t>应仔细阅读和检查竞争性谈判文件的全部内容，</w:t>
      </w:r>
      <w:r>
        <w:rPr>
          <w:rFonts w:ascii="Times New Roman" w:hAnsi="Times New Roman" w:eastAsia="楷体" w:cs="Times New Roman"/>
          <w:color w:val="auto"/>
          <w:sz w:val="24"/>
          <w:szCs w:val="24"/>
          <w:highlight w:val="none"/>
        </w:rPr>
        <w:t>对竞争性谈判文件有异议的，应当在</w:t>
      </w:r>
      <w:r>
        <w:rPr>
          <w:rFonts w:ascii="Times New Roman" w:hAnsi="Times New Roman" w:eastAsia="楷体" w:cs="Times New Roman"/>
          <w:b/>
          <w:color w:val="auto"/>
          <w:sz w:val="24"/>
          <w:szCs w:val="24"/>
          <w:highlight w:val="none"/>
          <w:u w:val="single"/>
        </w:rPr>
        <w:t>谈判申请文件递交截止时间</w:t>
      </w:r>
      <w:r>
        <w:rPr>
          <w:rFonts w:hint="eastAsia" w:ascii="Times New Roman" w:hAnsi="Times New Roman" w:eastAsia="楷体" w:cs="Times New Roman"/>
          <w:b/>
          <w:color w:val="auto"/>
          <w:sz w:val="24"/>
          <w:szCs w:val="24"/>
          <w:highlight w:val="none"/>
          <w:u w:val="single"/>
          <w:lang w:val="en-US" w:eastAsia="zh-CN"/>
        </w:rPr>
        <w:t>2</w:t>
      </w:r>
      <w:r>
        <w:rPr>
          <w:rFonts w:hint="eastAsia" w:ascii="Times New Roman" w:hAnsi="Times New Roman" w:eastAsia="楷体" w:cs="Times New Roman"/>
          <w:b/>
          <w:color w:val="auto"/>
          <w:sz w:val="24"/>
          <w:szCs w:val="24"/>
          <w:highlight w:val="none"/>
          <w:u w:val="single"/>
        </w:rPr>
        <w:t>个工作日</w:t>
      </w:r>
      <w:r>
        <w:rPr>
          <w:rFonts w:ascii="Times New Roman" w:hAnsi="Times New Roman" w:eastAsia="楷体" w:cs="Times New Roman"/>
          <w:b/>
          <w:color w:val="auto"/>
          <w:sz w:val="24"/>
          <w:szCs w:val="24"/>
          <w:highlight w:val="none"/>
          <w:u w:val="single"/>
        </w:rPr>
        <w:t>前</w:t>
      </w:r>
      <w:r>
        <w:rPr>
          <w:rFonts w:ascii="Times New Roman" w:hAnsi="Times New Roman" w:eastAsia="楷体" w:cs="Times New Roman"/>
          <w:color w:val="auto"/>
          <w:sz w:val="24"/>
          <w:szCs w:val="24"/>
          <w:highlight w:val="none"/>
        </w:rPr>
        <w:t>以书面形式提出。采购人应当自收到异议之日起1日内以书面形式作出答复，</w:t>
      </w:r>
      <w:r>
        <w:rPr>
          <w:rFonts w:ascii="Times New Roman" w:hAnsi="Times New Roman" w:eastAsia="楷体" w:cs="Times New Roman"/>
          <w:color w:val="auto"/>
          <w:sz w:val="24"/>
          <w:szCs w:val="24"/>
          <w:highlight w:val="none"/>
          <w:lang w:val="zh-CN" w:bidi="en-US"/>
        </w:rPr>
        <w:t>并将答疑函发给所有购买竞争性谈判文件的</w:t>
      </w:r>
      <w:r>
        <w:rPr>
          <w:rFonts w:ascii="Times New Roman" w:hAnsi="Times New Roman" w:eastAsia="楷体" w:cs="Times New Roman"/>
          <w:color w:val="auto"/>
          <w:sz w:val="24"/>
          <w:szCs w:val="24"/>
          <w:highlight w:val="none"/>
        </w:rPr>
        <w:t>谈判申请单位</w:t>
      </w:r>
      <w:r>
        <w:rPr>
          <w:rFonts w:ascii="Times New Roman" w:hAnsi="Times New Roman" w:eastAsia="楷体" w:cs="Times New Roman"/>
          <w:color w:val="auto"/>
          <w:sz w:val="24"/>
          <w:szCs w:val="24"/>
          <w:highlight w:val="none"/>
          <w:lang w:val="zh-CN" w:bidi="en-US"/>
        </w:rPr>
        <w:t>，但不指明答疑问题的来源。</w:t>
      </w:r>
    </w:p>
    <w:p w14:paraId="095879EB">
      <w:pPr>
        <w:spacing w:line="400" w:lineRule="exact"/>
        <w:ind w:firstLine="480" w:firstLineChars="200"/>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lang w:val="zh-CN"/>
        </w:rPr>
        <w:t>5、竞争性谈判文件的澄清、修改和答疑等内容均应以书面形式明确的内容为准，并作为竞争性谈判文件的组成部分，</w:t>
      </w:r>
      <w:r>
        <w:rPr>
          <w:rFonts w:ascii="Times New Roman" w:hAnsi="Times New Roman" w:eastAsia="楷体" w:cs="Times New Roman"/>
          <w:color w:val="auto"/>
          <w:sz w:val="24"/>
          <w:szCs w:val="24"/>
          <w:highlight w:val="none"/>
          <w:lang w:val="zh-CN" w:bidi="en-US"/>
        </w:rPr>
        <w:t>采购人对本竞争性谈判文件的修改、澄清和答疑等内容与竞争性谈判文件具有同等法律效应。</w:t>
      </w:r>
      <w:r>
        <w:rPr>
          <w:rFonts w:ascii="Times New Roman" w:hAnsi="Times New Roman" w:eastAsia="楷体" w:cs="Times New Roman"/>
          <w:color w:val="auto"/>
          <w:sz w:val="24"/>
          <w:szCs w:val="24"/>
          <w:highlight w:val="none"/>
        </w:rPr>
        <w:t>谈判申请单位</w:t>
      </w:r>
      <w:r>
        <w:rPr>
          <w:rFonts w:ascii="Times New Roman" w:hAnsi="Times New Roman" w:eastAsia="楷体" w:cs="Times New Roman"/>
          <w:color w:val="auto"/>
          <w:sz w:val="24"/>
          <w:szCs w:val="24"/>
          <w:highlight w:val="none"/>
          <w:lang w:val="zh-CN"/>
        </w:rPr>
        <w:t>在收到澄清、修改和答疑后应在24小时内以书面形式通知采购人，确认已收到。</w:t>
      </w:r>
      <w:bookmarkStart w:id="42" w:name="_Toc102227318"/>
    </w:p>
    <w:p w14:paraId="47C344E9">
      <w:pPr>
        <w:keepNext/>
        <w:keepLines/>
        <w:spacing w:line="400" w:lineRule="exact"/>
        <w:ind w:firstLine="482" w:firstLineChars="200"/>
        <w:outlineLvl w:val="1"/>
        <w:rPr>
          <w:rFonts w:ascii="Times New Roman" w:hAnsi="Times New Roman" w:eastAsia="楷体" w:cs="Times New Roman"/>
          <w:b/>
          <w:bCs/>
          <w:color w:val="auto"/>
          <w:sz w:val="24"/>
          <w:szCs w:val="24"/>
          <w:highlight w:val="none"/>
        </w:rPr>
      </w:pPr>
      <w:bookmarkStart w:id="43" w:name="_Toc7878"/>
      <w:bookmarkStart w:id="44" w:name="_Toc22816"/>
      <w:r>
        <w:rPr>
          <w:rFonts w:ascii="Times New Roman" w:hAnsi="Times New Roman" w:eastAsia="楷体" w:cs="Times New Roman"/>
          <w:b/>
          <w:bCs/>
          <w:color w:val="auto"/>
          <w:sz w:val="24"/>
          <w:szCs w:val="24"/>
          <w:highlight w:val="none"/>
        </w:rPr>
        <w:t>五、谈判申请文件</w:t>
      </w:r>
      <w:bookmarkEnd w:id="42"/>
      <w:bookmarkEnd w:id="43"/>
      <w:bookmarkEnd w:id="44"/>
    </w:p>
    <w:p w14:paraId="0711EC6A">
      <w:pPr>
        <w:spacing w:line="400" w:lineRule="exact"/>
        <w:ind w:firstLine="480" w:firstLineChars="200"/>
        <w:rPr>
          <w:rFonts w:ascii="Times New Roman" w:hAnsi="Times New Roman" w:eastAsia="楷体" w:cs="Times New Roman"/>
          <w:b/>
          <w:color w:val="auto"/>
          <w:sz w:val="24"/>
          <w:szCs w:val="24"/>
          <w:highlight w:val="none"/>
        </w:rPr>
      </w:pPr>
      <w:r>
        <w:rPr>
          <w:rFonts w:ascii="Times New Roman" w:hAnsi="Times New Roman" w:eastAsia="楷体" w:cs="Times New Roman"/>
          <w:color w:val="auto"/>
          <w:sz w:val="24"/>
          <w:szCs w:val="24"/>
          <w:highlight w:val="none"/>
        </w:rPr>
        <w:t>1、谈判申请文件的编写：严格按照竞争性谈判文件第四章</w:t>
      </w:r>
      <w:r>
        <w:rPr>
          <w:rFonts w:ascii="Times New Roman" w:hAnsi="Times New Roman" w:eastAsia="楷体" w:cs="Times New Roman"/>
          <w:b/>
          <w:color w:val="auto"/>
          <w:sz w:val="24"/>
          <w:szCs w:val="24"/>
          <w:highlight w:val="none"/>
        </w:rPr>
        <w:t>“谈判申请文件格式要求”</w:t>
      </w:r>
      <w:r>
        <w:rPr>
          <w:rFonts w:ascii="Times New Roman" w:hAnsi="Times New Roman" w:eastAsia="楷体" w:cs="Times New Roman"/>
          <w:color w:val="auto"/>
          <w:sz w:val="24"/>
          <w:szCs w:val="24"/>
          <w:highlight w:val="none"/>
        </w:rPr>
        <w:t>的规定进行编写。</w:t>
      </w:r>
    </w:p>
    <w:p w14:paraId="470E2856">
      <w:pPr>
        <w:spacing w:line="400" w:lineRule="exact"/>
        <w:ind w:firstLine="480" w:firstLineChars="200"/>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2、谈判申请文件有效期：谈判申请文件递交截止日起30日历日内。</w:t>
      </w:r>
    </w:p>
    <w:p w14:paraId="0B7E2E25">
      <w:pPr>
        <w:spacing w:line="400" w:lineRule="exact"/>
        <w:ind w:firstLine="480" w:firstLineChars="200"/>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3、谈判申请文件的份数和签署</w:t>
      </w:r>
    </w:p>
    <w:p w14:paraId="3D826DB2">
      <w:pPr>
        <w:spacing w:line="400" w:lineRule="exact"/>
        <w:ind w:firstLine="480" w:firstLineChars="200"/>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（1）谈判申请文件份数：</w:t>
      </w:r>
      <w:r>
        <w:rPr>
          <w:rFonts w:hint="eastAsia" w:ascii="Times New Roman" w:hAnsi="Times New Roman" w:eastAsia="楷体" w:cs="Times New Roman"/>
          <w:color w:val="auto"/>
          <w:sz w:val="24"/>
          <w:szCs w:val="24"/>
          <w:highlight w:val="none"/>
        </w:rPr>
        <w:t>纸质标书正本</w:t>
      </w:r>
      <w:r>
        <w:rPr>
          <w:rFonts w:ascii="Times New Roman" w:hAnsi="Times New Roman" w:eastAsia="楷体" w:cs="Times New Roman"/>
          <w:color w:val="auto"/>
          <w:sz w:val="24"/>
          <w:szCs w:val="24"/>
          <w:highlight w:val="none"/>
        </w:rPr>
        <w:t>1份</w:t>
      </w:r>
      <w:r>
        <w:rPr>
          <w:rFonts w:hint="eastAsia" w:ascii="Times New Roman" w:hAnsi="Times New Roman" w:eastAsia="楷体" w:cs="Times New Roman"/>
          <w:color w:val="auto"/>
          <w:sz w:val="24"/>
          <w:szCs w:val="24"/>
          <w:highlight w:val="none"/>
        </w:rPr>
        <w:t>，</w:t>
      </w:r>
      <w:r>
        <w:rPr>
          <w:rFonts w:ascii="Times New Roman" w:hAnsi="Times New Roman" w:eastAsia="楷体" w:cs="Times New Roman"/>
          <w:color w:val="auto"/>
          <w:sz w:val="24"/>
          <w:szCs w:val="24"/>
          <w:highlight w:val="none"/>
        </w:rPr>
        <w:t>需密封并加盖公章，否则将会被拒收。</w:t>
      </w:r>
      <w:r>
        <w:rPr>
          <w:rFonts w:hint="eastAsia" w:ascii="Times New Roman" w:hAnsi="Times New Roman" w:eastAsia="楷体" w:cs="Times New Roman"/>
          <w:color w:val="auto"/>
          <w:sz w:val="24"/>
          <w:szCs w:val="24"/>
          <w:highlight w:val="none"/>
        </w:rPr>
        <w:t>电子标书为纸质标书的</w:t>
      </w:r>
      <w:r>
        <w:rPr>
          <w:rFonts w:ascii="Times New Roman" w:hAnsi="Times New Roman" w:eastAsia="楷体" w:cs="Times New Roman"/>
          <w:color w:val="auto"/>
          <w:sz w:val="24"/>
          <w:szCs w:val="24"/>
          <w:highlight w:val="none"/>
        </w:rPr>
        <w:t>PDF扫描件，上传至</w:t>
      </w:r>
      <w:r>
        <w:rPr>
          <w:rFonts w:hint="eastAsia" w:ascii="Times New Roman" w:hAnsi="Times New Roman" w:eastAsia="楷体" w:cs="Times New Roman"/>
          <w:color w:val="auto"/>
          <w:sz w:val="24"/>
          <w:szCs w:val="24"/>
          <w:highlight w:val="none"/>
          <w:lang w:eastAsia="zh-CN"/>
        </w:rPr>
        <w:t>公司采购平台</w:t>
      </w:r>
      <w:r>
        <w:rPr>
          <w:rFonts w:hint="eastAsia" w:ascii="Times New Roman" w:hAnsi="Times New Roman" w:eastAsia="楷体" w:cs="Times New Roman"/>
          <w:color w:val="auto"/>
          <w:sz w:val="24"/>
          <w:szCs w:val="24"/>
          <w:highlight w:val="none"/>
        </w:rPr>
        <w:t>系统</w:t>
      </w:r>
      <w:r>
        <w:rPr>
          <w:rFonts w:ascii="Times New Roman" w:hAnsi="Times New Roman" w:eastAsia="楷体" w:cs="Times New Roman"/>
          <w:color w:val="auto"/>
          <w:sz w:val="24"/>
          <w:szCs w:val="24"/>
          <w:highlight w:val="none"/>
        </w:rPr>
        <w:t>http://www.hbyn.cn</w:t>
      </w:r>
      <w:r>
        <w:rPr>
          <w:rFonts w:hint="eastAsia" w:ascii="Times New Roman" w:hAnsi="Times New Roman" w:eastAsia="楷体" w:cs="Times New Roman"/>
          <w:color w:val="auto"/>
          <w:sz w:val="24"/>
          <w:szCs w:val="24"/>
          <w:highlight w:val="none"/>
          <w:lang w:val="en-US" w:eastAsia="zh-CN"/>
        </w:rPr>
        <w:t>或采用U盘存储</w:t>
      </w:r>
      <w:r>
        <w:rPr>
          <w:rFonts w:ascii="Times New Roman" w:hAnsi="Times New Roman" w:eastAsia="楷体" w:cs="Times New Roman"/>
          <w:color w:val="auto"/>
          <w:sz w:val="24"/>
          <w:szCs w:val="24"/>
          <w:highlight w:val="none"/>
        </w:rPr>
        <w:t>。</w:t>
      </w:r>
      <w:r>
        <w:rPr>
          <w:rFonts w:hint="eastAsia" w:ascii="Times New Roman" w:hAnsi="Times New Roman" w:eastAsia="楷体" w:cs="Times New Roman"/>
          <w:color w:val="auto"/>
          <w:sz w:val="24"/>
          <w:szCs w:val="24"/>
          <w:highlight w:val="none"/>
        </w:rPr>
        <w:t>纸质标书及电子标书（若未上传到询比价系统）邮寄到</w:t>
      </w:r>
      <w:r>
        <w:rPr>
          <w:rFonts w:hint="eastAsia" w:ascii="Times New Roman" w:hAnsi="Times New Roman" w:eastAsia="楷体" w:cs="Times New Roman"/>
          <w:color w:val="auto"/>
          <w:sz w:val="24"/>
          <w:szCs w:val="24"/>
          <w:highlight w:val="none"/>
          <w:lang w:eastAsia="zh-CN"/>
        </w:rPr>
        <w:t>石家庄市新华区东三庄大街16号东三庄小区B2区1号楼</w:t>
      </w:r>
      <w:r>
        <w:rPr>
          <w:rFonts w:ascii="Times New Roman" w:hAnsi="Times New Roman" w:eastAsia="楷体" w:cs="Times New Roman"/>
          <w:color w:val="auto"/>
          <w:sz w:val="24"/>
          <w:szCs w:val="24"/>
          <w:highlight w:val="none"/>
        </w:rPr>
        <w:t>。</w:t>
      </w:r>
    </w:p>
    <w:p w14:paraId="6DC1C9B6">
      <w:pPr>
        <w:spacing w:line="400" w:lineRule="exact"/>
        <w:ind w:firstLine="480" w:firstLineChars="200"/>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（2）</w:t>
      </w:r>
      <w:r>
        <w:rPr>
          <w:rFonts w:ascii="Times New Roman" w:hAnsi="Times New Roman" w:eastAsia="楷体" w:cs="Times New Roman"/>
          <w:b/>
          <w:bCs/>
          <w:color w:val="auto"/>
          <w:sz w:val="24"/>
          <w:szCs w:val="24"/>
          <w:highlight w:val="none"/>
        </w:rPr>
        <w:t>谈判申请文件正本应胶装成册，标注清晰。</w:t>
      </w:r>
    </w:p>
    <w:p w14:paraId="0DC85999">
      <w:pPr>
        <w:spacing w:line="400" w:lineRule="exact"/>
        <w:ind w:firstLine="480" w:firstLineChars="200"/>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（3）谈判申请文件应用不褪色的材料书写或打印，并由谈判申请单位的法定代表人或其委托代理人签字或盖章。</w:t>
      </w:r>
    </w:p>
    <w:p w14:paraId="3370873C">
      <w:pPr>
        <w:spacing w:line="400" w:lineRule="exact"/>
        <w:ind w:firstLine="480" w:firstLineChars="200"/>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4、谈判申请文件的递交</w:t>
      </w:r>
    </w:p>
    <w:p w14:paraId="63B3790C">
      <w:pPr>
        <w:spacing w:line="400" w:lineRule="exact"/>
        <w:ind w:firstLine="480" w:firstLineChars="200"/>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（1）谈判申请文件的密封与标记</w:t>
      </w:r>
    </w:p>
    <w:p w14:paraId="332BE603">
      <w:pPr>
        <w:spacing w:line="400" w:lineRule="exact"/>
        <w:ind w:firstLine="480" w:firstLineChars="200"/>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谈判申请人将所有谈判申请文件的正本和电子版本统一密封在一个封包内。</w:t>
      </w:r>
    </w:p>
    <w:p w14:paraId="33F2A019">
      <w:pPr>
        <w:spacing w:line="400" w:lineRule="exact"/>
        <w:ind w:firstLine="480" w:firstLineChars="200"/>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封口处均应加盖“密封”章或谈判申请人公章。</w:t>
      </w:r>
    </w:p>
    <w:p w14:paraId="73A70F98">
      <w:pPr>
        <w:spacing w:line="400" w:lineRule="exact"/>
        <w:ind w:firstLine="480" w:firstLineChars="200"/>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（2）谈判申请文件递交截止时间：详见竞争性谈判</w:t>
      </w:r>
      <w:r>
        <w:rPr>
          <w:rFonts w:hint="eastAsia" w:ascii="Times New Roman" w:hAnsi="Times New Roman" w:eastAsia="楷体" w:cs="Times New Roman"/>
          <w:color w:val="auto"/>
          <w:sz w:val="24"/>
          <w:szCs w:val="24"/>
          <w:highlight w:val="none"/>
          <w:lang w:eastAsia="zh-CN"/>
        </w:rPr>
        <w:t>公告</w:t>
      </w:r>
      <w:r>
        <w:rPr>
          <w:rFonts w:ascii="Times New Roman" w:hAnsi="Times New Roman" w:eastAsia="楷体" w:cs="Times New Roman"/>
          <w:color w:val="auto"/>
          <w:sz w:val="24"/>
          <w:szCs w:val="24"/>
          <w:highlight w:val="none"/>
        </w:rPr>
        <w:t>。</w:t>
      </w:r>
    </w:p>
    <w:p w14:paraId="0745402C">
      <w:pPr>
        <w:spacing w:line="400" w:lineRule="exact"/>
        <w:ind w:firstLine="480" w:firstLineChars="200"/>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（3）谈判申请文件递交地点：详见竞争性谈判</w:t>
      </w:r>
      <w:r>
        <w:rPr>
          <w:rFonts w:hint="eastAsia" w:ascii="Times New Roman" w:hAnsi="Times New Roman" w:eastAsia="楷体" w:cs="Times New Roman"/>
          <w:color w:val="auto"/>
          <w:sz w:val="24"/>
          <w:szCs w:val="24"/>
          <w:highlight w:val="none"/>
          <w:lang w:eastAsia="zh-CN"/>
        </w:rPr>
        <w:t>公告</w:t>
      </w:r>
      <w:r>
        <w:rPr>
          <w:rFonts w:ascii="Times New Roman" w:hAnsi="Times New Roman" w:eastAsia="楷体" w:cs="Times New Roman"/>
          <w:color w:val="auto"/>
          <w:sz w:val="24"/>
          <w:szCs w:val="24"/>
          <w:highlight w:val="none"/>
        </w:rPr>
        <w:t>。</w:t>
      </w:r>
    </w:p>
    <w:p w14:paraId="56591717">
      <w:pPr>
        <w:spacing w:line="400" w:lineRule="exact"/>
        <w:ind w:firstLine="480" w:firstLineChars="200"/>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5、若电子文档与纸质文件不一致，以纸质文件为准，谈判申请文件因字迹潦草或表达不清所导致的后果由谈判申请单位自行负责。</w:t>
      </w:r>
    </w:p>
    <w:p w14:paraId="78938AA7">
      <w:pPr>
        <w:keepNext/>
        <w:keepLines/>
        <w:spacing w:line="400" w:lineRule="exact"/>
        <w:ind w:firstLine="482" w:firstLineChars="200"/>
        <w:outlineLvl w:val="1"/>
        <w:rPr>
          <w:rFonts w:ascii="Times New Roman" w:hAnsi="Times New Roman" w:eastAsia="楷体" w:cs="Times New Roman"/>
          <w:b/>
          <w:bCs/>
          <w:color w:val="auto"/>
          <w:sz w:val="24"/>
          <w:szCs w:val="24"/>
          <w:highlight w:val="none"/>
        </w:rPr>
      </w:pPr>
      <w:bookmarkStart w:id="45" w:name="_Toc102227319"/>
      <w:bookmarkStart w:id="46" w:name="_Toc31577"/>
      <w:bookmarkStart w:id="47" w:name="_Toc21245"/>
      <w:r>
        <w:rPr>
          <w:rFonts w:ascii="Times New Roman" w:hAnsi="Times New Roman" w:eastAsia="楷体" w:cs="Times New Roman"/>
          <w:b/>
          <w:bCs/>
          <w:color w:val="auto"/>
          <w:sz w:val="24"/>
          <w:szCs w:val="24"/>
          <w:highlight w:val="none"/>
        </w:rPr>
        <w:t>六、谈判</w:t>
      </w:r>
      <w:bookmarkEnd w:id="45"/>
      <w:r>
        <w:rPr>
          <w:rFonts w:ascii="Times New Roman" w:hAnsi="Times New Roman" w:eastAsia="楷体" w:cs="Times New Roman"/>
          <w:b/>
          <w:bCs/>
          <w:color w:val="auto"/>
          <w:sz w:val="24"/>
          <w:szCs w:val="24"/>
          <w:highlight w:val="none"/>
        </w:rPr>
        <w:t>要求</w:t>
      </w:r>
      <w:bookmarkEnd w:id="46"/>
      <w:bookmarkEnd w:id="47"/>
    </w:p>
    <w:p w14:paraId="584A2702">
      <w:pPr>
        <w:spacing w:line="400" w:lineRule="exact"/>
        <w:ind w:firstLine="480" w:firstLineChars="200"/>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同谈判须知前附表。</w:t>
      </w:r>
    </w:p>
    <w:p w14:paraId="6C74DAB9">
      <w:pPr>
        <w:keepNext/>
        <w:keepLines/>
        <w:spacing w:line="400" w:lineRule="exact"/>
        <w:ind w:firstLine="482" w:firstLineChars="200"/>
        <w:outlineLvl w:val="1"/>
        <w:rPr>
          <w:rFonts w:ascii="Times New Roman" w:hAnsi="Times New Roman" w:eastAsia="楷体" w:cs="Times New Roman"/>
          <w:b/>
          <w:bCs/>
          <w:color w:val="auto"/>
          <w:sz w:val="24"/>
          <w:szCs w:val="24"/>
          <w:highlight w:val="none"/>
        </w:rPr>
      </w:pPr>
      <w:bookmarkStart w:id="48" w:name="_Toc8389"/>
      <w:bookmarkStart w:id="49" w:name="_Toc20162"/>
      <w:r>
        <w:rPr>
          <w:rFonts w:ascii="Times New Roman" w:hAnsi="Times New Roman" w:eastAsia="楷体" w:cs="Times New Roman"/>
          <w:b/>
          <w:bCs/>
          <w:color w:val="auto"/>
          <w:sz w:val="24"/>
          <w:szCs w:val="24"/>
          <w:highlight w:val="none"/>
        </w:rPr>
        <w:t>七、谈判报价要求</w:t>
      </w:r>
      <w:bookmarkEnd w:id="48"/>
      <w:bookmarkEnd w:id="49"/>
    </w:p>
    <w:p w14:paraId="5E557411">
      <w:pPr>
        <w:spacing w:line="400" w:lineRule="exact"/>
        <w:ind w:firstLine="480" w:firstLineChars="200"/>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1、谈判申请单位应按竞争性谈判文件中规定的报价格式填写谈判报价，谈判报价应考虑在项目完成期内的物价因素及实际工作量发生变化的因素。符合合同规定的全部费用和利润都应包括在报价清单所列的各项目中，合同规定应由成交人承担而在报价清单未详细列出的项目，其费用和利润应视为已包括在其它相关项目的报价中。谈判申请单位不应在报价清单中自行增加新的项目或修改项目名称。</w:t>
      </w:r>
    </w:p>
    <w:p w14:paraId="4BAF0F39">
      <w:pPr>
        <w:spacing w:line="400" w:lineRule="exact"/>
        <w:ind w:firstLine="480" w:firstLineChars="200"/>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2、竞争性谈判报价为包干价，包括但不限于</w:t>
      </w:r>
      <w:r>
        <w:rPr>
          <w:rFonts w:hint="eastAsia" w:ascii="Times New Roman" w:hAnsi="Times New Roman" w:eastAsia="楷体" w:cs="Times New Roman"/>
          <w:color w:val="auto"/>
          <w:sz w:val="24"/>
          <w:szCs w:val="24"/>
          <w:highlight w:val="none"/>
          <w:lang w:eastAsia="zh-CN"/>
        </w:rPr>
        <w:t>物资原价</w:t>
      </w:r>
      <w:r>
        <w:rPr>
          <w:rFonts w:hint="eastAsia" w:ascii="Times New Roman" w:hAnsi="Times New Roman" w:eastAsia="楷体" w:cs="Times New Roman"/>
          <w:color w:val="auto"/>
          <w:sz w:val="24"/>
          <w:szCs w:val="24"/>
          <w:highlight w:val="none"/>
        </w:rPr>
        <w:t>、运杂费（含装卸费及包装绑扎费）、运输保险费及税费等</w:t>
      </w:r>
      <w:r>
        <w:rPr>
          <w:rFonts w:ascii="Times New Roman" w:hAnsi="Times New Roman" w:eastAsia="楷体" w:cs="Times New Roman"/>
          <w:color w:val="auto"/>
          <w:sz w:val="24"/>
          <w:szCs w:val="24"/>
          <w:highlight w:val="none"/>
        </w:rPr>
        <w:t>。</w:t>
      </w:r>
    </w:p>
    <w:p w14:paraId="4AA6D37C">
      <w:pPr>
        <w:spacing w:line="400" w:lineRule="exact"/>
        <w:ind w:firstLine="480" w:firstLineChars="200"/>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3、报价依据按竞争性谈判文件和招标答疑（若有）、图纸（若有）要求及相关规定进行。</w:t>
      </w:r>
    </w:p>
    <w:p w14:paraId="03A8A638">
      <w:pPr>
        <w:spacing w:line="400" w:lineRule="exact"/>
        <w:ind w:firstLine="480" w:firstLineChars="200"/>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4、本报价的币种为人民币。</w:t>
      </w:r>
    </w:p>
    <w:p w14:paraId="2DADDF11">
      <w:pPr>
        <w:spacing w:line="400" w:lineRule="exact"/>
        <w:ind w:firstLine="480" w:firstLineChars="200"/>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5、谈判申请单位应将谈判报价需要说明的事项，用文字书写并与谈判报价表装订在一起。</w:t>
      </w:r>
    </w:p>
    <w:p w14:paraId="5DF9CD40">
      <w:pPr>
        <w:spacing w:line="400" w:lineRule="exact"/>
        <w:ind w:firstLine="480" w:firstLineChars="200"/>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6、谈判报价中未填写的项目费用，视为已包括在其它项目之中。</w:t>
      </w:r>
    </w:p>
    <w:p w14:paraId="6E441FB1">
      <w:pPr>
        <w:spacing w:line="400" w:lineRule="exact"/>
        <w:ind w:firstLine="480" w:firstLineChars="200"/>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7、报价明细需要具体到每个项目。</w:t>
      </w:r>
    </w:p>
    <w:p w14:paraId="233210FB">
      <w:pPr>
        <w:keepNext/>
        <w:keepLines/>
        <w:spacing w:line="400" w:lineRule="exact"/>
        <w:ind w:firstLine="482" w:firstLineChars="200"/>
        <w:outlineLvl w:val="1"/>
        <w:rPr>
          <w:rFonts w:ascii="Times New Roman" w:hAnsi="Times New Roman" w:eastAsia="楷体" w:cs="Times New Roman"/>
          <w:b/>
          <w:bCs/>
          <w:color w:val="auto"/>
          <w:sz w:val="24"/>
          <w:szCs w:val="24"/>
          <w:highlight w:val="none"/>
        </w:rPr>
      </w:pPr>
      <w:bookmarkStart w:id="50" w:name="_Toc102227320"/>
      <w:bookmarkStart w:id="51" w:name="_Toc16340"/>
      <w:bookmarkStart w:id="52" w:name="_Toc30913"/>
      <w:r>
        <w:rPr>
          <w:rFonts w:ascii="Times New Roman" w:hAnsi="Times New Roman" w:eastAsia="楷体" w:cs="Times New Roman"/>
          <w:b/>
          <w:bCs/>
          <w:color w:val="auto"/>
          <w:sz w:val="24"/>
          <w:szCs w:val="24"/>
          <w:highlight w:val="none"/>
        </w:rPr>
        <w:t>八、谈判</w:t>
      </w:r>
      <w:bookmarkEnd w:id="50"/>
      <w:r>
        <w:rPr>
          <w:rFonts w:ascii="Times New Roman" w:hAnsi="Times New Roman" w:eastAsia="楷体" w:cs="Times New Roman"/>
          <w:b/>
          <w:bCs/>
          <w:color w:val="auto"/>
          <w:sz w:val="24"/>
          <w:szCs w:val="24"/>
          <w:highlight w:val="none"/>
        </w:rPr>
        <w:t>评审办法</w:t>
      </w:r>
      <w:bookmarkEnd w:id="51"/>
      <w:bookmarkEnd w:id="52"/>
    </w:p>
    <w:p w14:paraId="15893481">
      <w:pPr>
        <w:spacing w:line="400" w:lineRule="exact"/>
        <w:ind w:firstLine="480" w:firstLineChars="200"/>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本项目谈判小组由采购人委派的代表组成，必要时可邀请有关专业、技术、经济等方面的外部专家，谈判小组负责完成本项目的谈判评审工作，评审工作分为初步评审（形式评审、资格评审、响应性评审）、谈判及最终报价、详细评审，出具书面评标报告并推荐成交候选单位。谈判小组总数应当是至少5人及以上的单数。</w:t>
      </w:r>
    </w:p>
    <w:p w14:paraId="08A5C756">
      <w:pPr>
        <w:spacing w:line="400" w:lineRule="exact"/>
        <w:ind w:firstLine="482" w:firstLineChars="200"/>
        <w:rPr>
          <w:rFonts w:ascii="Times New Roman" w:hAnsi="Times New Roman" w:eastAsia="楷体" w:cs="Times New Roman"/>
          <w:b/>
          <w:bCs/>
          <w:color w:val="auto"/>
          <w:sz w:val="24"/>
          <w:szCs w:val="24"/>
          <w:highlight w:val="none"/>
        </w:rPr>
      </w:pPr>
      <w:r>
        <w:rPr>
          <w:rFonts w:ascii="Times New Roman" w:hAnsi="Times New Roman" w:eastAsia="楷体" w:cs="Times New Roman"/>
          <w:b/>
          <w:bCs/>
          <w:color w:val="auto"/>
          <w:sz w:val="24"/>
          <w:szCs w:val="24"/>
          <w:highlight w:val="none"/>
        </w:rPr>
        <w:t>1、初步评审：</w:t>
      </w:r>
    </w:p>
    <w:p w14:paraId="6CF6CA9E">
      <w:pPr>
        <w:spacing w:line="400" w:lineRule="exact"/>
        <w:ind w:firstLine="482" w:firstLineChars="200"/>
        <w:rPr>
          <w:rFonts w:ascii="Times New Roman" w:hAnsi="Times New Roman" w:eastAsia="楷体" w:cs="Times New Roman"/>
          <w:b/>
          <w:bCs/>
          <w:color w:val="auto"/>
          <w:sz w:val="24"/>
          <w:szCs w:val="24"/>
          <w:highlight w:val="none"/>
        </w:rPr>
      </w:pPr>
      <w:r>
        <w:rPr>
          <w:rFonts w:ascii="Times New Roman" w:hAnsi="Times New Roman" w:eastAsia="楷体" w:cs="Times New Roman"/>
          <w:b/>
          <w:bCs/>
          <w:color w:val="auto"/>
          <w:sz w:val="24"/>
          <w:szCs w:val="24"/>
          <w:highlight w:val="none"/>
        </w:rPr>
        <w:t>（1）形式评审</w:t>
      </w:r>
    </w:p>
    <w:tbl>
      <w:tblPr>
        <w:tblStyle w:val="84"/>
        <w:tblW w:w="90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7"/>
        <w:gridCol w:w="1381"/>
        <w:gridCol w:w="3151"/>
        <w:gridCol w:w="1151"/>
        <w:gridCol w:w="1388"/>
        <w:gridCol w:w="1526"/>
      </w:tblGrid>
      <w:tr w14:paraId="4CBD2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407" w:type="dxa"/>
            <w:vMerge w:val="restart"/>
            <w:vAlign w:val="center"/>
          </w:tcPr>
          <w:p w14:paraId="6C63F52C">
            <w:pPr>
              <w:spacing w:line="400" w:lineRule="exact"/>
              <w:jc w:val="center"/>
              <w:rPr>
                <w:rFonts w:ascii="Times New Roman" w:hAnsi="Times New Roman" w:eastAsia="楷体" w:cs="Times New Roman"/>
                <w:color w:val="auto"/>
                <w:sz w:val="18"/>
                <w:szCs w:val="18"/>
                <w:highlight w:val="none"/>
              </w:rPr>
            </w:pPr>
            <w:r>
              <w:rPr>
                <w:rFonts w:ascii="Times New Roman" w:hAnsi="Times New Roman" w:eastAsia="楷体" w:cs="Times New Roman"/>
                <w:color w:val="auto"/>
                <w:sz w:val="18"/>
                <w:szCs w:val="18"/>
                <w:highlight w:val="none"/>
              </w:rPr>
              <w:t>序号</w:t>
            </w:r>
          </w:p>
        </w:tc>
        <w:tc>
          <w:tcPr>
            <w:tcW w:w="1381" w:type="dxa"/>
            <w:vMerge w:val="restart"/>
            <w:vAlign w:val="center"/>
          </w:tcPr>
          <w:p w14:paraId="413411D9">
            <w:pPr>
              <w:spacing w:line="400" w:lineRule="exact"/>
              <w:jc w:val="center"/>
              <w:rPr>
                <w:rFonts w:ascii="Times New Roman" w:hAnsi="Times New Roman" w:eastAsia="楷体" w:cs="Times New Roman"/>
                <w:color w:val="auto"/>
                <w:sz w:val="18"/>
                <w:szCs w:val="18"/>
                <w:highlight w:val="none"/>
              </w:rPr>
            </w:pPr>
            <w:r>
              <w:rPr>
                <w:rFonts w:ascii="Times New Roman" w:hAnsi="Times New Roman" w:eastAsia="楷体" w:cs="Times New Roman"/>
                <w:color w:val="auto"/>
                <w:sz w:val="18"/>
                <w:szCs w:val="18"/>
                <w:highlight w:val="none"/>
              </w:rPr>
              <w:t>评审因素</w:t>
            </w:r>
          </w:p>
        </w:tc>
        <w:tc>
          <w:tcPr>
            <w:tcW w:w="3151" w:type="dxa"/>
            <w:vMerge w:val="restart"/>
            <w:vAlign w:val="center"/>
          </w:tcPr>
          <w:p w14:paraId="6F90C265">
            <w:pPr>
              <w:spacing w:line="400" w:lineRule="exact"/>
              <w:jc w:val="center"/>
              <w:rPr>
                <w:rFonts w:ascii="Times New Roman" w:hAnsi="Times New Roman" w:eastAsia="楷体" w:cs="Times New Roman"/>
                <w:color w:val="auto"/>
                <w:sz w:val="18"/>
                <w:szCs w:val="18"/>
                <w:highlight w:val="none"/>
              </w:rPr>
            </w:pPr>
            <w:r>
              <w:rPr>
                <w:rFonts w:ascii="Times New Roman" w:hAnsi="Times New Roman" w:eastAsia="楷体" w:cs="Times New Roman"/>
                <w:color w:val="auto"/>
                <w:sz w:val="18"/>
                <w:szCs w:val="18"/>
                <w:highlight w:val="none"/>
              </w:rPr>
              <w:t>评审标准</w:t>
            </w:r>
          </w:p>
        </w:tc>
        <w:tc>
          <w:tcPr>
            <w:tcW w:w="4065" w:type="dxa"/>
            <w:gridSpan w:val="3"/>
            <w:vAlign w:val="center"/>
          </w:tcPr>
          <w:p w14:paraId="495F9115">
            <w:pPr>
              <w:spacing w:line="400" w:lineRule="exact"/>
              <w:jc w:val="center"/>
              <w:rPr>
                <w:rFonts w:ascii="Times New Roman" w:hAnsi="Times New Roman" w:eastAsia="楷体" w:cs="Times New Roman"/>
                <w:color w:val="auto"/>
                <w:sz w:val="18"/>
                <w:szCs w:val="18"/>
                <w:highlight w:val="none"/>
              </w:rPr>
            </w:pPr>
            <w:r>
              <w:rPr>
                <w:rFonts w:ascii="Times New Roman" w:hAnsi="Times New Roman" w:eastAsia="楷体" w:cs="Times New Roman"/>
                <w:color w:val="auto"/>
                <w:sz w:val="18"/>
                <w:szCs w:val="18"/>
                <w:highlight w:val="none"/>
              </w:rPr>
              <w:t>谈判申请人</w:t>
            </w:r>
          </w:p>
        </w:tc>
      </w:tr>
      <w:tr w14:paraId="7549C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407" w:type="dxa"/>
            <w:vMerge w:val="continue"/>
            <w:vAlign w:val="center"/>
          </w:tcPr>
          <w:p w14:paraId="3194F61D">
            <w:pPr>
              <w:spacing w:line="400" w:lineRule="exact"/>
              <w:jc w:val="center"/>
              <w:rPr>
                <w:rFonts w:ascii="Times New Roman" w:hAnsi="Times New Roman" w:eastAsia="楷体" w:cs="Times New Roman"/>
                <w:color w:val="auto"/>
                <w:sz w:val="18"/>
                <w:szCs w:val="18"/>
                <w:highlight w:val="none"/>
              </w:rPr>
            </w:pPr>
          </w:p>
        </w:tc>
        <w:tc>
          <w:tcPr>
            <w:tcW w:w="1381" w:type="dxa"/>
            <w:vMerge w:val="continue"/>
            <w:vAlign w:val="center"/>
          </w:tcPr>
          <w:p w14:paraId="5612C854">
            <w:pPr>
              <w:spacing w:line="400" w:lineRule="exact"/>
              <w:jc w:val="center"/>
              <w:rPr>
                <w:rFonts w:ascii="Times New Roman" w:hAnsi="Times New Roman" w:eastAsia="楷体" w:cs="Times New Roman"/>
                <w:color w:val="auto"/>
                <w:sz w:val="18"/>
                <w:szCs w:val="18"/>
                <w:highlight w:val="none"/>
              </w:rPr>
            </w:pPr>
          </w:p>
        </w:tc>
        <w:tc>
          <w:tcPr>
            <w:tcW w:w="3151" w:type="dxa"/>
            <w:vMerge w:val="continue"/>
            <w:vAlign w:val="center"/>
          </w:tcPr>
          <w:p w14:paraId="7EBCB22F">
            <w:pPr>
              <w:spacing w:line="400" w:lineRule="exact"/>
              <w:jc w:val="center"/>
              <w:rPr>
                <w:rFonts w:ascii="Times New Roman" w:hAnsi="Times New Roman" w:eastAsia="楷体" w:cs="Times New Roman"/>
                <w:color w:val="auto"/>
                <w:sz w:val="18"/>
                <w:szCs w:val="18"/>
                <w:highlight w:val="none"/>
              </w:rPr>
            </w:pPr>
          </w:p>
        </w:tc>
        <w:tc>
          <w:tcPr>
            <w:tcW w:w="1151" w:type="dxa"/>
            <w:tcBorders>
              <w:right w:val="single" w:color="auto" w:sz="4" w:space="0"/>
            </w:tcBorders>
            <w:vAlign w:val="center"/>
          </w:tcPr>
          <w:p w14:paraId="56205821">
            <w:pPr>
              <w:spacing w:line="400" w:lineRule="exact"/>
              <w:jc w:val="center"/>
              <w:rPr>
                <w:rFonts w:ascii="Times New Roman" w:hAnsi="Times New Roman" w:eastAsia="楷体" w:cs="Times New Roman"/>
                <w:color w:val="auto"/>
                <w:sz w:val="18"/>
                <w:szCs w:val="18"/>
                <w:highlight w:val="none"/>
              </w:rPr>
            </w:pPr>
          </w:p>
        </w:tc>
        <w:tc>
          <w:tcPr>
            <w:tcW w:w="1388" w:type="dxa"/>
            <w:tcBorders>
              <w:left w:val="single" w:color="auto" w:sz="4" w:space="0"/>
              <w:right w:val="single" w:color="auto" w:sz="4" w:space="0"/>
            </w:tcBorders>
            <w:vAlign w:val="center"/>
          </w:tcPr>
          <w:p w14:paraId="16B83A0A">
            <w:pPr>
              <w:spacing w:line="400" w:lineRule="exact"/>
              <w:jc w:val="center"/>
              <w:rPr>
                <w:rFonts w:ascii="Times New Roman" w:hAnsi="Times New Roman" w:eastAsia="楷体" w:cs="Times New Roman"/>
                <w:color w:val="auto"/>
                <w:sz w:val="18"/>
                <w:szCs w:val="18"/>
                <w:highlight w:val="none"/>
              </w:rPr>
            </w:pPr>
          </w:p>
        </w:tc>
        <w:tc>
          <w:tcPr>
            <w:tcW w:w="1526" w:type="dxa"/>
            <w:tcBorders>
              <w:left w:val="single" w:color="auto" w:sz="4" w:space="0"/>
            </w:tcBorders>
            <w:vAlign w:val="center"/>
          </w:tcPr>
          <w:p w14:paraId="6D4CD880">
            <w:pPr>
              <w:spacing w:line="400" w:lineRule="exact"/>
              <w:jc w:val="center"/>
              <w:rPr>
                <w:rFonts w:ascii="Times New Roman" w:hAnsi="Times New Roman" w:eastAsia="楷体" w:cs="Times New Roman"/>
                <w:color w:val="auto"/>
                <w:sz w:val="18"/>
                <w:szCs w:val="18"/>
                <w:highlight w:val="none"/>
              </w:rPr>
            </w:pPr>
          </w:p>
        </w:tc>
      </w:tr>
      <w:tr w14:paraId="0A2E0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7" w:type="dxa"/>
            <w:vAlign w:val="center"/>
          </w:tcPr>
          <w:p w14:paraId="019AFDE1">
            <w:pPr>
              <w:spacing w:line="400" w:lineRule="exact"/>
              <w:jc w:val="center"/>
              <w:rPr>
                <w:rFonts w:ascii="Times New Roman" w:hAnsi="Times New Roman" w:eastAsia="楷体" w:cs="Times New Roman"/>
                <w:color w:val="auto"/>
                <w:sz w:val="18"/>
                <w:szCs w:val="18"/>
                <w:highlight w:val="none"/>
              </w:rPr>
            </w:pPr>
            <w:r>
              <w:rPr>
                <w:rFonts w:ascii="Times New Roman" w:hAnsi="Times New Roman" w:eastAsia="楷体" w:cs="Times New Roman"/>
                <w:color w:val="auto"/>
                <w:sz w:val="18"/>
                <w:szCs w:val="18"/>
                <w:highlight w:val="none"/>
              </w:rPr>
              <w:t>1</w:t>
            </w:r>
          </w:p>
        </w:tc>
        <w:tc>
          <w:tcPr>
            <w:tcW w:w="1381" w:type="dxa"/>
            <w:vAlign w:val="center"/>
          </w:tcPr>
          <w:p w14:paraId="5D67D6E1">
            <w:pPr>
              <w:spacing w:line="400" w:lineRule="exact"/>
              <w:jc w:val="center"/>
              <w:rPr>
                <w:rFonts w:ascii="Times New Roman" w:hAnsi="Times New Roman" w:eastAsia="楷体" w:cs="Times New Roman"/>
                <w:color w:val="auto"/>
                <w:sz w:val="18"/>
                <w:szCs w:val="18"/>
                <w:highlight w:val="none"/>
              </w:rPr>
            </w:pPr>
            <w:r>
              <w:rPr>
                <w:rFonts w:ascii="Times New Roman" w:hAnsi="Times New Roman" w:eastAsia="楷体" w:cs="Times New Roman"/>
                <w:color w:val="auto"/>
                <w:sz w:val="18"/>
                <w:szCs w:val="18"/>
                <w:highlight w:val="none"/>
              </w:rPr>
              <w:t>报价人名称</w:t>
            </w:r>
          </w:p>
        </w:tc>
        <w:tc>
          <w:tcPr>
            <w:tcW w:w="3151" w:type="dxa"/>
            <w:vAlign w:val="center"/>
          </w:tcPr>
          <w:p w14:paraId="442CF606">
            <w:pPr>
              <w:spacing w:line="400" w:lineRule="exact"/>
              <w:jc w:val="center"/>
              <w:rPr>
                <w:rFonts w:ascii="Times New Roman" w:hAnsi="Times New Roman" w:eastAsia="楷体" w:cs="Times New Roman"/>
                <w:color w:val="auto"/>
                <w:sz w:val="18"/>
                <w:szCs w:val="18"/>
                <w:highlight w:val="none"/>
              </w:rPr>
            </w:pPr>
            <w:r>
              <w:rPr>
                <w:rFonts w:ascii="Times New Roman" w:hAnsi="Times New Roman" w:eastAsia="楷体" w:cs="Times New Roman"/>
                <w:color w:val="auto"/>
                <w:sz w:val="18"/>
                <w:szCs w:val="18"/>
                <w:highlight w:val="none"/>
              </w:rPr>
              <w:t>与营业执照一致</w:t>
            </w:r>
          </w:p>
        </w:tc>
        <w:tc>
          <w:tcPr>
            <w:tcW w:w="1151" w:type="dxa"/>
            <w:tcBorders>
              <w:right w:val="single" w:color="auto" w:sz="4" w:space="0"/>
            </w:tcBorders>
            <w:vAlign w:val="center"/>
          </w:tcPr>
          <w:p w14:paraId="1A8AF723">
            <w:pPr>
              <w:spacing w:line="400" w:lineRule="exact"/>
              <w:jc w:val="center"/>
              <w:rPr>
                <w:rFonts w:ascii="Times New Roman" w:hAnsi="Times New Roman" w:eastAsia="楷体" w:cs="Times New Roman"/>
                <w:color w:val="auto"/>
                <w:sz w:val="18"/>
                <w:szCs w:val="18"/>
                <w:highlight w:val="none"/>
              </w:rPr>
            </w:pPr>
          </w:p>
        </w:tc>
        <w:tc>
          <w:tcPr>
            <w:tcW w:w="1388" w:type="dxa"/>
            <w:tcBorders>
              <w:left w:val="single" w:color="auto" w:sz="4" w:space="0"/>
              <w:right w:val="single" w:color="auto" w:sz="4" w:space="0"/>
            </w:tcBorders>
            <w:vAlign w:val="center"/>
          </w:tcPr>
          <w:p w14:paraId="7D0F1C42">
            <w:pPr>
              <w:spacing w:line="400" w:lineRule="exact"/>
              <w:jc w:val="center"/>
              <w:rPr>
                <w:rFonts w:ascii="Times New Roman" w:hAnsi="Times New Roman" w:eastAsia="楷体" w:cs="Times New Roman"/>
                <w:color w:val="auto"/>
                <w:sz w:val="18"/>
                <w:szCs w:val="18"/>
                <w:highlight w:val="none"/>
              </w:rPr>
            </w:pPr>
          </w:p>
        </w:tc>
        <w:tc>
          <w:tcPr>
            <w:tcW w:w="1526" w:type="dxa"/>
            <w:tcBorders>
              <w:left w:val="single" w:color="auto" w:sz="4" w:space="0"/>
            </w:tcBorders>
            <w:vAlign w:val="center"/>
          </w:tcPr>
          <w:p w14:paraId="5782DB18">
            <w:pPr>
              <w:spacing w:line="400" w:lineRule="exact"/>
              <w:jc w:val="center"/>
              <w:rPr>
                <w:rFonts w:ascii="Times New Roman" w:hAnsi="Times New Roman" w:eastAsia="楷体" w:cs="Times New Roman"/>
                <w:color w:val="auto"/>
                <w:sz w:val="18"/>
                <w:szCs w:val="18"/>
                <w:highlight w:val="none"/>
              </w:rPr>
            </w:pPr>
          </w:p>
        </w:tc>
      </w:tr>
      <w:tr w14:paraId="0F393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7" w:type="dxa"/>
            <w:vAlign w:val="center"/>
          </w:tcPr>
          <w:p w14:paraId="19F525E9">
            <w:pPr>
              <w:spacing w:line="400" w:lineRule="exact"/>
              <w:jc w:val="center"/>
              <w:rPr>
                <w:rFonts w:ascii="Times New Roman" w:hAnsi="Times New Roman" w:eastAsia="楷体" w:cs="Times New Roman"/>
                <w:color w:val="auto"/>
                <w:sz w:val="18"/>
                <w:szCs w:val="18"/>
                <w:highlight w:val="none"/>
              </w:rPr>
            </w:pPr>
            <w:r>
              <w:rPr>
                <w:rFonts w:ascii="Times New Roman" w:hAnsi="Times New Roman" w:eastAsia="楷体" w:cs="Times New Roman"/>
                <w:color w:val="auto"/>
                <w:sz w:val="18"/>
                <w:szCs w:val="18"/>
                <w:highlight w:val="none"/>
              </w:rPr>
              <w:t>2</w:t>
            </w:r>
          </w:p>
        </w:tc>
        <w:tc>
          <w:tcPr>
            <w:tcW w:w="1381" w:type="dxa"/>
            <w:vAlign w:val="center"/>
          </w:tcPr>
          <w:p w14:paraId="16727120">
            <w:pPr>
              <w:spacing w:line="400" w:lineRule="exact"/>
              <w:jc w:val="center"/>
              <w:rPr>
                <w:rFonts w:ascii="Times New Roman" w:hAnsi="Times New Roman" w:eastAsia="楷体" w:cs="Times New Roman"/>
                <w:color w:val="auto"/>
                <w:sz w:val="18"/>
                <w:szCs w:val="18"/>
                <w:highlight w:val="none"/>
              </w:rPr>
            </w:pPr>
            <w:r>
              <w:rPr>
                <w:rFonts w:ascii="Times New Roman" w:hAnsi="Times New Roman" w:eastAsia="楷体" w:cs="Times New Roman"/>
                <w:color w:val="auto"/>
                <w:sz w:val="18"/>
                <w:szCs w:val="18"/>
                <w:highlight w:val="none"/>
              </w:rPr>
              <w:t>签字或盖章</w:t>
            </w:r>
          </w:p>
        </w:tc>
        <w:tc>
          <w:tcPr>
            <w:tcW w:w="3151" w:type="dxa"/>
            <w:vAlign w:val="center"/>
          </w:tcPr>
          <w:p w14:paraId="24C8E0CC">
            <w:pPr>
              <w:spacing w:line="400" w:lineRule="exact"/>
              <w:jc w:val="center"/>
              <w:rPr>
                <w:rFonts w:ascii="Times New Roman" w:hAnsi="Times New Roman" w:eastAsia="楷体" w:cs="Times New Roman"/>
                <w:color w:val="auto"/>
                <w:sz w:val="18"/>
                <w:szCs w:val="18"/>
                <w:highlight w:val="none"/>
              </w:rPr>
            </w:pPr>
            <w:r>
              <w:rPr>
                <w:rFonts w:ascii="Times New Roman" w:hAnsi="Times New Roman" w:eastAsia="楷体" w:cs="Times New Roman"/>
                <w:color w:val="auto"/>
                <w:sz w:val="18"/>
                <w:szCs w:val="18"/>
                <w:highlight w:val="none"/>
              </w:rPr>
              <w:t>按竞争性谈判文件要求签字或盖章</w:t>
            </w:r>
          </w:p>
        </w:tc>
        <w:tc>
          <w:tcPr>
            <w:tcW w:w="1151" w:type="dxa"/>
            <w:tcBorders>
              <w:right w:val="single" w:color="auto" w:sz="4" w:space="0"/>
            </w:tcBorders>
            <w:vAlign w:val="center"/>
          </w:tcPr>
          <w:p w14:paraId="17828176">
            <w:pPr>
              <w:spacing w:line="400" w:lineRule="exact"/>
              <w:jc w:val="center"/>
              <w:rPr>
                <w:rFonts w:ascii="Times New Roman" w:hAnsi="Times New Roman" w:eastAsia="楷体" w:cs="Times New Roman"/>
                <w:color w:val="auto"/>
                <w:sz w:val="18"/>
                <w:szCs w:val="18"/>
                <w:highlight w:val="none"/>
              </w:rPr>
            </w:pPr>
          </w:p>
        </w:tc>
        <w:tc>
          <w:tcPr>
            <w:tcW w:w="1388" w:type="dxa"/>
            <w:tcBorders>
              <w:left w:val="single" w:color="auto" w:sz="4" w:space="0"/>
              <w:right w:val="single" w:color="auto" w:sz="4" w:space="0"/>
            </w:tcBorders>
            <w:vAlign w:val="center"/>
          </w:tcPr>
          <w:p w14:paraId="2CD0D59A">
            <w:pPr>
              <w:spacing w:line="400" w:lineRule="exact"/>
              <w:jc w:val="center"/>
              <w:rPr>
                <w:rFonts w:ascii="Times New Roman" w:hAnsi="Times New Roman" w:eastAsia="楷体" w:cs="Times New Roman"/>
                <w:color w:val="auto"/>
                <w:sz w:val="18"/>
                <w:szCs w:val="18"/>
                <w:highlight w:val="none"/>
              </w:rPr>
            </w:pPr>
          </w:p>
        </w:tc>
        <w:tc>
          <w:tcPr>
            <w:tcW w:w="1526" w:type="dxa"/>
            <w:tcBorders>
              <w:left w:val="single" w:color="auto" w:sz="4" w:space="0"/>
            </w:tcBorders>
            <w:vAlign w:val="center"/>
          </w:tcPr>
          <w:p w14:paraId="1732FAE3">
            <w:pPr>
              <w:spacing w:line="400" w:lineRule="exact"/>
              <w:jc w:val="center"/>
              <w:rPr>
                <w:rFonts w:ascii="Times New Roman" w:hAnsi="Times New Roman" w:eastAsia="楷体" w:cs="Times New Roman"/>
                <w:color w:val="auto"/>
                <w:sz w:val="18"/>
                <w:szCs w:val="18"/>
                <w:highlight w:val="none"/>
              </w:rPr>
            </w:pPr>
          </w:p>
        </w:tc>
      </w:tr>
      <w:tr w14:paraId="2AC54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7" w:type="dxa"/>
            <w:vAlign w:val="center"/>
          </w:tcPr>
          <w:p w14:paraId="103D0AA0">
            <w:pPr>
              <w:spacing w:line="400" w:lineRule="exact"/>
              <w:jc w:val="center"/>
              <w:rPr>
                <w:rFonts w:ascii="Times New Roman" w:hAnsi="Times New Roman" w:eastAsia="楷体" w:cs="Times New Roman"/>
                <w:color w:val="auto"/>
                <w:sz w:val="18"/>
                <w:szCs w:val="18"/>
                <w:highlight w:val="none"/>
              </w:rPr>
            </w:pPr>
            <w:r>
              <w:rPr>
                <w:rFonts w:ascii="Times New Roman" w:hAnsi="Times New Roman" w:eastAsia="楷体" w:cs="Times New Roman"/>
                <w:color w:val="auto"/>
                <w:sz w:val="18"/>
                <w:szCs w:val="18"/>
                <w:highlight w:val="none"/>
              </w:rPr>
              <w:t>3</w:t>
            </w:r>
          </w:p>
        </w:tc>
        <w:tc>
          <w:tcPr>
            <w:tcW w:w="1381" w:type="dxa"/>
            <w:vAlign w:val="center"/>
          </w:tcPr>
          <w:p w14:paraId="567E188B">
            <w:pPr>
              <w:spacing w:line="240" w:lineRule="auto"/>
              <w:jc w:val="center"/>
              <w:rPr>
                <w:rFonts w:ascii="Times New Roman" w:hAnsi="Times New Roman" w:eastAsia="楷体" w:cs="Times New Roman"/>
                <w:color w:val="auto"/>
                <w:sz w:val="18"/>
                <w:szCs w:val="18"/>
                <w:highlight w:val="none"/>
              </w:rPr>
            </w:pPr>
            <w:r>
              <w:rPr>
                <w:rFonts w:ascii="Times New Roman" w:hAnsi="Times New Roman" w:eastAsia="楷体" w:cs="Times New Roman"/>
                <w:color w:val="auto"/>
                <w:sz w:val="18"/>
                <w:szCs w:val="18"/>
                <w:highlight w:val="none"/>
              </w:rPr>
              <w:t>谈判申请文件格式</w:t>
            </w:r>
          </w:p>
        </w:tc>
        <w:tc>
          <w:tcPr>
            <w:tcW w:w="3151" w:type="dxa"/>
            <w:vAlign w:val="center"/>
          </w:tcPr>
          <w:p w14:paraId="015E09B5">
            <w:pPr>
              <w:spacing w:line="400" w:lineRule="exact"/>
              <w:jc w:val="center"/>
              <w:rPr>
                <w:rFonts w:ascii="Times New Roman" w:hAnsi="Times New Roman" w:eastAsia="楷体" w:cs="Times New Roman"/>
                <w:color w:val="auto"/>
                <w:sz w:val="18"/>
                <w:szCs w:val="18"/>
                <w:highlight w:val="none"/>
              </w:rPr>
            </w:pPr>
            <w:r>
              <w:rPr>
                <w:rFonts w:ascii="Times New Roman" w:hAnsi="Times New Roman" w:eastAsia="楷体" w:cs="Times New Roman"/>
                <w:color w:val="auto"/>
                <w:sz w:val="18"/>
                <w:szCs w:val="18"/>
                <w:highlight w:val="none"/>
              </w:rPr>
              <w:t>符合“谈判申请文件格式要求”</w:t>
            </w:r>
          </w:p>
        </w:tc>
        <w:tc>
          <w:tcPr>
            <w:tcW w:w="1151" w:type="dxa"/>
            <w:tcBorders>
              <w:right w:val="single" w:color="auto" w:sz="4" w:space="0"/>
            </w:tcBorders>
            <w:vAlign w:val="center"/>
          </w:tcPr>
          <w:p w14:paraId="0BEB9A3B">
            <w:pPr>
              <w:spacing w:line="400" w:lineRule="exact"/>
              <w:jc w:val="center"/>
              <w:rPr>
                <w:rFonts w:ascii="Times New Roman" w:hAnsi="Times New Roman" w:eastAsia="楷体" w:cs="Times New Roman"/>
                <w:color w:val="auto"/>
                <w:sz w:val="18"/>
                <w:szCs w:val="18"/>
                <w:highlight w:val="none"/>
              </w:rPr>
            </w:pPr>
          </w:p>
        </w:tc>
        <w:tc>
          <w:tcPr>
            <w:tcW w:w="1388" w:type="dxa"/>
            <w:tcBorders>
              <w:left w:val="single" w:color="auto" w:sz="4" w:space="0"/>
              <w:right w:val="single" w:color="auto" w:sz="4" w:space="0"/>
            </w:tcBorders>
            <w:vAlign w:val="center"/>
          </w:tcPr>
          <w:p w14:paraId="43B7802B">
            <w:pPr>
              <w:spacing w:line="400" w:lineRule="exact"/>
              <w:jc w:val="center"/>
              <w:rPr>
                <w:rFonts w:ascii="Times New Roman" w:hAnsi="Times New Roman" w:eastAsia="楷体" w:cs="Times New Roman"/>
                <w:color w:val="auto"/>
                <w:sz w:val="18"/>
                <w:szCs w:val="18"/>
                <w:highlight w:val="none"/>
              </w:rPr>
            </w:pPr>
          </w:p>
        </w:tc>
        <w:tc>
          <w:tcPr>
            <w:tcW w:w="1526" w:type="dxa"/>
            <w:tcBorders>
              <w:left w:val="single" w:color="auto" w:sz="4" w:space="0"/>
            </w:tcBorders>
            <w:vAlign w:val="center"/>
          </w:tcPr>
          <w:p w14:paraId="5466CB90">
            <w:pPr>
              <w:spacing w:line="400" w:lineRule="exact"/>
              <w:jc w:val="center"/>
              <w:rPr>
                <w:rFonts w:ascii="Times New Roman" w:hAnsi="Times New Roman" w:eastAsia="楷体" w:cs="Times New Roman"/>
                <w:color w:val="auto"/>
                <w:sz w:val="18"/>
                <w:szCs w:val="18"/>
                <w:highlight w:val="none"/>
              </w:rPr>
            </w:pPr>
          </w:p>
        </w:tc>
      </w:tr>
      <w:tr w14:paraId="1A29F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7" w:type="dxa"/>
            <w:vAlign w:val="center"/>
          </w:tcPr>
          <w:p w14:paraId="7AC43334">
            <w:pPr>
              <w:spacing w:line="400" w:lineRule="exact"/>
              <w:jc w:val="center"/>
              <w:rPr>
                <w:rFonts w:ascii="Times New Roman" w:hAnsi="Times New Roman" w:eastAsia="楷体" w:cs="Times New Roman"/>
                <w:color w:val="auto"/>
                <w:sz w:val="18"/>
                <w:szCs w:val="18"/>
                <w:highlight w:val="none"/>
              </w:rPr>
            </w:pPr>
            <w:r>
              <w:rPr>
                <w:rFonts w:ascii="Times New Roman" w:hAnsi="Times New Roman" w:eastAsia="楷体" w:cs="Times New Roman"/>
                <w:color w:val="auto"/>
                <w:sz w:val="18"/>
                <w:szCs w:val="18"/>
                <w:highlight w:val="none"/>
              </w:rPr>
              <w:t>4</w:t>
            </w:r>
          </w:p>
        </w:tc>
        <w:tc>
          <w:tcPr>
            <w:tcW w:w="1381" w:type="dxa"/>
            <w:vAlign w:val="center"/>
          </w:tcPr>
          <w:p w14:paraId="4905571F">
            <w:pPr>
              <w:spacing w:line="400" w:lineRule="exact"/>
              <w:jc w:val="center"/>
              <w:rPr>
                <w:rFonts w:ascii="Times New Roman" w:hAnsi="Times New Roman" w:eastAsia="楷体" w:cs="Times New Roman"/>
                <w:color w:val="auto"/>
                <w:sz w:val="18"/>
                <w:szCs w:val="18"/>
                <w:highlight w:val="none"/>
              </w:rPr>
            </w:pPr>
            <w:r>
              <w:rPr>
                <w:rFonts w:ascii="Times New Roman" w:hAnsi="Times New Roman" w:eastAsia="楷体" w:cs="Times New Roman"/>
                <w:color w:val="auto"/>
                <w:sz w:val="18"/>
                <w:szCs w:val="18"/>
                <w:highlight w:val="none"/>
              </w:rPr>
              <w:t>报价</w:t>
            </w:r>
          </w:p>
        </w:tc>
        <w:tc>
          <w:tcPr>
            <w:tcW w:w="3151" w:type="dxa"/>
            <w:vAlign w:val="center"/>
          </w:tcPr>
          <w:p w14:paraId="357E9867">
            <w:pPr>
              <w:spacing w:line="400" w:lineRule="exact"/>
              <w:jc w:val="center"/>
              <w:rPr>
                <w:rFonts w:ascii="Times New Roman" w:hAnsi="Times New Roman" w:eastAsia="楷体" w:cs="Times New Roman"/>
                <w:color w:val="auto"/>
                <w:sz w:val="18"/>
                <w:szCs w:val="18"/>
                <w:highlight w:val="none"/>
              </w:rPr>
            </w:pPr>
            <w:r>
              <w:rPr>
                <w:rFonts w:ascii="Times New Roman" w:hAnsi="Times New Roman" w:eastAsia="楷体" w:cs="Times New Roman"/>
                <w:color w:val="auto"/>
                <w:sz w:val="18"/>
                <w:szCs w:val="18"/>
                <w:highlight w:val="none"/>
              </w:rPr>
              <w:t>只有一个有效报价</w:t>
            </w:r>
          </w:p>
        </w:tc>
        <w:tc>
          <w:tcPr>
            <w:tcW w:w="1151" w:type="dxa"/>
            <w:tcBorders>
              <w:right w:val="single" w:color="auto" w:sz="4" w:space="0"/>
            </w:tcBorders>
            <w:vAlign w:val="center"/>
          </w:tcPr>
          <w:p w14:paraId="556A2320">
            <w:pPr>
              <w:spacing w:line="400" w:lineRule="exact"/>
              <w:jc w:val="center"/>
              <w:rPr>
                <w:rFonts w:ascii="Times New Roman" w:hAnsi="Times New Roman" w:eastAsia="楷体" w:cs="Times New Roman"/>
                <w:color w:val="auto"/>
                <w:sz w:val="18"/>
                <w:szCs w:val="18"/>
                <w:highlight w:val="none"/>
              </w:rPr>
            </w:pPr>
          </w:p>
        </w:tc>
        <w:tc>
          <w:tcPr>
            <w:tcW w:w="1388" w:type="dxa"/>
            <w:tcBorders>
              <w:left w:val="single" w:color="auto" w:sz="4" w:space="0"/>
              <w:right w:val="single" w:color="auto" w:sz="4" w:space="0"/>
            </w:tcBorders>
            <w:vAlign w:val="center"/>
          </w:tcPr>
          <w:p w14:paraId="5988358B">
            <w:pPr>
              <w:spacing w:line="400" w:lineRule="exact"/>
              <w:jc w:val="center"/>
              <w:rPr>
                <w:rFonts w:ascii="Times New Roman" w:hAnsi="Times New Roman" w:eastAsia="楷体" w:cs="Times New Roman"/>
                <w:color w:val="auto"/>
                <w:sz w:val="18"/>
                <w:szCs w:val="18"/>
                <w:highlight w:val="none"/>
              </w:rPr>
            </w:pPr>
          </w:p>
        </w:tc>
        <w:tc>
          <w:tcPr>
            <w:tcW w:w="1526" w:type="dxa"/>
            <w:tcBorders>
              <w:left w:val="single" w:color="auto" w:sz="4" w:space="0"/>
            </w:tcBorders>
            <w:vAlign w:val="center"/>
          </w:tcPr>
          <w:p w14:paraId="2A9164A4">
            <w:pPr>
              <w:spacing w:line="400" w:lineRule="exact"/>
              <w:jc w:val="center"/>
              <w:rPr>
                <w:rFonts w:ascii="Times New Roman" w:hAnsi="Times New Roman" w:eastAsia="楷体" w:cs="Times New Roman"/>
                <w:color w:val="auto"/>
                <w:sz w:val="18"/>
                <w:szCs w:val="18"/>
                <w:highlight w:val="none"/>
              </w:rPr>
            </w:pPr>
          </w:p>
        </w:tc>
      </w:tr>
      <w:tr w14:paraId="6567E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39" w:type="dxa"/>
            <w:gridSpan w:val="3"/>
            <w:vAlign w:val="center"/>
          </w:tcPr>
          <w:p w14:paraId="458A8210">
            <w:pPr>
              <w:spacing w:line="400" w:lineRule="exact"/>
              <w:jc w:val="center"/>
              <w:rPr>
                <w:rFonts w:ascii="Times New Roman" w:hAnsi="Times New Roman" w:eastAsia="楷体" w:cs="Times New Roman"/>
                <w:color w:val="auto"/>
                <w:sz w:val="18"/>
                <w:szCs w:val="18"/>
                <w:highlight w:val="none"/>
              </w:rPr>
            </w:pPr>
            <w:r>
              <w:rPr>
                <w:rFonts w:ascii="Times New Roman" w:hAnsi="Times New Roman" w:eastAsia="楷体" w:cs="Times New Roman"/>
                <w:color w:val="auto"/>
                <w:sz w:val="18"/>
                <w:szCs w:val="18"/>
                <w:highlight w:val="none"/>
              </w:rPr>
              <w:t>结果</w:t>
            </w:r>
          </w:p>
        </w:tc>
        <w:tc>
          <w:tcPr>
            <w:tcW w:w="1151" w:type="dxa"/>
            <w:tcBorders>
              <w:right w:val="single" w:color="auto" w:sz="4" w:space="0"/>
            </w:tcBorders>
            <w:vAlign w:val="center"/>
          </w:tcPr>
          <w:p w14:paraId="048D98A9">
            <w:pPr>
              <w:spacing w:line="400" w:lineRule="exact"/>
              <w:jc w:val="center"/>
              <w:rPr>
                <w:rFonts w:ascii="Times New Roman" w:hAnsi="Times New Roman" w:eastAsia="楷体" w:cs="Times New Roman"/>
                <w:color w:val="auto"/>
                <w:sz w:val="18"/>
                <w:szCs w:val="18"/>
                <w:highlight w:val="none"/>
              </w:rPr>
            </w:pPr>
          </w:p>
        </w:tc>
        <w:tc>
          <w:tcPr>
            <w:tcW w:w="1388" w:type="dxa"/>
            <w:tcBorders>
              <w:left w:val="single" w:color="auto" w:sz="4" w:space="0"/>
              <w:right w:val="single" w:color="auto" w:sz="4" w:space="0"/>
            </w:tcBorders>
            <w:vAlign w:val="center"/>
          </w:tcPr>
          <w:p w14:paraId="7BC5ADF9">
            <w:pPr>
              <w:spacing w:line="400" w:lineRule="exact"/>
              <w:jc w:val="center"/>
              <w:rPr>
                <w:rFonts w:ascii="Times New Roman" w:hAnsi="Times New Roman" w:eastAsia="楷体" w:cs="Times New Roman"/>
                <w:color w:val="auto"/>
                <w:sz w:val="18"/>
                <w:szCs w:val="18"/>
                <w:highlight w:val="none"/>
              </w:rPr>
            </w:pPr>
          </w:p>
        </w:tc>
        <w:tc>
          <w:tcPr>
            <w:tcW w:w="1526" w:type="dxa"/>
            <w:tcBorders>
              <w:left w:val="single" w:color="auto" w:sz="4" w:space="0"/>
            </w:tcBorders>
            <w:vAlign w:val="center"/>
          </w:tcPr>
          <w:p w14:paraId="5C061DF5">
            <w:pPr>
              <w:spacing w:line="400" w:lineRule="exact"/>
              <w:jc w:val="center"/>
              <w:rPr>
                <w:rFonts w:ascii="Times New Roman" w:hAnsi="Times New Roman" w:eastAsia="楷体" w:cs="Times New Roman"/>
                <w:color w:val="auto"/>
                <w:sz w:val="18"/>
                <w:szCs w:val="18"/>
                <w:highlight w:val="none"/>
              </w:rPr>
            </w:pPr>
          </w:p>
        </w:tc>
      </w:tr>
      <w:tr w14:paraId="66E1A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4" w:type="dxa"/>
            <w:gridSpan w:val="6"/>
            <w:vAlign w:val="center"/>
          </w:tcPr>
          <w:p w14:paraId="6B66636C">
            <w:pPr>
              <w:spacing w:line="400" w:lineRule="exact"/>
              <w:rPr>
                <w:rFonts w:ascii="Times New Roman" w:hAnsi="Times New Roman" w:eastAsia="楷体" w:cs="Times New Roman"/>
                <w:color w:val="auto"/>
                <w:kern w:val="0"/>
                <w:sz w:val="18"/>
                <w:szCs w:val="18"/>
                <w:highlight w:val="none"/>
              </w:rPr>
            </w:pPr>
            <w:r>
              <w:rPr>
                <w:rFonts w:ascii="Times New Roman" w:hAnsi="Times New Roman" w:eastAsia="楷体" w:cs="Times New Roman"/>
                <w:color w:val="auto"/>
                <w:kern w:val="0"/>
                <w:sz w:val="18"/>
                <w:szCs w:val="18"/>
                <w:highlight w:val="none"/>
              </w:rPr>
              <w:t>注：合格的打“√”，不合格的打“×”；就评审情况给出结论性意见（即：“通过”或“不通过”）。</w:t>
            </w:r>
          </w:p>
        </w:tc>
      </w:tr>
    </w:tbl>
    <w:p w14:paraId="6BCAF255">
      <w:pPr>
        <w:spacing w:line="400" w:lineRule="exact"/>
        <w:ind w:firstLine="480" w:firstLineChars="200"/>
        <w:rPr>
          <w:rFonts w:ascii="Times New Roman" w:hAnsi="Times New Roman" w:eastAsia="楷体" w:cs="Times New Roman"/>
          <w:color w:val="auto"/>
          <w:sz w:val="24"/>
          <w:szCs w:val="24"/>
          <w:highlight w:val="none"/>
        </w:rPr>
      </w:pPr>
      <w:bookmarkStart w:id="53" w:name="_Toc14827"/>
      <w:bookmarkStart w:id="54" w:name="_Toc31404"/>
      <w:r>
        <w:rPr>
          <w:rFonts w:ascii="Times New Roman" w:hAnsi="Times New Roman" w:eastAsia="楷体" w:cs="Times New Roman"/>
          <w:color w:val="auto"/>
          <w:sz w:val="24"/>
          <w:szCs w:val="24"/>
          <w:highlight w:val="none"/>
        </w:rPr>
        <w:t>说明：未通过形式评审的谈判申请单位将予以否决投标。</w:t>
      </w:r>
    </w:p>
    <w:p w14:paraId="7352D0B6">
      <w:pPr>
        <w:spacing w:line="400" w:lineRule="exact"/>
        <w:ind w:firstLine="482" w:firstLineChars="200"/>
        <w:rPr>
          <w:rFonts w:ascii="Times New Roman" w:hAnsi="Times New Roman" w:eastAsia="楷体" w:cs="Times New Roman"/>
          <w:color w:val="auto"/>
          <w:sz w:val="24"/>
          <w:szCs w:val="24"/>
          <w:highlight w:val="none"/>
        </w:rPr>
      </w:pPr>
      <w:r>
        <w:rPr>
          <w:rFonts w:ascii="Times New Roman" w:hAnsi="Times New Roman" w:eastAsia="楷体" w:cs="Times New Roman"/>
          <w:b/>
          <w:bCs/>
          <w:color w:val="auto"/>
          <w:sz w:val="24"/>
          <w:szCs w:val="24"/>
          <w:highlight w:val="none"/>
        </w:rPr>
        <w:t>（2）资格审查</w:t>
      </w:r>
      <w:bookmarkEnd w:id="53"/>
      <w:bookmarkEnd w:id="54"/>
      <w:r>
        <w:rPr>
          <w:rFonts w:ascii="Times New Roman" w:hAnsi="Times New Roman" w:eastAsia="楷体" w:cs="Times New Roman"/>
          <w:color w:val="auto"/>
          <w:sz w:val="24"/>
          <w:szCs w:val="24"/>
          <w:highlight w:val="none"/>
        </w:rPr>
        <w:t xml:space="preserve"> </w:t>
      </w:r>
    </w:p>
    <w:tbl>
      <w:tblPr>
        <w:tblStyle w:val="84"/>
        <w:tblW w:w="90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7"/>
        <w:gridCol w:w="1189"/>
        <w:gridCol w:w="3239"/>
        <w:gridCol w:w="1440"/>
        <w:gridCol w:w="1404"/>
        <w:gridCol w:w="1325"/>
      </w:tblGrid>
      <w:tr w14:paraId="6307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407" w:type="dxa"/>
            <w:vMerge w:val="restart"/>
            <w:vAlign w:val="center"/>
          </w:tcPr>
          <w:p w14:paraId="0CB83194">
            <w:pPr>
              <w:spacing w:line="400" w:lineRule="exact"/>
              <w:jc w:val="center"/>
              <w:rPr>
                <w:rFonts w:ascii="Times New Roman" w:hAnsi="Times New Roman" w:eastAsia="楷体" w:cs="Times New Roman"/>
                <w:color w:val="auto"/>
                <w:sz w:val="18"/>
                <w:szCs w:val="18"/>
                <w:highlight w:val="none"/>
              </w:rPr>
            </w:pPr>
            <w:r>
              <w:rPr>
                <w:rFonts w:ascii="Times New Roman" w:hAnsi="Times New Roman" w:eastAsia="楷体" w:cs="Times New Roman"/>
                <w:color w:val="auto"/>
                <w:sz w:val="18"/>
                <w:szCs w:val="18"/>
                <w:highlight w:val="none"/>
              </w:rPr>
              <w:t>序号</w:t>
            </w:r>
          </w:p>
        </w:tc>
        <w:tc>
          <w:tcPr>
            <w:tcW w:w="1189" w:type="dxa"/>
            <w:vMerge w:val="restart"/>
            <w:vAlign w:val="center"/>
          </w:tcPr>
          <w:p w14:paraId="043759EE">
            <w:pPr>
              <w:spacing w:line="400" w:lineRule="exact"/>
              <w:jc w:val="center"/>
              <w:rPr>
                <w:rFonts w:ascii="Times New Roman" w:hAnsi="Times New Roman" w:eastAsia="楷体" w:cs="Times New Roman"/>
                <w:color w:val="auto"/>
                <w:sz w:val="18"/>
                <w:szCs w:val="18"/>
                <w:highlight w:val="none"/>
              </w:rPr>
            </w:pPr>
            <w:r>
              <w:rPr>
                <w:rFonts w:ascii="Times New Roman" w:hAnsi="Times New Roman" w:eastAsia="楷体" w:cs="Times New Roman"/>
                <w:color w:val="auto"/>
                <w:sz w:val="18"/>
                <w:szCs w:val="18"/>
                <w:highlight w:val="none"/>
              </w:rPr>
              <w:t>评审因素</w:t>
            </w:r>
          </w:p>
        </w:tc>
        <w:tc>
          <w:tcPr>
            <w:tcW w:w="3239" w:type="dxa"/>
            <w:vMerge w:val="restart"/>
            <w:vAlign w:val="center"/>
          </w:tcPr>
          <w:p w14:paraId="3092374D">
            <w:pPr>
              <w:spacing w:line="400" w:lineRule="exact"/>
              <w:jc w:val="center"/>
              <w:rPr>
                <w:rFonts w:ascii="Times New Roman" w:hAnsi="Times New Roman" w:eastAsia="楷体" w:cs="Times New Roman"/>
                <w:color w:val="auto"/>
                <w:sz w:val="18"/>
                <w:szCs w:val="18"/>
                <w:highlight w:val="none"/>
              </w:rPr>
            </w:pPr>
            <w:r>
              <w:rPr>
                <w:rFonts w:ascii="Times New Roman" w:hAnsi="Times New Roman" w:eastAsia="楷体" w:cs="Times New Roman"/>
                <w:color w:val="auto"/>
                <w:sz w:val="18"/>
                <w:szCs w:val="18"/>
                <w:highlight w:val="none"/>
              </w:rPr>
              <w:t>评审标准</w:t>
            </w:r>
          </w:p>
        </w:tc>
        <w:tc>
          <w:tcPr>
            <w:tcW w:w="4169" w:type="dxa"/>
            <w:gridSpan w:val="3"/>
            <w:vAlign w:val="center"/>
          </w:tcPr>
          <w:p w14:paraId="358A0718">
            <w:pPr>
              <w:spacing w:line="400" w:lineRule="exact"/>
              <w:jc w:val="center"/>
              <w:rPr>
                <w:rFonts w:ascii="Times New Roman" w:hAnsi="Times New Roman" w:eastAsia="楷体" w:cs="Times New Roman"/>
                <w:color w:val="auto"/>
                <w:sz w:val="18"/>
                <w:szCs w:val="18"/>
                <w:highlight w:val="none"/>
              </w:rPr>
            </w:pPr>
            <w:r>
              <w:rPr>
                <w:rFonts w:ascii="Times New Roman" w:hAnsi="Times New Roman" w:eastAsia="楷体" w:cs="Times New Roman"/>
                <w:color w:val="auto"/>
                <w:sz w:val="18"/>
                <w:szCs w:val="18"/>
                <w:highlight w:val="none"/>
              </w:rPr>
              <w:t>谈判申请人</w:t>
            </w:r>
          </w:p>
        </w:tc>
      </w:tr>
      <w:tr w14:paraId="49461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407" w:type="dxa"/>
            <w:vMerge w:val="continue"/>
            <w:vAlign w:val="center"/>
          </w:tcPr>
          <w:p w14:paraId="4C7ACB73">
            <w:pPr>
              <w:spacing w:line="400" w:lineRule="exact"/>
              <w:jc w:val="center"/>
              <w:rPr>
                <w:rFonts w:ascii="Times New Roman" w:hAnsi="Times New Roman" w:eastAsia="楷体" w:cs="Times New Roman"/>
                <w:color w:val="auto"/>
                <w:sz w:val="18"/>
                <w:szCs w:val="18"/>
                <w:highlight w:val="none"/>
              </w:rPr>
            </w:pPr>
          </w:p>
        </w:tc>
        <w:tc>
          <w:tcPr>
            <w:tcW w:w="1189" w:type="dxa"/>
            <w:vMerge w:val="continue"/>
            <w:vAlign w:val="center"/>
          </w:tcPr>
          <w:p w14:paraId="72D5EC8B">
            <w:pPr>
              <w:spacing w:line="400" w:lineRule="exact"/>
              <w:jc w:val="center"/>
              <w:rPr>
                <w:rFonts w:ascii="Times New Roman" w:hAnsi="Times New Roman" w:eastAsia="楷体" w:cs="Times New Roman"/>
                <w:color w:val="auto"/>
                <w:sz w:val="18"/>
                <w:szCs w:val="18"/>
                <w:highlight w:val="none"/>
              </w:rPr>
            </w:pPr>
          </w:p>
        </w:tc>
        <w:tc>
          <w:tcPr>
            <w:tcW w:w="3239" w:type="dxa"/>
            <w:vMerge w:val="continue"/>
            <w:vAlign w:val="center"/>
          </w:tcPr>
          <w:p w14:paraId="233832F5">
            <w:pPr>
              <w:spacing w:line="400" w:lineRule="exact"/>
              <w:jc w:val="center"/>
              <w:rPr>
                <w:rFonts w:ascii="Times New Roman" w:hAnsi="Times New Roman" w:eastAsia="楷体" w:cs="Times New Roman"/>
                <w:color w:val="auto"/>
                <w:sz w:val="18"/>
                <w:szCs w:val="18"/>
                <w:highlight w:val="none"/>
              </w:rPr>
            </w:pPr>
          </w:p>
        </w:tc>
        <w:tc>
          <w:tcPr>
            <w:tcW w:w="1440" w:type="dxa"/>
            <w:tcBorders>
              <w:right w:val="single" w:color="auto" w:sz="4" w:space="0"/>
            </w:tcBorders>
            <w:vAlign w:val="center"/>
          </w:tcPr>
          <w:p w14:paraId="72C4095A">
            <w:pPr>
              <w:spacing w:line="400" w:lineRule="exact"/>
              <w:jc w:val="center"/>
              <w:rPr>
                <w:rFonts w:ascii="Times New Roman" w:hAnsi="Times New Roman" w:eastAsia="楷体" w:cs="Times New Roman"/>
                <w:color w:val="auto"/>
                <w:sz w:val="18"/>
                <w:szCs w:val="18"/>
                <w:highlight w:val="none"/>
              </w:rPr>
            </w:pPr>
          </w:p>
        </w:tc>
        <w:tc>
          <w:tcPr>
            <w:tcW w:w="1404" w:type="dxa"/>
            <w:tcBorders>
              <w:left w:val="single" w:color="auto" w:sz="4" w:space="0"/>
              <w:right w:val="single" w:color="auto" w:sz="4" w:space="0"/>
            </w:tcBorders>
            <w:vAlign w:val="center"/>
          </w:tcPr>
          <w:p w14:paraId="7D50442E">
            <w:pPr>
              <w:spacing w:line="400" w:lineRule="exact"/>
              <w:jc w:val="center"/>
              <w:rPr>
                <w:rFonts w:ascii="Times New Roman" w:hAnsi="Times New Roman" w:eastAsia="楷体" w:cs="Times New Roman"/>
                <w:color w:val="auto"/>
                <w:sz w:val="18"/>
                <w:szCs w:val="18"/>
                <w:highlight w:val="none"/>
              </w:rPr>
            </w:pPr>
          </w:p>
        </w:tc>
        <w:tc>
          <w:tcPr>
            <w:tcW w:w="1325" w:type="dxa"/>
            <w:tcBorders>
              <w:left w:val="single" w:color="auto" w:sz="4" w:space="0"/>
            </w:tcBorders>
            <w:vAlign w:val="center"/>
          </w:tcPr>
          <w:p w14:paraId="29C36C1C">
            <w:pPr>
              <w:spacing w:line="400" w:lineRule="exact"/>
              <w:jc w:val="center"/>
              <w:rPr>
                <w:rFonts w:ascii="Times New Roman" w:hAnsi="Times New Roman" w:eastAsia="楷体" w:cs="Times New Roman"/>
                <w:color w:val="auto"/>
                <w:sz w:val="18"/>
                <w:szCs w:val="18"/>
                <w:highlight w:val="none"/>
              </w:rPr>
            </w:pPr>
          </w:p>
        </w:tc>
      </w:tr>
      <w:tr w14:paraId="1872B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7" w:type="dxa"/>
            <w:vAlign w:val="center"/>
          </w:tcPr>
          <w:p w14:paraId="1D529AA2">
            <w:pPr>
              <w:spacing w:line="400" w:lineRule="exact"/>
              <w:jc w:val="center"/>
              <w:rPr>
                <w:rFonts w:ascii="Times New Roman" w:hAnsi="Times New Roman" w:eastAsia="楷体" w:cs="Times New Roman"/>
                <w:color w:val="auto"/>
                <w:sz w:val="18"/>
                <w:szCs w:val="18"/>
                <w:highlight w:val="none"/>
              </w:rPr>
            </w:pPr>
            <w:r>
              <w:rPr>
                <w:rFonts w:ascii="Times New Roman" w:hAnsi="Times New Roman" w:eastAsia="楷体" w:cs="Times New Roman"/>
                <w:color w:val="auto"/>
                <w:sz w:val="18"/>
                <w:szCs w:val="18"/>
                <w:highlight w:val="none"/>
              </w:rPr>
              <w:t>1</w:t>
            </w:r>
          </w:p>
        </w:tc>
        <w:tc>
          <w:tcPr>
            <w:tcW w:w="1189" w:type="dxa"/>
            <w:vAlign w:val="center"/>
          </w:tcPr>
          <w:p w14:paraId="5A1A1143">
            <w:pPr>
              <w:spacing w:line="400" w:lineRule="exact"/>
              <w:jc w:val="center"/>
              <w:rPr>
                <w:rFonts w:ascii="Times New Roman" w:hAnsi="Times New Roman" w:eastAsia="楷体" w:cs="Times New Roman"/>
                <w:color w:val="auto"/>
                <w:sz w:val="20"/>
                <w:szCs w:val="20"/>
                <w:highlight w:val="none"/>
              </w:rPr>
            </w:pPr>
            <w:r>
              <w:rPr>
                <w:rFonts w:ascii="Times New Roman" w:hAnsi="Times New Roman" w:eastAsia="楷体" w:cs="Times New Roman"/>
                <w:color w:val="auto"/>
                <w:sz w:val="20"/>
                <w:szCs w:val="20"/>
                <w:highlight w:val="none"/>
              </w:rPr>
              <w:t>营业执照</w:t>
            </w:r>
          </w:p>
        </w:tc>
        <w:tc>
          <w:tcPr>
            <w:tcW w:w="3239" w:type="dxa"/>
            <w:vAlign w:val="center"/>
          </w:tcPr>
          <w:p w14:paraId="21B61DBB">
            <w:pPr>
              <w:spacing w:line="400" w:lineRule="exact"/>
              <w:jc w:val="center"/>
              <w:rPr>
                <w:rFonts w:hint="eastAsia" w:ascii="Times New Roman" w:hAnsi="Times New Roman" w:eastAsia="楷体" w:cs="Times New Roman"/>
                <w:color w:val="auto"/>
                <w:sz w:val="20"/>
                <w:szCs w:val="20"/>
                <w:highlight w:val="none"/>
                <w:lang w:val="en-US" w:eastAsia="zh-CN"/>
              </w:rPr>
            </w:pPr>
            <w:r>
              <w:rPr>
                <w:rFonts w:ascii="Times New Roman" w:hAnsi="Times New Roman" w:eastAsia="楷体" w:cs="Times New Roman"/>
                <w:color w:val="auto"/>
                <w:sz w:val="20"/>
                <w:szCs w:val="20"/>
                <w:highlight w:val="none"/>
              </w:rPr>
              <w:t>合法有效</w:t>
            </w:r>
            <w:r>
              <w:rPr>
                <w:rFonts w:hint="eastAsia" w:ascii="Times New Roman" w:hAnsi="Times New Roman" w:eastAsia="楷体" w:cs="Times New Roman"/>
                <w:color w:val="auto"/>
                <w:sz w:val="20"/>
                <w:szCs w:val="20"/>
                <w:highlight w:val="none"/>
                <w:lang w:val="en-US" w:eastAsia="zh-CN"/>
              </w:rPr>
              <w:t>,不属于失信被执行人、未被列入经营异常名录</w:t>
            </w:r>
          </w:p>
        </w:tc>
        <w:tc>
          <w:tcPr>
            <w:tcW w:w="1440" w:type="dxa"/>
            <w:tcBorders>
              <w:right w:val="single" w:color="auto" w:sz="4" w:space="0"/>
            </w:tcBorders>
            <w:vAlign w:val="center"/>
          </w:tcPr>
          <w:p w14:paraId="3B27B6FF">
            <w:pPr>
              <w:spacing w:line="400" w:lineRule="exact"/>
              <w:jc w:val="center"/>
              <w:rPr>
                <w:rFonts w:ascii="Times New Roman" w:hAnsi="Times New Roman" w:eastAsia="楷体" w:cs="Times New Roman"/>
                <w:color w:val="auto"/>
                <w:sz w:val="18"/>
                <w:szCs w:val="18"/>
                <w:highlight w:val="none"/>
              </w:rPr>
            </w:pPr>
          </w:p>
        </w:tc>
        <w:tc>
          <w:tcPr>
            <w:tcW w:w="1404" w:type="dxa"/>
            <w:tcBorders>
              <w:left w:val="single" w:color="auto" w:sz="4" w:space="0"/>
              <w:right w:val="single" w:color="auto" w:sz="4" w:space="0"/>
            </w:tcBorders>
            <w:vAlign w:val="center"/>
          </w:tcPr>
          <w:p w14:paraId="23C90697">
            <w:pPr>
              <w:spacing w:line="400" w:lineRule="exact"/>
              <w:jc w:val="center"/>
              <w:rPr>
                <w:rFonts w:ascii="Times New Roman" w:hAnsi="Times New Roman" w:eastAsia="楷体" w:cs="Times New Roman"/>
                <w:color w:val="auto"/>
                <w:sz w:val="18"/>
                <w:szCs w:val="18"/>
                <w:highlight w:val="none"/>
              </w:rPr>
            </w:pPr>
          </w:p>
        </w:tc>
        <w:tc>
          <w:tcPr>
            <w:tcW w:w="1325" w:type="dxa"/>
            <w:tcBorders>
              <w:left w:val="single" w:color="auto" w:sz="4" w:space="0"/>
            </w:tcBorders>
            <w:vAlign w:val="center"/>
          </w:tcPr>
          <w:p w14:paraId="277604C3">
            <w:pPr>
              <w:spacing w:line="400" w:lineRule="exact"/>
              <w:jc w:val="center"/>
              <w:rPr>
                <w:rFonts w:ascii="Times New Roman" w:hAnsi="Times New Roman" w:eastAsia="楷体" w:cs="Times New Roman"/>
                <w:color w:val="auto"/>
                <w:sz w:val="18"/>
                <w:szCs w:val="18"/>
                <w:highlight w:val="none"/>
              </w:rPr>
            </w:pPr>
          </w:p>
        </w:tc>
      </w:tr>
      <w:tr w14:paraId="29494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7" w:type="dxa"/>
            <w:vAlign w:val="center"/>
          </w:tcPr>
          <w:p w14:paraId="32C33329">
            <w:pPr>
              <w:spacing w:line="400" w:lineRule="exact"/>
              <w:jc w:val="center"/>
              <w:rPr>
                <w:rFonts w:hint="eastAsia" w:ascii="Times New Roman" w:hAnsi="Times New Roman" w:eastAsia="楷体" w:cs="Times New Roman"/>
                <w:color w:val="auto"/>
                <w:sz w:val="18"/>
                <w:szCs w:val="18"/>
                <w:highlight w:val="none"/>
                <w:lang w:eastAsia="zh-CN"/>
              </w:rPr>
            </w:pPr>
            <w:r>
              <w:rPr>
                <w:rFonts w:hint="eastAsia" w:ascii="Times New Roman" w:hAnsi="Times New Roman" w:eastAsia="楷体" w:cs="Times New Roman"/>
                <w:color w:val="auto"/>
                <w:sz w:val="18"/>
                <w:szCs w:val="18"/>
                <w:highlight w:val="none"/>
                <w:lang w:val="en-US" w:eastAsia="zh-CN"/>
              </w:rPr>
              <w:t>2</w:t>
            </w:r>
          </w:p>
        </w:tc>
        <w:tc>
          <w:tcPr>
            <w:tcW w:w="1189" w:type="dxa"/>
            <w:vAlign w:val="center"/>
          </w:tcPr>
          <w:p w14:paraId="6C41F611">
            <w:pPr>
              <w:spacing w:line="400" w:lineRule="exact"/>
              <w:jc w:val="center"/>
              <w:rPr>
                <w:rFonts w:ascii="Times New Roman" w:hAnsi="Times New Roman" w:eastAsia="楷体" w:cs="Times New Roman"/>
                <w:color w:val="auto"/>
                <w:sz w:val="20"/>
                <w:szCs w:val="20"/>
                <w:highlight w:val="none"/>
              </w:rPr>
            </w:pPr>
            <w:r>
              <w:rPr>
                <w:rFonts w:hint="eastAsia" w:ascii="Times New Roman" w:hAnsi="Times New Roman" w:eastAsia="楷体" w:cs="Times New Roman"/>
                <w:color w:val="auto"/>
                <w:sz w:val="20"/>
                <w:szCs w:val="20"/>
                <w:highlight w:val="none"/>
                <w:lang w:val="en-US" w:eastAsia="zh-CN"/>
              </w:rPr>
              <w:t>资质</w:t>
            </w:r>
            <w:r>
              <w:rPr>
                <w:rFonts w:ascii="Times New Roman" w:hAnsi="Times New Roman" w:eastAsia="楷体" w:cs="Times New Roman"/>
                <w:color w:val="auto"/>
                <w:sz w:val="20"/>
                <w:szCs w:val="20"/>
                <w:highlight w:val="none"/>
              </w:rPr>
              <w:t>要求</w:t>
            </w:r>
          </w:p>
        </w:tc>
        <w:tc>
          <w:tcPr>
            <w:tcW w:w="3239" w:type="dxa"/>
            <w:vAlign w:val="center"/>
          </w:tcPr>
          <w:p w14:paraId="26A3A2D5">
            <w:pPr>
              <w:spacing w:line="400" w:lineRule="exact"/>
              <w:jc w:val="center"/>
              <w:rPr>
                <w:rFonts w:ascii="Times New Roman" w:hAnsi="Times New Roman" w:eastAsia="楷体" w:cs="Times New Roman"/>
                <w:color w:val="auto"/>
                <w:sz w:val="20"/>
                <w:szCs w:val="20"/>
                <w:highlight w:val="none"/>
              </w:rPr>
            </w:pPr>
            <w:r>
              <w:rPr>
                <w:rFonts w:hint="eastAsia" w:ascii="Times New Roman" w:hAnsi="Times New Roman" w:eastAsia="楷体" w:cs="Times New Roman"/>
                <w:color w:val="auto"/>
                <w:sz w:val="20"/>
                <w:szCs w:val="20"/>
                <w:highlight w:val="none"/>
              </w:rPr>
              <w:t>营业执照经营范围包含电力自动化、调度自动化相关技术服务</w:t>
            </w:r>
          </w:p>
        </w:tc>
        <w:tc>
          <w:tcPr>
            <w:tcW w:w="1440" w:type="dxa"/>
            <w:tcBorders>
              <w:right w:val="single" w:color="auto" w:sz="4" w:space="0"/>
            </w:tcBorders>
            <w:vAlign w:val="center"/>
          </w:tcPr>
          <w:p w14:paraId="187F4FF5">
            <w:pPr>
              <w:spacing w:line="400" w:lineRule="exact"/>
              <w:jc w:val="center"/>
              <w:rPr>
                <w:rFonts w:ascii="Times New Roman" w:hAnsi="Times New Roman" w:eastAsia="楷体" w:cs="Times New Roman"/>
                <w:color w:val="auto"/>
                <w:sz w:val="20"/>
                <w:szCs w:val="20"/>
                <w:highlight w:val="none"/>
              </w:rPr>
            </w:pPr>
          </w:p>
        </w:tc>
        <w:tc>
          <w:tcPr>
            <w:tcW w:w="1404" w:type="dxa"/>
            <w:tcBorders>
              <w:left w:val="single" w:color="auto" w:sz="4" w:space="0"/>
              <w:right w:val="single" w:color="auto" w:sz="4" w:space="0"/>
            </w:tcBorders>
            <w:vAlign w:val="center"/>
          </w:tcPr>
          <w:p w14:paraId="3A2EF7E4">
            <w:pPr>
              <w:spacing w:line="400" w:lineRule="exact"/>
              <w:jc w:val="center"/>
              <w:rPr>
                <w:rFonts w:ascii="Times New Roman" w:hAnsi="Times New Roman" w:eastAsia="楷体" w:cs="Times New Roman"/>
                <w:color w:val="auto"/>
                <w:sz w:val="18"/>
                <w:szCs w:val="18"/>
                <w:highlight w:val="none"/>
              </w:rPr>
            </w:pPr>
          </w:p>
        </w:tc>
        <w:tc>
          <w:tcPr>
            <w:tcW w:w="1325" w:type="dxa"/>
            <w:tcBorders>
              <w:left w:val="single" w:color="auto" w:sz="4" w:space="0"/>
            </w:tcBorders>
            <w:vAlign w:val="center"/>
          </w:tcPr>
          <w:p w14:paraId="2156A395">
            <w:pPr>
              <w:spacing w:line="400" w:lineRule="exact"/>
              <w:jc w:val="center"/>
              <w:rPr>
                <w:rFonts w:ascii="Times New Roman" w:hAnsi="Times New Roman" w:eastAsia="楷体" w:cs="Times New Roman"/>
                <w:color w:val="auto"/>
                <w:sz w:val="18"/>
                <w:szCs w:val="18"/>
                <w:highlight w:val="none"/>
              </w:rPr>
            </w:pPr>
          </w:p>
        </w:tc>
      </w:tr>
      <w:tr w14:paraId="1FBFD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jc w:val="center"/>
        </w:trPr>
        <w:tc>
          <w:tcPr>
            <w:tcW w:w="407" w:type="dxa"/>
            <w:vAlign w:val="center"/>
          </w:tcPr>
          <w:p w14:paraId="4AB742F6">
            <w:pPr>
              <w:spacing w:line="400" w:lineRule="exact"/>
              <w:jc w:val="center"/>
              <w:rPr>
                <w:rFonts w:hint="default" w:ascii="Times New Roman" w:hAnsi="Times New Roman" w:eastAsia="楷体" w:cs="Times New Roman"/>
                <w:color w:val="auto"/>
                <w:sz w:val="18"/>
                <w:szCs w:val="18"/>
                <w:highlight w:val="none"/>
                <w:lang w:val="en-US" w:eastAsia="zh-CN"/>
              </w:rPr>
            </w:pPr>
            <w:r>
              <w:rPr>
                <w:rFonts w:hint="eastAsia" w:ascii="Times New Roman" w:hAnsi="Times New Roman" w:eastAsia="楷体" w:cs="Times New Roman"/>
                <w:color w:val="auto"/>
                <w:sz w:val="18"/>
                <w:szCs w:val="18"/>
                <w:highlight w:val="none"/>
                <w:lang w:val="en-US" w:eastAsia="zh-CN"/>
              </w:rPr>
              <w:t>3</w:t>
            </w:r>
          </w:p>
        </w:tc>
        <w:tc>
          <w:tcPr>
            <w:tcW w:w="1189" w:type="dxa"/>
            <w:vAlign w:val="center"/>
          </w:tcPr>
          <w:p w14:paraId="6C843ADF">
            <w:pPr>
              <w:spacing w:line="400" w:lineRule="exact"/>
              <w:jc w:val="center"/>
              <w:rPr>
                <w:rFonts w:hint="default" w:ascii="Times New Roman" w:hAnsi="Times New Roman" w:eastAsia="楷体" w:cs="Times New Roman"/>
                <w:color w:val="auto"/>
                <w:sz w:val="20"/>
                <w:szCs w:val="20"/>
                <w:highlight w:val="none"/>
                <w:lang w:val="en-US" w:eastAsia="zh-CN"/>
              </w:rPr>
            </w:pPr>
            <w:r>
              <w:rPr>
                <w:rFonts w:hint="eastAsia" w:ascii="Times New Roman" w:hAnsi="Times New Roman" w:eastAsia="楷体" w:cs="Times New Roman"/>
                <w:color w:val="auto"/>
                <w:sz w:val="20"/>
                <w:szCs w:val="20"/>
                <w:highlight w:val="none"/>
                <w:lang w:val="en-US" w:eastAsia="zh-CN"/>
              </w:rPr>
              <w:t>财务要求</w:t>
            </w:r>
          </w:p>
        </w:tc>
        <w:tc>
          <w:tcPr>
            <w:tcW w:w="3239" w:type="dxa"/>
            <w:vAlign w:val="center"/>
          </w:tcPr>
          <w:p w14:paraId="5B87C7C8">
            <w:pPr>
              <w:spacing w:line="400" w:lineRule="exact"/>
              <w:jc w:val="center"/>
              <w:rPr>
                <w:rFonts w:ascii="Times New Roman" w:hAnsi="Times New Roman" w:eastAsia="楷体" w:cs="Times New Roman"/>
                <w:color w:val="auto"/>
                <w:sz w:val="20"/>
                <w:szCs w:val="20"/>
                <w:highlight w:val="none"/>
              </w:rPr>
            </w:pPr>
            <w:r>
              <w:rPr>
                <w:rFonts w:hint="eastAsia" w:ascii="Times New Roman" w:hAnsi="Times New Roman" w:eastAsia="楷体" w:cs="Times New Roman"/>
                <w:color w:val="auto"/>
                <w:sz w:val="20"/>
                <w:szCs w:val="20"/>
                <w:highlight w:val="none"/>
              </w:rPr>
              <w:t>报价人财务状况良好，提供经审计的</w:t>
            </w:r>
            <w:r>
              <w:rPr>
                <w:rFonts w:hint="eastAsia" w:ascii="Times New Roman" w:hAnsi="Times New Roman" w:eastAsia="楷体" w:cs="Times New Roman"/>
                <w:color w:val="auto"/>
                <w:sz w:val="20"/>
                <w:szCs w:val="20"/>
                <w:highlight w:val="none"/>
                <w:lang w:val="en-US" w:eastAsia="zh-CN"/>
              </w:rPr>
              <w:t>2025年</w:t>
            </w:r>
            <w:r>
              <w:rPr>
                <w:rFonts w:hint="eastAsia" w:ascii="Times New Roman" w:hAnsi="Times New Roman" w:eastAsia="楷体" w:cs="Times New Roman"/>
                <w:color w:val="auto"/>
                <w:sz w:val="20"/>
                <w:szCs w:val="20"/>
                <w:highlight w:val="none"/>
              </w:rPr>
              <w:t>年度审计报告（如未审计请提供最近一期年度财务报表）</w:t>
            </w:r>
          </w:p>
        </w:tc>
        <w:tc>
          <w:tcPr>
            <w:tcW w:w="1440" w:type="dxa"/>
            <w:tcBorders>
              <w:right w:val="single" w:color="auto" w:sz="4" w:space="0"/>
            </w:tcBorders>
            <w:vAlign w:val="center"/>
          </w:tcPr>
          <w:p w14:paraId="090EB610">
            <w:pPr>
              <w:spacing w:line="400" w:lineRule="exact"/>
              <w:jc w:val="center"/>
              <w:rPr>
                <w:rFonts w:ascii="Times New Roman" w:hAnsi="Times New Roman" w:eastAsia="楷体" w:cs="Times New Roman"/>
                <w:color w:val="auto"/>
                <w:sz w:val="20"/>
                <w:szCs w:val="20"/>
                <w:highlight w:val="none"/>
              </w:rPr>
            </w:pPr>
          </w:p>
        </w:tc>
        <w:tc>
          <w:tcPr>
            <w:tcW w:w="1404" w:type="dxa"/>
            <w:tcBorders>
              <w:left w:val="single" w:color="auto" w:sz="4" w:space="0"/>
              <w:right w:val="single" w:color="auto" w:sz="4" w:space="0"/>
            </w:tcBorders>
            <w:vAlign w:val="center"/>
          </w:tcPr>
          <w:p w14:paraId="3A7F09B7">
            <w:pPr>
              <w:spacing w:line="400" w:lineRule="exact"/>
              <w:jc w:val="center"/>
              <w:rPr>
                <w:rFonts w:ascii="Times New Roman" w:hAnsi="Times New Roman" w:eastAsia="楷体" w:cs="Times New Roman"/>
                <w:color w:val="auto"/>
                <w:sz w:val="18"/>
                <w:szCs w:val="18"/>
                <w:highlight w:val="none"/>
              </w:rPr>
            </w:pPr>
          </w:p>
        </w:tc>
        <w:tc>
          <w:tcPr>
            <w:tcW w:w="1325" w:type="dxa"/>
            <w:tcBorders>
              <w:left w:val="single" w:color="auto" w:sz="4" w:space="0"/>
            </w:tcBorders>
            <w:vAlign w:val="center"/>
          </w:tcPr>
          <w:p w14:paraId="629D4606">
            <w:pPr>
              <w:spacing w:line="400" w:lineRule="exact"/>
              <w:jc w:val="center"/>
              <w:rPr>
                <w:rFonts w:ascii="Times New Roman" w:hAnsi="Times New Roman" w:eastAsia="楷体" w:cs="Times New Roman"/>
                <w:color w:val="auto"/>
                <w:sz w:val="18"/>
                <w:szCs w:val="18"/>
                <w:highlight w:val="none"/>
              </w:rPr>
            </w:pPr>
          </w:p>
        </w:tc>
      </w:tr>
      <w:tr w14:paraId="39AD0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407" w:type="dxa"/>
            <w:vAlign w:val="center"/>
          </w:tcPr>
          <w:p w14:paraId="795C11EE">
            <w:pPr>
              <w:spacing w:line="400" w:lineRule="exact"/>
              <w:jc w:val="center"/>
              <w:rPr>
                <w:rFonts w:hint="default" w:ascii="Times New Roman" w:hAnsi="Times New Roman" w:eastAsia="楷体" w:cs="Times New Roman"/>
                <w:color w:val="auto"/>
                <w:sz w:val="18"/>
                <w:szCs w:val="18"/>
                <w:highlight w:val="none"/>
                <w:lang w:val="en-US" w:eastAsia="zh-CN"/>
              </w:rPr>
            </w:pPr>
            <w:r>
              <w:rPr>
                <w:rFonts w:hint="eastAsia" w:ascii="Times New Roman" w:hAnsi="Times New Roman" w:eastAsia="楷体" w:cs="Times New Roman"/>
                <w:color w:val="auto"/>
                <w:sz w:val="18"/>
                <w:szCs w:val="18"/>
                <w:highlight w:val="none"/>
                <w:lang w:val="en-US" w:eastAsia="zh-CN"/>
              </w:rPr>
              <w:t>4</w:t>
            </w:r>
          </w:p>
        </w:tc>
        <w:tc>
          <w:tcPr>
            <w:tcW w:w="1189" w:type="dxa"/>
            <w:vAlign w:val="center"/>
          </w:tcPr>
          <w:p w14:paraId="50858AB8">
            <w:pPr>
              <w:spacing w:line="400" w:lineRule="exact"/>
              <w:jc w:val="center"/>
              <w:rPr>
                <w:rFonts w:ascii="Times New Roman" w:hAnsi="Times New Roman" w:eastAsia="楷体" w:cs="Times New Roman"/>
                <w:color w:val="auto"/>
                <w:sz w:val="20"/>
                <w:szCs w:val="20"/>
                <w:highlight w:val="none"/>
              </w:rPr>
            </w:pPr>
            <w:r>
              <w:rPr>
                <w:rFonts w:ascii="Times New Roman" w:hAnsi="Times New Roman" w:eastAsia="楷体" w:cs="Times New Roman"/>
                <w:color w:val="auto"/>
                <w:sz w:val="20"/>
                <w:szCs w:val="20"/>
                <w:highlight w:val="none"/>
              </w:rPr>
              <w:t>企业业绩</w:t>
            </w:r>
          </w:p>
        </w:tc>
        <w:tc>
          <w:tcPr>
            <w:tcW w:w="3239" w:type="dxa"/>
            <w:vAlign w:val="center"/>
          </w:tcPr>
          <w:p w14:paraId="4BD1F687">
            <w:pPr>
              <w:spacing w:line="400" w:lineRule="exact"/>
              <w:jc w:val="center"/>
              <w:rPr>
                <w:rFonts w:hint="eastAsia" w:ascii="Times New Roman" w:hAnsi="Times New Roman" w:eastAsia="楷体" w:cs="Times New Roman"/>
                <w:color w:val="auto"/>
                <w:sz w:val="20"/>
                <w:szCs w:val="20"/>
                <w:highlight w:val="none"/>
                <w:lang w:eastAsia="zh-CN"/>
              </w:rPr>
            </w:pPr>
            <w:r>
              <w:rPr>
                <w:rFonts w:hint="eastAsia" w:ascii="Times New Roman" w:hAnsi="Times New Roman" w:eastAsia="楷体" w:cs="Times New Roman"/>
                <w:color w:val="auto"/>
                <w:sz w:val="20"/>
                <w:szCs w:val="20"/>
                <w:highlight w:val="none"/>
              </w:rPr>
              <w:t>近三年独立承担过至少3个与本项目类似的业绩，提供中标通知书或合同或协议书或用户证明等相关证明材料复印件。</w:t>
            </w:r>
          </w:p>
        </w:tc>
        <w:tc>
          <w:tcPr>
            <w:tcW w:w="1440" w:type="dxa"/>
            <w:tcBorders>
              <w:right w:val="single" w:color="auto" w:sz="4" w:space="0"/>
            </w:tcBorders>
            <w:vAlign w:val="center"/>
          </w:tcPr>
          <w:p w14:paraId="2D1EA8A1">
            <w:pPr>
              <w:spacing w:line="400" w:lineRule="exact"/>
              <w:jc w:val="center"/>
              <w:rPr>
                <w:rFonts w:ascii="Times New Roman" w:hAnsi="Times New Roman" w:eastAsia="楷体" w:cs="Times New Roman"/>
                <w:color w:val="auto"/>
                <w:sz w:val="18"/>
                <w:szCs w:val="18"/>
                <w:highlight w:val="none"/>
              </w:rPr>
            </w:pPr>
          </w:p>
        </w:tc>
        <w:tc>
          <w:tcPr>
            <w:tcW w:w="1404" w:type="dxa"/>
            <w:tcBorders>
              <w:left w:val="single" w:color="auto" w:sz="4" w:space="0"/>
              <w:right w:val="single" w:color="auto" w:sz="4" w:space="0"/>
            </w:tcBorders>
            <w:vAlign w:val="center"/>
          </w:tcPr>
          <w:p w14:paraId="6D8879B7">
            <w:pPr>
              <w:spacing w:line="400" w:lineRule="exact"/>
              <w:jc w:val="center"/>
              <w:rPr>
                <w:rFonts w:ascii="Times New Roman" w:hAnsi="Times New Roman" w:eastAsia="楷体" w:cs="Times New Roman"/>
                <w:color w:val="auto"/>
                <w:sz w:val="18"/>
                <w:szCs w:val="18"/>
                <w:highlight w:val="none"/>
              </w:rPr>
            </w:pPr>
          </w:p>
        </w:tc>
        <w:tc>
          <w:tcPr>
            <w:tcW w:w="1325" w:type="dxa"/>
            <w:tcBorders>
              <w:left w:val="single" w:color="auto" w:sz="4" w:space="0"/>
            </w:tcBorders>
            <w:vAlign w:val="center"/>
          </w:tcPr>
          <w:p w14:paraId="0FCFB83F">
            <w:pPr>
              <w:spacing w:line="400" w:lineRule="exact"/>
              <w:jc w:val="center"/>
              <w:rPr>
                <w:rFonts w:ascii="Times New Roman" w:hAnsi="Times New Roman" w:eastAsia="楷体" w:cs="Times New Roman"/>
                <w:color w:val="auto"/>
                <w:sz w:val="18"/>
                <w:szCs w:val="18"/>
                <w:highlight w:val="none"/>
              </w:rPr>
            </w:pPr>
          </w:p>
        </w:tc>
      </w:tr>
      <w:tr w14:paraId="3BC97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35" w:type="dxa"/>
            <w:gridSpan w:val="3"/>
            <w:vAlign w:val="center"/>
          </w:tcPr>
          <w:p w14:paraId="2BBA6114">
            <w:pPr>
              <w:spacing w:line="400" w:lineRule="exact"/>
              <w:jc w:val="center"/>
              <w:rPr>
                <w:rFonts w:ascii="Times New Roman" w:hAnsi="Times New Roman" w:eastAsia="楷体" w:cs="Times New Roman"/>
                <w:color w:val="auto"/>
                <w:sz w:val="18"/>
                <w:szCs w:val="18"/>
                <w:highlight w:val="none"/>
              </w:rPr>
            </w:pPr>
            <w:r>
              <w:rPr>
                <w:rFonts w:ascii="Times New Roman" w:hAnsi="Times New Roman" w:eastAsia="楷体" w:cs="Times New Roman"/>
                <w:color w:val="auto"/>
                <w:sz w:val="18"/>
                <w:szCs w:val="18"/>
                <w:highlight w:val="none"/>
              </w:rPr>
              <w:t>结果</w:t>
            </w:r>
          </w:p>
        </w:tc>
        <w:tc>
          <w:tcPr>
            <w:tcW w:w="1440" w:type="dxa"/>
            <w:tcBorders>
              <w:right w:val="single" w:color="auto" w:sz="4" w:space="0"/>
            </w:tcBorders>
            <w:vAlign w:val="center"/>
          </w:tcPr>
          <w:p w14:paraId="28D0B840">
            <w:pPr>
              <w:spacing w:line="400" w:lineRule="exact"/>
              <w:jc w:val="center"/>
              <w:rPr>
                <w:rFonts w:ascii="Times New Roman" w:hAnsi="Times New Roman" w:eastAsia="楷体" w:cs="Times New Roman"/>
                <w:color w:val="auto"/>
                <w:sz w:val="18"/>
                <w:szCs w:val="18"/>
                <w:highlight w:val="none"/>
              </w:rPr>
            </w:pPr>
          </w:p>
        </w:tc>
        <w:tc>
          <w:tcPr>
            <w:tcW w:w="1404" w:type="dxa"/>
            <w:tcBorders>
              <w:left w:val="single" w:color="auto" w:sz="4" w:space="0"/>
              <w:right w:val="single" w:color="auto" w:sz="4" w:space="0"/>
            </w:tcBorders>
            <w:vAlign w:val="center"/>
          </w:tcPr>
          <w:p w14:paraId="0D82E879">
            <w:pPr>
              <w:spacing w:line="400" w:lineRule="exact"/>
              <w:jc w:val="center"/>
              <w:rPr>
                <w:rFonts w:ascii="Times New Roman" w:hAnsi="Times New Roman" w:eastAsia="楷体" w:cs="Times New Roman"/>
                <w:color w:val="auto"/>
                <w:sz w:val="18"/>
                <w:szCs w:val="18"/>
                <w:highlight w:val="none"/>
              </w:rPr>
            </w:pPr>
          </w:p>
        </w:tc>
        <w:tc>
          <w:tcPr>
            <w:tcW w:w="1325" w:type="dxa"/>
            <w:tcBorders>
              <w:left w:val="single" w:color="auto" w:sz="4" w:space="0"/>
            </w:tcBorders>
            <w:vAlign w:val="center"/>
          </w:tcPr>
          <w:p w14:paraId="2DC323C8">
            <w:pPr>
              <w:spacing w:line="400" w:lineRule="exact"/>
              <w:jc w:val="center"/>
              <w:rPr>
                <w:rFonts w:ascii="Times New Roman" w:hAnsi="Times New Roman" w:eastAsia="楷体" w:cs="Times New Roman"/>
                <w:color w:val="auto"/>
                <w:sz w:val="18"/>
                <w:szCs w:val="18"/>
                <w:highlight w:val="none"/>
              </w:rPr>
            </w:pPr>
          </w:p>
        </w:tc>
      </w:tr>
      <w:tr w14:paraId="0487D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9004" w:type="dxa"/>
            <w:gridSpan w:val="6"/>
            <w:vAlign w:val="center"/>
          </w:tcPr>
          <w:p w14:paraId="16106E89">
            <w:pPr>
              <w:spacing w:line="400" w:lineRule="exact"/>
              <w:rPr>
                <w:rFonts w:ascii="Times New Roman" w:hAnsi="Times New Roman" w:eastAsia="楷体" w:cs="Times New Roman"/>
                <w:color w:val="auto"/>
                <w:sz w:val="18"/>
                <w:szCs w:val="18"/>
                <w:highlight w:val="none"/>
              </w:rPr>
            </w:pPr>
            <w:r>
              <w:rPr>
                <w:rFonts w:ascii="Times New Roman" w:hAnsi="Times New Roman" w:eastAsia="楷体" w:cs="Times New Roman"/>
                <w:color w:val="auto"/>
                <w:sz w:val="20"/>
                <w:szCs w:val="20"/>
                <w:highlight w:val="none"/>
              </w:rPr>
              <w:t>注：合格的打“√”，不合格的打“×”；就评审情况给出结论性意见（即：“通过”或“不通过”）。</w:t>
            </w:r>
          </w:p>
        </w:tc>
      </w:tr>
    </w:tbl>
    <w:p w14:paraId="7E0C9D84">
      <w:pPr>
        <w:spacing w:line="400" w:lineRule="exact"/>
        <w:ind w:firstLine="480" w:firstLineChars="200"/>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说明：未通过资格审查的谈判申请单位将予以否决投标。</w:t>
      </w:r>
    </w:p>
    <w:p w14:paraId="41937211">
      <w:pPr>
        <w:spacing w:line="400" w:lineRule="exact"/>
        <w:ind w:firstLine="480" w:firstLineChars="200"/>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（3）响应性评审</w:t>
      </w:r>
    </w:p>
    <w:tbl>
      <w:tblPr>
        <w:tblStyle w:val="84"/>
        <w:tblW w:w="90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6"/>
        <w:gridCol w:w="1378"/>
        <w:gridCol w:w="3151"/>
        <w:gridCol w:w="1232"/>
        <w:gridCol w:w="1512"/>
        <w:gridCol w:w="1325"/>
      </w:tblGrid>
      <w:tr w14:paraId="18B83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406" w:type="dxa"/>
            <w:vMerge w:val="restart"/>
            <w:vAlign w:val="center"/>
          </w:tcPr>
          <w:p w14:paraId="75E13526">
            <w:pPr>
              <w:spacing w:line="400" w:lineRule="exact"/>
              <w:jc w:val="center"/>
              <w:rPr>
                <w:rFonts w:ascii="Times New Roman" w:hAnsi="Times New Roman" w:eastAsia="楷体" w:cs="Times New Roman"/>
                <w:color w:val="auto"/>
                <w:sz w:val="18"/>
                <w:szCs w:val="18"/>
                <w:highlight w:val="none"/>
              </w:rPr>
            </w:pPr>
            <w:r>
              <w:rPr>
                <w:rFonts w:ascii="Times New Roman" w:hAnsi="Times New Roman" w:eastAsia="楷体" w:cs="Times New Roman"/>
                <w:color w:val="auto"/>
                <w:sz w:val="18"/>
                <w:szCs w:val="18"/>
                <w:highlight w:val="none"/>
              </w:rPr>
              <w:t>序号</w:t>
            </w:r>
          </w:p>
        </w:tc>
        <w:tc>
          <w:tcPr>
            <w:tcW w:w="1378" w:type="dxa"/>
            <w:vMerge w:val="restart"/>
            <w:vAlign w:val="center"/>
          </w:tcPr>
          <w:p w14:paraId="3ABDD05D">
            <w:pPr>
              <w:spacing w:line="400" w:lineRule="exact"/>
              <w:jc w:val="center"/>
              <w:rPr>
                <w:rFonts w:ascii="Times New Roman" w:hAnsi="Times New Roman" w:eastAsia="楷体" w:cs="Times New Roman"/>
                <w:color w:val="auto"/>
                <w:sz w:val="18"/>
                <w:szCs w:val="18"/>
                <w:highlight w:val="none"/>
              </w:rPr>
            </w:pPr>
            <w:r>
              <w:rPr>
                <w:rFonts w:ascii="Times New Roman" w:hAnsi="Times New Roman" w:eastAsia="楷体" w:cs="Times New Roman"/>
                <w:color w:val="auto"/>
                <w:sz w:val="18"/>
                <w:szCs w:val="18"/>
                <w:highlight w:val="none"/>
              </w:rPr>
              <w:t>评审因素</w:t>
            </w:r>
          </w:p>
        </w:tc>
        <w:tc>
          <w:tcPr>
            <w:tcW w:w="3151" w:type="dxa"/>
            <w:vMerge w:val="restart"/>
            <w:vAlign w:val="center"/>
          </w:tcPr>
          <w:p w14:paraId="6EC01001">
            <w:pPr>
              <w:spacing w:line="400" w:lineRule="exact"/>
              <w:jc w:val="center"/>
              <w:rPr>
                <w:rFonts w:ascii="Times New Roman" w:hAnsi="Times New Roman" w:eastAsia="楷体" w:cs="Times New Roman"/>
                <w:color w:val="auto"/>
                <w:sz w:val="18"/>
                <w:szCs w:val="18"/>
                <w:highlight w:val="none"/>
              </w:rPr>
            </w:pPr>
            <w:r>
              <w:rPr>
                <w:rFonts w:ascii="Times New Roman" w:hAnsi="Times New Roman" w:eastAsia="楷体" w:cs="Times New Roman"/>
                <w:color w:val="auto"/>
                <w:sz w:val="18"/>
                <w:szCs w:val="18"/>
                <w:highlight w:val="none"/>
              </w:rPr>
              <w:t>评审标准</w:t>
            </w:r>
          </w:p>
        </w:tc>
        <w:tc>
          <w:tcPr>
            <w:tcW w:w="4069" w:type="dxa"/>
            <w:gridSpan w:val="3"/>
            <w:vAlign w:val="center"/>
          </w:tcPr>
          <w:p w14:paraId="74A6FD85">
            <w:pPr>
              <w:spacing w:line="400" w:lineRule="exact"/>
              <w:jc w:val="center"/>
              <w:rPr>
                <w:rFonts w:ascii="Times New Roman" w:hAnsi="Times New Roman" w:eastAsia="楷体" w:cs="Times New Roman"/>
                <w:color w:val="auto"/>
                <w:sz w:val="18"/>
                <w:szCs w:val="18"/>
                <w:highlight w:val="none"/>
              </w:rPr>
            </w:pPr>
            <w:r>
              <w:rPr>
                <w:rFonts w:ascii="Times New Roman" w:hAnsi="Times New Roman" w:eastAsia="楷体" w:cs="Times New Roman"/>
                <w:color w:val="auto"/>
                <w:sz w:val="18"/>
                <w:szCs w:val="18"/>
                <w:highlight w:val="none"/>
              </w:rPr>
              <w:t>谈判申请人</w:t>
            </w:r>
          </w:p>
        </w:tc>
      </w:tr>
      <w:tr w14:paraId="376A6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406" w:type="dxa"/>
            <w:vMerge w:val="continue"/>
            <w:vAlign w:val="center"/>
          </w:tcPr>
          <w:p w14:paraId="3E474A1E">
            <w:pPr>
              <w:spacing w:line="400" w:lineRule="exact"/>
              <w:jc w:val="center"/>
              <w:rPr>
                <w:rFonts w:ascii="Times New Roman" w:hAnsi="Times New Roman" w:eastAsia="楷体" w:cs="Times New Roman"/>
                <w:color w:val="auto"/>
                <w:sz w:val="18"/>
                <w:szCs w:val="18"/>
                <w:highlight w:val="none"/>
              </w:rPr>
            </w:pPr>
          </w:p>
        </w:tc>
        <w:tc>
          <w:tcPr>
            <w:tcW w:w="1378" w:type="dxa"/>
            <w:vMerge w:val="continue"/>
            <w:vAlign w:val="center"/>
          </w:tcPr>
          <w:p w14:paraId="374C748D">
            <w:pPr>
              <w:spacing w:line="400" w:lineRule="exact"/>
              <w:jc w:val="center"/>
              <w:rPr>
                <w:rFonts w:ascii="Times New Roman" w:hAnsi="Times New Roman" w:eastAsia="楷体" w:cs="Times New Roman"/>
                <w:color w:val="auto"/>
                <w:sz w:val="18"/>
                <w:szCs w:val="18"/>
                <w:highlight w:val="none"/>
              </w:rPr>
            </w:pPr>
          </w:p>
        </w:tc>
        <w:tc>
          <w:tcPr>
            <w:tcW w:w="3151" w:type="dxa"/>
            <w:vMerge w:val="continue"/>
            <w:vAlign w:val="center"/>
          </w:tcPr>
          <w:p w14:paraId="3C50D3BF">
            <w:pPr>
              <w:spacing w:line="400" w:lineRule="exact"/>
              <w:jc w:val="center"/>
              <w:rPr>
                <w:rFonts w:ascii="Times New Roman" w:hAnsi="Times New Roman" w:eastAsia="楷体" w:cs="Times New Roman"/>
                <w:color w:val="auto"/>
                <w:sz w:val="18"/>
                <w:szCs w:val="18"/>
                <w:highlight w:val="none"/>
              </w:rPr>
            </w:pPr>
          </w:p>
        </w:tc>
        <w:tc>
          <w:tcPr>
            <w:tcW w:w="1232" w:type="dxa"/>
            <w:tcBorders>
              <w:right w:val="single" w:color="auto" w:sz="4" w:space="0"/>
            </w:tcBorders>
            <w:vAlign w:val="center"/>
          </w:tcPr>
          <w:p w14:paraId="7826B234">
            <w:pPr>
              <w:spacing w:line="400" w:lineRule="exact"/>
              <w:jc w:val="center"/>
              <w:rPr>
                <w:rFonts w:ascii="Times New Roman" w:hAnsi="Times New Roman" w:eastAsia="楷体" w:cs="Times New Roman"/>
                <w:color w:val="auto"/>
                <w:sz w:val="18"/>
                <w:szCs w:val="18"/>
                <w:highlight w:val="none"/>
              </w:rPr>
            </w:pPr>
          </w:p>
        </w:tc>
        <w:tc>
          <w:tcPr>
            <w:tcW w:w="1512" w:type="dxa"/>
            <w:tcBorders>
              <w:left w:val="single" w:color="auto" w:sz="4" w:space="0"/>
              <w:right w:val="single" w:color="auto" w:sz="4" w:space="0"/>
            </w:tcBorders>
            <w:vAlign w:val="center"/>
          </w:tcPr>
          <w:p w14:paraId="1AE003A3">
            <w:pPr>
              <w:spacing w:line="400" w:lineRule="exact"/>
              <w:jc w:val="center"/>
              <w:rPr>
                <w:rFonts w:ascii="Times New Roman" w:hAnsi="Times New Roman" w:eastAsia="楷体" w:cs="Times New Roman"/>
                <w:color w:val="auto"/>
                <w:sz w:val="18"/>
                <w:szCs w:val="18"/>
                <w:highlight w:val="none"/>
              </w:rPr>
            </w:pPr>
          </w:p>
        </w:tc>
        <w:tc>
          <w:tcPr>
            <w:tcW w:w="1325" w:type="dxa"/>
            <w:tcBorders>
              <w:left w:val="single" w:color="auto" w:sz="4" w:space="0"/>
            </w:tcBorders>
            <w:vAlign w:val="center"/>
          </w:tcPr>
          <w:p w14:paraId="0055E80C">
            <w:pPr>
              <w:spacing w:line="400" w:lineRule="exact"/>
              <w:jc w:val="center"/>
              <w:rPr>
                <w:rFonts w:ascii="Times New Roman" w:hAnsi="Times New Roman" w:eastAsia="楷体" w:cs="Times New Roman"/>
                <w:color w:val="auto"/>
                <w:sz w:val="18"/>
                <w:szCs w:val="18"/>
                <w:highlight w:val="none"/>
              </w:rPr>
            </w:pPr>
          </w:p>
        </w:tc>
      </w:tr>
      <w:tr w14:paraId="50784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6" w:type="dxa"/>
            <w:vAlign w:val="center"/>
          </w:tcPr>
          <w:p w14:paraId="083E15B0">
            <w:pPr>
              <w:spacing w:line="400" w:lineRule="exact"/>
              <w:jc w:val="center"/>
              <w:rPr>
                <w:rFonts w:hint="default" w:ascii="Times New Roman" w:hAnsi="Times New Roman" w:eastAsia="楷体" w:cs="Times New Roman"/>
                <w:color w:val="auto"/>
                <w:sz w:val="18"/>
                <w:szCs w:val="18"/>
                <w:highlight w:val="none"/>
                <w:lang w:val="en-US" w:eastAsia="zh-CN"/>
              </w:rPr>
            </w:pPr>
            <w:r>
              <w:rPr>
                <w:rFonts w:hint="eastAsia" w:ascii="Times New Roman" w:hAnsi="Times New Roman" w:eastAsia="楷体" w:cs="Times New Roman"/>
                <w:color w:val="auto"/>
                <w:sz w:val="18"/>
                <w:szCs w:val="18"/>
                <w:highlight w:val="none"/>
                <w:lang w:val="en-US" w:eastAsia="zh-CN"/>
              </w:rPr>
              <w:t>1</w:t>
            </w:r>
          </w:p>
        </w:tc>
        <w:tc>
          <w:tcPr>
            <w:tcW w:w="1378" w:type="dxa"/>
            <w:vAlign w:val="center"/>
          </w:tcPr>
          <w:p w14:paraId="00B689B6">
            <w:pPr>
              <w:spacing w:line="400" w:lineRule="exact"/>
              <w:jc w:val="center"/>
              <w:rPr>
                <w:rFonts w:hint="eastAsia" w:ascii="Times New Roman" w:hAnsi="Times New Roman" w:eastAsia="楷体" w:cs="Times New Roman"/>
                <w:color w:val="auto"/>
                <w:sz w:val="18"/>
                <w:szCs w:val="18"/>
                <w:highlight w:val="none"/>
                <w:lang w:eastAsia="zh-CN"/>
              </w:rPr>
            </w:pPr>
            <w:r>
              <w:rPr>
                <w:rFonts w:ascii="Times New Roman" w:hAnsi="Times New Roman" w:eastAsia="楷体" w:cs="Times New Roman"/>
                <w:color w:val="auto"/>
                <w:sz w:val="18"/>
                <w:szCs w:val="18"/>
                <w:highlight w:val="none"/>
              </w:rPr>
              <w:t>技术要求</w:t>
            </w:r>
          </w:p>
        </w:tc>
        <w:tc>
          <w:tcPr>
            <w:tcW w:w="3151" w:type="dxa"/>
            <w:vAlign w:val="center"/>
          </w:tcPr>
          <w:p w14:paraId="1BAD6569">
            <w:pPr>
              <w:spacing w:line="400" w:lineRule="exact"/>
              <w:jc w:val="center"/>
              <w:rPr>
                <w:rFonts w:hint="eastAsia" w:ascii="Times New Roman" w:hAnsi="Times New Roman" w:eastAsia="楷体" w:cs="Times New Roman"/>
                <w:color w:val="auto"/>
                <w:sz w:val="18"/>
                <w:szCs w:val="18"/>
                <w:highlight w:val="none"/>
              </w:rPr>
            </w:pPr>
            <w:r>
              <w:rPr>
                <w:rFonts w:hint="eastAsia" w:ascii="Times New Roman" w:hAnsi="Times New Roman" w:eastAsia="楷体" w:cs="Times New Roman"/>
                <w:color w:val="auto"/>
                <w:sz w:val="18"/>
                <w:szCs w:val="18"/>
                <w:highlight w:val="none"/>
              </w:rPr>
              <w:t>有完善的</w:t>
            </w:r>
            <w:r>
              <w:rPr>
                <w:rFonts w:hint="eastAsia" w:ascii="Times New Roman" w:hAnsi="Times New Roman" w:eastAsia="楷体" w:cs="Times New Roman"/>
                <w:color w:val="auto"/>
                <w:sz w:val="18"/>
                <w:szCs w:val="18"/>
                <w:highlight w:val="none"/>
                <w:lang w:val="en-US" w:eastAsia="zh-CN"/>
              </w:rPr>
              <w:t>改造</w:t>
            </w:r>
            <w:r>
              <w:rPr>
                <w:rFonts w:hint="eastAsia" w:ascii="Times New Roman" w:hAnsi="Times New Roman" w:eastAsia="楷体" w:cs="Times New Roman"/>
                <w:color w:val="auto"/>
                <w:sz w:val="18"/>
                <w:szCs w:val="18"/>
                <w:highlight w:val="none"/>
              </w:rPr>
              <w:t>方案及质量保障</w:t>
            </w:r>
          </w:p>
        </w:tc>
        <w:tc>
          <w:tcPr>
            <w:tcW w:w="1232" w:type="dxa"/>
            <w:tcBorders>
              <w:right w:val="single" w:color="auto" w:sz="4" w:space="0"/>
            </w:tcBorders>
            <w:vAlign w:val="center"/>
          </w:tcPr>
          <w:p w14:paraId="5B39DDA3">
            <w:pPr>
              <w:spacing w:line="400" w:lineRule="exact"/>
              <w:jc w:val="center"/>
              <w:rPr>
                <w:rFonts w:ascii="Times New Roman" w:hAnsi="Times New Roman" w:eastAsia="楷体" w:cs="Times New Roman"/>
                <w:color w:val="auto"/>
                <w:sz w:val="18"/>
                <w:szCs w:val="18"/>
                <w:highlight w:val="none"/>
              </w:rPr>
            </w:pPr>
          </w:p>
        </w:tc>
        <w:tc>
          <w:tcPr>
            <w:tcW w:w="1512" w:type="dxa"/>
            <w:tcBorders>
              <w:left w:val="single" w:color="auto" w:sz="4" w:space="0"/>
              <w:right w:val="single" w:color="auto" w:sz="4" w:space="0"/>
            </w:tcBorders>
            <w:vAlign w:val="center"/>
          </w:tcPr>
          <w:p w14:paraId="4AE7E34C">
            <w:pPr>
              <w:spacing w:line="400" w:lineRule="exact"/>
              <w:jc w:val="center"/>
              <w:rPr>
                <w:rFonts w:ascii="Times New Roman" w:hAnsi="Times New Roman" w:eastAsia="楷体" w:cs="Times New Roman"/>
                <w:color w:val="auto"/>
                <w:sz w:val="18"/>
                <w:szCs w:val="18"/>
                <w:highlight w:val="none"/>
              </w:rPr>
            </w:pPr>
          </w:p>
        </w:tc>
        <w:tc>
          <w:tcPr>
            <w:tcW w:w="1325" w:type="dxa"/>
            <w:tcBorders>
              <w:left w:val="single" w:color="auto" w:sz="4" w:space="0"/>
            </w:tcBorders>
            <w:vAlign w:val="center"/>
          </w:tcPr>
          <w:p w14:paraId="7B9DA421">
            <w:pPr>
              <w:spacing w:line="400" w:lineRule="exact"/>
              <w:jc w:val="center"/>
              <w:rPr>
                <w:rFonts w:ascii="Times New Roman" w:hAnsi="Times New Roman" w:eastAsia="楷体" w:cs="Times New Roman"/>
                <w:color w:val="auto"/>
                <w:sz w:val="18"/>
                <w:szCs w:val="18"/>
                <w:highlight w:val="none"/>
              </w:rPr>
            </w:pPr>
          </w:p>
        </w:tc>
      </w:tr>
      <w:tr w14:paraId="62B92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35" w:type="dxa"/>
            <w:gridSpan w:val="3"/>
            <w:vAlign w:val="center"/>
          </w:tcPr>
          <w:p w14:paraId="3A58E9E4">
            <w:pPr>
              <w:spacing w:line="400" w:lineRule="exact"/>
              <w:jc w:val="center"/>
              <w:rPr>
                <w:rFonts w:ascii="Times New Roman" w:hAnsi="Times New Roman" w:eastAsia="楷体" w:cs="Times New Roman"/>
                <w:color w:val="auto"/>
                <w:sz w:val="18"/>
                <w:szCs w:val="18"/>
                <w:highlight w:val="none"/>
              </w:rPr>
            </w:pPr>
            <w:r>
              <w:rPr>
                <w:rFonts w:ascii="Times New Roman" w:hAnsi="Times New Roman" w:eastAsia="楷体" w:cs="Times New Roman"/>
                <w:color w:val="auto"/>
                <w:sz w:val="18"/>
                <w:szCs w:val="18"/>
                <w:highlight w:val="none"/>
              </w:rPr>
              <w:t>结果</w:t>
            </w:r>
          </w:p>
        </w:tc>
        <w:tc>
          <w:tcPr>
            <w:tcW w:w="1232" w:type="dxa"/>
            <w:tcBorders>
              <w:right w:val="single" w:color="auto" w:sz="4" w:space="0"/>
            </w:tcBorders>
            <w:vAlign w:val="center"/>
          </w:tcPr>
          <w:p w14:paraId="11D15C00">
            <w:pPr>
              <w:spacing w:line="400" w:lineRule="exact"/>
              <w:jc w:val="center"/>
              <w:rPr>
                <w:rFonts w:ascii="Times New Roman" w:hAnsi="Times New Roman" w:eastAsia="楷体" w:cs="Times New Roman"/>
                <w:color w:val="auto"/>
                <w:sz w:val="18"/>
                <w:szCs w:val="18"/>
                <w:highlight w:val="none"/>
              </w:rPr>
            </w:pPr>
          </w:p>
        </w:tc>
        <w:tc>
          <w:tcPr>
            <w:tcW w:w="1512" w:type="dxa"/>
            <w:tcBorders>
              <w:left w:val="single" w:color="auto" w:sz="4" w:space="0"/>
              <w:right w:val="single" w:color="auto" w:sz="4" w:space="0"/>
            </w:tcBorders>
            <w:vAlign w:val="center"/>
          </w:tcPr>
          <w:p w14:paraId="1B207195">
            <w:pPr>
              <w:spacing w:line="400" w:lineRule="exact"/>
              <w:jc w:val="center"/>
              <w:rPr>
                <w:rFonts w:ascii="Times New Roman" w:hAnsi="Times New Roman" w:eastAsia="楷体" w:cs="Times New Roman"/>
                <w:color w:val="auto"/>
                <w:sz w:val="18"/>
                <w:szCs w:val="18"/>
                <w:highlight w:val="none"/>
              </w:rPr>
            </w:pPr>
          </w:p>
        </w:tc>
        <w:tc>
          <w:tcPr>
            <w:tcW w:w="1325" w:type="dxa"/>
            <w:tcBorders>
              <w:left w:val="single" w:color="auto" w:sz="4" w:space="0"/>
            </w:tcBorders>
            <w:vAlign w:val="center"/>
          </w:tcPr>
          <w:p w14:paraId="1B09B04D">
            <w:pPr>
              <w:spacing w:line="400" w:lineRule="exact"/>
              <w:jc w:val="center"/>
              <w:rPr>
                <w:rFonts w:ascii="Times New Roman" w:hAnsi="Times New Roman" w:eastAsia="楷体" w:cs="Times New Roman"/>
                <w:color w:val="auto"/>
                <w:sz w:val="18"/>
                <w:szCs w:val="18"/>
                <w:highlight w:val="none"/>
              </w:rPr>
            </w:pPr>
          </w:p>
        </w:tc>
      </w:tr>
      <w:tr w14:paraId="1AA35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4" w:type="dxa"/>
            <w:gridSpan w:val="6"/>
            <w:vAlign w:val="center"/>
          </w:tcPr>
          <w:p w14:paraId="714415E8">
            <w:pPr>
              <w:spacing w:line="400" w:lineRule="exact"/>
              <w:rPr>
                <w:rFonts w:ascii="Times New Roman" w:hAnsi="Times New Roman" w:eastAsia="楷体" w:cs="Times New Roman"/>
                <w:color w:val="auto"/>
                <w:kern w:val="0"/>
                <w:sz w:val="18"/>
                <w:szCs w:val="18"/>
                <w:highlight w:val="none"/>
              </w:rPr>
            </w:pPr>
            <w:r>
              <w:rPr>
                <w:rFonts w:ascii="Times New Roman" w:hAnsi="Times New Roman" w:eastAsia="楷体" w:cs="Times New Roman"/>
                <w:color w:val="auto"/>
                <w:kern w:val="0"/>
                <w:sz w:val="18"/>
                <w:szCs w:val="18"/>
                <w:highlight w:val="none"/>
              </w:rPr>
              <w:t>注：合格的打“√”，不合格的打“×”；就评审情况给出结论性意见（即：“通过”或“不通过”）。</w:t>
            </w:r>
          </w:p>
        </w:tc>
      </w:tr>
    </w:tbl>
    <w:p w14:paraId="6458742E">
      <w:pPr>
        <w:spacing w:line="400" w:lineRule="exact"/>
        <w:ind w:firstLine="480" w:firstLineChars="200"/>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说明：未通过响应性评审的谈判申请单位将予以否决投标。</w:t>
      </w:r>
    </w:p>
    <w:p w14:paraId="7729C029">
      <w:pPr>
        <w:spacing w:line="400" w:lineRule="exact"/>
        <w:ind w:firstLine="480" w:firstLineChars="200"/>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经谈判小组评审，否决谈判申请人后，进入谈判环节有效单位不足三个，只有两个有效谈判单位时，经评审委员会以记名投票方式确定是否仍具有竞争性，如具有竞争性，则进入谈判评比环节。当有效谈判申请人只剩一个时，做流标处理。</w:t>
      </w:r>
    </w:p>
    <w:p w14:paraId="3269EF08">
      <w:pPr>
        <w:spacing w:line="400" w:lineRule="exact"/>
        <w:ind w:firstLine="482" w:firstLineChars="200"/>
        <w:rPr>
          <w:rFonts w:ascii="Times New Roman" w:hAnsi="Times New Roman" w:eastAsia="楷体" w:cs="Times New Roman"/>
          <w:b/>
          <w:bCs/>
          <w:color w:val="auto"/>
          <w:sz w:val="24"/>
          <w:szCs w:val="24"/>
          <w:highlight w:val="none"/>
        </w:rPr>
      </w:pPr>
      <w:r>
        <w:rPr>
          <w:rFonts w:ascii="Times New Roman" w:hAnsi="Times New Roman" w:eastAsia="楷体" w:cs="Times New Roman"/>
          <w:b/>
          <w:bCs/>
          <w:color w:val="auto"/>
          <w:sz w:val="24"/>
          <w:szCs w:val="24"/>
          <w:highlight w:val="none"/>
        </w:rPr>
        <w:t>2、谈判和最终报价：</w:t>
      </w:r>
    </w:p>
    <w:p w14:paraId="6044015C">
      <w:pPr>
        <w:spacing w:line="400" w:lineRule="exact"/>
        <w:ind w:firstLine="480" w:firstLineChars="200"/>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（1）谈判小组集中与通过形式评审、资格审查及响应性评审的谈判申请单位分别进行谈判。在谈判中，谈判的任何一方不得透露与谈判有关的其他谈判申请人的技术资料、价格、折扣和其他信息。</w:t>
      </w:r>
    </w:p>
    <w:p w14:paraId="3D931DC8">
      <w:pPr>
        <w:spacing w:line="400" w:lineRule="exact"/>
        <w:ind w:firstLine="480" w:firstLineChars="200"/>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（2）竞争性谈判文件有实质性变动的，谈判小组将以书面形式通知所有参加谈判的谈判申请单位。但不得对涉及竞争的公平、公正性内容进行修改、变动。</w:t>
      </w:r>
    </w:p>
    <w:p w14:paraId="53DE26F3">
      <w:pPr>
        <w:spacing w:line="400" w:lineRule="exact"/>
        <w:ind w:firstLine="480" w:firstLineChars="200"/>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（3）为有助于对谈判申请文件的详细评审，谈判小组可要求谈判申请单位对其谈判申请文件作出澄清，谈判申请单位应当在规定的时间内作出书面回答。</w:t>
      </w:r>
    </w:p>
    <w:p w14:paraId="19924554">
      <w:pPr>
        <w:spacing w:line="400" w:lineRule="exact"/>
        <w:ind w:firstLine="480" w:firstLineChars="200"/>
        <w:rPr>
          <w:rFonts w:ascii="Times New Roman" w:hAnsi="Times New Roman" w:eastAsia="楷体" w:cs="Times New Roman"/>
          <w:b/>
          <w:color w:val="auto"/>
          <w:sz w:val="24"/>
          <w:szCs w:val="24"/>
          <w:highlight w:val="none"/>
        </w:rPr>
      </w:pPr>
      <w:r>
        <w:rPr>
          <w:rFonts w:ascii="Times New Roman" w:hAnsi="Times New Roman" w:eastAsia="楷体" w:cs="Times New Roman"/>
          <w:color w:val="auto"/>
          <w:sz w:val="24"/>
          <w:szCs w:val="24"/>
          <w:highlight w:val="none"/>
        </w:rPr>
        <w:t>（4）</w:t>
      </w:r>
      <w:r>
        <w:rPr>
          <w:rFonts w:ascii="Times New Roman" w:hAnsi="Times New Roman" w:eastAsia="楷体" w:cs="Times New Roman"/>
          <w:b/>
          <w:color w:val="auto"/>
          <w:sz w:val="24"/>
          <w:szCs w:val="24"/>
          <w:highlight w:val="none"/>
        </w:rPr>
        <w:t>采购人允许谈判申请单位在谈判现场根据谈判情况作出最终报价及承诺，所有参与价格谈判的谈判申请单位享有同等报价机会。</w:t>
      </w:r>
    </w:p>
    <w:p w14:paraId="5D9A2368">
      <w:pPr>
        <w:spacing w:line="400" w:lineRule="exact"/>
        <w:ind w:firstLine="482" w:firstLineChars="200"/>
        <w:rPr>
          <w:rFonts w:ascii="Times New Roman" w:hAnsi="Times New Roman" w:eastAsia="楷体" w:cs="Times New Roman"/>
          <w:b/>
          <w:color w:val="auto"/>
          <w:sz w:val="24"/>
          <w:szCs w:val="24"/>
          <w:highlight w:val="none"/>
        </w:rPr>
      </w:pPr>
      <w:r>
        <w:rPr>
          <w:rFonts w:ascii="Times New Roman" w:hAnsi="Times New Roman" w:eastAsia="楷体" w:cs="Times New Roman"/>
          <w:b/>
          <w:color w:val="auto"/>
          <w:sz w:val="24"/>
          <w:szCs w:val="24"/>
          <w:highlight w:val="none"/>
        </w:rPr>
        <w:t>3、详细评审：</w:t>
      </w:r>
    </w:p>
    <w:p w14:paraId="6FCD52C2">
      <w:pPr>
        <w:spacing w:line="400" w:lineRule="exact"/>
        <w:ind w:firstLine="480" w:firstLineChars="200"/>
        <w:rPr>
          <w:rFonts w:ascii="Times New Roman" w:hAnsi="Times New Roman" w:eastAsia="楷体" w:cs="Times New Roman"/>
          <w:color w:val="auto"/>
          <w:sz w:val="24"/>
          <w:szCs w:val="24"/>
          <w:highlight w:val="none"/>
          <w:lang w:bidi="en-US"/>
        </w:rPr>
      </w:pPr>
      <w:r>
        <w:rPr>
          <w:rFonts w:ascii="Times New Roman" w:hAnsi="Times New Roman" w:eastAsia="楷体" w:cs="Times New Roman"/>
          <w:color w:val="auto"/>
          <w:sz w:val="24"/>
          <w:szCs w:val="24"/>
          <w:highlight w:val="none"/>
        </w:rPr>
        <w:t>（1）本项目的评审采用</w:t>
      </w:r>
      <w:r>
        <w:rPr>
          <w:rFonts w:ascii="Times New Roman" w:hAnsi="Times New Roman" w:eastAsia="楷体" w:cs="Times New Roman"/>
          <w:b/>
          <w:color w:val="auto"/>
          <w:sz w:val="24"/>
          <w:szCs w:val="24"/>
          <w:highlight w:val="none"/>
          <w:u w:val="single"/>
        </w:rPr>
        <w:t>综合评</w:t>
      </w:r>
      <w:r>
        <w:rPr>
          <w:rFonts w:hint="eastAsia" w:ascii="Times New Roman" w:hAnsi="Times New Roman" w:eastAsia="楷体" w:cs="Times New Roman"/>
          <w:b/>
          <w:color w:val="auto"/>
          <w:sz w:val="24"/>
          <w:szCs w:val="24"/>
          <w:highlight w:val="none"/>
          <w:u w:val="single"/>
        </w:rPr>
        <w:t>分</w:t>
      </w:r>
      <w:r>
        <w:rPr>
          <w:rFonts w:ascii="Times New Roman" w:hAnsi="Times New Roman" w:eastAsia="楷体" w:cs="Times New Roman"/>
          <w:b/>
          <w:color w:val="auto"/>
          <w:sz w:val="24"/>
          <w:szCs w:val="24"/>
          <w:highlight w:val="none"/>
          <w:u w:val="single"/>
        </w:rPr>
        <w:t>法</w:t>
      </w:r>
      <w:r>
        <w:rPr>
          <w:rFonts w:ascii="Times New Roman" w:hAnsi="Times New Roman" w:eastAsia="楷体" w:cs="Times New Roman"/>
          <w:color w:val="auto"/>
          <w:sz w:val="24"/>
          <w:szCs w:val="24"/>
          <w:highlight w:val="none"/>
        </w:rPr>
        <w:t>对各谈判申请单位递交的谈判申请文件报价、商务及技术进行综合评审，按得分由高到低进行排序（如谈判申请单位最终得分相同时以报价低者优先），</w:t>
      </w:r>
      <w:r>
        <w:rPr>
          <w:rFonts w:ascii="Times New Roman" w:hAnsi="Times New Roman" w:eastAsia="楷体" w:cs="Times New Roman"/>
          <w:color w:val="auto"/>
          <w:sz w:val="24"/>
          <w:szCs w:val="24"/>
          <w:highlight w:val="none"/>
          <w:lang w:bidi="en-US"/>
        </w:rPr>
        <w:t>推荐第一成交候选人。</w:t>
      </w:r>
    </w:p>
    <w:p w14:paraId="4155DE0F">
      <w:pPr>
        <w:spacing w:line="400" w:lineRule="exact"/>
        <w:ind w:firstLine="480" w:firstLineChars="200"/>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（2）</w:t>
      </w:r>
      <w:bookmarkStart w:id="55" w:name="_Hlk37431281"/>
      <w:r>
        <w:rPr>
          <w:rFonts w:ascii="Times New Roman" w:hAnsi="Times New Roman" w:eastAsia="楷体" w:cs="Times New Roman"/>
          <w:color w:val="auto"/>
          <w:sz w:val="24"/>
          <w:szCs w:val="24"/>
          <w:highlight w:val="none"/>
        </w:rPr>
        <w:t>报价部分评分和商务部分评分采用谈判小组集中评审方式；技术部分评分以各评委独立打分合计的总分除以评委数量计算出平均分，</w:t>
      </w:r>
      <w:bookmarkEnd w:id="55"/>
      <w:r>
        <w:rPr>
          <w:rFonts w:ascii="Times New Roman" w:hAnsi="Times New Roman" w:eastAsia="楷体" w:cs="Times New Roman"/>
          <w:color w:val="auto"/>
          <w:sz w:val="24"/>
          <w:szCs w:val="24"/>
          <w:highlight w:val="none"/>
        </w:rPr>
        <w:t xml:space="preserve">即为谈判申请人的最终技术部分得分（保留小数点后两位）。 </w:t>
      </w:r>
      <w:r>
        <w:rPr>
          <w:rFonts w:ascii="Times New Roman" w:hAnsi="Times New Roman" w:eastAsia="楷体" w:cs="Times New Roman"/>
          <w:b/>
          <w:color w:val="auto"/>
          <w:sz w:val="24"/>
          <w:szCs w:val="24"/>
          <w:highlight w:val="none"/>
        </w:rPr>
        <w:t>最终得分（100分）=最终报价得分（</w:t>
      </w:r>
      <w:r>
        <w:rPr>
          <w:rFonts w:hint="eastAsia" w:ascii="Times New Roman" w:hAnsi="Times New Roman" w:eastAsia="楷体" w:cs="Times New Roman"/>
          <w:b/>
          <w:color w:val="auto"/>
          <w:sz w:val="24"/>
          <w:szCs w:val="24"/>
          <w:highlight w:val="none"/>
          <w:lang w:val="en-US" w:eastAsia="zh-CN"/>
        </w:rPr>
        <w:t>3</w:t>
      </w:r>
      <w:r>
        <w:rPr>
          <w:rFonts w:ascii="Times New Roman" w:hAnsi="Times New Roman" w:eastAsia="楷体" w:cs="Times New Roman"/>
          <w:b/>
          <w:color w:val="auto"/>
          <w:sz w:val="24"/>
          <w:szCs w:val="24"/>
          <w:highlight w:val="none"/>
        </w:rPr>
        <w:t>0分）+商务部分得分（</w:t>
      </w:r>
      <w:r>
        <w:rPr>
          <w:rFonts w:hint="default" w:ascii="Times New Roman" w:hAnsi="Times New Roman" w:eastAsia="楷体" w:cs="Times New Roman"/>
          <w:b/>
          <w:color w:val="auto"/>
          <w:sz w:val="24"/>
          <w:szCs w:val="24"/>
          <w:highlight w:val="none"/>
          <w:lang w:val="en-US"/>
        </w:rPr>
        <w:t>10</w:t>
      </w:r>
      <w:r>
        <w:rPr>
          <w:rFonts w:ascii="Times New Roman" w:hAnsi="Times New Roman" w:eastAsia="楷体" w:cs="Times New Roman"/>
          <w:b/>
          <w:color w:val="auto"/>
          <w:sz w:val="24"/>
          <w:szCs w:val="24"/>
          <w:highlight w:val="none"/>
        </w:rPr>
        <w:t>分）+技术部分得分（</w:t>
      </w:r>
      <w:r>
        <w:rPr>
          <w:rFonts w:hint="eastAsia" w:ascii="Times New Roman" w:hAnsi="Times New Roman" w:eastAsia="楷体" w:cs="Times New Roman"/>
          <w:b/>
          <w:color w:val="auto"/>
          <w:sz w:val="24"/>
          <w:szCs w:val="24"/>
          <w:highlight w:val="none"/>
          <w:lang w:val="en-US" w:eastAsia="zh-CN"/>
        </w:rPr>
        <w:t>6</w:t>
      </w:r>
      <w:r>
        <w:rPr>
          <w:rFonts w:hint="default" w:ascii="Times New Roman" w:hAnsi="Times New Roman" w:eastAsia="楷体" w:cs="Times New Roman"/>
          <w:b/>
          <w:color w:val="auto"/>
          <w:sz w:val="24"/>
          <w:szCs w:val="24"/>
          <w:highlight w:val="none"/>
          <w:lang w:val="en-US"/>
        </w:rPr>
        <w:t>0</w:t>
      </w:r>
      <w:r>
        <w:rPr>
          <w:rFonts w:ascii="Times New Roman" w:hAnsi="Times New Roman" w:eastAsia="楷体" w:cs="Times New Roman"/>
          <w:b/>
          <w:color w:val="auto"/>
          <w:sz w:val="24"/>
          <w:szCs w:val="24"/>
          <w:highlight w:val="none"/>
        </w:rPr>
        <w:t>分）</w:t>
      </w:r>
    </w:p>
    <w:p w14:paraId="02907C19">
      <w:pPr>
        <w:spacing w:line="400" w:lineRule="exact"/>
        <w:ind w:firstLine="482" w:firstLineChars="200"/>
        <w:rPr>
          <w:color w:val="auto"/>
          <w:highlight w:val="none"/>
        </w:rPr>
      </w:pPr>
      <w:r>
        <w:rPr>
          <w:rFonts w:ascii="Times New Roman" w:hAnsi="Times New Roman" w:eastAsia="楷体" w:cs="Times New Roman"/>
          <w:b/>
          <w:color w:val="auto"/>
          <w:sz w:val="24"/>
          <w:szCs w:val="24"/>
          <w:highlight w:val="none"/>
        </w:rPr>
        <w:t>（3）谈判评审原则：谈判评审活动遵循公平、公正、科学和择优的原则。详细评审如下：</w:t>
      </w:r>
    </w:p>
    <w:tbl>
      <w:tblPr>
        <w:tblStyle w:val="84"/>
        <w:tblW w:w="90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8"/>
        <w:gridCol w:w="1263"/>
        <w:gridCol w:w="1105"/>
        <w:gridCol w:w="4805"/>
        <w:gridCol w:w="391"/>
        <w:gridCol w:w="391"/>
        <w:gridCol w:w="391"/>
      </w:tblGrid>
      <w:tr w14:paraId="57E17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658" w:type="dxa"/>
            <w:vMerge w:val="restart"/>
            <w:vAlign w:val="center"/>
          </w:tcPr>
          <w:p w14:paraId="130D80CD">
            <w:pPr>
              <w:keepNext/>
              <w:snapToGrid w:val="0"/>
              <w:spacing w:line="240" w:lineRule="auto"/>
              <w:ind w:left="0" w:leftChars="0" w:right="0" w:rightChars="0" w:firstLine="0" w:firstLineChars="0"/>
              <w:jc w:val="center"/>
              <w:rPr>
                <w:rFonts w:ascii="Times New Roman" w:hAnsi="Times New Roman" w:eastAsia="楷体" w:cs="Times New Roman"/>
                <w:b/>
                <w:bCs/>
                <w:color w:val="auto"/>
                <w:sz w:val="24"/>
                <w:szCs w:val="24"/>
                <w:highlight w:val="none"/>
              </w:rPr>
            </w:pPr>
            <w:r>
              <w:rPr>
                <w:rFonts w:ascii="Times New Roman" w:hAnsi="Times New Roman" w:eastAsia="楷体" w:cs="Times New Roman"/>
                <w:b/>
                <w:bCs/>
                <w:color w:val="auto"/>
                <w:sz w:val="24"/>
                <w:szCs w:val="24"/>
                <w:highlight w:val="none"/>
              </w:rPr>
              <w:t>序</w:t>
            </w:r>
            <w:r>
              <w:rPr>
                <w:rFonts w:hint="eastAsia" w:ascii="Times New Roman" w:hAnsi="Times New Roman" w:eastAsia="楷体" w:cs="Times New Roman"/>
                <w:b/>
                <w:bCs/>
                <w:color w:val="auto"/>
                <w:sz w:val="24"/>
                <w:szCs w:val="24"/>
                <w:highlight w:val="none"/>
              </w:rPr>
              <w:t>号</w:t>
            </w:r>
          </w:p>
        </w:tc>
        <w:tc>
          <w:tcPr>
            <w:tcW w:w="1263" w:type="dxa"/>
            <w:vMerge w:val="restart"/>
            <w:vAlign w:val="center"/>
          </w:tcPr>
          <w:p w14:paraId="15D545D3">
            <w:pPr>
              <w:keepNext/>
              <w:snapToGrid w:val="0"/>
              <w:spacing w:line="240" w:lineRule="auto"/>
              <w:ind w:left="0" w:leftChars="0" w:right="0" w:rightChars="0" w:firstLine="0" w:firstLineChars="0"/>
              <w:jc w:val="center"/>
              <w:rPr>
                <w:rFonts w:ascii="Times New Roman" w:hAnsi="Times New Roman" w:eastAsia="楷体" w:cs="Times New Roman"/>
                <w:b/>
                <w:bCs/>
                <w:color w:val="auto"/>
                <w:sz w:val="24"/>
                <w:szCs w:val="24"/>
                <w:highlight w:val="none"/>
              </w:rPr>
            </w:pPr>
            <w:r>
              <w:rPr>
                <w:rFonts w:ascii="Times New Roman" w:hAnsi="Times New Roman" w:eastAsia="楷体" w:cs="Times New Roman"/>
                <w:b/>
                <w:bCs/>
                <w:color w:val="auto"/>
                <w:sz w:val="24"/>
                <w:szCs w:val="24"/>
                <w:highlight w:val="none"/>
              </w:rPr>
              <w:t>评审因素</w:t>
            </w:r>
          </w:p>
        </w:tc>
        <w:tc>
          <w:tcPr>
            <w:tcW w:w="1105" w:type="dxa"/>
            <w:vMerge w:val="restart"/>
            <w:vAlign w:val="center"/>
          </w:tcPr>
          <w:p w14:paraId="7B63B34F">
            <w:pPr>
              <w:keepNext/>
              <w:snapToGrid w:val="0"/>
              <w:spacing w:line="240" w:lineRule="auto"/>
              <w:ind w:left="0" w:leftChars="0" w:right="0" w:rightChars="0" w:firstLine="0" w:firstLineChars="0"/>
              <w:jc w:val="center"/>
              <w:rPr>
                <w:rFonts w:ascii="Times New Roman" w:hAnsi="Times New Roman" w:eastAsia="楷体" w:cs="Times New Roman"/>
                <w:b/>
                <w:bCs/>
                <w:color w:val="auto"/>
                <w:sz w:val="21"/>
                <w:szCs w:val="21"/>
                <w:highlight w:val="none"/>
              </w:rPr>
            </w:pPr>
            <w:r>
              <w:rPr>
                <w:rFonts w:ascii="Times New Roman" w:hAnsi="Times New Roman" w:eastAsia="楷体" w:cs="Times New Roman"/>
                <w:b/>
                <w:bCs/>
                <w:color w:val="auto"/>
                <w:sz w:val="21"/>
                <w:szCs w:val="21"/>
                <w:highlight w:val="none"/>
              </w:rPr>
              <w:t>分值</w:t>
            </w:r>
          </w:p>
          <w:p w14:paraId="2C4BBBEA">
            <w:pPr>
              <w:keepNext/>
              <w:snapToGrid w:val="0"/>
              <w:spacing w:line="240" w:lineRule="auto"/>
              <w:ind w:left="0" w:leftChars="0" w:right="0" w:rightChars="0" w:firstLine="0" w:firstLineChars="0"/>
              <w:jc w:val="center"/>
              <w:rPr>
                <w:rFonts w:ascii="Times New Roman" w:hAnsi="Times New Roman" w:eastAsia="楷体" w:cs="Times New Roman"/>
                <w:b/>
                <w:bCs/>
                <w:color w:val="auto"/>
                <w:sz w:val="24"/>
                <w:szCs w:val="24"/>
                <w:highlight w:val="none"/>
              </w:rPr>
            </w:pPr>
            <w:r>
              <w:rPr>
                <w:rFonts w:ascii="Times New Roman" w:hAnsi="Times New Roman" w:eastAsia="楷体" w:cs="Times New Roman"/>
                <w:b/>
                <w:bCs/>
                <w:color w:val="auto"/>
                <w:sz w:val="21"/>
                <w:szCs w:val="21"/>
                <w:highlight w:val="none"/>
              </w:rPr>
              <w:t>（满分）</w:t>
            </w:r>
          </w:p>
        </w:tc>
        <w:tc>
          <w:tcPr>
            <w:tcW w:w="4805" w:type="dxa"/>
            <w:vMerge w:val="restart"/>
            <w:vAlign w:val="center"/>
          </w:tcPr>
          <w:p w14:paraId="3FEDF20A">
            <w:pPr>
              <w:keepNext/>
              <w:snapToGrid w:val="0"/>
              <w:spacing w:line="240" w:lineRule="auto"/>
              <w:ind w:left="0" w:leftChars="0" w:right="0" w:rightChars="0" w:firstLine="0" w:firstLineChars="0"/>
              <w:jc w:val="center"/>
              <w:rPr>
                <w:rFonts w:ascii="Times New Roman" w:hAnsi="Times New Roman" w:eastAsia="楷体" w:cs="Times New Roman"/>
                <w:b/>
                <w:bCs/>
                <w:color w:val="auto"/>
                <w:sz w:val="24"/>
                <w:szCs w:val="24"/>
                <w:highlight w:val="none"/>
              </w:rPr>
            </w:pPr>
            <w:r>
              <w:rPr>
                <w:rFonts w:ascii="Times New Roman" w:hAnsi="Times New Roman" w:eastAsia="楷体" w:cs="Times New Roman"/>
                <w:b/>
                <w:bCs/>
                <w:color w:val="auto"/>
                <w:sz w:val="24"/>
                <w:szCs w:val="24"/>
                <w:highlight w:val="none"/>
              </w:rPr>
              <w:t>评分标准</w:t>
            </w:r>
          </w:p>
        </w:tc>
        <w:tc>
          <w:tcPr>
            <w:tcW w:w="1173" w:type="dxa"/>
            <w:gridSpan w:val="3"/>
            <w:vAlign w:val="center"/>
          </w:tcPr>
          <w:p w14:paraId="013C3A18">
            <w:pPr>
              <w:keepNext/>
              <w:snapToGrid w:val="0"/>
              <w:spacing w:line="240" w:lineRule="auto"/>
              <w:ind w:left="0" w:leftChars="0" w:right="0" w:rightChars="0" w:firstLine="0" w:firstLineChars="0"/>
              <w:jc w:val="center"/>
              <w:rPr>
                <w:rFonts w:ascii="Times New Roman" w:hAnsi="Times New Roman" w:eastAsia="楷体" w:cs="Times New Roman"/>
                <w:b/>
                <w:bCs/>
                <w:color w:val="auto"/>
                <w:sz w:val="24"/>
                <w:szCs w:val="24"/>
                <w:highlight w:val="none"/>
              </w:rPr>
            </w:pPr>
            <w:r>
              <w:rPr>
                <w:rFonts w:ascii="Times New Roman" w:hAnsi="Times New Roman" w:eastAsia="楷体" w:cs="Times New Roman"/>
                <w:b/>
                <w:bCs/>
                <w:color w:val="auto"/>
                <w:sz w:val="24"/>
                <w:szCs w:val="24"/>
                <w:highlight w:val="none"/>
              </w:rPr>
              <w:t>竞争性谈判申请单位</w:t>
            </w:r>
          </w:p>
        </w:tc>
      </w:tr>
      <w:tr w14:paraId="26534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658" w:type="dxa"/>
            <w:vMerge w:val="continue"/>
            <w:vAlign w:val="center"/>
          </w:tcPr>
          <w:p w14:paraId="52886107">
            <w:pPr>
              <w:keepNext/>
              <w:snapToGrid w:val="0"/>
              <w:spacing w:line="240" w:lineRule="auto"/>
              <w:ind w:left="0" w:leftChars="0" w:right="0" w:rightChars="0" w:firstLine="0" w:firstLineChars="0"/>
              <w:jc w:val="center"/>
              <w:rPr>
                <w:rFonts w:ascii="Times New Roman" w:hAnsi="Times New Roman" w:eastAsia="楷体" w:cs="Times New Roman"/>
                <w:b/>
                <w:bCs/>
                <w:color w:val="auto"/>
                <w:sz w:val="24"/>
                <w:szCs w:val="24"/>
                <w:highlight w:val="none"/>
              </w:rPr>
            </w:pPr>
          </w:p>
        </w:tc>
        <w:tc>
          <w:tcPr>
            <w:tcW w:w="1263" w:type="dxa"/>
            <w:vMerge w:val="continue"/>
            <w:vAlign w:val="center"/>
          </w:tcPr>
          <w:p w14:paraId="72AC4C77">
            <w:pPr>
              <w:keepNext/>
              <w:snapToGrid w:val="0"/>
              <w:spacing w:line="240" w:lineRule="auto"/>
              <w:ind w:left="0" w:leftChars="0" w:right="0" w:rightChars="0" w:firstLine="0" w:firstLineChars="0"/>
              <w:jc w:val="center"/>
              <w:rPr>
                <w:rFonts w:ascii="Times New Roman" w:hAnsi="Times New Roman" w:eastAsia="楷体" w:cs="Times New Roman"/>
                <w:b/>
                <w:bCs/>
                <w:color w:val="auto"/>
                <w:sz w:val="24"/>
                <w:szCs w:val="24"/>
                <w:highlight w:val="none"/>
              </w:rPr>
            </w:pPr>
          </w:p>
        </w:tc>
        <w:tc>
          <w:tcPr>
            <w:tcW w:w="1105" w:type="dxa"/>
            <w:vMerge w:val="continue"/>
            <w:vAlign w:val="center"/>
          </w:tcPr>
          <w:p w14:paraId="6C0658E9">
            <w:pPr>
              <w:keepNext/>
              <w:snapToGrid w:val="0"/>
              <w:spacing w:line="240" w:lineRule="auto"/>
              <w:ind w:left="0" w:leftChars="0" w:right="0" w:rightChars="0" w:firstLine="0" w:firstLineChars="0"/>
              <w:jc w:val="center"/>
              <w:rPr>
                <w:rFonts w:ascii="Times New Roman" w:hAnsi="Times New Roman" w:eastAsia="楷体" w:cs="Times New Roman"/>
                <w:b/>
                <w:bCs/>
                <w:color w:val="auto"/>
                <w:sz w:val="24"/>
                <w:szCs w:val="24"/>
                <w:highlight w:val="none"/>
              </w:rPr>
            </w:pPr>
          </w:p>
        </w:tc>
        <w:tc>
          <w:tcPr>
            <w:tcW w:w="4805" w:type="dxa"/>
            <w:vMerge w:val="continue"/>
            <w:vAlign w:val="center"/>
          </w:tcPr>
          <w:p w14:paraId="5FA9CFD7">
            <w:pPr>
              <w:keepNext/>
              <w:snapToGrid w:val="0"/>
              <w:spacing w:line="240" w:lineRule="auto"/>
              <w:ind w:left="0" w:leftChars="0" w:right="0" w:rightChars="0" w:firstLine="0" w:firstLineChars="0"/>
              <w:jc w:val="center"/>
              <w:rPr>
                <w:rFonts w:ascii="Times New Roman" w:hAnsi="Times New Roman" w:eastAsia="楷体" w:cs="Times New Roman"/>
                <w:b/>
                <w:bCs/>
                <w:color w:val="auto"/>
                <w:sz w:val="24"/>
                <w:szCs w:val="24"/>
                <w:highlight w:val="none"/>
              </w:rPr>
            </w:pPr>
          </w:p>
        </w:tc>
        <w:tc>
          <w:tcPr>
            <w:tcW w:w="391" w:type="dxa"/>
            <w:vAlign w:val="center"/>
          </w:tcPr>
          <w:p w14:paraId="6C8B1855">
            <w:pPr>
              <w:keepNext/>
              <w:snapToGrid w:val="0"/>
              <w:spacing w:line="240" w:lineRule="auto"/>
              <w:ind w:left="0" w:leftChars="0" w:right="0" w:rightChars="0" w:firstLine="0" w:firstLineChars="0"/>
              <w:jc w:val="center"/>
              <w:rPr>
                <w:rFonts w:ascii="Times New Roman" w:hAnsi="Times New Roman" w:eastAsia="楷体" w:cs="Times New Roman"/>
                <w:b/>
                <w:bCs/>
                <w:color w:val="auto"/>
                <w:sz w:val="24"/>
                <w:szCs w:val="24"/>
                <w:highlight w:val="none"/>
              </w:rPr>
            </w:pPr>
          </w:p>
        </w:tc>
        <w:tc>
          <w:tcPr>
            <w:tcW w:w="391" w:type="dxa"/>
            <w:vAlign w:val="center"/>
          </w:tcPr>
          <w:p w14:paraId="5152C660">
            <w:pPr>
              <w:keepNext/>
              <w:snapToGrid w:val="0"/>
              <w:spacing w:line="240" w:lineRule="auto"/>
              <w:ind w:left="0" w:leftChars="0" w:right="0" w:rightChars="0" w:firstLine="0" w:firstLineChars="0"/>
              <w:jc w:val="center"/>
              <w:rPr>
                <w:rFonts w:ascii="Times New Roman" w:hAnsi="Times New Roman" w:eastAsia="楷体" w:cs="Times New Roman"/>
                <w:b/>
                <w:bCs/>
                <w:color w:val="auto"/>
                <w:sz w:val="24"/>
                <w:szCs w:val="24"/>
                <w:highlight w:val="none"/>
              </w:rPr>
            </w:pPr>
          </w:p>
        </w:tc>
        <w:tc>
          <w:tcPr>
            <w:tcW w:w="391" w:type="dxa"/>
            <w:vAlign w:val="center"/>
          </w:tcPr>
          <w:p w14:paraId="1AFB205B">
            <w:pPr>
              <w:keepNext/>
              <w:snapToGrid w:val="0"/>
              <w:spacing w:line="240" w:lineRule="auto"/>
              <w:ind w:left="0" w:leftChars="0" w:right="0" w:rightChars="0" w:firstLine="0" w:firstLineChars="0"/>
              <w:jc w:val="center"/>
              <w:rPr>
                <w:rFonts w:ascii="Times New Roman" w:hAnsi="Times New Roman" w:eastAsia="楷体" w:cs="Times New Roman"/>
                <w:b/>
                <w:bCs/>
                <w:color w:val="auto"/>
                <w:sz w:val="24"/>
                <w:szCs w:val="24"/>
                <w:highlight w:val="none"/>
              </w:rPr>
            </w:pPr>
          </w:p>
        </w:tc>
      </w:tr>
      <w:tr w14:paraId="49784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58" w:type="dxa"/>
            <w:vAlign w:val="center"/>
          </w:tcPr>
          <w:p w14:paraId="7BE8F71B">
            <w:pPr>
              <w:keepNext/>
              <w:snapToGrid w:val="0"/>
              <w:spacing w:line="240" w:lineRule="auto"/>
              <w:ind w:left="0" w:leftChars="0" w:right="0" w:rightChars="0" w:firstLine="0" w:firstLineChars="0"/>
              <w:jc w:val="center"/>
              <w:rPr>
                <w:rFonts w:ascii="Times New Roman" w:hAnsi="Times New Roman" w:eastAsia="楷体" w:cs="Times New Roman"/>
                <w:bCs/>
                <w:color w:val="auto"/>
                <w:sz w:val="24"/>
                <w:szCs w:val="24"/>
                <w:highlight w:val="none"/>
              </w:rPr>
            </w:pPr>
            <w:r>
              <w:rPr>
                <w:rFonts w:ascii="Times New Roman" w:hAnsi="Times New Roman" w:eastAsia="楷体" w:cs="Times New Roman"/>
                <w:bCs/>
                <w:color w:val="auto"/>
                <w:sz w:val="24"/>
                <w:szCs w:val="24"/>
                <w:highlight w:val="none"/>
              </w:rPr>
              <w:t>1</w:t>
            </w:r>
          </w:p>
        </w:tc>
        <w:tc>
          <w:tcPr>
            <w:tcW w:w="1263" w:type="dxa"/>
            <w:vAlign w:val="center"/>
          </w:tcPr>
          <w:p w14:paraId="10C7F81F">
            <w:pPr>
              <w:keepNext/>
              <w:snapToGrid w:val="0"/>
              <w:spacing w:line="240" w:lineRule="auto"/>
              <w:ind w:left="0" w:leftChars="0" w:right="0" w:rightChars="0" w:firstLine="0" w:firstLineChars="0"/>
              <w:jc w:val="center"/>
              <w:rPr>
                <w:rFonts w:ascii="Times New Roman" w:hAnsi="Times New Roman" w:eastAsia="楷体" w:cs="Times New Roman"/>
                <w:bCs/>
                <w:color w:val="auto"/>
                <w:sz w:val="24"/>
                <w:szCs w:val="24"/>
                <w:highlight w:val="none"/>
              </w:rPr>
            </w:pPr>
            <w:r>
              <w:rPr>
                <w:rFonts w:ascii="Times New Roman" w:hAnsi="Times New Roman" w:eastAsia="楷体" w:cs="Times New Roman"/>
                <w:bCs/>
                <w:color w:val="auto"/>
                <w:sz w:val="24"/>
                <w:szCs w:val="24"/>
                <w:highlight w:val="none"/>
              </w:rPr>
              <w:t>技术部分</w:t>
            </w:r>
          </w:p>
        </w:tc>
        <w:tc>
          <w:tcPr>
            <w:tcW w:w="1105" w:type="dxa"/>
            <w:vAlign w:val="center"/>
          </w:tcPr>
          <w:p w14:paraId="11A17A5D">
            <w:pPr>
              <w:keepNext/>
              <w:snapToGrid w:val="0"/>
              <w:spacing w:line="240" w:lineRule="auto"/>
              <w:ind w:left="0" w:leftChars="0" w:right="0" w:rightChars="0" w:firstLine="0" w:firstLineChars="0"/>
              <w:jc w:val="left"/>
              <w:rPr>
                <w:rFonts w:hint="eastAsia" w:ascii="Times New Roman" w:hAnsi="Times New Roman" w:eastAsia="楷体" w:cs="Times New Roman"/>
                <w:bCs/>
                <w:color w:val="auto"/>
                <w:sz w:val="24"/>
                <w:szCs w:val="24"/>
                <w:highlight w:val="none"/>
                <w:lang w:eastAsia="zh-CN"/>
              </w:rPr>
            </w:pPr>
            <w:r>
              <w:rPr>
                <w:rFonts w:hint="eastAsia" w:ascii="Times New Roman" w:hAnsi="Times New Roman" w:eastAsia="楷体" w:cs="Times New Roman"/>
                <w:bCs/>
                <w:color w:val="auto"/>
                <w:sz w:val="24"/>
                <w:szCs w:val="24"/>
                <w:highlight w:val="none"/>
                <w:lang w:val="en-US" w:eastAsia="zh-CN"/>
              </w:rPr>
              <w:t>6</w:t>
            </w:r>
            <w:r>
              <w:rPr>
                <w:rFonts w:hint="default" w:ascii="Times New Roman" w:hAnsi="Times New Roman" w:eastAsia="楷体" w:cs="Times New Roman"/>
                <w:bCs/>
                <w:color w:val="auto"/>
                <w:sz w:val="24"/>
                <w:szCs w:val="24"/>
                <w:highlight w:val="none"/>
                <w:lang w:val="en-US"/>
              </w:rPr>
              <w:t>0</w:t>
            </w:r>
          </w:p>
        </w:tc>
        <w:tc>
          <w:tcPr>
            <w:tcW w:w="4805" w:type="dxa"/>
            <w:vAlign w:val="center"/>
          </w:tcPr>
          <w:p w14:paraId="1ED51BDD">
            <w:pPr>
              <w:keepNext/>
              <w:snapToGrid w:val="0"/>
              <w:spacing w:line="240" w:lineRule="auto"/>
              <w:ind w:left="0" w:leftChars="0" w:right="0" w:rightChars="0" w:firstLine="0" w:firstLineChars="0"/>
              <w:jc w:val="right"/>
              <w:rPr>
                <w:rFonts w:ascii="Times New Roman" w:hAnsi="Times New Roman" w:eastAsia="楷体" w:cs="Times New Roman"/>
                <w:bCs/>
                <w:color w:val="auto"/>
                <w:sz w:val="24"/>
                <w:szCs w:val="24"/>
                <w:highlight w:val="none"/>
              </w:rPr>
            </w:pPr>
          </w:p>
        </w:tc>
        <w:tc>
          <w:tcPr>
            <w:tcW w:w="391" w:type="dxa"/>
            <w:vAlign w:val="center"/>
          </w:tcPr>
          <w:p w14:paraId="7C8F258B">
            <w:pPr>
              <w:keepNext/>
              <w:snapToGrid w:val="0"/>
              <w:spacing w:line="240" w:lineRule="auto"/>
              <w:ind w:left="0" w:leftChars="0" w:right="0" w:rightChars="0" w:firstLine="0" w:firstLineChars="0"/>
              <w:jc w:val="center"/>
              <w:rPr>
                <w:rFonts w:ascii="Times New Roman" w:hAnsi="Times New Roman" w:eastAsia="楷体" w:cs="Times New Roman"/>
                <w:bCs/>
                <w:color w:val="auto"/>
                <w:sz w:val="24"/>
                <w:szCs w:val="24"/>
                <w:highlight w:val="none"/>
              </w:rPr>
            </w:pPr>
          </w:p>
        </w:tc>
        <w:tc>
          <w:tcPr>
            <w:tcW w:w="391" w:type="dxa"/>
            <w:vAlign w:val="center"/>
          </w:tcPr>
          <w:p w14:paraId="6E1D7053">
            <w:pPr>
              <w:keepNext/>
              <w:snapToGrid w:val="0"/>
              <w:spacing w:line="240" w:lineRule="auto"/>
              <w:ind w:left="0" w:leftChars="0" w:right="0" w:rightChars="0" w:firstLine="0" w:firstLineChars="0"/>
              <w:jc w:val="center"/>
              <w:rPr>
                <w:rFonts w:ascii="Times New Roman" w:hAnsi="Times New Roman" w:eastAsia="楷体" w:cs="Times New Roman"/>
                <w:bCs/>
                <w:color w:val="auto"/>
                <w:sz w:val="24"/>
                <w:szCs w:val="24"/>
                <w:highlight w:val="none"/>
              </w:rPr>
            </w:pPr>
          </w:p>
        </w:tc>
        <w:tc>
          <w:tcPr>
            <w:tcW w:w="391" w:type="dxa"/>
            <w:vAlign w:val="center"/>
          </w:tcPr>
          <w:p w14:paraId="443278EF">
            <w:pPr>
              <w:keepNext/>
              <w:snapToGrid w:val="0"/>
              <w:spacing w:line="240" w:lineRule="auto"/>
              <w:ind w:left="0" w:leftChars="0" w:right="0" w:rightChars="0" w:firstLine="0" w:firstLineChars="0"/>
              <w:jc w:val="center"/>
              <w:rPr>
                <w:rFonts w:ascii="Times New Roman" w:hAnsi="Times New Roman" w:eastAsia="楷体" w:cs="Times New Roman"/>
                <w:bCs/>
                <w:color w:val="auto"/>
                <w:sz w:val="24"/>
                <w:szCs w:val="24"/>
                <w:highlight w:val="none"/>
              </w:rPr>
            </w:pPr>
          </w:p>
        </w:tc>
      </w:tr>
      <w:tr w14:paraId="10880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58" w:type="dxa"/>
            <w:vAlign w:val="center"/>
          </w:tcPr>
          <w:p w14:paraId="40AF68FB">
            <w:pPr>
              <w:keepNext/>
              <w:snapToGrid w:val="0"/>
              <w:spacing w:line="240" w:lineRule="auto"/>
              <w:ind w:left="0" w:leftChars="0" w:right="0" w:rightChars="0" w:firstLine="0" w:firstLineChars="0"/>
              <w:jc w:val="center"/>
              <w:rPr>
                <w:rFonts w:hint="eastAsia" w:ascii="Times New Roman" w:hAnsi="Times New Roman" w:eastAsia="楷体" w:cs="Times New Roman"/>
                <w:bCs/>
                <w:color w:val="auto"/>
                <w:sz w:val="24"/>
                <w:szCs w:val="24"/>
                <w:highlight w:val="none"/>
                <w:lang w:eastAsia="zh-CN"/>
              </w:rPr>
            </w:pPr>
            <w:r>
              <w:rPr>
                <w:rFonts w:hint="eastAsia" w:ascii="Times New Roman" w:hAnsi="Times New Roman" w:eastAsia="楷体" w:cs="Times New Roman"/>
                <w:bCs/>
                <w:color w:val="auto"/>
                <w:sz w:val="24"/>
                <w:szCs w:val="24"/>
                <w:highlight w:val="none"/>
              </w:rPr>
              <w:t>1</w:t>
            </w:r>
            <w:r>
              <w:rPr>
                <w:rFonts w:ascii="Times New Roman" w:hAnsi="Times New Roman" w:eastAsia="楷体" w:cs="Times New Roman"/>
                <w:bCs/>
                <w:color w:val="auto"/>
                <w:sz w:val="24"/>
                <w:szCs w:val="24"/>
                <w:highlight w:val="none"/>
              </w:rPr>
              <w:t>.</w:t>
            </w:r>
            <w:r>
              <w:rPr>
                <w:rFonts w:hint="eastAsia" w:ascii="Times New Roman" w:hAnsi="Times New Roman" w:eastAsia="楷体" w:cs="Times New Roman"/>
                <w:bCs/>
                <w:color w:val="auto"/>
                <w:sz w:val="24"/>
                <w:szCs w:val="24"/>
                <w:highlight w:val="none"/>
                <w:lang w:val="en-US" w:eastAsia="zh-CN"/>
              </w:rPr>
              <w:t>1</w:t>
            </w:r>
          </w:p>
        </w:tc>
        <w:tc>
          <w:tcPr>
            <w:tcW w:w="1263" w:type="dxa"/>
            <w:vAlign w:val="center"/>
          </w:tcPr>
          <w:p w14:paraId="7BDA1359">
            <w:pPr>
              <w:keepNext/>
              <w:snapToGrid w:val="0"/>
              <w:spacing w:line="240" w:lineRule="auto"/>
              <w:ind w:left="0" w:leftChars="0" w:right="0" w:rightChars="0" w:firstLine="0" w:firstLineChars="0"/>
              <w:jc w:val="center"/>
              <w:rPr>
                <w:rFonts w:hint="default" w:ascii="Times New Roman" w:hAnsi="Times New Roman" w:eastAsia="楷体" w:cs="Times New Roman"/>
                <w:bCs/>
                <w:color w:val="auto"/>
                <w:sz w:val="24"/>
                <w:szCs w:val="24"/>
                <w:highlight w:val="none"/>
                <w:lang w:val="en-US" w:eastAsia="zh-CN"/>
              </w:rPr>
            </w:pPr>
            <w:r>
              <w:rPr>
                <w:rFonts w:hint="eastAsia" w:ascii="Times New Roman" w:hAnsi="Times New Roman" w:eastAsia="楷体" w:cs="Times New Roman"/>
                <w:bCs/>
                <w:color w:val="auto"/>
                <w:sz w:val="24"/>
                <w:szCs w:val="24"/>
                <w:highlight w:val="none"/>
                <w:lang w:val="en-US" w:eastAsia="zh-CN"/>
              </w:rPr>
              <w:t>改造</w:t>
            </w:r>
            <w:r>
              <w:rPr>
                <w:rFonts w:hint="eastAsia" w:ascii="Times New Roman" w:hAnsi="Times New Roman" w:eastAsia="楷体" w:cs="Times New Roman"/>
                <w:bCs/>
                <w:color w:val="auto"/>
                <w:sz w:val="24"/>
                <w:szCs w:val="24"/>
                <w:highlight w:val="none"/>
              </w:rPr>
              <w:t>方案</w:t>
            </w:r>
          </w:p>
        </w:tc>
        <w:tc>
          <w:tcPr>
            <w:tcW w:w="1105" w:type="dxa"/>
            <w:vAlign w:val="center"/>
          </w:tcPr>
          <w:p w14:paraId="3E9D8A21">
            <w:pPr>
              <w:keepNext/>
              <w:snapToGrid w:val="0"/>
              <w:spacing w:line="240" w:lineRule="auto"/>
              <w:ind w:left="0" w:leftChars="0" w:right="0" w:rightChars="0" w:firstLine="0" w:firstLineChars="0"/>
              <w:jc w:val="left"/>
              <w:rPr>
                <w:rFonts w:hint="default" w:ascii="Times New Roman" w:hAnsi="Times New Roman" w:eastAsia="楷体" w:cs="Times New Roman"/>
                <w:bCs/>
                <w:color w:val="auto"/>
                <w:sz w:val="24"/>
                <w:szCs w:val="24"/>
                <w:highlight w:val="none"/>
                <w:lang w:val="en-US" w:eastAsia="zh-CN"/>
              </w:rPr>
            </w:pPr>
            <w:r>
              <w:rPr>
                <w:rFonts w:hint="eastAsia" w:ascii="Times New Roman" w:hAnsi="Times New Roman" w:eastAsia="楷体" w:cs="Times New Roman"/>
                <w:bCs/>
                <w:color w:val="auto"/>
                <w:sz w:val="24"/>
                <w:szCs w:val="24"/>
                <w:highlight w:val="none"/>
                <w:lang w:val="en-US" w:eastAsia="zh-CN"/>
              </w:rPr>
              <w:t>15</w:t>
            </w:r>
          </w:p>
        </w:tc>
        <w:tc>
          <w:tcPr>
            <w:tcW w:w="4805" w:type="dxa"/>
            <w:vAlign w:val="center"/>
          </w:tcPr>
          <w:p w14:paraId="773FE36D">
            <w:pPr>
              <w:keepNext/>
              <w:snapToGrid w:val="0"/>
              <w:ind w:left="0" w:leftChars="0" w:right="0" w:rightChars="0" w:firstLine="0" w:firstLineChars="0"/>
              <w:jc w:val="left"/>
              <w:rPr>
                <w:rFonts w:hint="eastAsia" w:ascii="Times New Roman" w:hAnsi="Times New Roman" w:eastAsia="楷体" w:cs="Times New Roman"/>
                <w:bCs/>
                <w:color w:val="auto"/>
                <w:sz w:val="24"/>
                <w:szCs w:val="24"/>
                <w:highlight w:val="none"/>
              </w:rPr>
            </w:pPr>
            <w:r>
              <w:rPr>
                <w:rFonts w:hint="eastAsia" w:ascii="Times New Roman" w:hAnsi="Times New Roman" w:eastAsia="楷体" w:cs="Times New Roman"/>
                <w:bCs/>
                <w:color w:val="auto"/>
                <w:sz w:val="24"/>
                <w:szCs w:val="24"/>
                <w:highlight w:val="none"/>
              </w:rPr>
              <w:t>方案质量、要求满足现场需求，方案完整，与现场吻合度高得</w:t>
            </w:r>
            <w:r>
              <w:rPr>
                <w:rFonts w:hint="eastAsia" w:ascii="Times New Roman" w:hAnsi="Times New Roman" w:eastAsia="楷体" w:cs="Times New Roman"/>
                <w:bCs/>
                <w:color w:val="auto"/>
                <w:sz w:val="24"/>
                <w:szCs w:val="24"/>
                <w:highlight w:val="none"/>
                <w:lang w:val="en-US" w:eastAsia="zh-CN"/>
              </w:rPr>
              <w:t>11</w:t>
            </w:r>
            <w:r>
              <w:rPr>
                <w:rFonts w:ascii="Times New Roman" w:hAnsi="Times New Roman" w:eastAsia="楷体" w:cs="Times New Roman"/>
                <w:bCs/>
                <w:color w:val="auto"/>
                <w:sz w:val="24"/>
                <w:szCs w:val="24"/>
                <w:highlight w:val="none"/>
              </w:rPr>
              <w:t>-</w:t>
            </w:r>
            <w:r>
              <w:rPr>
                <w:rFonts w:hint="eastAsia" w:ascii="Times New Roman" w:hAnsi="Times New Roman" w:eastAsia="楷体" w:cs="Times New Roman"/>
                <w:bCs/>
                <w:color w:val="auto"/>
                <w:sz w:val="24"/>
                <w:szCs w:val="24"/>
                <w:highlight w:val="none"/>
                <w:lang w:val="en-US" w:eastAsia="zh-CN"/>
              </w:rPr>
              <w:t>15</w:t>
            </w:r>
            <w:r>
              <w:rPr>
                <w:rFonts w:hint="eastAsia" w:ascii="Times New Roman" w:hAnsi="Times New Roman" w:eastAsia="楷体" w:cs="Times New Roman"/>
                <w:bCs/>
                <w:color w:val="auto"/>
                <w:sz w:val="24"/>
                <w:szCs w:val="24"/>
                <w:highlight w:val="none"/>
              </w:rPr>
              <w:t>分；</w:t>
            </w:r>
          </w:p>
          <w:p w14:paraId="1189EA32">
            <w:pPr>
              <w:keepNext/>
              <w:snapToGrid w:val="0"/>
              <w:ind w:left="0" w:leftChars="0" w:right="0" w:rightChars="0" w:firstLine="0" w:firstLineChars="0"/>
              <w:jc w:val="left"/>
              <w:rPr>
                <w:rFonts w:hint="eastAsia" w:ascii="Times New Roman" w:hAnsi="Times New Roman" w:eastAsia="楷体" w:cs="Times New Roman"/>
                <w:bCs/>
                <w:color w:val="auto"/>
                <w:sz w:val="24"/>
                <w:szCs w:val="24"/>
                <w:highlight w:val="none"/>
              </w:rPr>
            </w:pPr>
            <w:r>
              <w:rPr>
                <w:rFonts w:hint="eastAsia" w:ascii="Times New Roman" w:hAnsi="Times New Roman" w:eastAsia="楷体" w:cs="Times New Roman"/>
                <w:bCs/>
                <w:color w:val="auto"/>
                <w:sz w:val="24"/>
                <w:szCs w:val="24"/>
                <w:highlight w:val="none"/>
              </w:rPr>
              <w:t>方案较完整，与现场吻合度较高得</w:t>
            </w:r>
            <w:r>
              <w:rPr>
                <w:rFonts w:hint="eastAsia" w:ascii="Times New Roman" w:hAnsi="Times New Roman" w:eastAsia="楷体" w:cs="Times New Roman"/>
                <w:bCs/>
                <w:color w:val="auto"/>
                <w:sz w:val="24"/>
                <w:szCs w:val="24"/>
                <w:highlight w:val="none"/>
                <w:lang w:val="en-US" w:eastAsia="zh-CN"/>
              </w:rPr>
              <w:t>6</w:t>
            </w:r>
            <w:r>
              <w:rPr>
                <w:rFonts w:ascii="Times New Roman" w:hAnsi="Times New Roman" w:eastAsia="楷体" w:cs="Times New Roman"/>
                <w:bCs/>
                <w:color w:val="auto"/>
                <w:sz w:val="24"/>
                <w:szCs w:val="24"/>
                <w:highlight w:val="none"/>
              </w:rPr>
              <w:t>-</w:t>
            </w:r>
            <w:r>
              <w:rPr>
                <w:rFonts w:hint="eastAsia" w:ascii="Times New Roman" w:hAnsi="Times New Roman" w:eastAsia="楷体" w:cs="Times New Roman"/>
                <w:bCs/>
                <w:color w:val="auto"/>
                <w:sz w:val="24"/>
                <w:szCs w:val="24"/>
                <w:highlight w:val="none"/>
                <w:lang w:val="en-US" w:eastAsia="zh-CN"/>
              </w:rPr>
              <w:t>10</w:t>
            </w:r>
            <w:r>
              <w:rPr>
                <w:rFonts w:hint="eastAsia" w:ascii="Times New Roman" w:hAnsi="Times New Roman" w:eastAsia="楷体" w:cs="Times New Roman"/>
                <w:bCs/>
                <w:color w:val="auto"/>
                <w:sz w:val="24"/>
                <w:szCs w:val="24"/>
                <w:highlight w:val="none"/>
              </w:rPr>
              <w:t>分；</w:t>
            </w:r>
          </w:p>
          <w:p w14:paraId="7369F2F8">
            <w:pPr>
              <w:keepNext/>
              <w:snapToGrid w:val="0"/>
              <w:ind w:left="0" w:leftChars="0" w:right="0" w:rightChars="0" w:firstLine="0" w:firstLineChars="0"/>
              <w:jc w:val="left"/>
              <w:rPr>
                <w:rFonts w:ascii="Times New Roman" w:hAnsi="Times New Roman" w:eastAsia="楷体" w:cs="Times New Roman"/>
                <w:bCs/>
                <w:color w:val="auto"/>
                <w:sz w:val="24"/>
                <w:szCs w:val="24"/>
                <w:highlight w:val="none"/>
              </w:rPr>
            </w:pPr>
            <w:r>
              <w:rPr>
                <w:rFonts w:hint="eastAsia" w:ascii="Times New Roman" w:hAnsi="Times New Roman" w:eastAsia="楷体" w:cs="Times New Roman"/>
                <w:bCs/>
                <w:color w:val="auto"/>
                <w:sz w:val="24"/>
                <w:szCs w:val="24"/>
                <w:highlight w:val="none"/>
              </w:rPr>
              <w:t>方案完整性低与现场吻合度低得0</w:t>
            </w:r>
            <w:r>
              <w:rPr>
                <w:rFonts w:ascii="Times New Roman" w:hAnsi="Times New Roman" w:eastAsia="楷体" w:cs="Times New Roman"/>
                <w:bCs/>
                <w:color w:val="auto"/>
                <w:sz w:val="24"/>
                <w:szCs w:val="24"/>
                <w:highlight w:val="none"/>
              </w:rPr>
              <w:t>-</w:t>
            </w:r>
            <w:r>
              <w:rPr>
                <w:rFonts w:hint="eastAsia" w:ascii="Times New Roman" w:hAnsi="Times New Roman" w:eastAsia="楷体" w:cs="Times New Roman"/>
                <w:bCs/>
                <w:color w:val="auto"/>
                <w:sz w:val="24"/>
                <w:szCs w:val="24"/>
                <w:highlight w:val="none"/>
                <w:lang w:val="en-US" w:eastAsia="zh-CN"/>
              </w:rPr>
              <w:t>5</w:t>
            </w:r>
            <w:r>
              <w:rPr>
                <w:rFonts w:hint="eastAsia" w:ascii="Times New Roman" w:hAnsi="Times New Roman" w:eastAsia="楷体" w:cs="Times New Roman"/>
                <w:bCs/>
                <w:color w:val="auto"/>
                <w:sz w:val="24"/>
                <w:szCs w:val="24"/>
                <w:highlight w:val="none"/>
              </w:rPr>
              <w:t>分；</w:t>
            </w:r>
          </w:p>
        </w:tc>
        <w:tc>
          <w:tcPr>
            <w:tcW w:w="391" w:type="dxa"/>
            <w:vAlign w:val="center"/>
          </w:tcPr>
          <w:p w14:paraId="2B532138">
            <w:pPr>
              <w:keepNext/>
              <w:snapToGrid w:val="0"/>
              <w:spacing w:line="240" w:lineRule="auto"/>
              <w:ind w:left="0" w:leftChars="0" w:right="0" w:rightChars="0" w:firstLine="0" w:firstLineChars="0"/>
              <w:jc w:val="center"/>
              <w:rPr>
                <w:rFonts w:ascii="Times New Roman" w:hAnsi="Times New Roman" w:eastAsia="楷体" w:cs="Times New Roman"/>
                <w:bCs/>
                <w:color w:val="auto"/>
                <w:sz w:val="24"/>
                <w:szCs w:val="24"/>
                <w:highlight w:val="none"/>
              </w:rPr>
            </w:pPr>
          </w:p>
        </w:tc>
        <w:tc>
          <w:tcPr>
            <w:tcW w:w="391" w:type="dxa"/>
            <w:vAlign w:val="center"/>
          </w:tcPr>
          <w:p w14:paraId="4505224E">
            <w:pPr>
              <w:keepNext/>
              <w:snapToGrid w:val="0"/>
              <w:spacing w:line="240" w:lineRule="auto"/>
              <w:ind w:left="0" w:leftChars="0" w:right="0" w:rightChars="0" w:firstLine="0" w:firstLineChars="0"/>
              <w:jc w:val="center"/>
              <w:rPr>
                <w:rFonts w:ascii="Times New Roman" w:hAnsi="Times New Roman" w:eastAsia="楷体" w:cs="Times New Roman"/>
                <w:bCs/>
                <w:color w:val="auto"/>
                <w:sz w:val="24"/>
                <w:szCs w:val="24"/>
                <w:highlight w:val="none"/>
              </w:rPr>
            </w:pPr>
          </w:p>
        </w:tc>
        <w:tc>
          <w:tcPr>
            <w:tcW w:w="391" w:type="dxa"/>
            <w:vAlign w:val="center"/>
          </w:tcPr>
          <w:p w14:paraId="1D96451E">
            <w:pPr>
              <w:keepNext/>
              <w:snapToGrid w:val="0"/>
              <w:spacing w:line="240" w:lineRule="auto"/>
              <w:ind w:left="0" w:leftChars="0" w:right="0" w:rightChars="0" w:firstLine="0" w:firstLineChars="0"/>
              <w:jc w:val="center"/>
              <w:rPr>
                <w:rFonts w:ascii="Times New Roman" w:hAnsi="Times New Roman" w:eastAsia="楷体" w:cs="Times New Roman"/>
                <w:bCs/>
                <w:color w:val="auto"/>
                <w:sz w:val="24"/>
                <w:szCs w:val="24"/>
                <w:highlight w:val="none"/>
              </w:rPr>
            </w:pPr>
          </w:p>
        </w:tc>
      </w:tr>
      <w:tr w14:paraId="6F555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58" w:type="dxa"/>
            <w:vAlign w:val="center"/>
          </w:tcPr>
          <w:p w14:paraId="3888C44D">
            <w:pPr>
              <w:keepNext/>
              <w:snapToGrid w:val="0"/>
              <w:spacing w:line="240" w:lineRule="auto"/>
              <w:ind w:left="0" w:leftChars="0" w:right="0" w:rightChars="0" w:firstLine="0" w:firstLineChars="0"/>
              <w:jc w:val="center"/>
              <w:rPr>
                <w:rFonts w:hint="default" w:ascii="Times New Roman" w:hAnsi="Times New Roman" w:eastAsia="楷体" w:cs="Times New Roman"/>
                <w:bCs/>
                <w:color w:val="auto"/>
                <w:sz w:val="24"/>
                <w:szCs w:val="24"/>
                <w:highlight w:val="none"/>
                <w:lang w:val="en-US" w:eastAsia="zh-CN"/>
              </w:rPr>
            </w:pPr>
            <w:r>
              <w:rPr>
                <w:rFonts w:hint="eastAsia" w:ascii="Times New Roman" w:hAnsi="Times New Roman" w:eastAsia="楷体" w:cs="Times New Roman"/>
                <w:bCs/>
                <w:color w:val="auto"/>
                <w:sz w:val="24"/>
                <w:szCs w:val="24"/>
                <w:highlight w:val="none"/>
                <w:lang w:val="en-US" w:eastAsia="zh-CN"/>
              </w:rPr>
              <w:t>1.2</w:t>
            </w:r>
          </w:p>
        </w:tc>
        <w:tc>
          <w:tcPr>
            <w:tcW w:w="1263" w:type="dxa"/>
            <w:vAlign w:val="center"/>
          </w:tcPr>
          <w:p w14:paraId="099F6AD1">
            <w:pPr>
              <w:keepNext/>
              <w:snapToGrid w:val="0"/>
              <w:spacing w:line="240" w:lineRule="auto"/>
              <w:ind w:left="0" w:leftChars="0" w:right="0" w:rightChars="0" w:firstLine="0" w:firstLineChars="0"/>
              <w:jc w:val="center"/>
              <w:rPr>
                <w:rFonts w:hint="default" w:ascii="Times New Roman" w:hAnsi="Times New Roman" w:eastAsia="楷体" w:cs="Times New Roman"/>
                <w:bCs/>
                <w:color w:val="auto"/>
                <w:sz w:val="24"/>
                <w:szCs w:val="24"/>
                <w:highlight w:val="none"/>
                <w:lang w:val="en-US" w:eastAsia="zh-CN"/>
              </w:rPr>
            </w:pPr>
            <w:r>
              <w:rPr>
                <w:rFonts w:hint="eastAsia" w:ascii="Times New Roman" w:hAnsi="Times New Roman" w:eastAsia="楷体" w:cs="Times New Roman"/>
                <w:bCs/>
                <w:color w:val="auto"/>
                <w:sz w:val="24"/>
                <w:szCs w:val="24"/>
                <w:highlight w:val="none"/>
                <w:lang w:val="en-US" w:eastAsia="zh-CN"/>
              </w:rPr>
              <w:t>设备参数</w:t>
            </w:r>
          </w:p>
        </w:tc>
        <w:tc>
          <w:tcPr>
            <w:tcW w:w="1105" w:type="dxa"/>
            <w:vAlign w:val="center"/>
          </w:tcPr>
          <w:p w14:paraId="43ED8861">
            <w:pPr>
              <w:keepNext/>
              <w:snapToGrid w:val="0"/>
              <w:spacing w:line="240" w:lineRule="auto"/>
              <w:ind w:left="0" w:leftChars="0" w:right="0" w:rightChars="0" w:firstLine="0" w:firstLineChars="0"/>
              <w:jc w:val="left"/>
              <w:rPr>
                <w:rFonts w:hint="default" w:ascii="Times New Roman" w:hAnsi="Times New Roman" w:eastAsia="楷体" w:cs="Times New Roman"/>
                <w:bCs/>
                <w:color w:val="auto"/>
                <w:sz w:val="24"/>
                <w:szCs w:val="24"/>
                <w:highlight w:val="none"/>
                <w:lang w:val="en-US" w:eastAsia="zh-CN"/>
              </w:rPr>
            </w:pPr>
            <w:r>
              <w:rPr>
                <w:rFonts w:hint="eastAsia" w:ascii="Times New Roman" w:hAnsi="Times New Roman" w:eastAsia="楷体" w:cs="Times New Roman"/>
                <w:bCs/>
                <w:color w:val="auto"/>
                <w:sz w:val="24"/>
                <w:szCs w:val="24"/>
                <w:highlight w:val="none"/>
                <w:lang w:val="en-US" w:eastAsia="zh-CN"/>
              </w:rPr>
              <w:t>20</w:t>
            </w:r>
          </w:p>
        </w:tc>
        <w:tc>
          <w:tcPr>
            <w:tcW w:w="4805" w:type="dxa"/>
            <w:vAlign w:val="center"/>
          </w:tcPr>
          <w:p w14:paraId="5F9BBF2B">
            <w:pPr>
              <w:keepNext/>
              <w:snapToGrid w:val="0"/>
              <w:ind w:left="0" w:leftChars="0" w:right="0" w:rightChars="0" w:firstLine="0" w:firstLineChars="0"/>
              <w:jc w:val="left"/>
              <w:rPr>
                <w:rFonts w:hint="eastAsia" w:ascii="Times New Roman" w:hAnsi="Times New Roman" w:eastAsia="楷体" w:cs="Times New Roman"/>
                <w:bCs/>
                <w:color w:val="auto"/>
                <w:sz w:val="24"/>
                <w:szCs w:val="24"/>
                <w:highlight w:val="none"/>
              </w:rPr>
            </w:pPr>
            <w:r>
              <w:rPr>
                <w:rFonts w:hint="eastAsia" w:ascii="Times New Roman" w:hAnsi="Times New Roman" w:eastAsia="楷体" w:cs="Times New Roman"/>
                <w:bCs/>
                <w:color w:val="auto"/>
                <w:sz w:val="24"/>
                <w:szCs w:val="24"/>
                <w:highlight w:val="none"/>
              </w:rPr>
              <w:t>拟使用的设备</w:t>
            </w:r>
            <w:r>
              <w:rPr>
                <w:rFonts w:hint="eastAsia" w:ascii="Times New Roman" w:hAnsi="Times New Roman" w:eastAsia="楷体" w:cs="Times New Roman"/>
                <w:bCs/>
                <w:color w:val="auto"/>
                <w:sz w:val="24"/>
                <w:szCs w:val="24"/>
                <w:highlight w:val="none"/>
                <w:lang w:val="en-US" w:eastAsia="zh-CN"/>
              </w:rPr>
              <w:t>参数</w:t>
            </w:r>
            <w:r>
              <w:rPr>
                <w:rFonts w:hint="eastAsia" w:ascii="Times New Roman" w:hAnsi="Times New Roman" w:eastAsia="楷体" w:cs="Times New Roman"/>
                <w:bCs/>
                <w:color w:val="auto"/>
                <w:sz w:val="24"/>
                <w:szCs w:val="24"/>
                <w:highlight w:val="none"/>
              </w:rPr>
              <w:t>满足采购人要求</w:t>
            </w:r>
            <w:r>
              <w:rPr>
                <w:rFonts w:hint="eastAsia" w:ascii="Times New Roman" w:hAnsi="Times New Roman" w:eastAsia="楷体" w:cs="Times New Roman"/>
                <w:bCs/>
                <w:color w:val="auto"/>
                <w:sz w:val="24"/>
                <w:szCs w:val="24"/>
                <w:highlight w:val="none"/>
                <w:lang w:val="en-US" w:eastAsia="zh-CN"/>
              </w:rPr>
              <w:t>且具有品牌优势</w:t>
            </w:r>
            <w:r>
              <w:rPr>
                <w:rFonts w:hint="eastAsia" w:ascii="Times New Roman" w:hAnsi="Times New Roman" w:eastAsia="楷体" w:cs="Times New Roman"/>
                <w:bCs/>
                <w:color w:val="auto"/>
                <w:sz w:val="24"/>
                <w:szCs w:val="24"/>
                <w:highlight w:val="none"/>
              </w:rPr>
              <w:t>，在所有报价人中相对较好的，得1</w:t>
            </w:r>
            <w:r>
              <w:rPr>
                <w:rFonts w:hint="eastAsia" w:ascii="Times New Roman" w:hAnsi="Times New Roman" w:eastAsia="楷体" w:cs="Times New Roman"/>
                <w:bCs/>
                <w:color w:val="auto"/>
                <w:sz w:val="24"/>
                <w:szCs w:val="24"/>
                <w:highlight w:val="none"/>
                <w:lang w:val="en-US" w:eastAsia="zh-CN"/>
              </w:rPr>
              <w:t>4</w:t>
            </w:r>
            <w:r>
              <w:rPr>
                <w:rFonts w:hint="eastAsia" w:ascii="Times New Roman" w:hAnsi="Times New Roman" w:eastAsia="楷体" w:cs="Times New Roman"/>
                <w:bCs/>
                <w:color w:val="auto"/>
                <w:sz w:val="24"/>
                <w:szCs w:val="24"/>
                <w:highlight w:val="none"/>
              </w:rPr>
              <w:t>-</w:t>
            </w:r>
            <w:r>
              <w:rPr>
                <w:rFonts w:hint="eastAsia" w:ascii="Times New Roman" w:hAnsi="Times New Roman" w:eastAsia="楷体" w:cs="Times New Roman"/>
                <w:bCs/>
                <w:color w:val="auto"/>
                <w:sz w:val="24"/>
                <w:szCs w:val="24"/>
                <w:highlight w:val="none"/>
                <w:lang w:val="en-US" w:eastAsia="zh-CN"/>
              </w:rPr>
              <w:t>20</w:t>
            </w:r>
            <w:r>
              <w:rPr>
                <w:rFonts w:hint="eastAsia" w:ascii="Times New Roman" w:hAnsi="Times New Roman" w:eastAsia="楷体" w:cs="Times New Roman"/>
                <w:bCs/>
                <w:color w:val="auto"/>
                <w:sz w:val="24"/>
                <w:szCs w:val="24"/>
                <w:highlight w:val="none"/>
              </w:rPr>
              <w:t>分；</w:t>
            </w:r>
          </w:p>
          <w:p w14:paraId="472919DF">
            <w:pPr>
              <w:keepNext/>
              <w:snapToGrid w:val="0"/>
              <w:ind w:left="0" w:leftChars="0" w:right="0" w:rightChars="0" w:firstLine="0" w:firstLineChars="0"/>
              <w:jc w:val="left"/>
              <w:rPr>
                <w:rFonts w:hint="eastAsia" w:ascii="Times New Roman" w:hAnsi="Times New Roman" w:eastAsia="楷体" w:cs="Times New Roman"/>
                <w:bCs/>
                <w:color w:val="auto"/>
                <w:sz w:val="24"/>
                <w:szCs w:val="24"/>
                <w:highlight w:val="none"/>
              </w:rPr>
            </w:pPr>
            <w:r>
              <w:rPr>
                <w:rFonts w:hint="eastAsia" w:ascii="Times New Roman" w:hAnsi="Times New Roman" w:eastAsia="楷体" w:cs="Times New Roman"/>
                <w:bCs/>
                <w:color w:val="auto"/>
                <w:sz w:val="24"/>
                <w:szCs w:val="24"/>
                <w:highlight w:val="none"/>
              </w:rPr>
              <w:t>拟使用的设备</w:t>
            </w:r>
            <w:r>
              <w:rPr>
                <w:rFonts w:hint="eastAsia" w:ascii="Times New Roman" w:hAnsi="Times New Roman" w:eastAsia="楷体" w:cs="Times New Roman"/>
                <w:bCs/>
                <w:color w:val="auto"/>
                <w:sz w:val="24"/>
                <w:szCs w:val="24"/>
                <w:highlight w:val="none"/>
                <w:lang w:val="en-US" w:eastAsia="zh-CN"/>
              </w:rPr>
              <w:t>参数</w:t>
            </w:r>
            <w:r>
              <w:rPr>
                <w:rFonts w:hint="eastAsia" w:ascii="Times New Roman" w:hAnsi="Times New Roman" w:eastAsia="楷体" w:cs="Times New Roman"/>
                <w:bCs/>
                <w:color w:val="auto"/>
                <w:sz w:val="24"/>
                <w:szCs w:val="24"/>
                <w:highlight w:val="none"/>
              </w:rPr>
              <w:t>满足采购人要求</w:t>
            </w:r>
            <w:r>
              <w:rPr>
                <w:rFonts w:hint="eastAsia" w:ascii="Times New Roman" w:hAnsi="Times New Roman" w:eastAsia="楷体" w:cs="Times New Roman"/>
                <w:bCs/>
                <w:color w:val="auto"/>
                <w:sz w:val="24"/>
                <w:szCs w:val="24"/>
                <w:highlight w:val="none"/>
                <w:lang w:val="en-US" w:eastAsia="zh-CN"/>
              </w:rPr>
              <w:t>且具有品牌优势</w:t>
            </w:r>
            <w:r>
              <w:rPr>
                <w:rFonts w:hint="eastAsia" w:ascii="Times New Roman" w:hAnsi="Times New Roman" w:eastAsia="楷体" w:cs="Times New Roman"/>
                <w:bCs/>
                <w:color w:val="auto"/>
                <w:sz w:val="24"/>
                <w:szCs w:val="24"/>
                <w:highlight w:val="none"/>
              </w:rPr>
              <w:t>，在所有报价人中相对</w:t>
            </w:r>
            <w:r>
              <w:rPr>
                <w:rFonts w:hint="eastAsia" w:ascii="Times New Roman" w:hAnsi="Times New Roman" w:eastAsia="楷体" w:cs="Times New Roman"/>
                <w:bCs/>
                <w:color w:val="auto"/>
                <w:sz w:val="24"/>
                <w:szCs w:val="24"/>
                <w:highlight w:val="none"/>
                <w:lang w:val="en-US" w:eastAsia="zh-CN"/>
              </w:rPr>
              <w:t>良好</w:t>
            </w:r>
            <w:r>
              <w:rPr>
                <w:rFonts w:hint="eastAsia" w:ascii="Times New Roman" w:hAnsi="Times New Roman" w:eastAsia="楷体" w:cs="Times New Roman"/>
                <w:bCs/>
                <w:color w:val="auto"/>
                <w:sz w:val="24"/>
                <w:szCs w:val="24"/>
                <w:highlight w:val="none"/>
              </w:rPr>
              <w:t>的，得</w:t>
            </w:r>
            <w:r>
              <w:rPr>
                <w:rFonts w:hint="eastAsia" w:ascii="Times New Roman" w:hAnsi="Times New Roman" w:eastAsia="楷体" w:cs="Times New Roman"/>
                <w:bCs/>
                <w:color w:val="auto"/>
                <w:sz w:val="24"/>
                <w:szCs w:val="24"/>
                <w:highlight w:val="none"/>
                <w:lang w:val="en-US" w:eastAsia="zh-CN"/>
              </w:rPr>
              <w:t>7</w:t>
            </w:r>
            <w:r>
              <w:rPr>
                <w:rFonts w:hint="eastAsia" w:ascii="Times New Roman" w:hAnsi="Times New Roman" w:eastAsia="楷体" w:cs="Times New Roman"/>
                <w:bCs/>
                <w:color w:val="auto"/>
                <w:sz w:val="24"/>
                <w:szCs w:val="24"/>
                <w:highlight w:val="none"/>
              </w:rPr>
              <w:t>-1</w:t>
            </w:r>
            <w:r>
              <w:rPr>
                <w:rFonts w:hint="eastAsia" w:ascii="Times New Roman" w:hAnsi="Times New Roman" w:eastAsia="楷体" w:cs="Times New Roman"/>
                <w:bCs/>
                <w:color w:val="auto"/>
                <w:sz w:val="24"/>
                <w:szCs w:val="24"/>
                <w:highlight w:val="none"/>
                <w:lang w:val="en-US" w:eastAsia="zh-CN"/>
              </w:rPr>
              <w:t>3</w:t>
            </w:r>
            <w:r>
              <w:rPr>
                <w:rFonts w:hint="eastAsia" w:ascii="Times New Roman" w:hAnsi="Times New Roman" w:eastAsia="楷体" w:cs="Times New Roman"/>
                <w:bCs/>
                <w:color w:val="auto"/>
                <w:sz w:val="24"/>
                <w:szCs w:val="24"/>
                <w:highlight w:val="none"/>
              </w:rPr>
              <w:t>分；</w:t>
            </w:r>
          </w:p>
          <w:p w14:paraId="27687BF0">
            <w:pPr>
              <w:keepNext/>
              <w:snapToGrid w:val="0"/>
              <w:ind w:left="0" w:leftChars="0" w:right="0" w:rightChars="0" w:firstLine="0" w:firstLineChars="0"/>
              <w:jc w:val="left"/>
              <w:rPr>
                <w:rFonts w:hint="eastAsia" w:ascii="Times New Roman" w:hAnsi="Times New Roman" w:eastAsia="楷体" w:cs="Times New Roman"/>
                <w:bCs/>
                <w:color w:val="auto"/>
                <w:sz w:val="24"/>
                <w:szCs w:val="24"/>
                <w:highlight w:val="none"/>
              </w:rPr>
            </w:pPr>
            <w:r>
              <w:rPr>
                <w:rFonts w:hint="eastAsia" w:ascii="Times New Roman" w:hAnsi="Times New Roman" w:eastAsia="楷体" w:cs="Times New Roman"/>
                <w:bCs/>
                <w:color w:val="auto"/>
                <w:sz w:val="24"/>
                <w:szCs w:val="24"/>
                <w:highlight w:val="none"/>
              </w:rPr>
              <w:t>拟使用的设备</w:t>
            </w:r>
            <w:r>
              <w:rPr>
                <w:rFonts w:hint="eastAsia" w:ascii="Times New Roman" w:hAnsi="Times New Roman" w:eastAsia="楷体" w:cs="Times New Roman"/>
                <w:bCs/>
                <w:color w:val="auto"/>
                <w:sz w:val="24"/>
                <w:szCs w:val="24"/>
                <w:highlight w:val="none"/>
                <w:lang w:val="en-US" w:eastAsia="zh-CN"/>
              </w:rPr>
              <w:t>参数</w:t>
            </w:r>
            <w:r>
              <w:rPr>
                <w:rFonts w:hint="eastAsia" w:ascii="Times New Roman" w:hAnsi="Times New Roman" w:eastAsia="楷体" w:cs="Times New Roman"/>
                <w:bCs/>
                <w:color w:val="auto"/>
                <w:sz w:val="24"/>
                <w:szCs w:val="24"/>
                <w:highlight w:val="none"/>
              </w:rPr>
              <w:t>满足采购人要求</w:t>
            </w:r>
            <w:r>
              <w:rPr>
                <w:rFonts w:hint="eastAsia" w:ascii="Times New Roman" w:hAnsi="Times New Roman" w:eastAsia="楷体" w:cs="Times New Roman"/>
                <w:bCs/>
                <w:color w:val="auto"/>
                <w:sz w:val="24"/>
                <w:szCs w:val="24"/>
                <w:highlight w:val="none"/>
                <w:lang w:val="en-US" w:eastAsia="zh-CN"/>
              </w:rPr>
              <w:t>且具有品牌优势</w:t>
            </w:r>
            <w:r>
              <w:rPr>
                <w:rFonts w:hint="eastAsia" w:ascii="Times New Roman" w:hAnsi="Times New Roman" w:eastAsia="楷体" w:cs="Times New Roman"/>
                <w:bCs/>
                <w:color w:val="auto"/>
                <w:sz w:val="24"/>
                <w:szCs w:val="24"/>
                <w:highlight w:val="none"/>
              </w:rPr>
              <w:t>，在所有报价人中相对</w:t>
            </w:r>
            <w:r>
              <w:rPr>
                <w:rFonts w:hint="eastAsia" w:ascii="Times New Roman" w:hAnsi="Times New Roman" w:eastAsia="楷体" w:cs="Times New Roman"/>
                <w:bCs/>
                <w:color w:val="auto"/>
                <w:sz w:val="24"/>
                <w:szCs w:val="24"/>
                <w:highlight w:val="none"/>
                <w:lang w:val="en-US" w:eastAsia="zh-CN"/>
              </w:rPr>
              <w:t>一般</w:t>
            </w:r>
            <w:r>
              <w:rPr>
                <w:rFonts w:hint="eastAsia" w:ascii="Times New Roman" w:hAnsi="Times New Roman" w:eastAsia="楷体" w:cs="Times New Roman"/>
                <w:bCs/>
                <w:color w:val="auto"/>
                <w:sz w:val="24"/>
                <w:szCs w:val="24"/>
                <w:highlight w:val="none"/>
              </w:rPr>
              <w:t>的，得1-</w:t>
            </w:r>
            <w:r>
              <w:rPr>
                <w:rFonts w:hint="eastAsia" w:ascii="Times New Roman" w:hAnsi="Times New Roman" w:eastAsia="楷体" w:cs="Times New Roman"/>
                <w:bCs/>
                <w:color w:val="auto"/>
                <w:sz w:val="24"/>
                <w:szCs w:val="24"/>
                <w:highlight w:val="none"/>
                <w:lang w:val="en-US" w:eastAsia="zh-CN"/>
              </w:rPr>
              <w:t>6</w:t>
            </w:r>
            <w:r>
              <w:rPr>
                <w:rFonts w:hint="eastAsia" w:ascii="Times New Roman" w:hAnsi="Times New Roman" w:eastAsia="楷体" w:cs="Times New Roman"/>
                <w:bCs/>
                <w:color w:val="auto"/>
                <w:sz w:val="24"/>
                <w:szCs w:val="24"/>
                <w:highlight w:val="none"/>
              </w:rPr>
              <w:t>分。</w:t>
            </w:r>
          </w:p>
        </w:tc>
        <w:tc>
          <w:tcPr>
            <w:tcW w:w="391" w:type="dxa"/>
            <w:vAlign w:val="center"/>
          </w:tcPr>
          <w:p w14:paraId="0FC29079">
            <w:pPr>
              <w:keepNext/>
              <w:snapToGrid w:val="0"/>
              <w:spacing w:line="240" w:lineRule="auto"/>
              <w:ind w:left="0" w:leftChars="0" w:right="0" w:rightChars="0" w:firstLine="0" w:firstLineChars="0"/>
              <w:jc w:val="center"/>
              <w:rPr>
                <w:rFonts w:ascii="Times New Roman" w:hAnsi="Times New Roman" w:eastAsia="楷体" w:cs="Times New Roman"/>
                <w:bCs/>
                <w:color w:val="auto"/>
                <w:sz w:val="24"/>
                <w:szCs w:val="24"/>
                <w:highlight w:val="none"/>
              </w:rPr>
            </w:pPr>
          </w:p>
        </w:tc>
        <w:tc>
          <w:tcPr>
            <w:tcW w:w="391" w:type="dxa"/>
            <w:vAlign w:val="center"/>
          </w:tcPr>
          <w:p w14:paraId="79371B3A">
            <w:pPr>
              <w:keepNext/>
              <w:snapToGrid w:val="0"/>
              <w:spacing w:line="240" w:lineRule="auto"/>
              <w:ind w:left="0" w:leftChars="0" w:right="0" w:rightChars="0" w:firstLine="0" w:firstLineChars="0"/>
              <w:jc w:val="center"/>
              <w:rPr>
                <w:rFonts w:ascii="Times New Roman" w:hAnsi="Times New Roman" w:eastAsia="楷体" w:cs="Times New Roman"/>
                <w:bCs/>
                <w:color w:val="auto"/>
                <w:sz w:val="24"/>
                <w:szCs w:val="24"/>
                <w:highlight w:val="none"/>
              </w:rPr>
            </w:pPr>
          </w:p>
        </w:tc>
        <w:tc>
          <w:tcPr>
            <w:tcW w:w="391" w:type="dxa"/>
            <w:vAlign w:val="center"/>
          </w:tcPr>
          <w:p w14:paraId="1A0E82FD">
            <w:pPr>
              <w:keepNext/>
              <w:snapToGrid w:val="0"/>
              <w:spacing w:line="240" w:lineRule="auto"/>
              <w:ind w:left="0" w:leftChars="0" w:right="0" w:rightChars="0" w:firstLine="0" w:firstLineChars="0"/>
              <w:jc w:val="center"/>
              <w:rPr>
                <w:rFonts w:ascii="Times New Roman" w:hAnsi="Times New Roman" w:eastAsia="楷体" w:cs="Times New Roman"/>
                <w:bCs/>
                <w:color w:val="auto"/>
                <w:sz w:val="24"/>
                <w:szCs w:val="24"/>
                <w:highlight w:val="none"/>
              </w:rPr>
            </w:pPr>
          </w:p>
        </w:tc>
      </w:tr>
      <w:tr w14:paraId="1AB4B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58" w:type="dxa"/>
            <w:vAlign w:val="center"/>
          </w:tcPr>
          <w:p w14:paraId="362CDC82">
            <w:pPr>
              <w:keepNext/>
              <w:snapToGrid w:val="0"/>
              <w:spacing w:line="240" w:lineRule="auto"/>
              <w:ind w:left="0" w:leftChars="0" w:right="0" w:rightChars="0" w:firstLine="0" w:firstLineChars="0"/>
              <w:jc w:val="center"/>
              <w:rPr>
                <w:rFonts w:hint="default" w:ascii="Times New Roman" w:hAnsi="Times New Roman" w:eastAsia="楷体" w:cs="Times New Roman"/>
                <w:bCs/>
                <w:color w:val="auto"/>
                <w:sz w:val="24"/>
                <w:szCs w:val="24"/>
                <w:highlight w:val="none"/>
                <w:lang w:val="en-US" w:eastAsia="zh-CN"/>
              </w:rPr>
            </w:pPr>
            <w:r>
              <w:rPr>
                <w:rFonts w:hint="eastAsia" w:ascii="Times New Roman" w:hAnsi="Times New Roman" w:eastAsia="楷体" w:cs="Times New Roman"/>
                <w:bCs/>
                <w:color w:val="auto"/>
                <w:sz w:val="24"/>
                <w:szCs w:val="24"/>
                <w:highlight w:val="none"/>
                <w:lang w:val="en-US" w:eastAsia="zh-CN"/>
              </w:rPr>
              <w:t>1.3</w:t>
            </w:r>
          </w:p>
        </w:tc>
        <w:tc>
          <w:tcPr>
            <w:tcW w:w="1263" w:type="dxa"/>
            <w:vAlign w:val="center"/>
          </w:tcPr>
          <w:p w14:paraId="253B2CBA">
            <w:pPr>
              <w:keepNext/>
              <w:snapToGrid w:val="0"/>
              <w:spacing w:line="240" w:lineRule="auto"/>
              <w:ind w:left="0" w:leftChars="0" w:right="0" w:rightChars="0" w:firstLine="0" w:firstLineChars="0"/>
              <w:jc w:val="center"/>
              <w:rPr>
                <w:rFonts w:hint="eastAsia" w:ascii="Times New Roman" w:hAnsi="楷体" w:eastAsia="楷体"/>
                <w:bCs/>
                <w:color w:val="auto"/>
                <w:sz w:val="24"/>
                <w:szCs w:val="24"/>
                <w:highlight w:val="none"/>
                <w:lang w:val="en-US" w:eastAsia="zh-CN"/>
              </w:rPr>
            </w:pPr>
            <w:r>
              <w:rPr>
                <w:rFonts w:hint="eastAsia" w:ascii="Times New Roman" w:hAnsi="Times New Roman" w:eastAsia="楷体" w:cs="Times New Roman"/>
                <w:bCs/>
                <w:color w:val="auto"/>
                <w:sz w:val="24"/>
                <w:szCs w:val="24"/>
                <w:highlight w:val="none"/>
              </w:rPr>
              <w:t>工期</w:t>
            </w:r>
          </w:p>
        </w:tc>
        <w:tc>
          <w:tcPr>
            <w:tcW w:w="1105" w:type="dxa"/>
            <w:vAlign w:val="center"/>
          </w:tcPr>
          <w:p w14:paraId="01016FA8">
            <w:pPr>
              <w:keepNext/>
              <w:snapToGrid w:val="0"/>
              <w:spacing w:line="240" w:lineRule="auto"/>
              <w:ind w:left="0" w:leftChars="0" w:right="0" w:rightChars="0" w:firstLine="0" w:firstLineChars="0"/>
              <w:jc w:val="left"/>
              <w:rPr>
                <w:rFonts w:hint="eastAsia" w:ascii="Times New Roman" w:hAnsi="楷体" w:eastAsia="楷体"/>
                <w:bCs/>
                <w:color w:val="auto"/>
                <w:sz w:val="24"/>
                <w:szCs w:val="24"/>
                <w:highlight w:val="none"/>
                <w:lang w:eastAsia="zh-CN"/>
              </w:rPr>
            </w:pPr>
            <w:r>
              <w:rPr>
                <w:rFonts w:hint="eastAsia" w:ascii="Times New Roman" w:hAnsi="Times New Roman" w:eastAsia="楷体" w:cs="Times New Roman"/>
                <w:bCs/>
                <w:color w:val="auto"/>
                <w:sz w:val="24"/>
                <w:szCs w:val="24"/>
                <w:highlight w:val="none"/>
              </w:rPr>
              <w:t>1</w:t>
            </w:r>
            <w:r>
              <w:rPr>
                <w:rFonts w:hint="eastAsia" w:ascii="Times New Roman" w:hAnsi="Times New Roman" w:eastAsia="楷体" w:cs="Times New Roman"/>
                <w:bCs/>
                <w:color w:val="auto"/>
                <w:sz w:val="24"/>
                <w:szCs w:val="24"/>
                <w:highlight w:val="none"/>
                <w:lang w:val="en-US" w:eastAsia="zh-CN"/>
              </w:rPr>
              <w:t>5</w:t>
            </w:r>
          </w:p>
        </w:tc>
        <w:tc>
          <w:tcPr>
            <w:tcW w:w="4805" w:type="dxa"/>
            <w:vAlign w:val="center"/>
          </w:tcPr>
          <w:p w14:paraId="14A8F6F2">
            <w:pPr>
              <w:keepNext/>
              <w:snapToGrid w:val="0"/>
              <w:ind w:left="0" w:leftChars="0" w:right="0" w:rightChars="0" w:firstLine="0" w:firstLineChars="0"/>
              <w:jc w:val="left"/>
              <w:rPr>
                <w:rFonts w:hint="eastAsia" w:ascii="Times New Roman" w:hAnsi="楷体" w:eastAsia="楷体"/>
                <w:bCs/>
                <w:color w:val="auto"/>
                <w:sz w:val="24"/>
                <w:szCs w:val="24"/>
                <w:highlight w:val="none"/>
              </w:rPr>
            </w:pPr>
            <w:r>
              <w:rPr>
                <w:rFonts w:hint="eastAsia" w:ascii="Times New Roman" w:hAnsi="Times New Roman" w:eastAsia="楷体" w:cs="Times New Roman"/>
                <w:bCs/>
                <w:color w:val="auto"/>
                <w:sz w:val="24"/>
                <w:szCs w:val="24"/>
                <w:highlight w:val="none"/>
              </w:rPr>
              <w:t>工期时间在</w:t>
            </w:r>
            <w:r>
              <w:rPr>
                <w:rFonts w:hint="eastAsia" w:ascii="Times New Roman" w:hAnsi="Times New Roman" w:eastAsia="楷体" w:cs="Times New Roman"/>
                <w:bCs/>
                <w:color w:val="auto"/>
                <w:sz w:val="24"/>
                <w:szCs w:val="24"/>
                <w:highlight w:val="none"/>
                <w:lang w:val="en-US" w:eastAsia="zh-CN"/>
              </w:rPr>
              <w:t>15</w:t>
            </w:r>
            <w:r>
              <w:rPr>
                <w:rFonts w:hint="eastAsia" w:ascii="Times New Roman" w:hAnsi="Times New Roman" w:eastAsia="楷体" w:cs="Times New Roman"/>
                <w:bCs/>
                <w:color w:val="auto"/>
                <w:sz w:val="24"/>
                <w:szCs w:val="24"/>
                <w:highlight w:val="none"/>
              </w:rPr>
              <w:t>天内可结合实际情况得</w:t>
            </w:r>
            <w:r>
              <w:rPr>
                <w:rFonts w:hint="eastAsia" w:ascii="Times New Roman" w:hAnsi="Times New Roman" w:eastAsia="楷体" w:cs="Times New Roman"/>
                <w:bCs/>
                <w:color w:val="auto"/>
                <w:sz w:val="24"/>
                <w:szCs w:val="24"/>
                <w:highlight w:val="none"/>
                <w:lang w:val="en-US" w:eastAsia="zh-CN"/>
              </w:rPr>
              <w:t>11</w:t>
            </w:r>
            <w:r>
              <w:rPr>
                <w:rFonts w:hint="eastAsia" w:ascii="Times New Roman" w:hAnsi="Times New Roman" w:eastAsia="楷体" w:cs="Times New Roman"/>
                <w:bCs/>
                <w:color w:val="auto"/>
                <w:sz w:val="24"/>
                <w:szCs w:val="24"/>
                <w:highlight w:val="none"/>
              </w:rPr>
              <w:t>-1</w:t>
            </w:r>
            <w:r>
              <w:rPr>
                <w:rFonts w:hint="eastAsia" w:ascii="Times New Roman" w:hAnsi="Times New Roman" w:eastAsia="楷体" w:cs="Times New Roman"/>
                <w:bCs/>
                <w:color w:val="auto"/>
                <w:sz w:val="24"/>
                <w:szCs w:val="24"/>
                <w:highlight w:val="none"/>
                <w:lang w:val="en-US" w:eastAsia="zh-CN"/>
              </w:rPr>
              <w:t>5</w:t>
            </w:r>
            <w:r>
              <w:rPr>
                <w:rFonts w:hint="eastAsia" w:ascii="Times New Roman" w:hAnsi="Times New Roman" w:eastAsia="楷体" w:cs="Times New Roman"/>
                <w:bCs/>
                <w:color w:val="auto"/>
                <w:sz w:val="24"/>
                <w:szCs w:val="24"/>
                <w:highlight w:val="none"/>
              </w:rPr>
              <w:t>分；工期时间在20天内可结合实际情况得</w:t>
            </w:r>
            <w:r>
              <w:rPr>
                <w:rFonts w:hint="eastAsia" w:ascii="Times New Roman" w:hAnsi="Times New Roman" w:eastAsia="楷体" w:cs="Times New Roman"/>
                <w:bCs/>
                <w:color w:val="auto"/>
                <w:sz w:val="24"/>
                <w:szCs w:val="24"/>
                <w:highlight w:val="none"/>
                <w:lang w:val="en-US" w:eastAsia="zh-CN"/>
              </w:rPr>
              <w:t>6</w:t>
            </w:r>
            <w:r>
              <w:rPr>
                <w:rFonts w:hint="eastAsia" w:ascii="Times New Roman" w:hAnsi="Times New Roman" w:eastAsia="楷体" w:cs="Times New Roman"/>
                <w:bCs/>
                <w:color w:val="auto"/>
                <w:sz w:val="24"/>
                <w:szCs w:val="24"/>
                <w:highlight w:val="none"/>
              </w:rPr>
              <w:t>-1</w:t>
            </w:r>
            <w:r>
              <w:rPr>
                <w:rFonts w:hint="eastAsia" w:ascii="Times New Roman" w:hAnsi="Times New Roman" w:eastAsia="楷体" w:cs="Times New Roman"/>
                <w:bCs/>
                <w:color w:val="auto"/>
                <w:sz w:val="24"/>
                <w:szCs w:val="24"/>
                <w:highlight w:val="none"/>
                <w:lang w:val="en-US" w:eastAsia="zh-CN"/>
              </w:rPr>
              <w:t>0</w:t>
            </w:r>
            <w:r>
              <w:rPr>
                <w:rFonts w:hint="eastAsia" w:ascii="Times New Roman" w:hAnsi="Times New Roman" w:eastAsia="楷体" w:cs="Times New Roman"/>
                <w:bCs/>
                <w:color w:val="auto"/>
                <w:sz w:val="24"/>
                <w:szCs w:val="24"/>
                <w:highlight w:val="none"/>
              </w:rPr>
              <w:t>分；工期时间在30天内可结合实际情况得</w:t>
            </w:r>
            <w:r>
              <w:rPr>
                <w:rFonts w:hint="eastAsia" w:ascii="Times New Roman" w:hAnsi="Times New Roman" w:eastAsia="楷体" w:cs="Times New Roman"/>
                <w:bCs/>
                <w:color w:val="auto"/>
                <w:sz w:val="24"/>
                <w:szCs w:val="24"/>
                <w:highlight w:val="none"/>
                <w:lang w:val="en-US" w:eastAsia="zh-CN"/>
              </w:rPr>
              <w:t>1</w:t>
            </w:r>
            <w:r>
              <w:rPr>
                <w:rFonts w:hint="eastAsia" w:ascii="Times New Roman" w:hAnsi="Times New Roman" w:eastAsia="楷体" w:cs="Times New Roman"/>
                <w:bCs/>
                <w:color w:val="auto"/>
                <w:sz w:val="24"/>
                <w:szCs w:val="24"/>
                <w:highlight w:val="none"/>
              </w:rPr>
              <w:t>-</w:t>
            </w:r>
            <w:r>
              <w:rPr>
                <w:rFonts w:hint="eastAsia" w:ascii="Times New Roman" w:hAnsi="Times New Roman" w:eastAsia="楷体" w:cs="Times New Roman"/>
                <w:bCs/>
                <w:color w:val="auto"/>
                <w:sz w:val="24"/>
                <w:szCs w:val="24"/>
                <w:highlight w:val="none"/>
                <w:lang w:val="en-US" w:eastAsia="zh-CN"/>
              </w:rPr>
              <w:t>5</w:t>
            </w:r>
            <w:r>
              <w:rPr>
                <w:rFonts w:hint="eastAsia" w:ascii="Times New Roman" w:hAnsi="Times New Roman" w:eastAsia="楷体" w:cs="Times New Roman"/>
                <w:bCs/>
                <w:color w:val="auto"/>
                <w:sz w:val="24"/>
                <w:szCs w:val="24"/>
                <w:highlight w:val="none"/>
              </w:rPr>
              <w:t>分；超过</w:t>
            </w:r>
            <w:r>
              <w:rPr>
                <w:rFonts w:hint="eastAsia" w:ascii="Times New Roman" w:hAnsi="Times New Roman" w:eastAsia="楷体" w:cs="Times New Roman"/>
                <w:bCs/>
                <w:color w:val="auto"/>
                <w:sz w:val="24"/>
                <w:szCs w:val="24"/>
                <w:highlight w:val="none"/>
                <w:lang w:val="en-US" w:eastAsia="zh-CN"/>
              </w:rPr>
              <w:t>30</w:t>
            </w:r>
            <w:r>
              <w:rPr>
                <w:rFonts w:hint="eastAsia" w:ascii="Times New Roman" w:hAnsi="Times New Roman" w:eastAsia="楷体" w:cs="Times New Roman"/>
                <w:bCs/>
                <w:color w:val="auto"/>
                <w:sz w:val="24"/>
                <w:szCs w:val="24"/>
                <w:highlight w:val="none"/>
              </w:rPr>
              <w:t>天得0分。</w:t>
            </w:r>
          </w:p>
        </w:tc>
        <w:tc>
          <w:tcPr>
            <w:tcW w:w="391" w:type="dxa"/>
            <w:vAlign w:val="center"/>
          </w:tcPr>
          <w:p w14:paraId="42B9A6F0">
            <w:pPr>
              <w:keepNext/>
              <w:snapToGrid w:val="0"/>
              <w:spacing w:line="240" w:lineRule="auto"/>
              <w:ind w:left="0" w:leftChars="0" w:right="0" w:rightChars="0" w:firstLine="0" w:firstLineChars="0"/>
              <w:jc w:val="center"/>
              <w:rPr>
                <w:rFonts w:ascii="Times New Roman" w:hAnsi="Times New Roman" w:eastAsia="楷体" w:cs="Times New Roman"/>
                <w:bCs/>
                <w:color w:val="auto"/>
                <w:sz w:val="24"/>
                <w:szCs w:val="24"/>
                <w:highlight w:val="none"/>
              </w:rPr>
            </w:pPr>
          </w:p>
        </w:tc>
        <w:tc>
          <w:tcPr>
            <w:tcW w:w="391" w:type="dxa"/>
            <w:vAlign w:val="center"/>
          </w:tcPr>
          <w:p w14:paraId="4B095811">
            <w:pPr>
              <w:keepNext/>
              <w:snapToGrid w:val="0"/>
              <w:spacing w:line="240" w:lineRule="auto"/>
              <w:ind w:left="0" w:leftChars="0" w:right="0" w:rightChars="0" w:firstLine="0" w:firstLineChars="0"/>
              <w:jc w:val="center"/>
              <w:rPr>
                <w:rFonts w:ascii="Times New Roman" w:hAnsi="Times New Roman" w:eastAsia="楷体" w:cs="Times New Roman"/>
                <w:bCs/>
                <w:color w:val="auto"/>
                <w:sz w:val="24"/>
                <w:szCs w:val="24"/>
                <w:highlight w:val="none"/>
              </w:rPr>
            </w:pPr>
          </w:p>
        </w:tc>
        <w:tc>
          <w:tcPr>
            <w:tcW w:w="391" w:type="dxa"/>
            <w:vAlign w:val="center"/>
          </w:tcPr>
          <w:p w14:paraId="2EDA49D8">
            <w:pPr>
              <w:keepNext/>
              <w:snapToGrid w:val="0"/>
              <w:spacing w:line="240" w:lineRule="auto"/>
              <w:ind w:left="0" w:leftChars="0" w:right="0" w:rightChars="0" w:firstLine="0" w:firstLineChars="0"/>
              <w:jc w:val="center"/>
              <w:rPr>
                <w:rFonts w:ascii="Times New Roman" w:hAnsi="Times New Roman" w:eastAsia="楷体" w:cs="Times New Roman"/>
                <w:bCs/>
                <w:color w:val="auto"/>
                <w:sz w:val="24"/>
                <w:szCs w:val="24"/>
                <w:highlight w:val="none"/>
              </w:rPr>
            </w:pPr>
          </w:p>
        </w:tc>
      </w:tr>
      <w:tr w14:paraId="3C9AC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58" w:type="dxa"/>
            <w:vAlign w:val="center"/>
          </w:tcPr>
          <w:p w14:paraId="67EC761A">
            <w:pPr>
              <w:keepNext/>
              <w:snapToGrid w:val="0"/>
              <w:spacing w:line="240" w:lineRule="auto"/>
              <w:ind w:left="0" w:leftChars="0" w:right="0" w:rightChars="0" w:firstLine="0" w:firstLineChars="0"/>
              <w:jc w:val="center"/>
              <w:rPr>
                <w:rFonts w:hint="default" w:ascii="Times New Roman" w:hAnsi="Times New Roman" w:eastAsia="楷体" w:cs="Times New Roman"/>
                <w:bCs/>
                <w:color w:val="auto"/>
                <w:sz w:val="24"/>
                <w:szCs w:val="24"/>
                <w:highlight w:val="none"/>
                <w:lang w:val="en-US" w:eastAsia="zh-CN"/>
              </w:rPr>
            </w:pPr>
            <w:r>
              <w:rPr>
                <w:rFonts w:hint="eastAsia" w:ascii="Times New Roman" w:hAnsi="Times New Roman" w:eastAsia="楷体" w:cs="Times New Roman"/>
                <w:bCs/>
                <w:color w:val="auto"/>
                <w:sz w:val="24"/>
                <w:szCs w:val="24"/>
                <w:highlight w:val="none"/>
                <w:lang w:val="en-US" w:eastAsia="zh-CN"/>
              </w:rPr>
              <w:t>1.4</w:t>
            </w:r>
          </w:p>
        </w:tc>
        <w:tc>
          <w:tcPr>
            <w:tcW w:w="1263" w:type="dxa"/>
            <w:vAlign w:val="center"/>
          </w:tcPr>
          <w:p w14:paraId="08540AA7">
            <w:pPr>
              <w:keepNext/>
              <w:snapToGrid w:val="0"/>
              <w:spacing w:line="240" w:lineRule="auto"/>
              <w:ind w:left="0" w:leftChars="0" w:right="0" w:rightChars="0" w:firstLine="0" w:firstLineChars="0"/>
              <w:jc w:val="center"/>
              <w:rPr>
                <w:rFonts w:hint="eastAsia" w:ascii="Times New Roman" w:hAnsi="Times New Roman" w:eastAsia="楷体" w:cs="Times New Roman"/>
                <w:bCs/>
                <w:color w:val="auto"/>
                <w:sz w:val="24"/>
                <w:szCs w:val="24"/>
                <w:highlight w:val="none"/>
              </w:rPr>
            </w:pPr>
            <w:r>
              <w:rPr>
                <w:rFonts w:hint="eastAsia" w:ascii="Times New Roman" w:hAnsi="Times New Roman" w:eastAsia="楷体" w:cs="Times New Roman"/>
                <w:bCs/>
                <w:color w:val="auto"/>
                <w:sz w:val="24"/>
                <w:szCs w:val="24"/>
                <w:highlight w:val="none"/>
              </w:rPr>
              <w:t>服务团队及人员配置</w:t>
            </w:r>
          </w:p>
        </w:tc>
        <w:tc>
          <w:tcPr>
            <w:tcW w:w="1105" w:type="dxa"/>
            <w:vAlign w:val="center"/>
          </w:tcPr>
          <w:p w14:paraId="416A9B3E">
            <w:pPr>
              <w:keepNext/>
              <w:snapToGrid w:val="0"/>
              <w:spacing w:line="240" w:lineRule="auto"/>
              <w:ind w:left="0" w:leftChars="0" w:right="0" w:rightChars="0" w:firstLine="0" w:firstLineChars="0"/>
              <w:jc w:val="left"/>
              <w:rPr>
                <w:rFonts w:hint="default" w:ascii="Times New Roman" w:hAnsi="Times New Roman" w:eastAsia="楷体" w:cs="Times New Roman"/>
                <w:bCs/>
                <w:color w:val="auto"/>
                <w:sz w:val="24"/>
                <w:szCs w:val="24"/>
                <w:highlight w:val="none"/>
                <w:lang w:val="en-US" w:eastAsia="zh-CN"/>
              </w:rPr>
            </w:pPr>
            <w:r>
              <w:rPr>
                <w:rFonts w:hint="eastAsia" w:ascii="Times New Roman" w:hAnsi="Times New Roman" w:eastAsia="楷体" w:cs="Times New Roman"/>
                <w:bCs/>
                <w:color w:val="auto"/>
                <w:sz w:val="24"/>
                <w:szCs w:val="24"/>
                <w:highlight w:val="none"/>
                <w:lang w:val="en-US" w:eastAsia="zh-CN"/>
              </w:rPr>
              <w:t>10</w:t>
            </w:r>
          </w:p>
        </w:tc>
        <w:tc>
          <w:tcPr>
            <w:tcW w:w="4805" w:type="dxa"/>
            <w:vAlign w:val="center"/>
          </w:tcPr>
          <w:p w14:paraId="31886A94">
            <w:pPr>
              <w:keepNext/>
              <w:snapToGrid w:val="0"/>
              <w:ind w:left="0" w:leftChars="0" w:right="0" w:rightChars="0" w:firstLine="0" w:firstLineChars="0"/>
              <w:jc w:val="left"/>
              <w:rPr>
                <w:rFonts w:hint="eastAsia" w:ascii="Times New Roman" w:hAnsi="Times New Roman" w:eastAsia="楷体" w:cs="Times New Roman"/>
                <w:bCs/>
                <w:color w:val="auto"/>
                <w:sz w:val="24"/>
                <w:szCs w:val="24"/>
                <w:highlight w:val="none"/>
              </w:rPr>
            </w:pPr>
            <w:r>
              <w:rPr>
                <w:rFonts w:hint="eastAsia" w:ascii="Times New Roman" w:hAnsi="Times New Roman" w:eastAsia="楷体" w:cs="Times New Roman"/>
                <w:bCs/>
                <w:color w:val="auto"/>
                <w:sz w:val="24"/>
                <w:szCs w:val="24"/>
                <w:highlight w:val="none"/>
              </w:rPr>
              <w:t>项目负责人经验丰富、核心人员专业资质齐全、配置合理得</w:t>
            </w:r>
            <w:r>
              <w:rPr>
                <w:rFonts w:hint="eastAsia" w:ascii="Times New Roman" w:hAnsi="Times New Roman" w:eastAsia="楷体" w:cs="Times New Roman"/>
                <w:bCs/>
                <w:color w:val="auto"/>
                <w:sz w:val="24"/>
                <w:szCs w:val="24"/>
                <w:highlight w:val="none"/>
                <w:lang w:val="en-US" w:eastAsia="zh-CN"/>
              </w:rPr>
              <w:t>6</w:t>
            </w:r>
            <w:r>
              <w:rPr>
                <w:rFonts w:hint="eastAsia" w:ascii="Times New Roman" w:hAnsi="Times New Roman" w:eastAsia="楷体" w:cs="Times New Roman"/>
                <w:bCs/>
                <w:color w:val="auto"/>
                <w:sz w:val="24"/>
                <w:szCs w:val="24"/>
                <w:highlight w:val="none"/>
                <w:lang w:eastAsia="zh-CN"/>
              </w:rPr>
              <w:t>-</w:t>
            </w:r>
            <w:r>
              <w:rPr>
                <w:rFonts w:hint="eastAsia" w:ascii="Times New Roman" w:hAnsi="Times New Roman" w:eastAsia="楷体" w:cs="Times New Roman"/>
                <w:bCs/>
                <w:color w:val="auto"/>
                <w:sz w:val="24"/>
                <w:szCs w:val="24"/>
                <w:highlight w:val="none"/>
                <w:lang w:val="en-US" w:eastAsia="zh-CN"/>
              </w:rPr>
              <w:t>10</w:t>
            </w:r>
            <w:r>
              <w:rPr>
                <w:rFonts w:hint="eastAsia" w:ascii="Times New Roman" w:hAnsi="Times New Roman" w:eastAsia="楷体" w:cs="Times New Roman"/>
                <w:bCs/>
                <w:color w:val="auto"/>
                <w:sz w:val="24"/>
                <w:szCs w:val="24"/>
                <w:highlight w:val="none"/>
              </w:rPr>
              <w:t>分</w:t>
            </w:r>
            <w:r>
              <w:rPr>
                <w:rFonts w:hint="eastAsia" w:ascii="Times New Roman" w:hAnsi="Times New Roman" w:eastAsia="楷体" w:cs="Times New Roman"/>
                <w:bCs/>
                <w:color w:val="auto"/>
                <w:sz w:val="24"/>
                <w:szCs w:val="24"/>
                <w:highlight w:val="none"/>
                <w:lang w:val="en-US" w:eastAsia="zh-CN"/>
              </w:rPr>
              <w:t>；</w:t>
            </w:r>
          </w:p>
          <w:p w14:paraId="1C3F26B2">
            <w:pPr>
              <w:keepNext/>
              <w:snapToGrid w:val="0"/>
              <w:ind w:left="0" w:leftChars="0" w:right="0" w:rightChars="0" w:firstLine="0" w:firstLineChars="0"/>
              <w:jc w:val="left"/>
              <w:rPr>
                <w:rFonts w:hint="eastAsia" w:ascii="Times New Roman" w:hAnsi="Times New Roman" w:eastAsia="楷体" w:cs="Times New Roman"/>
                <w:bCs/>
                <w:color w:val="auto"/>
                <w:sz w:val="24"/>
                <w:szCs w:val="24"/>
                <w:highlight w:val="none"/>
                <w:lang w:eastAsia="zh-CN"/>
              </w:rPr>
            </w:pPr>
            <w:r>
              <w:rPr>
                <w:rFonts w:hint="eastAsia" w:ascii="Times New Roman" w:hAnsi="Times New Roman" w:eastAsia="楷体" w:cs="Times New Roman"/>
                <w:bCs/>
                <w:color w:val="auto"/>
                <w:sz w:val="24"/>
                <w:szCs w:val="24"/>
                <w:highlight w:val="none"/>
              </w:rPr>
              <w:t>人员基本满足需求、资质一般得0</w:t>
            </w:r>
            <w:r>
              <w:rPr>
                <w:rFonts w:hint="eastAsia" w:ascii="Times New Roman" w:hAnsi="Times New Roman" w:eastAsia="楷体" w:cs="Times New Roman"/>
                <w:bCs/>
                <w:color w:val="auto"/>
                <w:sz w:val="24"/>
                <w:szCs w:val="24"/>
                <w:highlight w:val="none"/>
                <w:lang w:eastAsia="zh-CN"/>
              </w:rPr>
              <w:t>-</w:t>
            </w:r>
            <w:r>
              <w:rPr>
                <w:rFonts w:hint="eastAsia" w:ascii="Times New Roman" w:hAnsi="Times New Roman" w:eastAsia="楷体" w:cs="Times New Roman"/>
                <w:bCs/>
                <w:color w:val="auto"/>
                <w:sz w:val="24"/>
                <w:szCs w:val="24"/>
                <w:highlight w:val="none"/>
                <w:lang w:val="en-US" w:eastAsia="zh-CN"/>
              </w:rPr>
              <w:t>5</w:t>
            </w:r>
            <w:r>
              <w:rPr>
                <w:rFonts w:hint="eastAsia" w:ascii="Times New Roman" w:hAnsi="Times New Roman" w:eastAsia="楷体" w:cs="Times New Roman"/>
                <w:bCs/>
                <w:color w:val="auto"/>
                <w:sz w:val="24"/>
                <w:szCs w:val="24"/>
                <w:highlight w:val="none"/>
              </w:rPr>
              <w:t>分</w:t>
            </w:r>
            <w:r>
              <w:rPr>
                <w:rFonts w:hint="eastAsia" w:ascii="Times New Roman" w:hAnsi="Times New Roman" w:eastAsia="楷体" w:cs="Times New Roman"/>
                <w:bCs/>
                <w:color w:val="auto"/>
                <w:sz w:val="24"/>
                <w:szCs w:val="24"/>
                <w:highlight w:val="none"/>
                <w:lang w:eastAsia="zh-CN"/>
              </w:rPr>
              <w:t>；</w:t>
            </w:r>
          </w:p>
        </w:tc>
        <w:tc>
          <w:tcPr>
            <w:tcW w:w="391" w:type="dxa"/>
            <w:vAlign w:val="center"/>
          </w:tcPr>
          <w:p w14:paraId="479B53BB">
            <w:pPr>
              <w:keepNext/>
              <w:snapToGrid w:val="0"/>
              <w:spacing w:line="240" w:lineRule="auto"/>
              <w:ind w:left="0" w:leftChars="0" w:right="0" w:rightChars="0" w:firstLine="0" w:firstLineChars="0"/>
              <w:jc w:val="center"/>
              <w:rPr>
                <w:rFonts w:ascii="Times New Roman" w:hAnsi="Times New Roman" w:eastAsia="楷体" w:cs="Times New Roman"/>
                <w:bCs/>
                <w:color w:val="auto"/>
                <w:sz w:val="24"/>
                <w:szCs w:val="24"/>
                <w:highlight w:val="none"/>
              </w:rPr>
            </w:pPr>
          </w:p>
        </w:tc>
        <w:tc>
          <w:tcPr>
            <w:tcW w:w="391" w:type="dxa"/>
            <w:vAlign w:val="center"/>
          </w:tcPr>
          <w:p w14:paraId="48E97567">
            <w:pPr>
              <w:keepNext/>
              <w:snapToGrid w:val="0"/>
              <w:spacing w:line="240" w:lineRule="auto"/>
              <w:ind w:left="0" w:leftChars="0" w:right="0" w:rightChars="0" w:firstLine="0" w:firstLineChars="0"/>
              <w:jc w:val="center"/>
              <w:rPr>
                <w:rFonts w:ascii="Times New Roman" w:hAnsi="Times New Roman" w:eastAsia="楷体" w:cs="Times New Roman"/>
                <w:bCs/>
                <w:color w:val="auto"/>
                <w:sz w:val="24"/>
                <w:szCs w:val="24"/>
                <w:highlight w:val="none"/>
              </w:rPr>
            </w:pPr>
          </w:p>
        </w:tc>
        <w:tc>
          <w:tcPr>
            <w:tcW w:w="391" w:type="dxa"/>
            <w:vAlign w:val="center"/>
          </w:tcPr>
          <w:p w14:paraId="24B4ABF0">
            <w:pPr>
              <w:keepNext/>
              <w:snapToGrid w:val="0"/>
              <w:spacing w:line="240" w:lineRule="auto"/>
              <w:ind w:left="0" w:leftChars="0" w:right="0" w:rightChars="0" w:firstLine="0" w:firstLineChars="0"/>
              <w:jc w:val="center"/>
              <w:rPr>
                <w:rFonts w:ascii="Times New Roman" w:hAnsi="Times New Roman" w:eastAsia="楷体" w:cs="Times New Roman"/>
                <w:bCs/>
                <w:color w:val="auto"/>
                <w:sz w:val="24"/>
                <w:szCs w:val="24"/>
                <w:highlight w:val="none"/>
              </w:rPr>
            </w:pPr>
          </w:p>
        </w:tc>
      </w:tr>
      <w:tr w14:paraId="79768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58" w:type="dxa"/>
            <w:vAlign w:val="center"/>
          </w:tcPr>
          <w:p w14:paraId="0FA3B3CA">
            <w:pPr>
              <w:keepNext/>
              <w:snapToGrid w:val="0"/>
              <w:spacing w:line="240" w:lineRule="auto"/>
              <w:ind w:left="0" w:leftChars="0" w:right="0" w:rightChars="0" w:firstLine="0" w:firstLineChars="0"/>
              <w:jc w:val="center"/>
              <w:rPr>
                <w:rFonts w:ascii="Times New Roman" w:hAnsi="Times New Roman" w:eastAsia="楷体" w:cs="Times New Roman"/>
                <w:bCs/>
                <w:color w:val="auto"/>
                <w:sz w:val="24"/>
                <w:szCs w:val="24"/>
                <w:highlight w:val="none"/>
              </w:rPr>
            </w:pPr>
            <w:r>
              <w:rPr>
                <w:rFonts w:ascii="Times New Roman" w:hAnsi="Times New Roman" w:eastAsia="楷体" w:cs="Times New Roman"/>
                <w:bCs/>
                <w:color w:val="auto"/>
                <w:sz w:val="24"/>
                <w:szCs w:val="24"/>
                <w:highlight w:val="none"/>
              </w:rPr>
              <w:t>2</w:t>
            </w:r>
          </w:p>
        </w:tc>
        <w:tc>
          <w:tcPr>
            <w:tcW w:w="1263" w:type="dxa"/>
            <w:vAlign w:val="center"/>
          </w:tcPr>
          <w:p w14:paraId="3F36A2A8">
            <w:pPr>
              <w:keepNext/>
              <w:snapToGrid w:val="0"/>
              <w:spacing w:line="240" w:lineRule="auto"/>
              <w:ind w:left="0" w:leftChars="0" w:right="0" w:rightChars="0" w:firstLine="0" w:firstLineChars="0"/>
              <w:jc w:val="center"/>
              <w:rPr>
                <w:rFonts w:ascii="Times New Roman" w:hAnsi="Times New Roman" w:eastAsia="楷体" w:cs="Times New Roman"/>
                <w:bCs/>
                <w:color w:val="auto"/>
                <w:sz w:val="24"/>
                <w:szCs w:val="24"/>
                <w:highlight w:val="none"/>
              </w:rPr>
            </w:pPr>
            <w:r>
              <w:rPr>
                <w:rFonts w:ascii="Times New Roman" w:hAnsi="Times New Roman" w:eastAsia="楷体" w:cs="Times New Roman"/>
                <w:bCs/>
                <w:color w:val="auto"/>
                <w:sz w:val="24"/>
                <w:szCs w:val="24"/>
                <w:highlight w:val="none"/>
              </w:rPr>
              <w:t>商务部分</w:t>
            </w:r>
          </w:p>
        </w:tc>
        <w:tc>
          <w:tcPr>
            <w:tcW w:w="1105" w:type="dxa"/>
            <w:vAlign w:val="center"/>
          </w:tcPr>
          <w:p w14:paraId="48DAEF2A">
            <w:pPr>
              <w:keepNext/>
              <w:snapToGrid w:val="0"/>
              <w:spacing w:line="240" w:lineRule="auto"/>
              <w:ind w:left="0" w:leftChars="0" w:right="0" w:rightChars="0" w:firstLine="0" w:firstLineChars="0"/>
              <w:jc w:val="left"/>
              <w:rPr>
                <w:rFonts w:hint="eastAsia" w:ascii="Times New Roman" w:hAnsi="Times New Roman" w:eastAsia="楷体" w:cs="Times New Roman"/>
                <w:bCs/>
                <w:color w:val="auto"/>
                <w:sz w:val="24"/>
                <w:szCs w:val="24"/>
                <w:highlight w:val="none"/>
                <w:lang w:eastAsia="zh-CN"/>
              </w:rPr>
            </w:pPr>
            <w:r>
              <w:rPr>
                <w:rFonts w:hint="default" w:ascii="Times New Roman" w:hAnsi="Times New Roman" w:eastAsia="楷体" w:cs="Times New Roman"/>
                <w:bCs/>
                <w:color w:val="auto"/>
                <w:sz w:val="24"/>
                <w:szCs w:val="24"/>
                <w:highlight w:val="none"/>
                <w:lang w:val="en-US"/>
              </w:rPr>
              <w:t>10</w:t>
            </w:r>
          </w:p>
        </w:tc>
        <w:tc>
          <w:tcPr>
            <w:tcW w:w="4805" w:type="dxa"/>
            <w:vAlign w:val="center"/>
          </w:tcPr>
          <w:p w14:paraId="076B51ED">
            <w:pPr>
              <w:keepNext/>
              <w:snapToGrid w:val="0"/>
              <w:spacing w:line="240" w:lineRule="auto"/>
              <w:ind w:left="0" w:leftChars="0" w:right="0" w:rightChars="0" w:firstLine="0" w:firstLineChars="0"/>
              <w:jc w:val="left"/>
              <w:rPr>
                <w:rFonts w:ascii="Times New Roman" w:hAnsi="Times New Roman" w:eastAsia="楷体" w:cs="Times New Roman"/>
                <w:bCs/>
                <w:color w:val="auto"/>
                <w:sz w:val="24"/>
                <w:szCs w:val="24"/>
                <w:highlight w:val="none"/>
              </w:rPr>
            </w:pPr>
          </w:p>
        </w:tc>
        <w:tc>
          <w:tcPr>
            <w:tcW w:w="391" w:type="dxa"/>
            <w:vAlign w:val="center"/>
          </w:tcPr>
          <w:p w14:paraId="72C243B7">
            <w:pPr>
              <w:keepNext/>
              <w:snapToGrid w:val="0"/>
              <w:spacing w:line="240" w:lineRule="auto"/>
              <w:ind w:left="0" w:leftChars="0" w:right="0" w:rightChars="0" w:firstLine="0" w:firstLineChars="0"/>
              <w:jc w:val="center"/>
              <w:rPr>
                <w:rFonts w:ascii="Times New Roman" w:hAnsi="Times New Roman" w:eastAsia="楷体" w:cs="Times New Roman"/>
                <w:bCs/>
                <w:color w:val="auto"/>
                <w:sz w:val="24"/>
                <w:szCs w:val="24"/>
                <w:highlight w:val="none"/>
              </w:rPr>
            </w:pPr>
          </w:p>
        </w:tc>
        <w:tc>
          <w:tcPr>
            <w:tcW w:w="391" w:type="dxa"/>
            <w:vAlign w:val="center"/>
          </w:tcPr>
          <w:p w14:paraId="638DFDCD">
            <w:pPr>
              <w:keepNext/>
              <w:snapToGrid w:val="0"/>
              <w:spacing w:line="240" w:lineRule="auto"/>
              <w:ind w:left="0" w:leftChars="0" w:right="0" w:rightChars="0" w:firstLine="0" w:firstLineChars="0"/>
              <w:jc w:val="center"/>
              <w:rPr>
                <w:rFonts w:ascii="Times New Roman" w:hAnsi="Times New Roman" w:eastAsia="楷体" w:cs="Times New Roman"/>
                <w:bCs/>
                <w:color w:val="auto"/>
                <w:sz w:val="24"/>
                <w:szCs w:val="24"/>
                <w:highlight w:val="none"/>
              </w:rPr>
            </w:pPr>
          </w:p>
        </w:tc>
        <w:tc>
          <w:tcPr>
            <w:tcW w:w="391" w:type="dxa"/>
            <w:vAlign w:val="center"/>
          </w:tcPr>
          <w:p w14:paraId="6ACA2AA0">
            <w:pPr>
              <w:keepNext/>
              <w:snapToGrid w:val="0"/>
              <w:spacing w:line="240" w:lineRule="auto"/>
              <w:ind w:left="0" w:leftChars="0" w:right="0" w:rightChars="0" w:firstLine="0" w:firstLineChars="0"/>
              <w:jc w:val="center"/>
              <w:rPr>
                <w:rFonts w:ascii="Times New Roman" w:hAnsi="Times New Roman" w:eastAsia="楷体" w:cs="Times New Roman"/>
                <w:bCs/>
                <w:color w:val="auto"/>
                <w:sz w:val="24"/>
                <w:szCs w:val="24"/>
                <w:highlight w:val="none"/>
              </w:rPr>
            </w:pPr>
          </w:p>
        </w:tc>
      </w:tr>
      <w:tr w14:paraId="78180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58" w:type="dxa"/>
            <w:vAlign w:val="center"/>
          </w:tcPr>
          <w:p w14:paraId="22A9B191">
            <w:pPr>
              <w:keepNext/>
              <w:snapToGrid w:val="0"/>
              <w:spacing w:line="240" w:lineRule="auto"/>
              <w:ind w:left="0" w:leftChars="0" w:right="0" w:rightChars="0" w:firstLine="0" w:firstLineChars="0"/>
              <w:jc w:val="center"/>
              <w:rPr>
                <w:rFonts w:hint="default" w:ascii="Times New Roman" w:hAnsi="Times New Roman" w:eastAsia="楷体" w:cs="Times New Roman"/>
                <w:bCs/>
                <w:color w:val="auto"/>
                <w:sz w:val="24"/>
                <w:szCs w:val="24"/>
                <w:highlight w:val="none"/>
                <w:lang w:val="en-US" w:eastAsia="zh-CN"/>
              </w:rPr>
            </w:pPr>
            <w:r>
              <w:rPr>
                <w:rFonts w:hint="eastAsia" w:ascii="Times New Roman" w:hAnsi="Times New Roman" w:eastAsia="楷体" w:cs="Times New Roman"/>
                <w:bCs/>
                <w:color w:val="auto"/>
                <w:sz w:val="24"/>
                <w:szCs w:val="24"/>
                <w:highlight w:val="none"/>
                <w:lang w:val="en-US" w:eastAsia="zh-CN"/>
              </w:rPr>
              <w:t>2.1</w:t>
            </w:r>
          </w:p>
        </w:tc>
        <w:tc>
          <w:tcPr>
            <w:tcW w:w="1263" w:type="dxa"/>
            <w:vAlign w:val="center"/>
          </w:tcPr>
          <w:p w14:paraId="49DBD78D">
            <w:pPr>
              <w:keepNext/>
              <w:snapToGrid w:val="0"/>
              <w:spacing w:line="240" w:lineRule="auto"/>
              <w:ind w:left="0" w:leftChars="0" w:right="0" w:rightChars="0" w:firstLine="0" w:firstLineChars="0"/>
              <w:jc w:val="center"/>
              <w:rPr>
                <w:rFonts w:hint="eastAsia" w:ascii="Times New Roman" w:hAnsi="Times New Roman" w:eastAsia="楷体" w:cs="Times New Roman"/>
                <w:bCs/>
                <w:color w:val="auto"/>
                <w:kern w:val="2"/>
                <w:sz w:val="24"/>
                <w:szCs w:val="24"/>
                <w:highlight w:val="none"/>
                <w:lang w:val="en-US" w:eastAsia="zh-CN" w:bidi="ar-SA"/>
              </w:rPr>
            </w:pPr>
            <w:r>
              <w:rPr>
                <w:rFonts w:hint="eastAsia" w:ascii="Times New Roman" w:hAnsi="Times New Roman" w:eastAsia="楷体" w:cs="Times New Roman"/>
                <w:bCs/>
                <w:color w:val="auto"/>
                <w:sz w:val="24"/>
                <w:szCs w:val="24"/>
                <w:highlight w:val="none"/>
              </w:rPr>
              <w:t>业绩</w:t>
            </w:r>
          </w:p>
        </w:tc>
        <w:tc>
          <w:tcPr>
            <w:tcW w:w="1105" w:type="dxa"/>
            <w:vAlign w:val="center"/>
          </w:tcPr>
          <w:p w14:paraId="0041C360">
            <w:pPr>
              <w:keepNext/>
              <w:snapToGrid w:val="0"/>
              <w:spacing w:line="240" w:lineRule="auto"/>
              <w:ind w:left="0" w:leftChars="0" w:right="0" w:rightChars="0" w:firstLine="0" w:firstLineChars="0"/>
              <w:jc w:val="left"/>
              <w:rPr>
                <w:rFonts w:hint="default" w:ascii="Times New Roman" w:hAnsi="Times New Roman" w:eastAsia="楷体" w:cs="Times New Roman"/>
                <w:bCs/>
                <w:color w:val="auto"/>
                <w:kern w:val="2"/>
                <w:sz w:val="24"/>
                <w:szCs w:val="24"/>
                <w:highlight w:val="none"/>
                <w:lang w:val="en-US" w:eastAsia="zh-CN" w:bidi="ar-SA"/>
              </w:rPr>
            </w:pPr>
            <w:r>
              <w:rPr>
                <w:rFonts w:hint="eastAsia" w:ascii="Times New Roman" w:hAnsi="Times New Roman" w:eastAsia="楷体" w:cs="Times New Roman"/>
                <w:bCs/>
                <w:color w:val="auto"/>
                <w:sz w:val="24"/>
                <w:szCs w:val="24"/>
                <w:highlight w:val="none"/>
                <w:lang w:val="en-US" w:eastAsia="zh-CN"/>
              </w:rPr>
              <w:t>10</w:t>
            </w:r>
          </w:p>
        </w:tc>
        <w:tc>
          <w:tcPr>
            <w:tcW w:w="4805" w:type="dxa"/>
            <w:vAlign w:val="center"/>
          </w:tcPr>
          <w:p w14:paraId="753770FF">
            <w:pPr>
              <w:keepNext/>
              <w:snapToGrid w:val="0"/>
              <w:spacing w:line="240" w:lineRule="auto"/>
              <w:ind w:left="0" w:leftChars="0" w:right="0" w:rightChars="0" w:firstLine="0" w:firstLineChars="0"/>
              <w:jc w:val="left"/>
              <w:rPr>
                <w:rFonts w:hint="eastAsia" w:ascii="Times New Roman" w:hAnsi="Times New Roman" w:eastAsia="楷体" w:cs="Times New Roman"/>
                <w:bCs/>
                <w:color w:val="auto"/>
                <w:kern w:val="2"/>
                <w:sz w:val="24"/>
                <w:szCs w:val="24"/>
                <w:highlight w:val="none"/>
                <w:lang w:val="en-US" w:eastAsia="zh-CN" w:bidi="ar-SA"/>
              </w:rPr>
            </w:pPr>
            <w:r>
              <w:rPr>
                <w:rFonts w:hint="eastAsia" w:ascii="Times New Roman" w:hAnsi="Times New Roman" w:eastAsia="楷体" w:cs="Times New Roman"/>
                <w:bCs/>
                <w:color w:val="auto"/>
                <w:sz w:val="24"/>
                <w:szCs w:val="24"/>
                <w:highlight w:val="none"/>
              </w:rPr>
              <w:t>提供类似业绩</w:t>
            </w:r>
            <w:r>
              <w:rPr>
                <w:rFonts w:hint="eastAsia" w:ascii="Times New Roman" w:hAnsi="Times New Roman" w:eastAsia="楷体" w:cs="Times New Roman"/>
                <w:bCs/>
                <w:color w:val="auto"/>
                <w:sz w:val="24"/>
                <w:szCs w:val="24"/>
                <w:highlight w:val="none"/>
                <w:lang w:val="en-US" w:eastAsia="zh-CN"/>
              </w:rPr>
              <w:t>3</w:t>
            </w:r>
            <w:r>
              <w:rPr>
                <w:rFonts w:hint="eastAsia" w:ascii="Times New Roman" w:hAnsi="Times New Roman" w:eastAsia="楷体" w:cs="Times New Roman"/>
                <w:bCs/>
                <w:color w:val="auto"/>
                <w:sz w:val="24"/>
                <w:szCs w:val="24"/>
                <w:highlight w:val="none"/>
              </w:rPr>
              <w:t>项得</w:t>
            </w:r>
            <w:r>
              <w:rPr>
                <w:rFonts w:hint="eastAsia" w:ascii="Times New Roman" w:hAnsi="Times New Roman" w:eastAsia="楷体" w:cs="Times New Roman"/>
                <w:bCs/>
                <w:color w:val="auto"/>
                <w:sz w:val="24"/>
                <w:szCs w:val="24"/>
                <w:highlight w:val="none"/>
                <w:lang w:val="en-US" w:eastAsia="zh-CN"/>
              </w:rPr>
              <w:t>6</w:t>
            </w:r>
            <w:r>
              <w:rPr>
                <w:rFonts w:hint="eastAsia" w:ascii="Times New Roman" w:hAnsi="Times New Roman" w:eastAsia="楷体" w:cs="Times New Roman"/>
                <w:bCs/>
                <w:color w:val="auto"/>
                <w:sz w:val="24"/>
                <w:szCs w:val="24"/>
                <w:highlight w:val="none"/>
              </w:rPr>
              <w:t>分，每超过一项加</w:t>
            </w:r>
            <w:r>
              <w:rPr>
                <w:rFonts w:hint="eastAsia" w:ascii="Times New Roman" w:hAnsi="Times New Roman" w:eastAsia="楷体" w:cs="Times New Roman"/>
                <w:bCs/>
                <w:color w:val="auto"/>
                <w:sz w:val="24"/>
                <w:szCs w:val="24"/>
                <w:highlight w:val="none"/>
                <w:lang w:val="en-US" w:eastAsia="zh-CN"/>
              </w:rPr>
              <w:t>2</w:t>
            </w:r>
            <w:r>
              <w:rPr>
                <w:rFonts w:hint="eastAsia" w:ascii="Times New Roman" w:hAnsi="Times New Roman" w:eastAsia="楷体" w:cs="Times New Roman"/>
                <w:bCs/>
                <w:color w:val="auto"/>
                <w:sz w:val="24"/>
                <w:szCs w:val="24"/>
                <w:highlight w:val="none"/>
              </w:rPr>
              <w:t>分，最多加至</w:t>
            </w:r>
            <w:r>
              <w:rPr>
                <w:rFonts w:hint="eastAsia" w:ascii="Times New Roman" w:hAnsi="Times New Roman" w:eastAsia="楷体" w:cs="Times New Roman"/>
                <w:bCs/>
                <w:color w:val="auto"/>
                <w:sz w:val="24"/>
                <w:szCs w:val="24"/>
                <w:highlight w:val="none"/>
                <w:lang w:val="en-US" w:eastAsia="zh-CN"/>
              </w:rPr>
              <w:t>10</w:t>
            </w:r>
            <w:r>
              <w:rPr>
                <w:rFonts w:hint="eastAsia" w:ascii="Times New Roman" w:hAnsi="Times New Roman" w:eastAsia="楷体" w:cs="Times New Roman"/>
                <w:bCs/>
                <w:color w:val="auto"/>
                <w:sz w:val="24"/>
                <w:szCs w:val="24"/>
                <w:highlight w:val="none"/>
              </w:rPr>
              <w:t>分。</w:t>
            </w:r>
          </w:p>
        </w:tc>
        <w:tc>
          <w:tcPr>
            <w:tcW w:w="391" w:type="dxa"/>
            <w:vAlign w:val="center"/>
          </w:tcPr>
          <w:p w14:paraId="5EB0D745">
            <w:pPr>
              <w:keepNext/>
              <w:snapToGrid w:val="0"/>
              <w:spacing w:line="240" w:lineRule="auto"/>
              <w:ind w:left="0" w:leftChars="0" w:right="0" w:rightChars="0" w:firstLine="0" w:firstLineChars="0"/>
              <w:jc w:val="center"/>
              <w:rPr>
                <w:rFonts w:ascii="Times New Roman" w:hAnsi="Times New Roman" w:eastAsia="楷体" w:cs="Times New Roman"/>
                <w:bCs/>
                <w:color w:val="auto"/>
                <w:sz w:val="24"/>
                <w:szCs w:val="24"/>
                <w:highlight w:val="none"/>
              </w:rPr>
            </w:pPr>
          </w:p>
        </w:tc>
        <w:tc>
          <w:tcPr>
            <w:tcW w:w="391" w:type="dxa"/>
            <w:vAlign w:val="center"/>
          </w:tcPr>
          <w:p w14:paraId="4A7392E3">
            <w:pPr>
              <w:keepNext/>
              <w:snapToGrid w:val="0"/>
              <w:spacing w:line="240" w:lineRule="auto"/>
              <w:ind w:left="0" w:leftChars="0" w:right="0" w:rightChars="0" w:firstLine="0" w:firstLineChars="0"/>
              <w:jc w:val="center"/>
              <w:rPr>
                <w:rFonts w:ascii="Times New Roman" w:hAnsi="Times New Roman" w:eastAsia="楷体" w:cs="Times New Roman"/>
                <w:bCs/>
                <w:color w:val="auto"/>
                <w:sz w:val="24"/>
                <w:szCs w:val="24"/>
                <w:highlight w:val="none"/>
              </w:rPr>
            </w:pPr>
          </w:p>
        </w:tc>
        <w:tc>
          <w:tcPr>
            <w:tcW w:w="391" w:type="dxa"/>
            <w:vAlign w:val="center"/>
          </w:tcPr>
          <w:p w14:paraId="679A1E35">
            <w:pPr>
              <w:keepNext/>
              <w:snapToGrid w:val="0"/>
              <w:spacing w:line="240" w:lineRule="auto"/>
              <w:ind w:left="0" w:leftChars="0" w:right="0" w:rightChars="0" w:firstLine="0" w:firstLineChars="0"/>
              <w:jc w:val="center"/>
              <w:rPr>
                <w:rFonts w:ascii="Times New Roman" w:hAnsi="Times New Roman" w:eastAsia="楷体" w:cs="Times New Roman"/>
                <w:bCs/>
                <w:color w:val="auto"/>
                <w:sz w:val="24"/>
                <w:szCs w:val="24"/>
                <w:highlight w:val="none"/>
              </w:rPr>
            </w:pPr>
          </w:p>
        </w:tc>
      </w:tr>
      <w:tr w14:paraId="0268C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8" w:type="dxa"/>
            <w:vAlign w:val="center"/>
          </w:tcPr>
          <w:p w14:paraId="7BD96405">
            <w:pPr>
              <w:keepNext/>
              <w:snapToGrid w:val="0"/>
              <w:spacing w:line="240" w:lineRule="auto"/>
              <w:ind w:left="0" w:leftChars="0" w:right="0" w:rightChars="0" w:firstLine="0" w:firstLineChars="0"/>
              <w:jc w:val="center"/>
              <w:rPr>
                <w:rFonts w:ascii="Times New Roman" w:hAnsi="Times New Roman" w:eastAsia="楷体" w:cs="Times New Roman"/>
                <w:bCs/>
                <w:color w:val="auto"/>
                <w:sz w:val="24"/>
                <w:szCs w:val="24"/>
                <w:highlight w:val="none"/>
              </w:rPr>
            </w:pPr>
            <w:r>
              <w:rPr>
                <w:rFonts w:ascii="Times New Roman" w:hAnsi="Times New Roman" w:eastAsia="楷体" w:cs="Times New Roman"/>
                <w:bCs/>
                <w:color w:val="auto"/>
                <w:sz w:val="24"/>
                <w:szCs w:val="24"/>
                <w:highlight w:val="none"/>
              </w:rPr>
              <w:t>3</w:t>
            </w:r>
          </w:p>
        </w:tc>
        <w:tc>
          <w:tcPr>
            <w:tcW w:w="1263" w:type="dxa"/>
            <w:vAlign w:val="center"/>
          </w:tcPr>
          <w:p w14:paraId="3B960031">
            <w:pPr>
              <w:keepNext/>
              <w:snapToGrid w:val="0"/>
              <w:spacing w:line="240" w:lineRule="auto"/>
              <w:ind w:left="0" w:leftChars="0" w:right="0" w:rightChars="0" w:firstLine="0" w:firstLineChars="0"/>
              <w:jc w:val="center"/>
              <w:rPr>
                <w:rFonts w:ascii="Times New Roman" w:hAnsi="Times New Roman" w:eastAsia="楷体" w:cs="Times New Roman"/>
                <w:bCs/>
                <w:color w:val="auto"/>
                <w:sz w:val="24"/>
                <w:szCs w:val="24"/>
                <w:highlight w:val="none"/>
              </w:rPr>
            </w:pPr>
            <w:r>
              <w:rPr>
                <w:rFonts w:ascii="Times New Roman" w:hAnsi="Times New Roman" w:eastAsia="楷体" w:cs="Times New Roman"/>
                <w:bCs/>
                <w:color w:val="auto"/>
                <w:sz w:val="24"/>
                <w:szCs w:val="24"/>
                <w:highlight w:val="none"/>
              </w:rPr>
              <w:t>最终报价</w:t>
            </w:r>
          </w:p>
        </w:tc>
        <w:tc>
          <w:tcPr>
            <w:tcW w:w="1105" w:type="dxa"/>
            <w:vAlign w:val="center"/>
          </w:tcPr>
          <w:p w14:paraId="7238037F">
            <w:pPr>
              <w:keepNext/>
              <w:snapToGrid w:val="0"/>
              <w:spacing w:line="240" w:lineRule="auto"/>
              <w:ind w:left="0" w:leftChars="0" w:right="0" w:rightChars="0" w:firstLine="0" w:firstLineChars="0"/>
              <w:jc w:val="left"/>
              <w:rPr>
                <w:rFonts w:ascii="Times New Roman" w:hAnsi="Times New Roman" w:eastAsia="楷体" w:cs="Times New Roman"/>
                <w:bCs/>
                <w:color w:val="auto"/>
                <w:sz w:val="24"/>
                <w:szCs w:val="24"/>
                <w:highlight w:val="none"/>
              </w:rPr>
            </w:pPr>
            <w:r>
              <w:rPr>
                <w:rFonts w:hint="eastAsia" w:ascii="Times New Roman" w:hAnsi="Times New Roman" w:eastAsia="楷体" w:cs="Times New Roman"/>
                <w:bCs/>
                <w:color w:val="auto"/>
                <w:sz w:val="24"/>
                <w:szCs w:val="24"/>
                <w:highlight w:val="none"/>
                <w:lang w:val="en-US" w:eastAsia="zh-CN"/>
              </w:rPr>
              <w:t>3</w:t>
            </w:r>
            <w:r>
              <w:rPr>
                <w:rFonts w:ascii="Times New Roman" w:hAnsi="Times New Roman" w:eastAsia="楷体" w:cs="Times New Roman"/>
                <w:bCs/>
                <w:color w:val="auto"/>
                <w:sz w:val="24"/>
                <w:szCs w:val="24"/>
                <w:highlight w:val="none"/>
              </w:rPr>
              <w:t>0</w:t>
            </w:r>
          </w:p>
        </w:tc>
        <w:tc>
          <w:tcPr>
            <w:tcW w:w="4805" w:type="dxa"/>
            <w:vAlign w:val="center"/>
          </w:tcPr>
          <w:p w14:paraId="2135EA75">
            <w:pPr>
              <w:keepNext/>
              <w:snapToGrid w:val="0"/>
              <w:spacing w:line="240" w:lineRule="auto"/>
              <w:ind w:left="0" w:leftChars="0" w:right="0" w:rightChars="0" w:firstLine="0" w:firstLineChars="0"/>
              <w:jc w:val="left"/>
              <w:rPr>
                <w:rFonts w:ascii="Times New Roman" w:hAnsi="Times New Roman" w:eastAsia="楷体" w:cs="Times New Roman"/>
                <w:bCs/>
                <w:color w:val="auto"/>
                <w:sz w:val="24"/>
                <w:szCs w:val="24"/>
                <w:highlight w:val="none"/>
              </w:rPr>
            </w:pPr>
            <w:r>
              <w:rPr>
                <w:rFonts w:ascii="Times New Roman" w:hAnsi="Times New Roman" w:eastAsia="楷体" w:cs="Times New Roman"/>
                <w:bCs/>
                <w:color w:val="auto"/>
                <w:sz w:val="24"/>
                <w:szCs w:val="24"/>
                <w:highlight w:val="none"/>
              </w:rPr>
              <w:t>以满足竞谈文件要求的</w:t>
            </w:r>
            <w:r>
              <w:rPr>
                <w:rFonts w:hint="eastAsia" w:ascii="Times New Roman" w:hAnsi="Times New Roman" w:eastAsia="楷体" w:cs="Times New Roman"/>
                <w:bCs/>
                <w:color w:val="auto"/>
                <w:sz w:val="24"/>
                <w:szCs w:val="24"/>
                <w:highlight w:val="none"/>
              </w:rPr>
              <w:t>报价人</w:t>
            </w:r>
            <w:r>
              <w:rPr>
                <w:rFonts w:ascii="Times New Roman" w:hAnsi="Times New Roman" w:eastAsia="楷体" w:cs="Times New Roman"/>
                <w:bCs/>
                <w:color w:val="auto"/>
                <w:sz w:val="24"/>
                <w:szCs w:val="24"/>
                <w:highlight w:val="none"/>
              </w:rPr>
              <w:t>报价的最低价格为评标基准价，其价格分为满分。其他</w:t>
            </w:r>
            <w:r>
              <w:rPr>
                <w:rFonts w:hint="eastAsia" w:ascii="Times New Roman" w:hAnsi="Times New Roman" w:eastAsia="楷体" w:cs="Times New Roman"/>
                <w:bCs/>
                <w:color w:val="auto"/>
                <w:sz w:val="24"/>
                <w:szCs w:val="24"/>
                <w:highlight w:val="none"/>
              </w:rPr>
              <w:t>报价人</w:t>
            </w:r>
            <w:r>
              <w:rPr>
                <w:rFonts w:ascii="Times New Roman" w:hAnsi="Times New Roman" w:eastAsia="楷体" w:cs="Times New Roman"/>
                <w:bCs/>
                <w:color w:val="auto"/>
                <w:sz w:val="24"/>
                <w:szCs w:val="24"/>
                <w:highlight w:val="none"/>
              </w:rPr>
              <w:t>的价格分统一按照下列公式计算：报价得分=（评标基准价/报价）×</w:t>
            </w:r>
            <w:r>
              <w:rPr>
                <w:rFonts w:hint="eastAsia" w:ascii="Times New Roman" w:hAnsi="Times New Roman" w:eastAsia="楷体" w:cs="Times New Roman"/>
                <w:bCs/>
                <w:color w:val="auto"/>
                <w:sz w:val="24"/>
                <w:szCs w:val="24"/>
                <w:highlight w:val="none"/>
                <w:lang w:val="en-US" w:eastAsia="zh-CN"/>
              </w:rPr>
              <w:t>3</w:t>
            </w:r>
            <w:r>
              <w:rPr>
                <w:rFonts w:ascii="Times New Roman" w:hAnsi="Times New Roman" w:eastAsia="楷体" w:cs="Times New Roman"/>
                <w:bCs/>
                <w:color w:val="auto"/>
                <w:sz w:val="24"/>
                <w:szCs w:val="24"/>
                <w:highlight w:val="none"/>
              </w:rPr>
              <w:t>0</w:t>
            </w:r>
          </w:p>
        </w:tc>
        <w:tc>
          <w:tcPr>
            <w:tcW w:w="391" w:type="dxa"/>
            <w:vAlign w:val="center"/>
          </w:tcPr>
          <w:p w14:paraId="74E0FCF9">
            <w:pPr>
              <w:keepNext/>
              <w:snapToGrid w:val="0"/>
              <w:spacing w:line="240" w:lineRule="auto"/>
              <w:ind w:left="0" w:leftChars="0" w:right="0" w:rightChars="0" w:firstLine="0" w:firstLineChars="0"/>
              <w:jc w:val="center"/>
              <w:rPr>
                <w:rFonts w:ascii="Times New Roman" w:hAnsi="Times New Roman" w:eastAsia="楷体" w:cs="Times New Roman"/>
                <w:bCs/>
                <w:color w:val="auto"/>
                <w:sz w:val="24"/>
                <w:szCs w:val="24"/>
                <w:highlight w:val="none"/>
              </w:rPr>
            </w:pPr>
          </w:p>
        </w:tc>
        <w:tc>
          <w:tcPr>
            <w:tcW w:w="391" w:type="dxa"/>
            <w:vAlign w:val="center"/>
          </w:tcPr>
          <w:p w14:paraId="395BB00F">
            <w:pPr>
              <w:keepNext/>
              <w:snapToGrid w:val="0"/>
              <w:spacing w:line="240" w:lineRule="auto"/>
              <w:ind w:left="0" w:leftChars="0" w:right="0" w:rightChars="0" w:firstLine="0" w:firstLineChars="0"/>
              <w:jc w:val="center"/>
              <w:rPr>
                <w:rFonts w:ascii="Times New Roman" w:hAnsi="Times New Roman" w:eastAsia="楷体" w:cs="Times New Roman"/>
                <w:bCs/>
                <w:color w:val="auto"/>
                <w:sz w:val="24"/>
                <w:szCs w:val="24"/>
                <w:highlight w:val="none"/>
              </w:rPr>
            </w:pPr>
          </w:p>
        </w:tc>
        <w:tc>
          <w:tcPr>
            <w:tcW w:w="391" w:type="dxa"/>
            <w:vAlign w:val="center"/>
          </w:tcPr>
          <w:p w14:paraId="1E2D5943">
            <w:pPr>
              <w:keepNext/>
              <w:snapToGrid w:val="0"/>
              <w:spacing w:line="240" w:lineRule="auto"/>
              <w:ind w:left="0" w:leftChars="0" w:right="0" w:rightChars="0" w:firstLine="0" w:firstLineChars="0"/>
              <w:jc w:val="center"/>
              <w:rPr>
                <w:rFonts w:ascii="Times New Roman" w:hAnsi="Times New Roman" w:eastAsia="楷体" w:cs="Times New Roman"/>
                <w:bCs/>
                <w:color w:val="auto"/>
                <w:sz w:val="24"/>
                <w:szCs w:val="24"/>
                <w:highlight w:val="none"/>
              </w:rPr>
            </w:pPr>
          </w:p>
        </w:tc>
      </w:tr>
    </w:tbl>
    <w:p w14:paraId="05830A21">
      <w:pPr>
        <w:spacing w:line="400" w:lineRule="exact"/>
        <w:ind w:firstLine="480" w:firstLineChars="200"/>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（4）谈判小组严格按照竞争性谈判文件规定的评审程序、评审因素、评审标准和评审办法对谈判申请文件进行评审。竞争性谈判文件没有规定的程序、因素、标准和办法，不作为谈判评审依据。</w:t>
      </w:r>
    </w:p>
    <w:p w14:paraId="16215B03">
      <w:pPr>
        <w:spacing w:line="400" w:lineRule="exact"/>
        <w:ind w:firstLine="482" w:firstLineChars="200"/>
        <w:rPr>
          <w:rFonts w:ascii="Times New Roman" w:hAnsi="Times New Roman" w:eastAsia="楷体" w:cs="Times New Roman"/>
          <w:color w:val="auto"/>
          <w:sz w:val="24"/>
          <w:szCs w:val="24"/>
          <w:highlight w:val="none"/>
        </w:rPr>
      </w:pPr>
      <w:r>
        <w:rPr>
          <w:rFonts w:ascii="Times New Roman" w:hAnsi="Times New Roman" w:eastAsia="楷体" w:cs="Times New Roman"/>
          <w:b/>
          <w:color w:val="auto"/>
          <w:sz w:val="24"/>
          <w:szCs w:val="24"/>
          <w:highlight w:val="none"/>
        </w:rPr>
        <w:t>（5）成交价以最终报价为准。</w:t>
      </w:r>
      <w:r>
        <w:rPr>
          <w:rFonts w:ascii="Times New Roman" w:hAnsi="Times New Roman" w:eastAsia="楷体" w:cs="Times New Roman"/>
          <w:color w:val="auto"/>
          <w:sz w:val="24"/>
          <w:szCs w:val="24"/>
          <w:highlight w:val="none"/>
        </w:rPr>
        <w:t>在此前提下，当以数字表示的金额与文字表示的金额有差异时，以文字表示为准；数量乘积与标出的合计金额不符时，以单价计算出合计金额为准；但确属单价小数点有明显错误时，则以合计金额为准。</w:t>
      </w:r>
    </w:p>
    <w:p w14:paraId="36345D5F">
      <w:pPr>
        <w:keepNext/>
        <w:keepLines/>
        <w:spacing w:line="400" w:lineRule="exact"/>
        <w:ind w:firstLine="482" w:firstLineChars="200"/>
        <w:outlineLvl w:val="1"/>
        <w:rPr>
          <w:rFonts w:ascii="Times New Roman" w:hAnsi="Times New Roman" w:eastAsia="楷体" w:cs="Times New Roman"/>
          <w:b/>
          <w:bCs/>
          <w:color w:val="auto"/>
          <w:sz w:val="24"/>
          <w:szCs w:val="24"/>
          <w:highlight w:val="none"/>
        </w:rPr>
      </w:pPr>
      <w:bookmarkStart w:id="56" w:name="_Toc102227321"/>
      <w:bookmarkStart w:id="57" w:name="_Toc22212"/>
      <w:bookmarkStart w:id="58" w:name="_Toc12902"/>
      <w:r>
        <w:rPr>
          <w:rFonts w:ascii="Times New Roman" w:hAnsi="Times New Roman" w:eastAsia="楷体" w:cs="Times New Roman"/>
          <w:b/>
          <w:bCs/>
          <w:color w:val="auto"/>
          <w:sz w:val="24"/>
          <w:szCs w:val="24"/>
          <w:highlight w:val="none"/>
        </w:rPr>
        <w:t>九、</w:t>
      </w:r>
      <w:bookmarkEnd w:id="56"/>
      <w:r>
        <w:rPr>
          <w:rFonts w:ascii="Times New Roman" w:hAnsi="Times New Roman" w:eastAsia="楷体" w:cs="Times New Roman"/>
          <w:b/>
          <w:bCs/>
          <w:color w:val="auto"/>
          <w:sz w:val="24"/>
          <w:szCs w:val="24"/>
          <w:highlight w:val="none"/>
        </w:rPr>
        <w:t>定标方式</w:t>
      </w:r>
      <w:bookmarkEnd w:id="57"/>
      <w:bookmarkEnd w:id="58"/>
    </w:p>
    <w:p w14:paraId="22E6D631">
      <w:pPr>
        <w:spacing w:line="400" w:lineRule="exact"/>
        <w:ind w:firstLine="480" w:firstLineChars="200"/>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1、采购人不保证报价最低的成交，也不对未成交的谈判申请单位作任何解释和说明。</w:t>
      </w:r>
    </w:p>
    <w:p w14:paraId="2862B5DD">
      <w:pPr>
        <w:spacing w:line="400" w:lineRule="exact"/>
        <w:ind w:firstLine="480" w:firstLineChars="200"/>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2、采购人依据谈判小组提出的书面评标报告中推荐的成交候选人确定成交单位。</w:t>
      </w:r>
    </w:p>
    <w:p w14:paraId="29E3B6F4">
      <w:pPr>
        <w:spacing w:line="400" w:lineRule="exact"/>
        <w:ind w:firstLine="480" w:firstLineChars="200"/>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如发生投诉争议等情况时，经查实中选候选人存在违法、违规行为，不符合中选条件，且该行为在评议时是无法发现和确认的，采购人可以在其他中选候选人中按照推荐的排序确定中选人。</w:t>
      </w:r>
    </w:p>
    <w:p w14:paraId="556BB060">
      <w:pPr>
        <w:spacing w:line="400" w:lineRule="exact"/>
        <w:ind w:firstLine="480" w:firstLineChars="200"/>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采购人将确定排名第一的中选候选人为中选人。排名第一的中选候选人放弃中选、因不可抗力不能履行合同、不按照竞争性谈判文件要求提交履约保证金，或者被查实存在影响中选结果的违法行为等情形，不符合中选条件的，采购人可以按照评审委员会提出的中选候选人名单排序依次确定其他中选候选人为中选人，也可以重新组织采购。当所有中选候选人经查实都存在违法、违规行为时，将重新组织采购。</w:t>
      </w:r>
    </w:p>
    <w:p w14:paraId="680085FE">
      <w:pPr>
        <w:keepNext/>
        <w:keepLines/>
        <w:spacing w:line="400" w:lineRule="exact"/>
        <w:ind w:firstLine="482" w:firstLineChars="200"/>
        <w:outlineLvl w:val="1"/>
        <w:rPr>
          <w:rFonts w:ascii="Times New Roman" w:hAnsi="Times New Roman" w:eastAsia="楷体" w:cs="Times New Roman"/>
          <w:b/>
          <w:bCs/>
          <w:color w:val="auto"/>
          <w:sz w:val="24"/>
          <w:szCs w:val="24"/>
          <w:highlight w:val="none"/>
        </w:rPr>
      </w:pPr>
      <w:bookmarkStart w:id="59" w:name="_Toc28832"/>
      <w:bookmarkStart w:id="60" w:name="_Toc3752"/>
      <w:r>
        <w:rPr>
          <w:rFonts w:ascii="Times New Roman" w:hAnsi="Times New Roman" w:eastAsia="楷体" w:cs="Times New Roman"/>
          <w:b/>
          <w:bCs/>
          <w:color w:val="auto"/>
          <w:sz w:val="24"/>
          <w:szCs w:val="24"/>
          <w:highlight w:val="none"/>
        </w:rPr>
        <w:t>十、成交通知</w:t>
      </w:r>
      <w:bookmarkEnd w:id="59"/>
      <w:bookmarkEnd w:id="60"/>
    </w:p>
    <w:p w14:paraId="3FF10A78">
      <w:pPr>
        <w:spacing w:line="400" w:lineRule="exact"/>
        <w:ind w:firstLine="480" w:firstLineChars="200"/>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1、采购人向本项目的成交单位发出成交通知书。</w:t>
      </w:r>
    </w:p>
    <w:p w14:paraId="61710CFA">
      <w:pPr>
        <w:spacing w:line="400" w:lineRule="exact"/>
        <w:ind w:firstLine="480" w:firstLineChars="200"/>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2、成交单位应在成交通知书规定的日期内，或在采购人认可的延期内与采购人</w:t>
      </w:r>
      <w:r>
        <w:rPr>
          <w:rFonts w:hint="eastAsia" w:ascii="Times New Roman" w:hAnsi="Times New Roman" w:eastAsia="楷体" w:cs="Times New Roman"/>
          <w:color w:val="auto"/>
          <w:sz w:val="24"/>
          <w:szCs w:val="24"/>
          <w:highlight w:val="none"/>
        </w:rPr>
        <w:t>或项目单位</w:t>
      </w:r>
      <w:r>
        <w:rPr>
          <w:rFonts w:ascii="Times New Roman" w:hAnsi="Times New Roman" w:eastAsia="楷体" w:cs="Times New Roman"/>
          <w:color w:val="auto"/>
          <w:sz w:val="24"/>
          <w:szCs w:val="24"/>
          <w:highlight w:val="none"/>
        </w:rPr>
        <w:t>签订合同。</w:t>
      </w:r>
    </w:p>
    <w:p w14:paraId="5FEF7B0A">
      <w:pPr>
        <w:spacing w:line="400" w:lineRule="exact"/>
        <w:ind w:firstLine="480" w:firstLineChars="200"/>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3、签订合同时，根据需要采购人</w:t>
      </w:r>
      <w:r>
        <w:rPr>
          <w:rFonts w:hint="eastAsia" w:ascii="Times New Roman" w:hAnsi="Times New Roman" w:eastAsia="楷体" w:cs="Times New Roman"/>
          <w:color w:val="auto"/>
          <w:sz w:val="24"/>
          <w:szCs w:val="24"/>
          <w:highlight w:val="none"/>
        </w:rPr>
        <w:t>或项目单位</w:t>
      </w:r>
      <w:r>
        <w:rPr>
          <w:rFonts w:ascii="Times New Roman" w:hAnsi="Times New Roman" w:eastAsia="楷体" w:cs="Times New Roman"/>
          <w:color w:val="auto"/>
          <w:sz w:val="24"/>
          <w:szCs w:val="24"/>
          <w:highlight w:val="none"/>
        </w:rPr>
        <w:t>有权提出对技术条件发生变化的局部调整或数量变更（实质性条款除外），但需经成交双方共同认定。</w:t>
      </w:r>
    </w:p>
    <w:p w14:paraId="6BC15EEF">
      <w:pPr>
        <w:keepNext/>
        <w:keepLines/>
        <w:spacing w:line="400" w:lineRule="exact"/>
        <w:ind w:firstLine="482" w:firstLineChars="200"/>
        <w:outlineLvl w:val="1"/>
        <w:rPr>
          <w:rFonts w:ascii="Times New Roman" w:hAnsi="Times New Roman" w:eastAsia="楷体" w:cs="Times New Roman"/>
          <w:b/>
          <w:bCs/>
          <w:color w:val="auto"/>
          <w:sz w:val="24"/>
          <w:szCs w:val="24"/>
          <w:highlight w:val="none"/>
        </w:rPr>
      </w:pPr>
      <w:bookmarkStart w:id="61" w:name="_Toc9360"/>
      <w:bookmarkStart w:id="62" w:name="_Toc32610"/>
      <w:r>
        <w:rPr>
          <w:rFonts w:ascii="Times New Roman" w:hAnsi="Times New Roman" w:eastAsia="楷体" w:cs="Times New Roman"/>
          <w:b/>
          <w:bCs/>
          <w:color w:val="auto"/>
          <w:sz w:val="24"/>
          <w:szCs w:val="24"/>
          <w:highlight w:val="none"/>
        </w:rPr>
        <w:t>十一、签订合同</w:t>
      </w:r>
      <w:bookmarkEnd w:id="61"/>
      <w:bookmarkEnd w:id="62"/>
    </w:p>
    <w:p w14:paraId="649C9F55">
      <w:pPr>
        <w:spacing w:line="400" w:lineRule="exact"/>
        <w:ind w:firstLine="480" w:firstLineChars="200"/>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1、成交人应按成交通知书指定时间与</w:t>
      </w:r>
      <w:r>
        <w:rPr>
          <w:rFonts w:hint="eastAsia" w:ascii="Times New Roman" w:hAnsi="Times New Roman" w:eastAsia="楷体" w:cs="Times New Roman"/>
          <w:color w:val="auto"/>
          <w:sz w:val="24"/>
          <w:szCs w:val="24"/>
          <w:highlight w:val="none"/>
        </w:rPr>
        <w:t>采购人或项目单位</w:t>
      </w:r>
      <w:r>
        <w:rPr>
          <w:rFonts w:ascii="Times New Roman" w:hAnsi="Times New Roman" w:eastAsia="楷体" w:cs="Times New Roman"/>
          <w:color w:val="auto"/>
          <w:sz w:val="24"/>
          <w:szCs w:val="24"/>
          <w:highlight w:val="none"/>
        </w:rPr>
        <w:t>签订合同。中选人无正当理由拒签合同的，采购人取消其中选资格，其竞争性谈判保证金不予退还；给采购人造成的损失超过竞争性谈判保证金数额的，中选人还应当对超过部分予以赔偿。</w:t>
      </w:r>
    </w:p>
    <w:p w14:paraId="41C99BC3">
      <w:pPr>
        <w:spacing w:line="400" w:lineRule="exact"/>
        <w:ind w:firstLine="480" w:firstLineChars="200"/>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2、竞争性谈判文件、谈判申请文件及有效承诺文件等均为合同的组成部分。</w:t>
      </w:r>
    </w:p>
    <w:p w14:paraId="09F48379">
      <w:pPr>
        <w:keepNext/>
        <w:keepLines/>
        <w:spacing w:line="400" w:lineRule="exact"/>
        <w:ind w:firstLine="482" w:firstLineChars="200"/>
        <w:outlineLvl w:val="1"/>
        <w:rPr>
          <w:rFonts w:ascii="Times New Roman" w:hAnsi="Times New Roman" w:eastAsia="楷体" w:cs="Times New Roman"/>
          <w:b/>
          <w:bCs/>
          <w:color w:val="auto"/>
          <w:sz w:val="24"/>
          <w:szCs w:val="24"/>
          <w:highlight w:val="none"/>
        </w:rPr>
      </w:pPr>
      <w:bookmarkStart w:id="63" w:name="_Toc27547"/>
      <w:bookmarkStart w:id="64" w:name="_Toc31089"/>
      <w:r>
        <w:rPr>
          <w:rFonts w:ascii="Times New Roman" w:hAnsi="Times New Roman" w:eastAsia="楷体" w:cs="Times New Roman"/>
          <w:b/>
          <w:bCs/>
          <w:color w:val="auto"/>
          <w:sz w:val="24"/>
          <w:szCs w:val="24"/>
          <w:highlight w:val="none"/>
        </w:rPr>
        <w:t>十二、纪律要求</w:t>
      </w:r>
      <w:bookmarkEnd w:id="63"/>
      <w:bookmarkEnd w:id="64"/>
    </w:p>
    <w:p w14:paraId="53FDC3A5">
      <w:pPr>
        <w:spacing w:line="400" w:lineRule="exact"/>
        <w:ind w:firstLine="480" w:firstLineChars="200"/>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1、</w:t>
      </w:r>
      <w:r>
        <w:rPr>
          <w:rFonts w:ascii="Times New Roman" w:hAnsi="Times New Roman" w:eastAsia="楷体" w:cs="Times New Roman"/>
          <w:b/>
          <w:color w:val="auto"/>
          <w:sz w:val="24"/>
          <w:szCs w:val="24"/>
          <w:highlight w:val="none"/>
        </w:rPr>
        <w:t>对采购人的纪律要求：</w:t>
      </w:r>
      <w:r>
        <w:rPr>
          <w:rFonts w:ascii="Times New Roman" w:hAnsi="Times New Roman" w:eastAsia="楷体" w:cs="Times New Roman"/>
          <w:color w:val="auto"/>
          <w:sz w:val="24"/>
          <w:szCs w:val="24"/>
          <w:highlight w:val="none"/>
        </w:rPr>
        <w:t>采购人不得泄漏招标投标活动中应当保密的情况和资料，不得与谈判申请单位串通损害国家利益、社会公共利益或者他人合法权益。</w:t>
      </w:r>
    </w:p>
    <w:p w14:paraId="5C22797D">
      <w:pPr>
        <w:spacing w:line="400" w:lineRule="exact"/>
        <w:ind w:firstLine="480" w:firstLineChars="200"/>
        <w:rPr>
          <w:rFonts w:ascii="Times New Roman" w:hAnsi="Times New Roman" w:eastAsia="楷体" w:cs="Times New Roman"/>
          <w:b/>
          <w:color w:val="auto"/>
          <w:sz w:val="24"/>
          <w:szCs w:val="24"/>
          <w:highlight w:val="none"/>
        </w:rPr>
      </w:pPr>
      <w:r>
        <w:rPr>
          <w:rFonts w:ascii="Times New Roman" w:hAnsi="Times New Roman" w:eastAsia="楷体" w:cs="Times New Roman"/>
          <w:color w:val="auto"/>
          <w:sz w:val="24"/>
          <w:szCs w:val="24"/>
          <w:highlight w:val="none"/>
        </w:rPr>
        <w:t>2、</w:t>
      </w:r>
      <w:r>
        <w:rPr>
          <w:rFonts w:ascii="Times New Roman" w:hAnsi="Times New Roman" w:eastAsia="楷体" w:cs="Times New Roman"/>
          <w:b/>
          <w:color w:val="auto"/>
          <w:sz w:val="24"/>
          <w:szCs w:val="24"/>
          <w:highlight w:val="none"/>
        </w:rPr>
        <w:t>对谈判申请单位的纪律要求：</w:t>
      </w:r>
      <w:r>
        <w:rPr>
          <w:rFonts w:ascii="Times New Roman" w:hAnsi="Times New Roman" w:eastAsia="楷体" w:cs="Times New Roman"/>
          <w:color w:val="auto"/>
          <w:sz w:val="24"/>
          <w:szCs w:val="24"/>
          <w:highlight w:val="none"/>
        </w:rPr>
        <w:t>谈判申请单位不得相互串通投标或者与采购人串通投标，不得向采购人或者评标委员会成员行贿谋取中标，不得以他人名义投标或者以其他方式弄虚作假骗取中标；谈判申请单位不得以任何方式干扰、影响评标工作；谈判申请单位不得采用不正当手段妨碍、排挤其它申请单位,扰乱招标市场,破坏公平竞争。</w:t>
      </w:r>
      <w:r>
        <w:rPr>
          <w:rFonts w:ascii="Times New Roman" w:hAnsi="Times New Roman" w:eastAsia="楷体" w:cs="Times New Roman"/>
          <w:b/>
          <w:color w:val="auto"/>
          <w:sz w:val="24"/>
          <w:szCs w:val="24"/>
          <w:highlight w:val="none"/>
        </w:rPr>
        <w:t>若谈判申请单位违反上述纪律要求，有可能导致其谈判申请文件被拒绝，责任自负。</w:t>
      </w:r>
    </w:p>
    <w:p w14:paraId="57FBADC5">
      <w:pPr>
        <w:spacing w:line="400" w:lineRule="exact"/>
        <w:ind w:firstLine="480" w:firstLineChars="200"/>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3、</w:t>
      </w:r>
      <w:r>
        <w:rPr>
          <w:rFonts w:ascii="Times New Roman" w:hAnsi="Times New Roman" w:eastAsia="楷体" w:cs="Times New Roman"/>
          <w:b/>
          <w:color w:val="auto"/>
          <w:sz w:val="24"/>
          <w:szCs w:val="24"/>
          <w:highlight w:val="none"/>
        </w:rPr>
        <w:t>对谈判小组成员的纪律要求：</w:t>
      </w:r>
      <w:r>
        <w:rPr>
          <w:rFonts w:ascii="Times New Roman" w:hAnsi="Times New Roman" w:eastAsia="楷体" w:cs="Times New Roman"/>
          <w:color w:val="auto"/>
          <w:sz w:val="24"/>
          <w:szCs w:val="24"/>
          <w:highlight w:val="none"/>
        </w:rPr>
        <w:t>谈判小组成员不得收受他人的财物或者其他好处，不得向他人透漏对谈判申请文件的评审和比较、成交候选人的推荐情况以及评标有关的其他情况。在评标活动中，谈判小组成员不得擅离职守，影响评标程序正常进行，不得使用谈判文件没有规定的评审因素和标准进行评标。</w:t>
      </w:r>
    </w:p>
    <w:p w14:paraId="18642C45">
      <w:pPr>
        <w:spacing w:line="400" w:lineRule="exact"/>
        <w:ind w:firstLine="480" w:firstLineChars="200"/>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4、</w:t>
      </w:r>
      <w:r>
        <w:rPr>
          <w:rFonts w:ascii="Times New Roman" w:hAnsi="Times New Roman" w:eastAsia="楷体" w:cs="Times New Roman"/>
          <w:b/>
          <w:color w:val="auto"/>
          <w:sz w:val="24"/>
          <w:szCs w:val="24"/>
          <w:highlight w:val="none"/>
        </w:rPr>
        <w:t>对与评标活动有关的工作人员的纪律要求：</w:t>
      </w:r>
      <w:r>
        <w:rPr>
          <w:rFonts w:ascii="Times New Roman" w:hAnsi="Times New Roman" w:eastAsia="楷体" w:cs="Times New Roman"/>
          <w:color w:val="auto"/>
          <w:sz w:val="24"/>
          <w:szCs w:val="24"/>
          <w:highlight w:val="none"/>
        </w:rPr>
        <w:t>与评标活动有关的工作人员不得收受他人的财物或者其他好处，不得向他人透漏对谈判申请文件的评审和比较、成交候选人的推荐情况以及评标有关的其他情况。在评标活动中，与评标活动有关的工作人员不得擅离职守，影响评标程序正常进行。</w:t>
      </w:r>
    </w:p>
    <w:p w14:paraId="068DC5F8">
      <w:pPr>
        <w:keepNext/>
        <w:keepLines/>
        <w:spacing w:line="400" w:lineRule="exact"/>
        <w:ind w:firstLine="482" w:firstLineChars="200"/>
        <w:outlineLvl w:val="1"/>
        <w:rPr>
          <w:rFonts w:ascii="Times New Roman" w:hAnsi="Times New Roman" w:eastAsia="楷体" w:cs="Times New Roman"/>
          <w:b/>
          <w:bCs/>
          <w:color w:val="auto"/>
          <w:sz w:val="24"/>
          <w:szCs w:val="24"/>
          <w:highlight w:val="none"/>
        </w:rPr>
      </w:pPr>
      <w:bookmarkStart w:id="65" w:name="_Toc9791"/>
      <w:bookmarkStart w:id="66" w:name="_Toc8660"/>
      <w:r>
        <w:rPr>
          <w:rFonts w:ascii="Times New Roman" w:hAnsi="Times New Roman" w:eastAsia="楷体" w:cs="Times New Roman"/>
          <w:b/>
          <w:bCs/>
          <w:color w:val="auto"/>
          <w:sz w:val="24"/>
          <w:szCs w:val="24"/>
          <w:highlight w:val="none"/>
        </w:rPr>
        <w:t>十三、竞争性谈判文件解释</w:t>
      </w:r>
      <w:bookmarkEnd w:id="65"/>
      <w:bookmarkEnd w:id="66"/>
    </w:p>
    <w:p w14:paraId="52217726">
      <w:pPr>
        <w:spacing w:line="400" w:lineRule="exact"/>
        <w:ind w:firstLine="480" w:firstLineChars="200"/>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本项目竞争性谈判文件最终解释权归采购人所有。</w:t>
      </w:r>
    </w:p>
    <w:p w14:paraId="653A8D19">
      <w:pPr>
        <w:spacing w:line="400" w:lineRule="exact"/>
        <w:ind w:firstLine="480" w:firstLineChars="200"/>
        <w:rPr>
          <w:rFonts w:ascii="Times New Roman" w:hAnsi="Times New Roman" w:eastAsia="楷体" w:cs="Times New Roman"/>
          <w:b/>
          <w:color w:val="auto"/>
          <w:sz w:val="24"/>
          <w:szCs w:val="24"/>
          <w:highlight w:val="none"/>
        </w:rPr>
      </w:pPr>
      <w:r>
        <w:rPr>
          <w:rFonts w:ascii="Times New Roman" w:hAnsi="Times New Roman" w:eastAsia="楷体" w:cs="Times New Roman"/>
          <w:color w:val="auto"/>
          <w:sz w:val="24"/>
          <w:szCs w:val="24"/>
          <w:highlight w:val="none"/>
        </w:rPr>
        <w:br w:type="page"/>
      </w:r>
    </w:p>
    <w:p w14:paraId="3C5FFC87">
      <w:pPr>
        <w:keepNext/>
        <w:numPr>
          <w:ilvl w:val="0"/>
          <w:numId w:val="20"/>
        </w:numPr>
        <w:tabs>
          <w:tab w:val="center" w:pos="4153"/>
        </w:tabs>
        <w:snapToGrid w:val="0"/>
        <w:spacing w:line="400" w:lineRule="exact"/>
        <w:ind w:firstLine="482" w:firstLineChars="200"/>
        <w:jc w:val="center"/>
        <w:outlineLvl w:val="0"/>
        <w:rPr>
          <w:rFonts w:ascii="Times New Roman" w:hAnsi="Times New Roman" w:eastAsia="楷体" w:cs="Times New Roman"/>
          <w:b/>
          <w:color w:val="auto"/>
          <w:kern w:val="0"/>
          <w:sz w:val="24"/>
          <w:szCs w:val="24"/>
          <w:highlight w:val="none"/>
        </w:rPr>
      </w:pPr>
      <w:bookmarkStart w:id="67" w:name="_Toc4051"/>
      <w:bookmarkStart w:id="68" w:name="_Toc329"/>
      <w:r>
        <w:rPr>
          <w:rFonts w:ascii="Times New Roman" w:hAnsi="Times New Roman" w:eastAsia="楷体" w:cs="Times New Roman"/>
          <w:b/>
          <w:color w:val="auto"/>
          <w:kern w:val="0"/>
          <w:sz w:val="24"/>
          <w:szCs w:val="24"/>
          <w:highlight w:val="none"/>
        </w:rPr>
        <w:t xml:space="preserve"> 合同标准条款和格式</w:t>
      </w:r>
      <w:bookmarkEnd w:id="67"/>
      <w:bookmarkEnd w:id="68"/>
    </w:p>
    <w:p w14:paraId="0EBA4372">
      <w:pPr>
        <w:keepNext/>
        <w:numPr>
          <w:ilvl w:val="0"/>
          <w:numId w:val="0"/>
        </w:numPr>
        <w:tabs>
          <w:tab w:val="center" w:pos="4153"/>
        </w:tabs>
        <w:snapToGrid w:val="0"/>
        <w:spacing w:line="400" w:lineRule="exact"/>
        <w:ind w:firstLine="3600" w:firstLineChars="1500"/>
        <w:jc w:val="both"/>
        <w:outlineLvl w:val="0"/>
        <w:rPr>
          <w:rFonts w:ascii="Times New Roman" w:hAnsi="Times New Roman" w:eastAsia="楷体" w:cs="Times New Roman"/>
          <w:b/>
          <w:color w:val="auto"/>
          <w:sz w:val="24"/>
          <w:szCs w:val="24"/>
          <w:highlight w:val="none"/>
        </w:rPr>
      </w:pPr>
      <w:r>
        <w:rPr>
          <w:rFonts w:hint="eastAsia" w:ascii="Times New Roman" w:hAnsi="Times New Roman" w:eastAsia="楷体" w:cs="Times New Roman"/>
          <w:color w:val="auto"/>
          <w:kern w:val="0"/>
          <w:sz w:val="24"/>
          <w:szCs w:val="24"/>
          <w:highlight w:val="none"/>
          <w:lang w:val="en-US" w:eastAsia="zh-CN"/>
        </w:rPr>
        <w:t xml:space="preserve"> (采购人提供）</w:t>
      </w:r>
    </w:p>
    <w:p w14:paraId="062AEB55">
      <w:pPr>
        <w:pStyle w:val="31"/>
        <w:rPr>
          <w:rFonts w:ascii="Times New Roman" w:hAnsi="Times New Roman" w:eastAsia="楷体" w:cs="Times New Roman"/>
          <w:b/>
          <w:color w:val="auto"/>
          <w:sz w:val="24"/>
          <w:szCs w:val="24"/>
          <w:highlight w:val="none"/>
        </w:rPr>
      </w:pPr>
    </w:p>
    <w:p w14:paraId="67B3654B">
      <w:pPr>
        <w:rPr>
          <w:rFonts w:ascii="Times New Roman" w:hAnsi="Times New Roman" w:eastAsia="楷体" w:cs="Times New Roman"/>
          <w:b/>
          <w:color w:val="auto"/>
          <w:sz w:val="24"/>
          <w:szCs w:val="24"/>
          <w:highlight w:val="none"/>
        </w:rPr>
      </w:pPr>
    </w:p>
    <w:p w14:paraId="2A2D8B74">
      <w:pPr>
        <w:pStyle w:val="31"/>
        <w:rPr>
          <w:rFonts w:ascii="Times New Roman" w:hAnsi="Times New Roman" w:eastAsia="楷体" w:cs="Times New Roman"/>
          <w:b/>
          <w:color w:val="auto"/>
          <w:sz w:val="24"/>
          <w:szCs w:val="24"/>
          <w:highlight w:val="none"/>
        </w:rPr>
      </w:pPr>
    </w:p>
    <w:p w14:paraId="2A9DCE68">
      <w:pPr>
        <w:rPr>
          <w:rFonts w:ascii="Times New Roman" w:hAnsi="Times New Roman" w:eastAsia="楷体" w:cs="Times New Roman"/>
          <w:b/>
          <w:color w:val="auto"/>
          <w:sz w:val="24"/>
          <w:szCs w:val="24"/>
          <w:highlight w:val="none"/>
        </w:rPr>
      </w:pPr>
    </w:p>
    <w:p w14:paraId="4E3BADB5">
      <w:pPr>
        <w:pStyle w:val="31"/>
        <w:rPr>
          <w:rFonts w:ascii="Times New Roman" w:hAnsi="Times New Roman" w:eastAsia="楷体" w:cs="Times New Roman"/>
          <w:b/>
          <w:color w:val="auto"/>
          <w:sz w:val="24"/>
          <w:szCs w:val="24"/>
          <w:highlight w:val="none"/>
        </w:rPr>
      </w:pPr>
    </w:p>
    <w:p w14:paraId="59B65A85">
      <w:pPr>
        <w:rPr>
          <w:rFonts w:ascii="Times New Roman" w:hAnsi="Times New Roman" w:eastAsia="楷体" w:cs="Times New Roman"/>
          <w:b/>
          <w:color w:val="auto"/>
          <w:sz w:val="24"/>
          <w:szCs w:val="24"/>
          <w:highlight w:val="none"/>
        </w:rPr>
      </w:pPr>
    </w:p>
    <w:p w14:paraId="20B2FD38">
      <w:pPr>
        <w:pStyle w:val="31"/>
        <w:rPr>
          <w:rFonts w:ascii="Times New Roman" w:hAnsi="Times New Roman" w:eastAsia="楷体" w:cs="Times New Roman"/>
          <w:b/>
          <w:color w:val="auto"/>
          <w:sz w:val="24"/>
          <w:szCs w:val="24"/>
          <w:highlight w:val="none"/>
        </w:rPr>
      </w:pPr>
    </w:p>
    <w:p w14:paraId="67056033">
      <w:pPr>
        <w:rPr>
          <w:rFonts w:ascii="Times New Roman" w:hAnsi="Times New Roman" w:eastAsia="楷体" w:cs="Times New Roman"/>
          <w:b/>
          <w:color w:val="auto"/>
          <w:sz w:val="24"/>
          <w:szCs w:val="24"/>
          <w:highlight w:val="none"/>
        </w:rPr>
      </w:pPr>
    </w:p>
    <w:p w14:paraId="69BF4504">
      <w:pPr>
        <w:pStyle w:val="31"/>
        <w:rPr>
          <w:rFonts w:ascii="Times New Roman" w:hAnsi="Times New Roman" w:eastAsia="楷体" w:cs="Times New Roman"/>
          <w:b/>
          <w:color w:val="auto"/>
          <w:sz w:val="24"/>
          <w:szCs w:val="24"/>
          <w:highlight w:val="none"/>
        </w:rPr>
      </w:pPr>
    </w:p>
    <w:p w14:paraId="52466286">
      <w:pPr>
        <w:rPr>
          <w:rFonts w:ascii="Times New Roman" w:hAnsi="Times New Roman" w:eastAsia="楷体" w:cs="Times New Roman"/>
          <w:b/>
          <w:color w:val="auto"/>
          <w:sz w:val="24"/>
          <w:szCs w:val="24"/>
          <w:highlight w:val="none"/>
        </w:rPr>
      </w:pPr>
    </w:p>
    <w:p w14:paraId="49CECC74">
      <w:pPr>
        <w:pStyle w:val="31"/>
        <w:rPr>
          <w:rFonts w:ascii="Times New Roman" w:hAnsi="Times New Roman" w:eastAsia="楷体" w:cs="Times New Roman"/>
          <w:b/>
          <w:color w:val="auto"/>
          <w:sz w:val="24"/>
          <w:szCs w:val="24"/>
          <w:highlight w:val="none"/>
        </w:rPr>
      </w:pPr>
    </w:p>
    <w:p w14:paraId="7D29EC90">
      <w:pPr>
        <w:rPr>
          <w:rFonts w:ascii="Times New Roman" w:hAnsi="Times New Roman" w:eastAsia="楷体" w:cs="Times New Roman"/>
          <w:b/>
          <w:color w:val="auto"/>
          <w:sz w:val="24"/>
          <w:szCs w:val="24"/>
          <w:highlight w:val="none"/>
        </w:rPr>
      </w:pPr>
    </w:p>
    <w:p w14:paraId="5F9E0D97">
      <w:pPr>
        <w:pStyle w:val="31"/>
        <w:rPr>
          <w:rFonts w:ascii="Times New Roman" w:hAnsi="Times New Roman" w:eastAsia="楷体" w:cs="Times New Roman"/>
          <w:b/>
          <w:color w:val="auto"/>
          <w:sz w:val="24"/>
          <w:szCs w:val="24"/>
          <w:highlight w:val="none"/>
        </w:rPr>
      </w:pPr>
    </w:p>
    <w:p w14:paraId="78BCC987">
      <w:pPr>
        <w:rPr>
          <w:color w:val="auto"/>
          <w:highlight w:val="none"/>
        </w:rPr>
      </w:pPr>
    </w:p>
    <w:p w14:paraId="0ECAD1AD">
      <w:pPr>
        <w:pStyle w:val="31"/>
        <w:rPr>
          <w:color w:val="auto"/>
          <w:highlight w:val="none"/>
        </w:rPr>
      </w:pPr>
    </w:p>
    <w:p w14:paraId="374FA8A7">
      <w:pPr>
        <w:rPr>
          <w:color w:val="auto"/>
          <w:highlight w:val="none"/>
        </w:rPr>
      </w:pPr>
    </w:p>
    <w:p w14:paraId="62B28FD0">
      <w:pPr>
        <w:pStyle w:val="31"/>
        <w:rPr>
          <w:color w:val="auto"/>
          <w:highlight w:val="none"/>
        </w:rPr>
      </w:pPr>
    </w:p>
    <w:p w14:paraId="478654D8">
      <w:pPr>
        <w:rPr>
          <w:color w:val="auto"/>
          <w:highlight w:val="none"/>
        </w:rPr>
      </w:pPr>
    </w:p>
    <w:p w14:paraId="628B11A3">
      <w:pPr>
        <w:pStyle w:val="31"/>
        <w:rPr>
          <w:color w:val="auto"/>
          <w:highlight w:val="none"/>
        </w:rPr>
      </w:pPr>
    </w:p>
    <w:p w14:paraId="4B2CA7C3">
      <w:pPr>
        <w:rPr>
          <w:color w:val="auto"/>
          <w:highlight w:val="none"/>
        </w:rPr>
      </w:pPr>
    </w:p>
    <w:p w14:paraId="42C895C0">
      <w:pPr>
        <w:pStyle w:val="31"/>
        <w:rPr>
          <w:color w:val="auto"/>
          <w:highlight w:val="none"/>
        </w:rPr>
      </w:pPr>
    </w:p>
    <w:p w14:paraId="2014804B">
      <w:pPr>
        <w:rPr>
          <w:color w:val="auto"/>
          <w:highlight w:val="none"/>
        </w:rPr>
      </w:pPr>
    </w:p>
    <w:p w14:paraId="01926181">
      <w:pPr>
        <w:pStyle w:val="31"/>
        <w:rPr>
          <w:color w:val="auto"/>
          <w:highlight w:val="none"/>
        </w:rPr>
      </w:pPr>
    </w:p>
    <w:p w14:paraId="75ECF719">
      <w:pPr>
        <w:rPr>
          <w:color w:val="auto"/>
          <w:highlight w:val="none"/>
        </w:rPr>
      </w:pPr>
    </w:p>
    <w:p w14:paraId="51F7E85D">
      <w:pPr>
        <w:pStyle w:val="31"/>
        <w:rPr>
          <w:color w:val="auto"/>
          <w:highlight w:val="none"/>
        </w:rPr>
      </w:pPr>
    </w:p>
    <w:p w14:paraId="15CC59EB">
      <w:pPr>
        <w:rPr>
          <w:color w:val="auto"/>
          <w:highlight w:val="none"/>
        </w:rPr>
      </w:pPr>
    </w:p>
    <w:p w14:paraId="041A3602">
      <w:pPr>
        <w:pStyle w:val="31"/>
        <w:rPr>
          <w:color w:val="auto"/>
          <w:highlight w:val="none"/>
        </w:rPr>
      </w:pPr>
    </w:p>
    <w:p w14:paraId="7D42A4D8">
      <w:pPr>
        <w:rPr>
          <w:color w:val="auto"/>
          <w:highlight w:val="none"/>
        </w:rPr>
      </w:pPr>
    </w:p>
    <w:p w14:paraId="73F28A1F">
      <w:pPr>
        <w:pStyle w:val="31"/>
        <w:rPr>
          <w:color w:val="auto"/>
          <w:highlight w:val="none"/>
        </w:rPr>
      </w:pPr>
    </w:p>
    <w:p w14:paraId="74BDDA0E">
      <w:pPr>
        <w:rPr>
          <w:color w:val="auto"/>
          <w:highlight w:val="none"/>
        </w:rPr>
      </w:pPr>
    </w:p>
    <w:p w14:paraId="12F4C68D">
      <w:pPr>
        <w:pStyle w:val="31"/>
        <w:rPr>
          <w:color w:val="auto"/>
          <w:highlight w:val="none"/>
        </w:rPr>
      </w:pPr>
    </w:p>
    <w:p w14:paraId="75CCD881">
      <w:pPr>
        <w:rPr>
          <w:color w:val="auto"/>
          <w:highlight w:val="none"/>
        </w:rPr>
      </w:pPr>
    </w:p>
    <w:p w14:paraId="58EE13DD">
      <w:pPr>
        <w:pStyle w:val="31"/>
        <w:rPr>
          <w:color w:val="auto"/>
          <w:highlight w:val="none"/>
        </w:rPr>
      </w:pPr>
    </w:p>
    <w:p w14:paraId="248BF19E">
      <w:pPr>
        <w:rPr>
          <w:color w:val="auto"/>
          <w:highlight w:val="none"/>
        </w:rPr>
      </w:pPr>
    </w:p>
    <w:p w14:paraId="47279A68">
      <w:pPr>
        <w:pStyle w:val="31"/>
        <w:rPr>
          <w:color w:val="auto"/>
          <w:highlight w:val="none"/>
        </w:rPr>
      </w:pPr>
    </w:p>
    <w:p w14:paraId="37720F43">
      <w:pPr>
        <w:rPr>
          <w:color w:val="auto"/>
          <w:highlight w:val="none"/>
        </w:rPr>
      </w:pPr>
    </w:p>
    <w:p w14:paraId="603310F3">
      <w:pPr>
        <w:pStyle w:val="31"/>
        <w:rPr>
          <w:color w:val="auto"/>
          <w:highlight w:val="none"/>
        </w:rPr>
      </w:pPr>
    </w:p>
    <w:p w14:paraId="493883B7">
      <w:pPr>
        <w:rPr>
          <w:color w:val="auto"/>
          <w:highlight w:val="none"/>
        </w:rPr>
      </w:pPr>
    </w:p>
    <w:p w14:paraId="3A872DF1">
      <w:pPr>
        <w:rPr>
          <w:rFonts w:ascii="Times New Roman" w:hAnsi="Times New Roman" w:eastAsia="楷体" w:cs="Times New Roman"/>
          <w:b/>
          <w:color w:val="auto"/>
          <w:sz w:val="24"/>
          <w:szCs w:val="24"/>
          <w:highlight w:val="none"/>
        </w:rPr>
      </w:pPr>
      <w:r>
        <w:rPr>
          <w:rFonts w:ascii="Times New Roman" w:hAnsi="Times New Roman" w:eastAsia="楷体" w:cs="Times New Roman"/>
          <w:b/>
          <w:color w:val="auto"/>
          <w:sz w:val="24"/>
          <w:szCs w:val="24"/>
          <w:highlight w:val="none"/>
        </w:rPr>
        <w:br w:type="page"/>
      </w:r>
    </w:p>
    <w:p w14:paraId="69FFC5B3">
      <w:pPr>
        <w:keepNext/>
        <w:tabs>
          <w:tab w:val="center" w:pos="4153"/>
        </w:tabs>
        <w:snapToGrid w:val="0"/>
        <w:spacing w:line="400" w:lineRule="exact"/>
        <w:jc w:val="center"/>
        <w:rPr>
          <w:rFonts w:ascii="Times New Roman" w:hAnsi="Times New Roman" w:eastAsia="楷体" w:cs="Times New Roman"/>
          <w:color w:val="auto"/>
          <w:kern w:val="0"/>
          <w:sz w:val="24"/>
          <w:szCs w:val="24"/>
          <w:highlight w:val="none"/>
        </w:rPr>
      </w:pPr>
      <w:r>
        <w:rPr>
          <w:rFonts w:ascii="Times New Roman" w:hAnsi="Times New Roman" w:eastAsia="楷体" w:cs="Times New Roman"/>
          <w:b/>
          <w:color w:val="auto"/>
          <w:kern w:val="0"/>
          <w:sz w:val="24"/>
          <w:szCs w:val="24"/>
          <w:highlight w:val="none"/>
        </w:rPr>
        <w:t>第四章  谈判申请文件格式要求</w:t>
      </w:r>
    </w:p>
    <w:p w14:paraId="077DD6E4">
      <w:pPr>
        <w:adjustRightInd w:val="0"/>
        <w:snapToGrid w:val="0"/>
        <w:spacing w:line="400" w:lineRule="exact"/>
        <w:rPr>
          <w:rFonts w:ascii="Times New Roman" w:hAnsi="Times New Roman" w:eastAsia="楷体" w:cs="Times New Roman"/>
          <w:b/>
          <w:color w:val="auto"/>
          <w:sz w:val="24"/>
          <w:szCs w:val="24"/>
          <w:highlight w:val="none"/>
        </w:rPr>
      </w:pPr>
    </w:p>
    <w:p w14:paraId="4C45F31C">
      <w:pPr>
        <w:adjustRightInd w:val="0"/>
        <w:snapToGrid w:val="0"/>
        <w:spacing w:line="400" w:lineRule="exact"/>
        <w:ind w:firstLine="482" w:firstLineChars="200"/>
        <w:rPr>
          <w:rFonts w:ascii="Times New Roman" w:hAnsi="Times New Roman" w:eastAsia="楷体" w:cs="Times New Roman"/>
          <w:b/>
          <w:color w:val="auto"/>
          <w:sz w:val="24"/>
          <w:szCs w:val="24"/>
          <w:highlight w:val="none"/>
        </w:rPr>
      </w:pPr>
      <w:r>
        <w:rPr>
          <w:rFonts w:ascii="Times New Roman" w:hAnsi="Times New Roman" w:eastAsia="楷体" w:cs="Times New Roman"/>
          <w:b/>
          <w:color w:val="auto"/>
          <w:sz w:val="24"/>
          <w:szCs w:val="24"/>
          <w:highlight w:val="none"/>
        </w:rPr>
        <w:t>谈判申请文件编写说明：</w:t>
      </w:r>
    </w:p>
    <w:p w14:paraId="1F370E40">
      <w:pPr>
        <w:adjustRightInd w:val="0"/>
        <w:snapToGrid w:val="0"/>
        <w:spacing w:line="400" w:lineRule="exact"/>
        <w:ind w:firstLine="480" w:firstLineChars="200"/>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1．谈判申请文件按统一格式填写，并按</w:t>
      </w:r>
      <w:r>
        <w:rPr>
          <w:rFonts w:ascii="Times New Roman" w:hAnsi="Times New Roman" w:eastAsia="楷体" w:cs="Times New Roman"/>
          <w:b/>
          <w:color w:val="auto"/>
          <w:sz w:val="24"/>
          <w:szCs w:val="24"/>
          <w:highlight w:val="none"/>
        </w:rPr>
        <w:t>第二章“谈判须知”</w:t>
      </w:r>
      <w:r>
        <w:rPr>
          <w:rFonts w:ascii="Times New Roman" w:hAnsi="Times New Roman" w:eastAsia="楷体" w:cs="Times New Roman"/>
          <w:color w:val="auto"/>
          <w:sz w:val="24"/>
          <w:szCs w:val="24"/>
          <w:highlight w:val="none"/>
        </w:rPr>
        <w:t>中的相关要求装订成册。</w:t>
      </w:r>
    </w:p>
    <w:p w14:paraId="37593593">
      <w:pPr>
        <w:adjustRightInd w:val="0"/>
        <w:snapToGrid w:val="0"/>
        <w:spacing w:line="400" w:lineRule="exact"/>
        <w:ind w:firstLine="480" w:firstLineChars="200"/>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2．谈判报价按</w:t>
      </w:r>
      <w:r>
        <w:rPr>
          <w:rFonts w:ascii="Times New Roman" w:hAnsi="Times New Roman" w:eastAsia="楷体" w:cs="Times New Roman"/>
          <w:b/>
          <w:color w:val="auto"/>
          <w:sz w:val="24"/>
          <w:szCs w:val="24"/>
          <w:highlight w:val="none"/>
        </w:rPr>
        <w:t>第二章“谈判须知”</w:t>
      </w:r>
      <w:r>
        <w:rPr>
          <w:rFonts w:ascii="Times New Roman" w:hAnsi="Times New Roman" w:eastAsia="楷体" w:cs="Times New Roman"/>
          <w:color w:val="auto"/>
          <w:sz w:val="24"/>
          <w:szCs w:val="24"/>
          <w:highlight w:val="none"/>
        </w:rPr>
        <w:t>第七项谈判报价要求及本章所列格式填报。</w:t>
      </w:r>
    </w:p>
    <w:p w14:paraId="5EB94A5D">
      <w:pPr>
        <w:adjustRightInd w:val="0"/>
        <w:snapToGrid w:val="0"/>
        <w:spacing w:line="400" w:lineRule="exact"/>
        <w:ind w:firstLine="480" w:firstLineChars="200"/>
        <w:rPr>
          <w:rFonts w:ascii="Times New Roman" w:hAnsi="Times New Roman" w:eastAsia="楷体" w:cs="Times New Roman"/>
          <w:b/>
          <w:color w:val="auto"/>
          <w:sz w:val="24"/>
          <w:szCs w:val="24"/>
          <w:highlight w:val="none"/>
        </w:rPr>
      </w:pPr>
      <w:r>
        <w:rPr>
          <w:rFonts w:ascii="Times New Roman" w:hAnsi="Times New Roman" w:eastAsia="楷体" w:cs="Times New Roman"/>
          <w:color w:val="auto"/>
          <w:sz w:val="24"/>
          <w:szCs w:val="24"/>
          <w:highlight w:val="none"/>
        </w:rPr>
        <w:t>3. 谈判申请单位应根据实际需要，自行增加有关说明、清单、表格，以清楚、明确表示投标内容及价格组成。</w:t>
      </w:r>
    </w:p>
    <w:p w14:paraId="4FE9C22F">
      <w:pPr>
        <w:adjustRightInd w:val="0"/>
        <w:snapToGrid w:val="0"/>
        <w:spacing w:line="400" w:lineRule="exact"/>
        <w:ind w:firstLine="480" w:firstLineChars="200"/>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4．不按要求格式编制的谈判申请文件可能导致谈判申请被拒绝，谈判申请单位谨慎使用该权利。</w:t>
      </w:r>
    </w:p>
    <w:p w14:paraId="4B8493F9">
      <w:pPr>
        <w:adjustRightInd w:val="0"/>
        <w:snapToGrid w:val="0"/>
        <w:spacing w:line="400" w:lineRule="exact"/>
        <w:ind w:firstLine="482" w:firstLineChars="200"/>
        <w:rPr>
          <w:rFonts w:ascii="Times New Roman" w:hAnsi="Times New Roman" w:eastAsia="楷体" w:cs="Times New Roman"/>
          <w:color w:val="auto"/>
          <w:sz w:val="24"/>
          <w:szCs w:val="24"/>
          <w:highlight w:val="none"/>
        </w:rPr>
      </w:pPr>
      <w:r>
        <w:rPr>
          <w:rFonts w:ascii="Times New Roman" w:hAnsi="Times New Roman" w:eastAsia="楷体" w:cs="Times New Roman"/>
          <w:b/>
          <w:color w:val="auto"/>
          <w:sz w:val="24"/>
          <w:szCs w:val="24"/>
          <w:highlight w:val="none"/>
        </w:rPr>
        <w:t>注：注明“文件格式”的内容不可任意更改、删除，必须按照固定格式进行填写，否则将按照第二章第八项谈判评审办法中形式性评审“按谈判申请文件格式要求”规定进行处理。</w:t>
      </w:r>
    </w:p>
    <w:p w14:paraId="01708671">
      <w:pPr>
        <w:spacing w:line="400" w:lineRule="exact"/>
        <w:ind w:firstLine="480" w:firstLineChars="200"/>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t>5. 谈判申请文件包括但不限以下组成部分：</w:t>
      </w:r>
    </w:p>
    <w:p w14:paraId="133F3389">
      <w:pPr>
        <w:spacing w:line="400" w:lineRule="exact"/>
        <w:ind w:firstLine="482" w:firstLineChars="200"/>
        <w:rPr>
          <w:rFonts w:ascii="Times New Roman" w:hAnsi="Times New Roman" w:eastAsia="楷体" w:cs="Times New Roman"/>
          <w:b/>
          <w:color w:val="auto"/>
          <w:sz w:val="24"/>
          <w:szCs w:val="24"/>
          <w:highlight w:val="none"/>
        </w:rPr>
      </w:pPr>
      <w:r>
        <w:rPr>
          <w:rFonts w:ascii="Times New Roman" w:hAnsi="Times New Roman" w:eastAsia="楷体" w:cs="Times New Roman"/>
          <w:b/>
          <w:color w:val="auto"/>
          <w:sz w:val="24"/>
          <w:szCs w:val="24"/>
          <w:highlight w:val="none"/>
        </w:rPr>
        <w:t>（1）谈判申请函；</w:t>
      </w:r>
    </w:p>
    <w:p w14:paraId="13E6AFD2">
      <w:pPr>
        <w:spacing w:line="400" w:lineRule="exact"/>
        <w:ind w:firstLine="482" w:firstLineChars="200"/>
        <w:rPr>
          <w:rFonts w:ascii="Times New Roman" w:hAnsi="Times New Roman" w:eastAsia="楷体" w:cs="Times New Roman"/>
          <w:b/>
          <w:color w:val="auto"/>
          <w:sz w:val="24"/>
          <w:szCs w:val="24"/>
          <w:highlight w:val="none"/>
        </w:rPr>
      </w:pPr>
      <w:r>
        <w:rPr>
          <w:rFonts w:ascii="Times New Roman" w:hAnsi="Times New Roman" w:eastAsia="楷体" w:cs="Times New Roman"/>
          <w:b/>
          <w:color w:val="auto"/>
          <w:sz w:val="24"/>
          <w:szCs w:val="24"/>
          <w:highlight w:val="none"/>
        </w:rPr>
        <w:t>（2）廉洁谈判保证书；</w:t>
      </w:r>
    </w:p>
    <w:p w14:paraId="4DB3CA0C">
      <w:pPr>
        <w:spacing w:line="400" w:lineRule="exact"/>
        <w:ind w:firstLine="482" w:firstLineChars="200"/>
        <w:rPr>
          <w:rFonts w:ascii="Times New Roman" w:hAnsi="Times New Roman" w:eastAsia="楷体" w:cs="Times New Roman"/>
          <w:b/>
          <w:color w:val="auto"/>
          <w:sz w:val="24"/>
          <w:szCs w:val="24"/>
          <w:highlight w:val="none"/>
        </w:rPr>
      </w:pPr>
      <w:r>
        <w:rPr>
          <w:rFonts w:ascii="Times New Roman" w:hAnsi="Times New Roman" w:eastAsia="楷体" w:cs="Times New Roman"/>
          <w:b/>
          <w:color w:val="auto"/>
          <w:sz w:val="24"/>
          <w:szCs w:val="24"/>
          <w:highlight w:val="none"/>
        </w:rPr>
        <w:t>（3）谈判报价书；</w:t>
      </w:r>
    </w:p>
    <w:p w14:paraId="396F097B">
      <w:pPr>
        <w:spacing w:line="400" w:lineRule="exact"/>
        <w:ind w:firstLine="482" w:firstLineChars="200"/>
        <w:rPr>
          <w:rFonts w:ascii="Times New Roman" w:hAnsi="Times New Roman" w:eastAsia="楷体" w:cs="Times New Roman"/>
          <w:b/>
          <w:color w:val="auto"/>
          <w:sz w:val="24"/>
          <w:szCs w:val="24"/>
          <w:highlight w:val="none"/>
        </w:rPr>
      </w:pPr>
      <w:r>
        <w:rPr>
          <w:rFonts w:ascii="Times New Roman" w:hAnsi="Times New Roman" w:eastAsia="楷体" w:cs="Times New Roman"/>
          <w:b/>
          <w:color w:val="auto"/>
          <w:sz w:val="24"/>
          <w:szCs w:val="24"/>
          <w:highlight w:val="none"/>
        </w:rPr>
        <w:t>（4）法定代表人身份证明书；</w:t>
      </w:r>
    </w:p>
    <w:p w14:paraId="2C0E49B5">
      <w:pPr>
        <w:spacing w:line="400" w:lineRule="exact"/>
        <w:ind w:firstLine="482" w:firstLineChars="200"/>
        <w:rPr>
          <w:rFonts w:ascii="Times New Roman" w:hAnsi="Times New Roman" w:eastAsia="楷体" w:cs="Times New Roman"/>
          <w:b/>
          <w:color w:val="auto"/>
          <w:sz w:val="24"/>
          <w:szCs w:val="24"/>
          <w:highlight w:val="none"/>
        </w:rPr>
      </w:pPr>
      <w:r>
        <w:rPr>
          <w:rFonts w:ascii="Times New Roman" w:hAnsi="Times New Roman" w:eastAsia="楷体" w:cs="Times New Roman"/>
          <w:b/>
          <w:color w:val="auto"/>
          <w:sz w:val="24"/>
          <w:szCs w:val="24"/>
          <w:highlight w:val="none"/>
        </w:rPr>
        <w:t>（5）法定代表人授权委托书；</w:t>
      </w:r>
    </w:p>
    <w:p w14:paraId="3D34DFF3">
      <w:pPr>
        <w:spacing w:line="400" w:lineRule="exact"/>
        <w:ind w:firstLine="482" w:firstLineChars="200"/>
        <w:rPr>
          <w:rFonts w:ascii="Times New Roman" w:hAnsi="Times New Roman" w:eastAsia="楷体" w:cs="Times New Roman"/>
          <w:b/>
          <w:color w:val="auto"/>
          <w:sz w:val="24"/>
          <w:szCs w:val="24"/>
          <w:highlight w:val="none"/>
        </w:rPr>
      </w:pPr>
      <w:r>
        <w:rPr>
          <w:rFonts w:ascii="Times New Roman" w:hAnsi="Times New Roman" w:eastAsia="楷体" w:cs="Times New Roman"/>
          <w:b/>
          <w:color w:val="auto"/>
          <w:sz w:val="24"/>
          <w:szCs w:val="24"/>
          <w:highlight w:val="none"/>
        </w:rPr>
        <w:t>（6）资格申请文件；</w:t>
      </w:r>
    </w:p>
    <w:p w14:paraId="2C7209A7">
      <w:pPr>
        <w:spacing w:line="400" w:lineRule="exact"/>
        <w:ind w:firstLine="482" w:firstLineChars="200"/>
        <w:rPr>
          <w:rFonts w:ascii="Times New Roman" w:hAnsi="Times New Roman" w:eastAsia="楷体" w:cs="Times New Roman"/>
          <w:b/>
          <w:color w:val="auto"/>
          <w:sz w:val="24"/>
          <w:szCs w:val="24"/>
          <w:highlight w:val="none"/>
        </w:rPr>
      </w:pPr>
      <w:r>
        <w:rPr>
          <w:rFonts w:ascii="Times New Roman" w:hAnsi="Times New Roman" w:eastAsia="楷体" w:cs="Times New Roman"/>
          <w:b/>
          <w:color w:val="auto"/>
          <w:sz w:val="24"/>
          <w:szCs w:val="24"/>
          <w:highlight w:val="none"/>
        </w:rPr>
        <w:t>（7）商务谈判申请文件；</w:t>
      </w:r>
    </w:p>
    <w:p w14:paraId="433D56F3">
      <w:pPr>
        <w:spacing w:line="400" w:lineRule="exact"/>
        <w:ind w:firstLine="482" w:firstLineChars="200"/>
        <w:rPr>
          <w:rFonts w:ascii="Times New Roman" w:hAnsi="Times New Roman" w:eastAsia="楷体" w:cs="Times New Roman"/>
          <w:b/>
          <w:color w:val="auto"/>
          <w:sz w:val="24"/>
          <w:szCs w:val="24"/>
          <w:highlight w:val="none"/>
        </w:rPr>
      </w:pPr>
      <w:r>
        <w:rPr>
          <w:rFonts w:ascii="Times New Roman" w:hAnsi="Times New Roman" w:eastAsia="楷体" w:cs="Times New Roman"/>
          <w:b/>
          <w:color w:val="auto"/>
          <w:sz w:val="24"/>
          <w:szCs w:val="24"/>
          <w:highlight w:val="none"/>
        </w:rPr>
        <w:t>（8）技术谈判申请文件；</w:t>
      </w:r>
    </w:p>
    <w:p w14:paraId="04736D93">
      <w:pPr>
        <w:spacing w:line="400" w:lineRule="exact"/>
        <w:ind w:firstLine="482" w:firstLineChars="200"/>
        <w:rPr>
          <w:rFonts w:ascii="Times New Roman" w:hAnsi="Times New Roman" w:eastAsia="楷体" w:cs="Times New Roman"/>
          <w:b/>
          <w:color w:val="auto"/>
          <w:sz w:val="24"/>
          <w:szCs w:val="24"/>
          <w:highlight w:val="none"/>
        </w:rPr>
      </w:pPr>
      <w:r>
        <w:rPr>
          <w:rFonts w:ascii="Times New Roman" w:hAnsi="Times New Roman" w:eastAsia="楷体" w:cs="Times New Roman"/>
          <w:b/>
          <w:color w:val="auto"/>
          <w:sz w:val="24"/>
          <w:szCs w:val="24"/>
          <w:highlight w:val="none"/>
        </w:rPr>
        <w:t>（9）谈判申请单位认为有必要提供的其他资料。</w:t>
      </w:r>
    </w:p>
    <w:p w14:paraId="40B73F04">
      <w:pPr>
        <w:adjustRightInd w:val="0"/>
        <w:snapToGrid w:val="0"/>
        <w:spacing w:line="400" w:lineRule="exact"/>
        <w:ind w:firstLine="482" w:firstLineChars="200"/>
        <w:rPr>
          <w:rFonts w:ascii="Times New Roman" w:hAnsi="Times New Roman" w:eastAsia="楷体" w:cs="Times New Roman"/>
          <w:b/>
          <w:color w:val="auto"/>
          <w:sz w:val="24"/>
          <w:szCs w:val="24"/>
          <w:highlight w:val="none"/>
        </w:rPr>
      </w:pPr>
      <w:r>
        <w:rPr>
          <w:rFonts w:ascii="Times New Roman" w:hAnsi="Times New Roman" w:eastAsia="楷体" w:cs="Times New Roman"/>
          <w:b/>
          <w:color w:val="auto"/>
          <w:sz w:val="24"/>
          <w:szCs w:val="24"/>
          <w:highlight w:val="none"/>
        </w:rPr>
        <w:t>6.装订要求：</w:t>
      </w:r>
    </w:p>
    <w:p w14:paraId="40ED999B">
      <w:pPr>
        <w:adjustRightInd w:val="0"/>
        <w:snapToGrid w:val="0"/>
        <w:spacing w:line="400" w:lineRule="exact"/>
        <w:ind w:firstLine="480" w:firstLineChars="200"/>
        <w:rPr>
          <w:rFonts w:ascii="Times New Roman" w:hAnsi="Times New Roman" w:eastAsia="楷体" w:cs="Times New Roman"/>
          <w:b/>
          <w:color w:val="auto"/>
          <w:sz w:val="24"/>
          <w:szCs w:val="24"/>
          <w:highlight w:val="none"/>
        </w:rPr>
      </w:pPr>
      <w:r>
        <w:rPr>
          <w:rFonts w:ascii="Times New Roman" w:hAnsi="Times New Roman" w:eastAsia="楷体" w:cs="Times New Roman"/>
          <w:color w:val="auto"/>
          <w:sz w:val="24"/>
          <w:szCs w:val="24"/>
          <w:highlight w:val="none"/>
        </w:rPr>
        <w:t>谈判申请文件用A4幅面出版，竖向左侧装订</w:t>
      </w:r>
      <w:r>
        <w:rPr>
          <w:rFonts w:ascii="Times New Roman" w:hAnsi="Times New Roman" w:eastAsia="楷体" w:cs="Times New Roman"/>
          <w:b/>
          <w:color w:val="auto"/>
          <w:sz w:val="24"/>
          <w:szCs w:val="24"/>
          <w:highlight w:val="none"/>
        </w:rPr>
        <w:t>（最终报价确认书无需装订，需单独携带至谈判现场填写）</w:t>
      </w:r>
      <w:r>
        <w:rPr>
          <w:rFonts w:ascii="Times New Roman" w:hAnsi="Times New Roman" w:eastAsia="楷体" w:cs="Times New Roman"/>
          <w:color w:val="auto"/>
          <w:sz w:val="24"/>
          <w:szCs w:val="24"/>
          <w:highlight w:val="none"/>
        </w:rPr>
        <w:t>。谈判申请文件的</w:t>
      </w:r>
      <w:r>
        <w:rPr>
          <w:rFonts w:ascii="Times New Roman" w:hAnsi="Times New Roman" w:eastAsia="楷体" w:cs="Times New Roman"/>
          <w:b/>
          <w:color w:val="auto"/>
          <w:sz w:val="24"/>
          <w:szCs w:val="24"/>
          <w:highlight w:val="none"/>
          <w:u w:val="single"/>
        </w:rPr>
        <w:t>正本应编制目录并分别塑封装订成册，采用热熔胶装方式装订</w:t>
      </w:r>
      <w:r>
        <w:rPr>
          <w:rFonts w:ascii="Times New Roman" w:hAnsi="Times New Roman" w:eastAsia="楷体" w:cs="Times New Roman"/>
          <w:b/>
          <w:color w:val="auto"/>
          <w:sz w:val="24"/>
          <w:szCs w:val="24"/>
          <w:highlight w:val="none"/>
        </w:rPr>
        <w:t>；</w:t>
      </w:r>
      <w:r>
        <w:rPr>
          <w:rFonts w:ascii="Times New Roman" w:hAnsi="Times New Roman" w:eastAsia="楷体" w:cs="Times New Roman"/>
          <w:b/>
          <w:color w:val="auto"/>
          <w:sz w:val="24"/>
          <w:szCs w:val="24"/>
          <w:highlight w:val="none"/>
          <w:u w:val="single"/>
        </w:rPr>
        <w:t>谈判申请文件装订应牢固，并逐页标注连续页码</w:t>
      </w:r>
      <w:r>
        <w:rPr>
          <w:rFonts w:ascii="Times New Roman" w:hAnsi="Times New Roman" w:eastAsia="楷体" w:cs="Times New Roman"/>
          <w:color w:val="auto"/>
          <w:sz w:val="24"/>
          <w:szCs w:val="24"/>
          <w:highlight w:val="none"/>
        </w:rPr>
        <w:t>，否则，采购人对于谈判申请文件装订松散而造成的丢失或其他后果不承担任何责任。</w:t>
      </w:r>
      <w:r>
        <w:rPr>
          <w:rFonts w:ascii="Times New Roman" w:hAnsi="Times New Roman" w:eastAsia="楷体" w:cs="Times New Roman"/>
          <w:b/>
          <w:color w:val="auto"/>
          <w:sz w:val="24"/>
          <w:szCs w:val="24"/>
          <w:highlight w:val="none"/>
          <w:u w:val="single"/>
        </w:rPr>
        <w:t>每本谈判申请文件超过100页的建议采用双面打印</w:t>
      </w:r>
      <w:r>
        <w:rPr>
          <w:rFonts w:ascii="Times New Roman" w:hAnsi="Times New Roman" w:eastAsia="楷体" w:cs="Times New Roman"/>
          <w:color w:val="auto"/>
          <w:sz w:val="24"/>
          <w:szCs w:val="24"/>
          <w:highlight w:val="none"/>
        </w:rPr>
        <w:t>。</w:t>
      </w:r>
      <w:r>
        <w:rPr>
          <w:rFonts w:ascii="Times New Roman" w:hAnsi="Times New Roman" w:eastAsia="楷体" w:cs="Times New Roman"/>
          <w:b/>
          <w:color w:val="auto"/>
          <w:sz w:val="24"/>
          <w:szCs w:val="24"/>
          <w:highlight w:val="none"/>
          <w:u w:val="single"/>
        </w:rPr>
        <w:t>不按要求编制的文件有可能导致其谈判申请文件被拒绝</w:t>
      </w:r>
      <w:r>
        <w:rPr>
          <w:rFonts w:ascii="Times New Roman" w:hAnsi="Times New Roman" w:eastAsia="楷体" w:cs="Times New Roman"/>
          <w:b/>
          <w:color w:val="auto"/>
          <w:sz w:val="24"/>
          <w:szCs w:val="24"/>
          <w:highlight w:val="none"/>
        </w:rPr>
        <w:t>。</w:t>
      </w:r>
    </w:p>
    <w:p w14:paraId="5DF0F07E">
      <w:pPr>
        <w:pStyle w:val="3"/>
        <w:rPr>
          <w:rFonts w:ascii="Times New Roman" w:hAnsi="Times New Roman" w:cs="Times New Roman"/>
          <w:color w:val="auto"/>
          <w:highlight w:val="none"/>
        </w:rPr>
      </w:pPr>
      <w:r>
        <w:rPr>
          <w:rFonts w:ascii="Times New Roman" w:hAnsi="Times New Roman" w:cs="Times New Roman"/>
          <w:color w:val="auto"/>
          <w:highlight w:val="none"/>
        </w:rPr>
        <w:br w:type="page"/>
      </w:r>
    </w:p>
    <w:p w14:paraId="754B7861">
      <w:pPr>
        <w:adjustRightInd w:val="0"/>
        <w:snapToGrid w:val="0"/>
        <w:spacing w:line="400" w:lineRule="exact"/>
        <w:ind w:firstLine="480" w:firstLineChars="200"/>
        <w:rPr>
          <w:rFonts w:ascii="Times New Roman" w:hAnsi="Times New Roman" w:eastAsia="楷体" w:cs="Times New Roman"/>
          <w:color w:val="auto"/>
          <w:sz w:val="24"/>
          <w:szCs w:val="24"/>
          <w:highlight w:val="none"/>
        </w:rPr>
      </w:pPr>
    </w:p>
    <w:p w14:paraId="629F00EB">
      <w:pPr>
        <w:autoSpaceDE w:val="0"/>
        <w:autoSpaceDN w:val="0"/>
        <w:adjustRightInd w:val="0"/>
        <w:spacing w:line="400" w:lineRule="exact"/>
        <w:ind w:firstLine="422" w:firstLineChars="200"/>
        <w:rPr>
          <w:rFonts w:ascii="Times New Roman" w:hAnsi="Times New Roman" w:eastAsia="楷体" w:cs="Times New Roman"/>
          <w:b/>
          <w:color w:val="auto"/>
          <w:kern w:val="0"/>
          <w:szCs w:val="21"/>
          <w:highlight w:val="none"/>
        </w:rPr>
      </w:pPr>
      <w:r>
        <w:rPr>
          <w:rFonts w:ascii="Times New Roman" w:hAnsi="Times New Roman" w:eastAsia="楷体" w:cs="Times New Roman"/>
          <w:b/>
          <w:color w:val="auto"/>
          <w:szCs w:val="21"/>
          <w:highlight w:val="none"/>
        </w:rPr>
        <w:t>【</w:t>
      </w:r>
      <w:r>
        <w:rPr>
          <w:rFonts w:ascii="Times New Roman" w:hAnsi="Times New Roman" w:eastAsia="楷体" w:cs="Times New Roman"/>
          <w:b/>
          <w:color w:val="auto"/>
          <w:kern w:val="0"/>
          <w:szCs w:val="21"/>
          <w:highlight w:val="none"/>
        </w:rPr>
        <w:t>封面格式</w:t>
      </w:r>
      <w:r>
        <w:rPr>
          <w:rFonts w:ascii="Times New Roman" w:hAnsi="Times New Roman" w:eastAsia="楷体" w:cs="Times New Roman"/>
          <w:b/>
          <w:color w:val="auto"/>
          <w:szCs w:val="21"/>
          <w:highlight w:val="none"/>
        </w:rPr>
        <w:t>】</w:t>
      </w:r>
      <w:r>
        <w:rPr>
          <w:rFonts w:ascii="Times New Roman" w:hAnsi="Times New Roman" w:eastAsia="楷体" w:cs="Times New Roman"/>
          <w:b/>
          <w:color w:val="auto"/>
          <w:kern w:val="0"/>
          <w:szCs w:val="21"/>
          <w:highlight w:val="none"/>
        </w:rPr>
        <w:t>：（</w:t>
      </w:r>
      <w:r>
        <w:rPr>
          <w:rFonts w:ascii="Times New Roman" w:hAnsi="Times New Roman" w:eastAsia="楷体" w:cs="Times New Roman"/>
          <w:b/>
          <w:color w:val="auto"/>
          <w:szCs w:val="21"/>
          <w:highlight w:val="none"/>
        </w:rPr>
        <w:t>“文件格式”</w:t>
      </w:r>
      <w:r>
        <w:rPr>
          <w:rFonts w:ascii="Times New Roman" w:hAnsi="Times New Roman" w:eastAsia="楷体" w:cs="Times New Roman"/>
          <w:b/>
          <w:color w:val="auto"/>
          <w:kern w:val="0"/>
          <w:szCs w:val="21"/>
          <w:highlight w:val="none"/>
        </w:rPr>
        <w:t xml:space="preserve">）                                  </w:t>
      </w:r>
    </w:p>
    <w:p w14:paraId="670BD6DE">
      <w:pPr>
        <w:autoSpaceDE w:val="0"/>
        <w:autoSpaceDN w:val="0"/>
        <w:adjustRightInd w:val="0"/>
        <w:spacing w:line="400" w:lineRule="exact"/>
        <w:ind w:firstLine="562" w:firstLineChars="200"/>
        <w:jc w:val="right"/>
        <w:rPr>
          <w:rFonts w:ascii="Times New Roman" w:hAnsi="Times New Roman" w:eastAsia="楷体" w:cs="Times New Roman"/>
          <w:b/>
          <w:color w:val="auto"/>
          <w:kern w:val="0"/>
          <w:sz w:val="28"/>
          <w:szCs w:val="20"/>
          <w:highlight w:val="none"/>
        </w:rPr>
      </w:pPr>
      <w:r>
        <w:rPr>
          <w:rFonts w:ascii="Times New Roman" w:hAnsi="Times New Roman" w:eastAsia="楷体" w:cs="Times New Roman"/>
          <w:b/>
          <w:color w:val="auto"/>
          <w:sz w:val="28"/>
          <w:szCs w:val="20"/>
          <w:highlight w:val="none"/>
        </w:rPr>
        <w:t>正本</w:t>
      </w:r>
    </w:p>
    <w:p w14:paraId="4BF92B85">
      <w:pPr>
        <w:autoSpaceDE w:val="0"/>
        <w:autoSpaceDN w:val="0"/>
        <w:adjustRightInd w:val="0"/>
        <w:spacing w:line="400" w:lineRule="exact"/>
        <w:ind w:firstLine="420" w:firstLineChars="200"/>
        <w:jc w:val="center"/>
        <w:rPr>
          <w:rFonts w:ascii="Times New Roman" w:hAnsi="Times New Roman" w:eastAsia="楷体" w:cs="Times New Roman"/>
          <w:color w:val="auto"/>
          <w:kern w:val="0"/>
          <w:szCs w:val="21"/>
          <w:highlight w:val="none"/>
        </w:rPr>
      </w:pPr>
    </w:p>
    <w:p w14:paraId="4673D783">
      <w:pPr>
        <w:autoSpaceDE w:val="0"/>
        <w:autoSpaceDN w:val="0"/>
        <w:adjustRightInd w:val="0"/>
        <w:spacing w:line="400" w:lineRule="exact"/>
        <w:ind w:firstLine="420" w:firstLineChars="200"/>
        <w:jc w:val="center"/>
        <w:rPr>
          <w:rFonts w:ascii="Times New Roman" w:hAnsi="Times New Roman" w:eastAsia="楷体" w:cs="Times New Roman"/>
          <w:color w:val="auto"/>
          <w:kern w:val="0"/>
          <w:szCs w:val="21"/>
          <w:highlight w:val="none"/>
        </w:rPr>
      </w:pPr>
    </w:p>
    <w:p w14:paraId="09302851">
      <w:pPr>
        <w:autoSpaceDE w:val="0"/>
        <w:autoSpaceDN w:val="0"/>
        <w:adjustRightInd w:val="0"/>
        <w:spacing w:line="400" w:lineRule="exact"/>
        <w:jc w:val="center"/>
        <w:rPr>
          <w:rFonts w:hint="eastAsia" w:ascii="Times New Roman" w:hAnsi="Times New Roman" w:eastAsia="楷体" w:cs="Times New Roman"/>
          <w:b/>
          <w:color w:val="auto"/>
          <w:kern w:val="0"/>
          <w:sz w:val="28"/>
          <w:szCs w:val="20"/>
          <w:highlight w:val="none"/>
          <w:u w:val="single"/>
          <w:lang w:eastAsia="zh-CN"/>
        </w:rPr>
      </w:pPr>
      <w:r>
        <w:rPr>
          <w:rFonts w:ascii="Times New Roman" w:hAnsi="Times New Roman" w:eastAsia="楷体" w:cs="Times New Roman"/>
          <w:b/>
          <w:color w:val="auto"/>
          <w:kern w:val="0"/>
          <w:sz w:val="28"/>
          <w:szCs w:val="20"/>
          <w:highlight w:val="none"/>
          <w:u w:val="single"/>
        </w:rPr>
        <w:t>（</w:t>
      </w:r>
      <w:r>
        <w:rPr>
          <w:rFonts w:hint="eastAsia" w:ascii="Times New Roman" w:hAnsi="Times New Roman" w:eastAsia="楷体" w:cs="Times New Roman"/>
          <w:b/>
          <w:color w:val="auto"/>
          <w:kern w:val="0"/>
          <w:sz w:val="28"/>
          <w:szCs w:val="20"/>
          <w:highlight w:val="none"/>
          <w:u w:val="single"/>
          <w:lang w:eastAsia="zh-CN"/>
        </w:rPr>
        <w:t>尚义元辰新能源开发有限公司</w:t>
      </w:r>
    </w:p>
    <w:p w14:paraId="5A819A7E">
      <w:pPr>
        <w:autoSpaceDE w:val="0"/>
        <w:autoSpaceDN w:val="0"/>
        <w:adjustRightInd w:val="0"/>
        <w:spacing w:line="400" w:lineRule="exact"/>
        <w:jc w:val="center"/>
        <w:rPr>
          <w:rFonts w:ascii="Times New Roman" w:hAnsi="Times New Roman" w:eastAsia="楷体" w:cs="Times New Roman"/>
          <w:b/>
          <w:color w:val="auto"/>
          <w:kern w:val="0"/>
          <w:sz w:val="28"/>
          <w:szCs w:val="20"/>
          <w:highlight w:val="none"/>
        </w:rPr>
      </w:pPr>
      <w:r>
        <w:rPr>
          <w:rFonts w:hint="eastAsia" w:ascii="Times New Roman" w:hAnsi="Times New Roman" w:eastAsia="楷体" w:cs="Times New Roman"/>
          <w:b/>
          <w:color w:val="auto"/>
          <w:kern w:val="0"/>
          <w:sz w:val="28"/>
          <w:szCs w:val="20"/>
          <w:highlight w:val="none"/>
          <w:u w:val="single"/>
          <w:lang w:val="en-US" w:eastAsia="zh-CN"/>
        </w:rPr>
        <w:t>全业务数据接入冀北新一代调度系统(D6.0)改造项目采购项目</w:t>
      </w:r>
      <w:r>
        <w:rPr>
          <w:rFonts w:ascii="Times New Roman" w:hAnsi="Times New Roman" w:eastAsia="楷体" w:cs="Times New Roman"/>
          <w:b/>
          <w:color w:val="auto"/>
          <w:kern w:val="0"/>
          <w:sz w:val="28"/>
          <w:szCs w:val="20"/>
          <w:highlight w:val="none"/>
          <w:u w:val="single"/>
        </w:rPr>
        <w:t>）</w:t>
      </w:r>
    </w:p>
    <w:p w14:paraId="5922FEC3">
      <w:pPr>
        <w:autoSpaceDE w:val="0"/>
        <w:autoSpaceDN w:val="0"/>
        <w:adjustRightInd w:val="0"/>
        <w:spacing w:line="400" w:lineRule="exact"/>
        <w:jc w:val="center"/>
        <w:rPr>
          <w:rFonts w:ascii="Times New Roman" w:hAnsi="Times New Roman" w:eastAsia="楷体" w:cs="Times New Roman"/>
          <w:color w:val="auto"/>
          <w:kern w:val="0"/>
          <w:szCs w:val="21"/>
          <w:highlight w:val="none"/>
        </w:rPr>
      </w:pPr>
    </w:p>
    <w:p w14:paraId="3E8287E1">
      <w:pPr>
        <w:autoSpaceDE w:val="0"/>
        <w:autoSpaceDN w:val="0"/>
        <w:adjustRightInd w:val="0"/>
        <w:spacing w:line="400" w:lineRule="exact"/>
        <w:jc w:val="center"/>
        <w:rPr>
          <w:rFonts w:ascii="Times New Roman" w:hAnsi="Times New Roman" w:eastAsia="楷体" w:cs="Times New Roman"/>
          <w:color w:val="auto"/>
          <w:kern w:val="0"/>
          <w:szCs w:val="21"/>
          <w:highlight w:val="none"/>
        </w:rPr>
      </w:pPr>
    </w:p>
    <w:p w14:paraId="12E162CF">
      <w:pPr>
        <w:autoSpaceDE w:val="0"/>
        <w:autoSpaceDN w:val="0"/>
        <w:adjustRightInd w:val="0"/>
        <w:spacing w:line="400" w:lineRule="exact"/>
        <w:jc w:val="center"/>
        <w:rPr>
          <w:rFonts w:ascii="Times New Roman" w:hAnsi="Times New Roman" w:eastAsia="楷体" w:cs="Times New Roman"/>
          <w:color w:val="auto"/>
          <w:kern w:val="0"/>
          <w:szCs w:val="21"/>
          <w:highlight w:val="none"/>
        </w:rPr>
      </w:pPr>
    </w:p>
    <w:p w14:paraId="61063E72">
      <w:pPr>
        <w:autoSpaceDE w:val="0"/>
        <w:autoSpaceDN w:val="0"/>
        <w:adjustRightInd w:val="0"/>
        <w:spacing w:line="400" w:lineRule="exact"/>
        <w:jc w:val="center"/>
        <w:rPr>
          <w:rFonts w:ascii="Times New Roman" w:hAnsi="Times New Roman" w:eastAsia="楷体" w:cs="Times New Roman"/>
          <w:color w:val="auto"/>
          <w:kern w:val="0"/>
          <w:szCs w:val="21"/>
          <w:highlight w:val="none"/>
        </w:rPr>
      </w:pPr>
    </w:p>
    <w:p w14:paraId="3D3B8172">
      <w:pPr>
        <w:autoSpaceDE w:val="0"/>
        <w:autoSpaceDN w:val="0"/>
        <w:adjustRightInd w:val="0"/>
        <w:spacing w:line="400" w:lineRule="exact"/>
        <w:jc w:val="center"/>
        <w:rPr>
          <w:rFonts w:ascii="Times New Roman" w:hAnsi="Times New Roman" w:eastAsia="楷体" w:cs="Times New Roman"/>
          <w:color w:val="auto"/>
          <w:kern w:val="0"/>
          <w:szCs w:val="21"/>
          <w:highlight w:val="none"/>
        </w:rPr>
      </w:pPr>
    </w:p>
    <w:p w14:paraId="58C9EBDD">
      <w:pPr>
        <w:autoSpaceDE w:val="0"/>
        <w:autoSpaceDN w:val="0"/>
        <w:adjustRightInd w:val="0"/>
        <w:spacing w:line="400" w:lineRule="exact"/>
        <w:jc w:val="center"/>
        <w:rPr>
          <w:rFonts w:ascii="Times New Roman" w:hAnsi="Times New Roman" w:eastAsia="楷体" w:cs="Times New Roman"/>
          <w:color w:val="auto"/>
          <w:kern w:val="0"/>
          <w:szCs w:val="21"/>
          <w:highlight w:val="none"/>
        </w:rPr>
      </w:pPr>
    </w:p>
    <w:p w14:paraId="1B62CA26">
      <w:pPr>
        <w:autoSpaceDE w:val="0"/>
        <w:autoSpaceDN w:val="0"/>
        <w:adjustRightInd w:val="0"/>
        <w:spacing w:line="900" w:lineRule="exact"/>
        <w:jc w:val="center"/>
        <w:rPr>
          <w:rFonts w:ascii="Times New Roman" w:hAnsi="Times New Roman" w:eastAsia="楷体" w:cs="Times New Roman"/>
          <w:b/>
          <w:color w:val="auto"/>
          <w:kern w:val="0"/>
          <w:sz w:val="84"/>
          <w:szCs w:val="20"/>
          <w:highlight w:val="none"/>
        </w:rPr>
      </w:pPr>
      <w:r>
        <w:rPr>
          <w:rFonts w:ascii="Times New Roman" w:hAnsi="Times New Roman" w:eastAsia="楷体" w:cs="Times New Roman"/>
          <w:b/>
          <w:color w:val="auto"/>
          <w:kern w:val="0"/>
          <w:sz w:val="84"/>
          <w:szCs w:val="20"/>
          <w:highlight w:val="none"/>
        </w:rPr>
        <w:t>谈判申请文件</w:t>
      </w:r>
    </w:p>
    <w:p w14:paraId="0BE5EB34">
      <w:pPr>
        <w:autoSpaceDE w:val="0"/>
        <w:autoSpaceDN w:val="0"/>
        <w:adjustRightInd w:val="0"/>
        <w:spacing w:line="400" w:lineRule="exact"/>
        <w:jc w:val="center"/>
        <w:rPr>
          <w:rFonts w:ascii="Times New Roman" w:hAnsi="Times New Roman" w:eastAsia="楷体" w:cs="Times New Roman"/>
          <w:color w:val="auto"/>
          <w:kern w:val="0"/>
          <w:sz w:val="28"/>
          <w:szCs w:val="20"/>
          <w:highlight w:val="none"/>
        </w:rPr>
      </w:pPr>
    </w:p>
    <w:p w14:paraId="067B2A4D">
      <w:pPr>
        <w:autoSpaceDE w:val="0"/>
        <w:autoSpaceDN w:val="0"/>
        <w:adjustRightInd w:val="0"/>
        <w:spacing w:line="400" w:lineRule="exact"/>
        <w:jc w:val="center"/>
        <w:rPr>
          <w:rFonts w:ascii="Times New Roman" w:hAnsi="Times New Roman" w:eastAsia="楷体" w:cs="Times New Roman"/>
          <w:b/>
          <w:color w:val="auto"/>
          <w:kern w:val="0"/>
          <w:sz w:val="28"/>
          <w:szCs w:val="20"/>
          <w:highlight w:val="none"/>
          <w:u w:val="single"/>
        </w:rPr>
      </w:pPr>
      <w:r>
        <w:rPr>
          <w:rFonts w:ascii="Times New Roman" w:hAnsi="Times New Roman" w:eastAsia="楷体" w:cs="Times New Roman"/>
          <w:b/>
          <w:color w:val="auto"/>
          <w:kern w:val="0"/>
          <w:sz w:val="28"/>
          <w:szCs w:val="20"/>
          <w:highlight w:val="none"/>
        </w:rPr>
        <w:t>项目编号：</w:t>
      </w:r>
    </w:p>
    <w:p w14:paraId="0A330FDE">
      <w:pPr>
        <w:autoSpaceDE w:val="0"/>
        <w:autoSpaceDN w:val="0"/>
        <w:adjustRightInd w:val="0"/>
        <w:spacing w:line="400" w:lineRule="exact"/>
        <w:jc w:val="center"/>
        <w:rPr>
          <w:rFonts w:ascii="Times New Roman" w:hAnsi="Times New Roman" w:eastAsia="楷体" w:cs="Times New Roman"/>
          <w:color w:val="auto"/>
          <w:kern w:val="0"/>
          <w:sz w:val="28"/>
          <w:szCs w:val="20"/>
          <w:highlight w:val="none"/>
        </w:rPr>
      </w:pPr>
    </w:p>
    <w:p w14:paraId="442B12E8">
      <w:pPr>
        <w:autoSpaceDE w:val="0"/>
        <w:autoSpaceDN w:val="0"/>
        <w:adjustRightInd w:val="0"/>
        <w:spacing w:line="400" w:lineRule="exact"/>
        <w:jc w:val="center"/>
        <w:rPr>
          <w:rFonts w:ascii="Times New Roman" w:hAnsi="Times New Roman" w:eastAsia="楷体" w:cs="Times New Roman"/>
          <w:color w:val="auto"/>
          <w:kern w:val="0"/>
          <w:sz w:val="28"/>
          <w:szCs w:val="20"/>
          <w:highlight w:val="none"/>
        </w:rPr>
      </w:pPr>
    </w:p>
    <w:p w14:paraId="7FD1D69F">
      <w:pPr>
        <w:autoSpaceDE w:val="0"/>
        <w:autoSpaceDN w:val="0"/>
        <w:adjustRightInd w:val="0"/>
        <w:spacing w:line="400" w:lineRule="exact"/>
        <w:jc w:val="center"/>
        <w:rPr>
          <w:rFonts w:ascii="Times New Roman" w:hAnsi="Times New Roman" w:eastAsia="楷体" w:cs="Times New Roman"/>
          <w:color w:val="auto"/>
          <w:kern w:val="0"/>
          <w:sz w:val="28"/>
          <w:szCs w:val="20"/>
          <w:highlight w:val="none"/>
        </w:rPr>
      </w:pPr>
    </w:p>
    <w:p w14:paraId="53C8E1F4">
      <w:pPr>
        <w:autoSpaceDE w:val="0"/>
        <w:autoSpaceDN w:val="0"/>
        <w:adjustRightInd w:val="0"/>
        <w:spacing w:line="400" w:lineRule="exact"/>
        <w:jc w:val="center"/>
        <w:rPr>
          <w:rFonts w:ascii="Times New Roman" w:hAnsi="Times New Roman" w:eastAsia="楷体" w:cs="Times New Roman"/>
          <w:color w:val="auto"/>
          <w:kern w:val="0"/>
          <w:sz w:val="28"/>
          <w:szCs w:val="20"/>
          <w:highlight w:val="none"/>
        </w:rPr>
      </w:pPr>
    </w:p>
    <w:p w14:paraId="3E981EB5">
      <w:pPr>
        <w:autoSpaceDE w:val="0"/>
        <w:autoSpaceDN w:val="0"/>
        <w:adjustRightInd w:val="0"/>
        <w:spacing w:line="400" w:lineRule="exact"/>
        <w:jc w:val="center"/>
        <w:rPr>
          <w:rFonts w:ascii="Times New Roman" w:hAnsi="Times New Roman" w:eastAsia="楷体" w:cs="Times New Roman"/>
          <w:color w:val="auto"/>
          <w:kern w:val="0"/>
          <w:sz w:val="28"/>
          <w:szCs w:val="20"/>
          <w:highlight w:val="none"/>
        </w:rPr>
      </w:pPr>
    </w:p>
    <w:p w14:paraId="393487C0">
      <w:pPr>
        <w:autoSpaceDE w:val="0"/>
        <w:autoSpaceDN w:val="0"/>
        <w:adjustRightInd w:val="0"/>
        <w:spacing w:line="400" w:lineRule="exact"/>
        <w:jc w:val="center"/>
        <w:rPr>
          <w:rFonts w:ascii="Times New Roman" w:hAnsi="Times New Roman" w:eastAsia="楷体" w:cs="Times New Roman"/>
          <w:color w:val="auto"/>
          <w:kern w:val="0"/>
          <w:sz w:val="28"/>
          <w:szCs w:val="20"/>
          <w:highlight w:val="none"/>
        </w:rPr>
      </w:pPr>
    </w:p>
    <w:p w14:paraId="789B4335">
      <w:pPr>
        <w:autoSpaceDE w:val="0"/>
        <w:autoSpaceDN w:val="0"/>
        <w:adjustRightInd w:val="0"/>
        <w:spacing w:line="400" w:lineRule="exact"/>
        <w:jc w:val="center"/>
        <w:rPr>
          <w:rFonts w:ascii="Times New Roman" w:hAnsi="Times New Roman" w:eastAsia="楷体" w:cs="Times New Roman"/>
          <w:color w:val="auto"/>
          <w:kern w:val="0"/>
          <w:sz w:val="28"/>
          <w:szCs w:val="20"/>
          <w:highlight w:val="none"/>
        </w:rPr>
      </w:pPr>
    </w:p>
    <w:p w14:paraId="450BD71A">
      <w:pPr>
        <w:autoSpaceDE w:val="0"/>
        <w:autoSpaceDN w:val="0"/>
        <w:adjustRightInd w:val="0"/>
        <w:spacing w:line="400" w:lineRule="exact"/>
        <w:jc w:val="center"/>
        <w:rPr>
          <w:rFonts w:ascii="Times New Roman" w:hAnsi="Times New Roman" w:eastAsia="楷体" w:cs="Times New Roman"/>
          <w:b/>
          <w:color w:val="auto"/>
          <w:kern w:val="0"/>
          <w:sz w:val="28"/>
          <w:szCs w:val="20"/>
          <w:highlight w:val="none"/>
        </w:rPr>
      </w:pPr>
      <w:r>
        <w:rPr>
          <w:rFonts w:ascii="Times New Roman" w:hAnsi="Times New Roman" w:eastAsia="楷体" w:cs="Times New Roman"/>
          <w:b/>
          <w:color w:val="auto"/>
          <w:kern w:val="0"/>
          <w:sz w:val="28"/>
          <w:szCs w:val="20"/>
          <w:highlight w:val="none"/>
        </w:rPr>
        <w:t>谈判申请单位：</w:t>
      </w:r>
      <w:r>
        <w:rPr>
          <w:rFonts w:ascii="Times New Roman" w:hAnsi="Times New Roman" w:eastAsia="楷体" w:cs="Times New Roman"/>
          <w:b/>
          <w:color w:val="auto"/>
          <w:kern w:val="0"/>
          <w:sz w:val="28"/>
          <w:szCs w:val="20"/>
          <w:highlight w:val="none"/>
          <w:u w:val="single"/>
        </w:rPr>
        <w:t xml:space="preserve">                 </w:t>
      </w:r>
      <w:r>
        <w:rPr>
          <w:rFonts w:ascii="Times New Roman" w:hAnsi="Times New Roman" w:eastAsia="楷体" w:cs="Times New Roman"/>
          <w:b/>
          <w:color w:val="auto"/>
          <w:kern w:val="0"/>
          <w:sz w:val="28"/>
          <w:szCs w:val="20"/>
          <w:highlight w:val="none"/>
        </w:rPr>
        <w:t>（盖单位章）</w:t>
      </w:r>
    </w:p>
    <w:p w14:paraId="5EAC4DEE">
      <w:pPr>
        <w:autoSpaceDE w:val="0"/>
        <w:autoSpaceDN w:val="0"/>
        <w:adjustRightInd w:val="0"/>
        <w:spacing w:line="400" w:lineRule="exact"/>
        <w:jc w:val="center"/>
        <w:rPr>
          <w:rFonts w:ascii="Times New Roman" w:hAnsi="Times New Roman" w:eastAsia="楷体" w:cs="Times New Roman"/>
          <w:b/>
          <w:color w:val="auto"/>
          <w:kern w:val="0"/>
          <w:sz w:val="28"/>
          <w:szCs w:val="20"/>
          <w:highlight w:val="none"/>
        </w:rPr>
      </w:pPr>
      <w:r>
        <w:rPr>
          <w:rFonts w:ascii="Times New Roman" w:hAnsi="Times New Roman" w:eastAsia="楷体" w:cs="Times New Roman"/>
          <w:b/>
          <w:color w:val="auto"/>
          <w:kern w:val="0"/>
          <w:sz w:val="28"/>
          <w:szCs w:val="20"/>
          <w:highlight w:val="none"/>
        </w:rPr>
        <w:t>法定代表人或其委托代理人：</w:t>
      </w:r>
      <w:r>
        <w:rPr>
          <w:rFonts w:ascii="Times New Roman" w:hAnsi="Times New Roman" w:eastAsia="楷体" w:cs="Times New Roman"/>
          <w:b/>
          <w:color w:val="auto"/>
          <w:kern w:val="0"/>
          <w:sz w:val="28"/>
          <w:szCs w:val="20"/>
          <w:highlight w:val="none"/>
          <w:u w:val="single"/>
        </w:rPr>
        <w:t xml:space="preserve">          </w:t>
      </w:r>
      <w:r>
        <w:rPr>
          <w:rFonts w:ascii="Times New Roman" w:hAnsi="Times New Roman" w:eastAsia="楷体" w:cs="Times New Roman"/>
          <w:b/>
          <w:color w:val="auto"/>
          <w:kern w:val="0"/>
          <w:sz w:val="28"/>
          <w:szCs w:val="20"/>
          <w:highlight w:val="none"/>
        </w:rPr>
        <w:t>（签字或盖章）</w:t>
      </w:r>
    </w:p>
    <w:p w14:paraId="5E7B5385">
      <w:pPr>
        <w:autoSpaceDE w:val="0"/>
        <w:autoSpaceDN w:val="0"/>
        <w:adjustRightInd w:val="0"/>
        <w:spacing w:line="400" w:lineRule="exact"/>
        <w:jc w:val="center"/>
        <w:rPr>
          <w:rFonts w:ascii="Times New Roman" w:hAnsi="Times New Roman" w:eastAsia="楷体" w:cs="Times New Roman"/>
          <w:b/>
          <w:color w:val="auto"/>
          <w:kern w:val="0"/>
          <w:sz w:val="28"/>
          <w:szCs w:val="20"/>
          <w:highlight w:val="none"/>
        </w:rPr>
      </w:pPr>
      <w:r>
        <w:rPr>
          <w:rFonts w:ascii="Times New Roman" w:hAnsi="Times New Roman" w:eastAsia="楷体" w:cs="Times New Roman"/>
          <w:b/>
          <w:color w:val="auto"/>
          <w:kern w:val="0"/>
          <w:sz w:val="28"/>
          <w:szCs w:val="20"/>
          <w:highlight w:val="none"/>
        </w:rPr>
        <w:t>日期：</w:t>
      </w:r>
      <w:r>
        <w:rPr>
          <w:rFonts w:hint="eastAsia" w:ascii="Times New Roman" w:hAnsi="Times New Roman" w:eastAsia="楷体" w:cs="Times New Roman"/>
          <w:b/>
          <w:color w:val="auto"/>
          <w:kern w:val="0"/>
          <w:sz w:val="28"/>
          <w:szCs w:val="20"/>
          <w:highlight w:val="none"/>
          <w:lang w:eastAsia="zh-CN"/>
        </w:rPr>
        <w:t>2026</w:t>
      </w:r>
      <w:r>
        <w:rPr>
          <w:rFonts w:ascii="Times New Roman" w:hAnsi="Times New Roman" w:eastAsia="楷体" w:cs="Times New Roman"/>
          <w:b/>
          <w:color w:val="auto"/>
          <w:kern w:val="0"/>
          <w:sz w:val="28"/>
          <w:szCs w:val="20"/>
          <w:highlight w:val="none"/>
        </w:rPr>
        <w:t>年  月   日</w:t>
      </w:r>
    </w:p>
    <w:p w14:paraId="68C45FC3">
      <w:pPr>
        <w:autoSpaceDE w:val="0"/>
        <w:autoSpaceDN w:val="0"/>
        <w:adjustRightInd w:val="0"/>
        <w:spacing w:line="400" w:lineRule="exact"/>
        <w:jc w:val="center"/>
        <w:rPr>
          <w:rFonts w:ascii="Times New Roman" w:hAnsi="Times New Roman" w:eastAsia="楷体" w:cs="Times New Roman"/>
          <w:b/>
          <w:color w:val="auto"/>
          <w:szCs w:val="21"/>
          <w:highlight w:val="none"/>
        </w:rPr>
      </w:pPr>
    </w:p>
    <w:p w14:paraId="7AF76834">
      <w:pPr>
        <w:autoSpaceDE w:val="0"/>
        <w:autoSpaceDN w:val="0"/>
        <w:adjustRightInd w:val="0"/>
        <w:spacing w:line="400" w:lineRule="exact"/>
        <w:jc w:val="center"/>
        <w:rPr>
          <w:rFonts w:ascii="Times New Roman" w:hAnsi="Times New Roman" w:eastAsia="楷体" w:cs="Times New Roman"/>
          <w:b/>
          <w:color w:val="auto"/>
          <w:szCs w:val="21"/>
          <w:highlight w:val="none"/>
        </w:rPr>
      </w:pPr>
    </w:p>
    <w:p w14:paraId="03B94019">
      <w:pPr>
        <w:autoSpaceDE w:val="0"/>
        <w:autoSpaceDN w:val="0"/>
        <w:adjustRightInd w:val="0"/>
        <w:spacing w:line="400" w:lineRule="exact"/>
        <w:jc w:val="center"/>
        <w:rPr>
          <w:rFonts w:ascii="Times New Roman" w:hAnsi="Times New Roman" w:eastAsia="楷体" w:cs="Times New Roman"/>
          <w:b/>
          <w:color w:val="auto"/>
          <w:kern w:val="0"/>
          <w:szCs w:val="21"/>
          <w:highlight w:val="none"/>
        </w:rPr>
      </w:pPr>
      <w:r>
        <w:rPr>
          <w:rFonts w:ascii="Times New Roman" w:hAnsi="Times New Roman" w:eastAsia="楷体" w:cs="Times New Roman"/>
          <w:b/>
          <w:color w:val="auto"/>
          <w:szCs w:val="21"/>
          <w:highlight w:val="none"/>
        </w:rPr>
        <w:t>谈判申请文件格式中的日期</w:t>
      </w:r>
      <w:r>
        <w:rPr>
          <w:rFonts w:ascii="Times New Roman" w:hAnsi="Times New Roman" w:eastAsia="楷体" w:cs="Times New Roman"/>
          <w:b/>
          <w:color w:val="auto"/>
          <w:kern w:val="0"/>
          <w:szCs w:val="21"/>
          <w:highlight w:val="none"/>
        </w:rPr>
        <w:t>仅起提示作用，谈判申请单位可根据实际情况进行修改。</w:t>
      </w:r>
      <w:bookmarkStart w:id="69" w:name="_Toc234823964"/>
      <w:bookmarkStart w:id="70" w:name="_Toc269127655"/>
      <w:bookmarkStart w:id="71" w:name="_Toc241308712"/>
      <w:bookmarkStart w:id="72" w:name="_Toc261429076"/>
    </w:p>
    <w:p w14:paraId="77F4588A">
      <w:pPr>
        <w:pStyle w:val="3"/>
        <w:rPr>
          <w:color w:val="auto"/>
          <w:highlight w:val="none"/>
        </w:rPr>
      </w:pPr>
    </w:p>
    <w:p w14:paraId="5A685EF8">
      <w:pPr>
        <w:rPr>
          <w:color w:val="auto"/>
          <w:highlight w:val="none"/>
        </w:rPr>
      </w:pPr>
    </w:p>
    <w:p w14:paraId="06458125">
      <w:pPr>
        <w:pStyle w:val="3"/>
        <w:rPr>
          <w:color w:val="auto"/>
          <w:highlight w:val="none"/>
        </w:rPr>
      </w:pPr>
    </w:p>
    <w:p w14:paraId="32044074">
      <w:pPr>
        <w:keepNext/>
        <w:keepLines/>
        <w:spacing w:line="400" w:lineRule="exact"/>
        <w:ind w:firstLine="482" w:firstLineChars="200"/>
        <w:jc w:val="center"/>
        <w:outlineLvl w:val="1"/>
        <w:rPr>
          <w:rFonts w:ascii="Times New Roman" w:hAnsi="Times New Roman" w:eastAsia="楷体" w:cs="Times New Roman"/>
          <w:b/>
          <w:bCs/>
          <w:color w:val="auto"/>
          <w:sz w:val="24"/>
          <w:szCs w:val="24"/>
          <w:highlight w:val="none"/>
        </w:rPr>
      </w:pPr>
      <w:bookmarkStart w:id="73" w:name="_Toc28581"/>
      <w:bookmarkStart w:id="74" w:name="_Toc587"/>
      <w:r>
        <w:rPr>
          <w:rFonts w:ascii="Times New Roman" w:hAnsi="Times New Roman" w:eastAsia="楷体" w:cs="Times New Roman"/>
          <w:b/>
          <w:bCs/>
          <w:color w:val="auto"/>
          <w:sz w:val="24"/>
          <w:szCs w:val="24"/>
          <w:highlight w:val="none"/>
        </w:rPr>
        <w:t>一、</w:t>
      </w:r>
      <w:bookmarkEnd w:id="69"/>
      <w:bookmarkEnd w:id="70"/>
      <w:bookmarkEnd w:id="71"/>
      <w:bookmarkEnd w:id="72"/>
      <w:r>
        <w:rPr>
          <w:rFonts w:ascii="Times New Roman" w:hAnsi="Times New Roman" w:eastAsia="楷体" w:cs="Times New Roman"/>
          <w:b/>
          <w:bCs/>
          <w:color w:val="auto"/>
          <w:sz w:val="24"/>
          <w:szCs w:val="24"/>
          <w:highlight w:val="none"/>
        </w:rPr>
        <w:t>谈判申请函（“文件格式”）</w:t>
      </w:r>
      <w:bookmarkEnd w:id="73"/>
      <w:bookmarkEnd w:id="74"/>
    </w:p>
    <w:p w14:paraId="1778206E">
      <w:pPr>
        <w:adjustRightInd w:val="0"/>
        <w:snapToGrid w:val="0"/>
        <w:spacing w:line="400" w:lineRule="exact"/>
        <w:ind w:firstLine="422" w:firstLineChars="200"/>
        <w:rPr>
          <w:rFonts w:hint="eastAsia" w:ascii="Times New Roman" w:hAnsi="Times New Roman" w:eastAsia="楷体" w:cs="Times New Roman"/>
          <w:b/>
          <w:color w:val="auto"/>
          <w:szCs w:val="21"/>
          <w:highlight w:val="none"/>
          <w:u w:val="single"/>
          <w:lang w:eastAsia="zh-CN"/>
        </w:rPr>
      </w:pPr>
      <w:r>
        <w:rPr>
          <w:rFonts w:ascii="Times New Roman" w:hAnsi="Times New Roman" w:eastAsia="楷体" w:cs="Times New Roman"/>
          <w:b/>
          <w:color w:val="auto"/>
          <w:szCs w:val="21"/>
          <w:highlight w:val="none"/>
        </w:rPr>
        <w:t>致：</w:t>
      </w:r>
      <w:r>
        <w:rPr>
          <w:rFonts w:hint="eastAsia" w:ascii="Times New Roman" w:hAnsi="Times New Roman" w:eastAsia="楷体" w:cs="Times New Roman"/>
          <w:b/>
          <w:color w:val="auto"/>
          <w:szCs w:val="21"/>
          <w:highlight w:val="none"/>
          <w:u w:val="single"/>
          <w:lang w:eastAsia="zh-CN"/>
        </w:rPr>
        <w:t>尚义元辰新能源开发有限公司</w:t>
      </w:r>
    </w:p>
    <w:p w14:paraId="211DBECE">
      <w:pPr>
        <w:adjustRightInd w:val="0"/>
        <w:snapToGrid w:val="0"/>
        <w:spacing w:line="400" w:lineRule="exact"/>
        <w:ind w:firstLine="420" w:firstLineChars="200"/>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我方收到</w:t>
      </w:r>
      <w:r>
        <w:rPr>
          <w:rFonts w:ascii="Times New Roman" w:hAnsi="Times New Roman" w:eastAsia="楷体" w:cs="Times New Roman"/>
          <w:b/>
          <w:color w:val="auto"/>
          <w:szCs w:val="21"/>
          <w:highlight w:val="none"/>
          <w:u w:val="single"/>
        </w:rPr>
        <w:t xml:space="preserve">     （项目名称）    </w:t>
      </w:r>
      <w:r>
        <w:rPr>
          <w:rFonts w:ascii="Times New Roman" w:hAnsi="Times New Roman" w:eastAsia="楷体" w:cs="Times New Roman"/>
          <w:color w:val="auto"/>
          <w:szCs w:val="21"/>
          <w:highlight w:val="none"/>
        </w:rPr>
        <w:t>的竞争性谈判文件，经详细研究，决定参加该项目的谈判。</w:t>
      </w:r>
    </w:p>
    <w:p w14:paraId="24777CFE">
      <w:pPr>
        <w:adjustRightInd w:val="0"/>
        <w:snapToGrid w:val="0"/>
        <w:spacing w:line="400" w:lineRule="exact"/>
        <w:ind w:firstLine="420" w:firstLineChars="200"/>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1、我方愿意按照竞争性谈判文件中的一切要求，承担</w:t>
      </w:r>
      <w:r>
        <w:rPr>
          <w:rFonts w:ascii="Times New Roman" w:hAnsi="Times New Roman" w:eastAsia="楷体" w:cs="Times New Roman"/>
          <w:b/>
          <w:color w:val="auto"/>
          <w:szCs w:val="21"/>
          <w:highlight w:val="none"/>
          <w:u w:val="single"/>
        </w:rPr>
        <w:t xml:space="preserve">                </w:t>
      </w:r>
      <w:r>
        <w:rPr>
          <w:rFonts w:ascii="Times New Roman" w:hAnsi="Times New Roman" w:eastAsia="楷体" w:cs="Times New Roman"/>
          <w:color w:val="auto"/>
          <w:szCs w:val="21"/>
          <w:highlight w:val="none"/>
        </w:rPr>
        <w:t>的任务，承诺严格执行谈判申请单位的责任和义务，</w:t>
      </w:r>
      <w:r>
        <w:rPr>
          <w:rFonts w:ascii="Times New Roman" w:hAnsi="Times New Roman" w:eastAsia="楷体" w:cs="Times New Roman"/>
          <w:b/>
          <w:color w:val="auto"/>
          <w:szCs w:val="21"/>
          <w:highlight w:val="none"/>
          <w:u w:val="single"/>
        </w:rPr>
        <w:t>初次报价</w:t>
      </w:r>
      <w:r>
        <w:rPr>
          <w:rFonts w:ascii="Times New Roman" w:hAnsi="Times New Roman" w:eastAsia="楷体" w:cs="Times New Roman"/>
          <w:color w:val="auto"/>
          <w:szCs w:val="21"/>
          <w:highlight w:val="none"/>
        </w:rPr>
        <w:t>为人民币大写：</w:t>
      </w:r>
      <w:r>
        <w:rPr>
          <w:rFonts w:ascii="Times New Roman" w:hAnsi="Times New Roman" w:eastAsia="楷体" w:cs="Times New Roman"/>
          <w:color w:val="auto"/>
          <w:szCs w:val="21"/>
          <w:highlight w:val="none"/>
          <w:u w:val="single"/>
        </w:rPr>
        <w:t xml:space="preserve">                   </w:t>
      </w:r>
      <w:r>
        <w:rPr>
          <w:rFonts w:ascii="Times New Roman" w:hAnsi="Times New Roman" w:eastAsia="楷体" w:cs="Times New Roman"/>
          <w:color w:val="auto"/>
          <w:szCs w:val="21"/>
          <w:highlight w:val="none"/>
        </w:rPr>
        <w:t>(包含项目工作人员差旅费、食宿费、办公用品费等)，人民币小写：</w:t>
      </w:r>
      <w:r>
        <w:rPr>
          <w:rFonts w:ascii="Times New Roman" w:hAnsi="Times New Roman" w:eastAsia="楷体" w:cs="Times New Roman"/>
          <w:color w:val="auto"/>
          <w:szCs w:val="21"/>
          <w:highlight w:val="none"/>
          <w:u w:val="single"/>
        </w:rPr>
        <w:t xml:space="preserve">                   </w:t>
      </w:r>
      <w:r>
        <w:rPr>
          <w:rFonts w:ascii="Times New Roman" w:hAnsi="Times New Roman" w:eastAsia="楷体" w:cs="Times New Roman"/>
          <w:color w:val="auto"/>
          <w:szCs w:val="21"/>
          <w:highlight w:val="none"/>
        </w:rPr>
        <w:t>，发票为税率</w:t>
      </w:r>
      <w:r>
        <w:rPr>
          <w:rFonts w:ascii="Times New Roman" w:hAnsi="Times New Roman" w:eastAsia="楷体" w:cs="Times New Roman"/>
          <w:color w:val="auto"/>
          <w:szCs w:val="21"/>
          <w:highlight w:val="none"/>
          <w:u w:val="single"/>
        </w:rPr>
        <w:t xml:space="preserve">   </w:t>
      </w:r>
      <w:r>
        <w:rPr>
          <w:rFonts w:ascii="Times New Roman" w:hAnsi="Times New Roman" w:eastAsia="楷体" w:cs="Times New Roman"/>
          <w:color w:val="auto"/>
          <w:szCs w:val="21"/>
          <w:highlight w:val="none"/>
        </w:rPr>
        <w:t xml:space="preserve">%的增值税专用发票。          </w:t>
      </w:r>
    </w:p>
    <w:p w14:paraId="121511EC">
      <w:pPr>
        <w:adjustRightInd w:val="0"/>
        <w:snapToGrid w:val="0"/>
        <w:spacing w:line="400" w:lineRule="exact"/>
        <w:ind w:firstLine="420" w:firstLineChars="200"/>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2、我方现提交的谈判申请文件份数：谈判申请文件</w:t>
      </w:r>
      <w:r>
        <w:rPr>
          <w:rFonts w:hint="eastAsia" w:ascii="Times New Roman" w:hAnsi="Times New Roman" w:eastAsia="楷体" w:cs="Times New Roman"/>
          <w:color w:val="auto"/>
          <w:szCs w:val="21"/>
          <w:highlight w:val="none"/>
        </w:rPr>
        <w:t>纸质版正本</w:t>
      </w:r>
      <w:r>
        <w:rPr>
          <w:rFonts w:ascii="Times New Roman" w:hAnsi="Times New Roman" w:eastAsia="楷体" w:cs="Times New Roman"/>
          <w:color w:val="auto"/>
          <w:szCs w:val="21"/>
          <w:highlight w:val="none"/>
        </w:rPr>
        <w:t>1份，电子标书为纸质标书的PDF扫描件，上传至</w:t>
      </w:r>
      <w:r>
        <w:rPr>
          <w:rFonts w:hint="eastAsia" w:ascii="Times New Roman" w:hAnsi="Times New Roman" w:eastAsia="楷体" w:cs="Times New Roman"/>
          <w:color w:val="auto"/>
          <w:szCs w:val="21"/>
          <w:highlight w:val="none"/>
          <w:lang w:eastAsia="zh-CN"/>
        </w:rPr>
        <w:t>公司采购平台</w:t>
      </w:r>
      <w:r>
        <w:rPr>
          <w:rFonts w:hint="eastAsia" w:ascii="Times New Roman" w:hAnsi="Times New Roman" w:eastAsia="楷体" w:cs="Times New Roman"/>
          <w:color w:val="auto"/>
          <w:szCs w:val="21"/>
          <w:highlight w:val="none"/>
        </w:rPr>
        <w:t>系统</w:t>
      </w:r>
      <w:r>
        <w:rPr>
          <w:rFonts w:ascii="Times New Roman" w:hAnsi="Times New Roman" w:eastAsia="楷体" w:cs="Times New Roman"/>
          <w:color w:val="auto"/>
          <w:szCs w:val="21"/>
          <w:highlight w:val="none"/>
        </w:rPr>
        <w:t>http://www.hbyn.cn。纸质标书及电子标书</w:t>
      </w:r>
      <w:r>
        <w:rPr>
          <w:rFonts w:hint="eastAsia" w:ascii="Times New Roman" w:hAnsi="Times New Roman" w:eastAsia="楷体" w:cs="Times New Roman"/>
          <w:color w:val="auto"/>
          <w:szCs w:val="21"/>
          <w:highlight w:val="none"/>
        </w:rPr>
        <w:t>（若未上传到询比价系统）</w:t>
      </w:r>
      <w:r>
        <w:rPr>
          <w:rFonts w:ascii="Times New Roman" w:hAnsi="Times New Roman" w:eastAsia="楷体" w:cs="Times New Roman"/>
          <w:color w:val="auto"/>
          <w:szCs w:val="21"/>
          <w:highlight w:val="none"/>
        </w:rPr>
        <w:t>邮寄到</w:t>
      </w:r>
      <w:r>
        <w:rPr>
          <w:rFonts w:hint="eastAsia" w:ascii="Times New Roman" w:hAnsi="Times New Roman" w:eastAsia="楷体" w:cs="Times New Roman"/>
          <w:color w:val="auto"/>
          <w:szCs w:val="21"/>
          <w:highlight w:val="none"/>
          <w:lang w:eastAsia="zh-CN"/>
        </w:rPr>
        <w:t>石家庄市新华区东三庄大街16号东三庄小区B2区1号楼</w:t>
      </w:r>
      <w:r>
        <w:rPr>
          <w:rFonts w:ascii="Times New Roman" w:hAnsi="Times New Roman" w:eastAsia="楷体" w:cs="Times New Roman"/>
          <w:color w:val="auto"/>
          <w:szCs w:val="21"/>
          <w:highlight w:val="none"/>
        </w:rPr>
        <w:t>。</w:t>
      </w:r>
    </w:p>
    <w:p w14:paraId="487EE3AD">
      <w:pPr>
        <w:adjustRightInd w:val="0"/>
        <w:snapToGrid w:val="0"/>
        <w:spacing w:line="400" w:lineRule="exact"/>
        <w:ind w:firstLine="420" w:firstLineChars="200"/>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3、若我方成交，愿意以我方的法定代表人或其委托代理人在谈判现场填报的最终报价为最后成交价，我方承诺我方填报的初次报价和最终报价包括了我方成交后为完成合同规定的全部工作需支付的一切费用和拟获得的利润，并考虑了应承担的风险，但不包括合同规定的价格调整。</w:t>
      </w:r>
    </w:p>
    <w:p w14:paraId="29DE9E2E">
      <w:pPr>
        <w:adjustRightInd w:val="0"/>
        <w:snapToGrid w:val="0"/>
        <w:spacing w:line="400" w:lineRule="exact"/>
        <w:ind w:firstLine="420" w:firstLineChars="200"/>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4、保证忠实地执行买卖双方所签订的合同，并承担合同规定的责任义务。愿意向贵方提供任何与该项目有关的数据、情况和技术资料。</w:t>
      </w:r>
    </w:p>
    <w:p w14:paraId="560E927C">
      <w:pPr>
        <w:adjustRightInd w:val="0"/>
        <w:snapToGrid w:val="0"/>
        <w:spacing w:line="400" w:lineRule="exact"/>
        <w:ind w:firstLine="420" w:firstLineChars="200"/>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5、我方已详细审阅全部竞争性谈判文件，包括采购人所发出的一切有效的书面通知、修改及补充（如有），以及全部参考资料和有关附件，完全理解并同意放弃对这方面产生误解而要求采购人解释和承担责任的权利。</w:t>
      </w:r>
    </w:p>
    <w:p w14:paraId="57FFAF86">
      <w:pPr>
        <w:spacing w:line="400" w:lineRule="exact"/>
        <w:rPr>
          <w:rFonts w:ascii="Times New Roman" w:hAnsi="Times New Roman" w:cs="Times New Roman"/>
          <w:color w:val="auto"/>
          <w:highlight w:val="none"/>
        </w:rPr>
      </w:pPr>
    </w:p>
    <w:p w14:paraId="1E5B0492">
      <w:pPr>
        <w:spacing w:line="400" w:lineRule="exact"/>
        <w:rPr>
          <w:rFonts w:ascii="Times New Roman" w:hAnsi="Times New Roman" w:cs="Times New Roman"/>
          <w:color w:val="auto"/>
          <w:highlight w:val="none"/>
        </w:rPr>
      </w:pPr>
    </w:p>
    <w:p w14:paraId="0B346919">
      <w:pPr>
        <w:spacing w:line="400" w:lineRule="exact"/>
        <w:ind w:firstLine="420" w:firstLineChars="200"/>
        <w:jc w:val="right"/>
        <w:rPr>
          <w:rFonts w:ascii="Times New Roman" w:hAnsi="Times New Roman" w:eastAsia="楷体" w:cs="Times New Roman"/>
          <w:color w:val="auto"/>
          <w:szCs w:val="21"/>
          <w:highlight w:val="none"/>
          <w:u w:val="single"/>
        </w:rPr>
      </w:pPr>
      <w:r>
        <w:rPr>
          <w:rFonts w:ascii="Times New Roman" w:hAnsi="Times New Roman" w:eastAsia="楷体" w:cs="Times New Roman"/>
          <w:color w:val="auto"/>
          <w:szCs w:val="21"/>
          <w:highlight w:val="none"/>
        </w:rPr>
        <w:t xml:space="preserve">  谈判申请单位：</w:t>
      </w:r>
      <w:r>
        <w:rPr>
          <w:rFonts w:ascii="Times New Roman" w:hAnsi="Times New Roman" w:eastAsia="楷体" w:cs="Times New Roman"/>
          <w:color w:val="auto"/>
          <w:szCs w:val="21"/>
          <w:highlight w:val="none"/>
          <w:u w:val="single"/>
        </w:rPr>
        <w:t xml:space="preserve">                    （盖章）</w:t>
      </w:r>
    </w:p>
    <w:p w14:paraId="29A445EB">
      <w:pPr>
        <w:spacing w:line="400" w:lineRule="exact"/>
        <w:ind w:firstLine="420" w:firstLineChars="200"/>
        <w:jc w:val="right"/>
        <w:rPr>
          <w:rFonts w:ascii="Times New Roman" w:hAnsi="Times New Roman" w:eastAsia="楷体" w:cs="Times New Roman"/>
          <w:color w:val="auto"/>
          <w:szCs w:val="21"/>
          <w:highlight w:val="none"/>
        </w:rPr>
      </w:pPr>
    </w:p>
    <w:p w14:paraId="3FE1094E">
      <w:pPr>
        <w:spacing w:line="400" w:lineRule="exact"/>
        <w:ind w:firstLine="420" w:firstLineChars="200"/>
        <w:jc w:val="right"/>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法定代表人（或委托代理人）：</w:t>
      </w:r>
      <w:r>
        <w:rPr>
          <w:rFonts w:ascii="Times New Roman" w:hAnsi="Times New Roman" w:eastAsia="楷体" w:cs="Times New Roman"/>
          <w:color w:val="auto"/>
          <w:szCs w:val="21"/>
          <w:highlight w:val="none"/>
          <w:u w:val="single"/>
        </w:rPr>
        <w:t xml:space="preserve">              （签字或盖章）</w:t>
      </w:r>
    </w:p>
    <w:p w14:paraId="2E785636">
      <w:pPr>
        <w:spacing w:line="400" w:lineRule="exact"/>
        <w:ind w:firstLine="420" w:firstLineChars="200"/>
        <w:jc w:val="right"/>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日期：</w:t>
      </w:r>
      <w:r>
        <w:rPr>
          <w:rFonts w:hint="eastAsia" w:ascii="Times New Roman" w:hAnsi="Times New Roman" w:eastAsia="楷体" w:cs="Times New Roman"/>
          <w:color w:val="auto"/>
          <w:szCs w:val="21"/>
          <w:highlight w:val="none"/>
          <w:lang w:eastAsia="zh-CN"/>
        </w:rPr>
        <w:t>2026</w:t>
      </w:r>
      <w:r>
        <w:rPr>
          <w:rFonts w:ascii="Times New Roman" w:hAnsi="Times New Roman" w:eastAsia="楷体" w:cs="Times New Roman"/>
          <w:color w:val="auto"/>
          <w:szCs w:val="21"/>
          <w:highlight w:val="none"/>
        </w:rPr>
        <w:t>年  月 日</w:t>
      </w:r>
      <w:bookmarkStart w:id="75" w:name="_Toc24331"/>
    </w:p>
    <w:p w14:paraId="7E00D67F">
      <w:pPr>
        <w:spacing w:line="400" w:lineRule="exact"/>
        <w:ind w:firstLine="420" w:firstLineChars="200"/>
        <w:jc w:val="right"/>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br w:type="page"/>
      </w:r>
    </w:p>
    <w:p w14:paraId="0CCEFC9B">
      <w:pPr>
        <w:keepNext/>
        <w:keepLines/>
        <w:spacing w:line="400" w:lineRule="exact"/>
        <w:ind w:firstLine="482" w:firstLineChars="200"/>
        <w:jc w:val="center"/>
        <w:outlineLvl w:val="1"/>
        <w:rPr>
          <w:rFonts w:ascii="Times New Roman" w:hAnsi="Times New Roman" w:eastAsia="楷体" w:cs="Times New Roman"/>
          <w:b/>
          <w:bCs/>
          <w:color w:val="auto"/>
          <w:sz w:val="24"/>
          <w:szCs w:val="24"/>
          <w:highlight w:val="none"/>
        </w:rPr>
      </w:pPr>
      <w:bookmarkStart w:id="76" w:name="_Toc17909"/>
      <w:r>
        <w:rPr>
          <w:rFonts w:ascii="Times New Roman" w:hAnsi="Times New Roman" w:eastAsia="楷体" w:cs="Times New Roman"/>
          <w:b/>
          <w:bCs/>
          <w:color w:val="auto"/>
          <w:sz w:val="24"/>
          <w:szCs w:val="24"/>
          <w:highlight w:val="none"/>
        </w:rPr>
        <w:t>二、廉洁谈判保证书</w:t>
      </w:r>
      <w:r>
        <w:rPr>
          <w:rFonts w:ascii="Times New Roman" w:hAnsi="Times New Roman" w:eastAsia="楷体" w:cs="Times New Roman"/>
          <w:b/>
          <w:bCs/>
          <w:color w:val="auto"/>
          <w:szCs w:val="21"/>
          <w:highlight w:val="none"/>
        </w:rPr>
        <w:t>（“文件格式”）</w:t>
      </w:r>
      <w:bookmarkEnd w:id="75"/>
      <w:bookmarkEnd w:id="76"/>
    </w:p>
    <w:p w14:paraId="53B8E6F0">
      <w:pPr>
        <w:spacing w:line="400" w:lineRule="exact"/>
        <w:ind w:firstLine="422" w:firstLineChars="200"/>
        <w:rPr>
          <w:rFonts w:hint="eastAsia" w:ascii="Times New Roman" w:hAnsi="Times New Roman" w:eastAsia="楷体" w:cs="Times New Roman"/>
          <w:b/>
          <w:color w:val="auto"/>
          <w:szCs w:val="21"/>
          <w:highlight w:val="none"/>
          <w:u w:val="single"/>
          <w:lang w:eastAsia="zh-CN"/>
        </w:rPr>
      </w:pPr>
      <w:r>
        <w:rPr>
          <w:rFonts w:ascii="Times New Roman" w:hAnsi="Times New Roman" w:eastAsia="楷体" w:cs="Times New Roman"/>
          <w:b/>
          <w:color w:val="auto"/>
          <w:szCs w:val="21"/>
          <w:highlight w:val="none"/>
        </w:rPr>
        <w:t>致：</w:t>
      </w:r>
      <w:r>
        <w:rPr>
          <w:rFonts w:hint="eastAsia" w:ascii="Times New Roman" w:hAnsi="Times New Roman" w:eastAsia="楷体" w:cs="Times New Roman"/>
          <w:b/>
          <w:color w:val="auto"/>
          <w:szCs w:val="21"/>
          <w:highlight w:val="none"/>
          <w:u w:val="single"/>
          <w:lang w:eastAsia="zh-CN"/>
        </w:rPr>
        <w:t>尚义元辰新能源开发有限公司</w:t>
      </w:r>
    </w:p>
    <w:p w14:paraId="08AB93DE">
      <w:pPr>
        <w:spacing w:line="400" w:lineRule="exact"/>
        <w:ind w:firstLine="420" w:firstLineChars="200"/>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为了积极配合贵单位进行的</w:t>
      </w:r>
      <w:r>
        <w:rPr>
          <w:rFonts w:ascii="Times New Roman" w:hAnsi="Times New Roman" w:eastAsia="楷体" w:cs="Times New Roman"/>
          <w:b/>
          <w:color w:val="auto"/>
          <w:szCs w:val="21"/>
          <w:highlight w:val="none"/>
          <w:u w:val="single"/>
        </w:rPr>
        <w:t xml:space="preserve">        （项目名称）            </w:t>
      </w:r>
      <w:r>
        <w:rPr>
          <w:rFonts w:ascii="Times New Roman" w:hAnsi="Times New Roman" w:eastAsia="楷体" w:cs="Times New Roman"/>
          <w:color w:val="auto"/>
          <w:szCs w:val="21"/>
          <w:highlight w:val="none"/>
        </w:rPr>
        <w:t>的谈判工作，有效遏制不公平竞争和违规违纪问题的发生，确保谈判采购工作的公平、公正、公开，我们保证认真贯彻《</w:t>
      </w:r>
      <w:r>
        <w:rPr>
          <w:rFonts w:ascii="Times New Roman" w:hAnsi="Times New Roman" w:eastAsia="楷体" w:cs="Times New Roman"/>
          <w:bCs/>
          <w:color w:val="auto"/>
          <w:szCs w:val="21"/>
          <w:highlight w:val="none"/>
        </w:rPr>
        <w:t>中华人民共和国招标投标法</w:t>
      </w:r>
      <w:r>
        <w:rPr>
          <w:rFonts w:ascii="Times New Roman" w:hAnsi="Times New Roman" w:eastAsia="楷体" w:cs="Times New Roman"/>
          <w:color w:val="auto"/>
          <w:szCs w:val="21"/>
          <w:highlight w:val="none"/>
        </w:rPr>
        <w:t>》等相关法律法规的规定以及有关廉洁要求，特向贵单位承诺如下事项：</w:t>
      </w:r>
    </w:p>
    <w:p w14:paraId="7EC600EC">
      <w:pPr>
        <w:spacing w:line="400" w:lineRule="exact"/>
        <w:ind w:firstLine="420" w:firstLineChars="200"/>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1、自觉遵守国家法律法规及有关廉政建设制度。</w:t>
      </w:r>
    </w:p>
    <w:p w14:paraId="2BC10202">
      <w:pPr>
        <w:spacing w:line="400" w:lineRule="exact"/>
        <w:ind w:firstLine="420" w:firstLineChars="200"/>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2、主动了解采购人招投标纪律，积极配合采购人执行招投标廉政建设的有关规定。</w:t>
      </w:r>
    </w:p>
    <w:p w14:paraId="16C8E837">
      <w:pPr>
        <w:spacing w:line="400" w:lineRule="exact"/>
        <w:ind w:firstLine="420" w:firstLineChars="200"/>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3、不使用不正当手段进行竞争。</w:t>
      </w:r>
    </w:p>
    <w:p w14:paraId="71608374">
      <w:pPr>
        <w:spacing w:line="400" w:lineRule="exact"/>
        <w:ind w:firstLine="420" w:firstLineChars="200"/>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4、按照竞争性谈判文件规定的方式进行报价，不隐瞒本单位资质的真实情况，投标资质符合规定。</w:t>
      </w:r>
    </w:p>
    <w:p w14:paraId="30A97D27">
      <w:pPr>
        <w:spacing w:line="400" w:lineRule="exact"/>
        <w:ind w:firstLine="420" w:firstLineChars="200"/>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5、不以任何方式向采购人员赠送礼品、礼金及有价证券；不宴请采购人的任何人参加高档娱乐消费、旅游、考察、参观等活动；不以任何形式报销采购人的任何人以及亲友的各种票据及费用；不进行可能影响招投标公平、公正的任何活动。</w:t>
      </w:r>
    </w:p>
    <w:p w14:paraId="432661AA">
      <w:pPr>
        <w:spacing w:line="400" w:lineRule="exact"/>
        <w:ind w:firstLine="420" w:firstLineChars="200"/>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6、不向采购人涉及招标的部门及个人购置或提供通讯工具、交通工具和高档办公用品等。</w:t>
      </w:r>
    </w:p>
    <w:p w14:paraId="37F732BC">
      <w:pPr>
        <w:spacing w:line="400" w:lineRule="exact"/>
        <w:ind w:firstLine="420" w:firstLineChars="200"/>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7、不向采购人员的配偶、子女分包此次采购项目。</w:t>
      </w:r>
    </w:p>
    <w:p w14:paraId="48BDCE9F">
      <w:pPr>
        <w:spacing w:line="400" w:lineRule="exact"/>
        <w:ind w:firstLine="420" w:firstLineChars="200"/>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8、不向采购人涉及采购的部门及个人支付好处费、介绍费。</w:t>
      </w:r>
    </w:p>
    <w:p w14:paraId="683AD06F">
      <w:pPr>
        <w:spacing w:line="400" w:lineRule="exact"/>
        <w:ind w:firstLine="420" w:firstLineChars="200"/>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9、一旦发现相关人员在采购过程中有索要财物等不廉洁行为，坚决予以抵制，并及时向相关部门举报。</w:t>
      </w:r>
    </w:p>
    <w:p w14:paraId="165C8A4A">
      <w:pPr>
        <w:spacing w:line="400" w:lineRule="exact"/>
        <w:ind w:firstLine="420" w:firstLineChars="200"/>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10、我们若违反上述承诺，愿接受取消投标资格及其他任何形式的处理。</w:t>
      </w:r>
    </w:p>
    <w:p w14:paraId="0F0700A8">
      <w:pPr>
        <w:spacing w:line="400" w:lineRule="exact"/>
        <w:ind w:firstLine="420" w:firstLineChars="200"/>
        <w:jc w:val="right"/>
        <w:rPr>
          <w:rFonts w:ascii="Times New Roman" w:hAnsi="Times New Roman" w:eastAsia="楷体" w:cs="Times New Roman"/>
          <w:color w:val="auto"/>
          <w:szCs w:val="21"/>
          <w:highlight w:val="none"/>
        </w:rPr>
      </w:pPr>
    </w:p>
    <w:p w14:paraId="20FE622B">
      <w:pPr>
        <w:spacing w:line="400" w:lineRule="exact"/>
        <w:ind w:firstLine="420" w:firstLineChars="200"/>
        <w:jc w:val="right"/>
        <w:rPr>
          <w:rFonts w:ascii="Times New Roman" w:hAnsi="Times New Roman" w:eastAsia="楷体" w:cs="Times New Roman"/>
          <w:color w:val="auto"/>
          <w:szCs w:val="21"/>
          <w:highlight w:val="none"/>
        </w:rPr>
      </w:pPr>
    </w:p>
    <w:p w14:paraId="39314235">
      <w:pPr>
        <w:tabs>
          <w:tab w:val="left" w:pos="4605"/>
        </w:tabs>
        <w:adjustRightInd w:val="0"/>
        <w:snapToGrid w:val="0"/>
        <w:spacing w:line="400" w:lineRule="exact"/>
        <w:ind w:firstLine="420" w:firstLineChars="200"/>
        <w:jc w:val="right"/>
        <w:rPr>
          <w:rFonts w:ascii="Times New Roman" w:hAnsi="Times New Roman" w:eastAsia="楷体" w:cs="Times New Roman"/>
          <w:color w:val="auto"/>
          <w:szCs w:val="21"/>
          <w:highlight w:val="none"/>
          <w:u w:val="single"/>
        </w:rPr>
      </w:pPr>
      <w:r>
        <w:rPr>
          <w:rFonts w:ascii="Times New Roman" w:hAnsi="Times New Roman" w:eastAsia="楷体" w:cs="Times New Roman"/>
          <w:color w:val="auto"/>
          <w:szCs w:val="21"/>
          <w:highlight w:val="none"/>
        </w:rPr>
        <w:t>谈判申请单位：</w:t>
      </w:r>
      <w:r>
        <w:rPr>
          <w:rFonts w:ascii="Times New Roman" w:hAnsi="Times New Roman" w:eastAsia="楷体" w:cs="Times New Roman"/>
          <w:color w:val="auto"/>
          <w:szCs w:val="21"/>
          <w:highlight w:val="none"/>
          <w:u w:val="single"/>
        </w:rPr>
        <w:t xml:space="preserve">                     （盖章）</w:t>
      </w:r>
    </w:p>
    <w:p w14:paraId="3946BF91">
      <w:pPr>
        <w:tabs>
          <w:tab w:val="left" w:pos="4605"/>
        </w:tabs>
        <w:adjustRightInd w:val="0"/>
        <w:snapToGrid w:val="0"/>
        <w:spacing w:line="400" w:lineRule="exact"/>
        <w:ind w:firstLine="420" w:firstLineChars="200"/>
        <w:jc w:val="right"/>
        <w:rPr>
          <w:rFonts w:ascii="Times New Roman" w:hAnsi="Times New Roman" w:eastAsia="楷体" w:cs="Times New Roman"/>
          <w:color w:val="auto"/>
          <w:szCs w:val="21"/>
          <w:highlight w:val="none"/>
          <w:u w:val="single"/>
        </w:rPr>
      </w:pPr>
      <w:r>
        <w:rPr>
          <w:rFonts w:ascii="Times New Roman" w:hAnsi="Times New Roman" w:eastAsia="楷体" w:cs="Times New Roman"/>
          <w:color w:val="auto"/>
          <w:szCs w:val="21"/>
          <w:highlight w:val="none"/>
        </w:rPr>
        <w:t>法定代表人（或委托代理人）：</w:t>
      </w:r>
      <w:r>
        <w:rPr>
          <w:rFonts w:ascii="Times New Roman" w:hAnsi="Times New Roman" w:eastAsia="楷体" w:cs="Times New Roman"/>
          <w:color w:val="auto"/>
          <w:szCs w:val="21"/>
          <w:highlight w:val="none"/>
          <w:u w:val="single"/>
        </w:rPr>
        <w:t xml:space="preserve">               （签字或盖章）</w:t>
      </w:r>
    </w:p>
    <w:p w14:paraId="3E5C7E0A">
      <w:pPr>
        <w:tabs>
          <w:tab w:val="left" w:pos="4605"/>
        </w:tabs>
        <w:adjustRightInd w:val="0"/>
        <w:snapToGrid w:val="0"/>
        <w:spacing w:line="400" w:lineRule="exact"/>
        <w:ind w:firstLine="420" w:firstLineChars="200"/>
        <w:jc w:val="right"/>
        <w:rPr>
          <w:rFonts w:ascii="Times New Roman" w:hAnsi="Times New Roman" w:eastAsia="楷体" w:cs="Times New Roman"/>
          <w:color w:val="auto"/>
          <w:sz w:val="24"/>
          <w:szCs w:val="24"/>
          <w:highlight w:val="none"/>
        </w:rPr>
        <w:sectPr>
          <w:footerReference r:id="rId3" w:type="default"/>
          <w:pgSz w:w="11907" w:h="16840"/>
          <w:pgMar w:top="1418" w:right="1418" w:bottom="1418" w:left="1701" w:header="851" w:footer="850" w:gutter="0"/>
          <w:cols w:space="720" w:num="1"/>
          <w:docGrid w:linePitch="381" w:charSpace="-5735"/>
        </w:sectPr>
      </w:pPr>
      <w:r>
        <w:rPr>
          <w:rFonts w:ascii="Times New Roman" w:hAnsi="Times New Roman" w:eastAsia="楷体" w:cs="Times New Roman"/>
          <w:color w:val="auto"/>
          <w:szCs w:val="21"/>
          <w:highlight w:val="none"/>
        </w:rPr>
        <w:t>日期：</w:t>
      </w:r>
      <w:r>
        <w:rPr>
          <w:rFonts w:hint="eastAsia" w:ascii="Times New Roman" w:hAnsi="Times New Roman" w:eastAsia="楷体" w:cs="Times New Roman"/>
          <w:color w:val="auto"/>
          <w:szCs w:val="21"/>
          <w:highlight w:val="none"/>
          <w:lang w:eastAsia="zh-CN"/>
        </w:rPr>
        <w:t>2026</w:t>
      </w:r>
      <w:r>
        <w:rPr>
          <w:rFonts w:ascii="Times New Roman" w:hAnsi="Times New Roman" w:eastAsia="楷体" w:cs="Times New Roman"/>
          <w:color w:val="auto"/>
          <w:szCs w:val="21"/>
          <w:highlight w:val="none"/>
        </w:rPr>
        <w:t>年  月  日</w:t>
      </w:r>
    </w:p>
    <w:p w14:paraId="72451266">
      <w:pPr>
        <w:keepNext/>
        <w:keepLines/>
        <w:spacing w:line="400" w:lineRule="exact"/>
        <w:ind w:firstLine="482" w:firstLineChars="200"/>
        <w:jc w:val="center"/>
        <w:outlineLvl w:val="1"/>
        <w:rPr>
          <w:rFonts w:ascii="Times New Roman" w:hAnsi="Times New Roman" w:eastAsia="楷体" w:cs="Times New Roman"/>
          <w:b/>
          <w:bCs/>
          <w:color w:val="auto"/>
          <w:sz w:val="24"/>
          <w:szCs w:val="24"/>
          <w:highlight w:val="none"/>
        </w:rPr>
      </w:pPr>
      <w:bookmarkStart w:id="77" w:name="_Toc25086"/>
      <w:bookmarkStart w:id="78" w:name="_Toc16657"/>
      <w:r>
        <w:rPr>
          <w:rFonts w:ascii="Times New Roman" w:hAnsi="Times New Roman" w:eastAsia="楷体" w:cs="Times New Roman"/>
          <w:b/>
          <w:bCs/>
          <w:color w:val="auto"/>
          <w:sz w:val="24"/>
          <w:szCs w:val="24"/>
          <w:highlight w:val="none"/>
        </w:rPr>
        <w:t>三、谈判报价书</w:t>
      </w:r>
      <w:r>
        <w:rPr>
          <w:rFonts w:ascii="Times New Roman" w:hAnsi="Times New Roman" w:eastAsia="楷体" w:cs="Times New Roman"/>
          <w:b/>
          <w:bCs/>
          <w:color w:val="auto"/>
          <w:szCs w:val="21"/>
          <w:highlight w:val="none"/>
        </w:rPr>
        <w:t>（“文件格式”）</w:t>
      </w:r>
      <w:bookmarkEnd w:id="77"/>
      <w:bookmarkEnd w:id="78"/>
    </w:p>
    <w:p w14:paraId="04A4CF6F">
      <w:pPr>
        <w:spacing w:line="400" w:lineRule="exact"/>
        <w:ind w:firstLine="422" w:firstLineChars="200"/>
        <w:rPr>
          <w:rFonts w:hint="eastAsia" w:ascii="Times New Roman" w:hAnsi="Times New Roman" w:eastAsia="楷体" w:cs="Times New Roman"/>
          <w:b/>
          <w:color w:val="auto"/>
          <w:szCs w:val="21"/>
          <w:highlight w:val="none"/>
          <w:u w:val="single"/>
          <w:lang w:eastAsia="zh-CN"/>
        </w:rPr>
      </w:pPr>
      <w:r>
        <w:rPr>
          <w:rFonts w:ascii="Times New Roman" w:hAnsi="Times New Roman" w:eastAsia="楷体" w:cs="Times New Roman"/>
          <w:b/>
          <w:color w:val="auto"/>
          <w:szCs w:val="21"/>
          <w:highlight w:val="none"/>
        </w:rPr>
        <w:t>致：</w:t>
      </w:r>
      <w:r>
        <w:rPr>
          <w:rFonts w:hint="eastAsia" w:ascii="Times New Roman" w:hAnsi="Times New Roman" w:eastAsia="楷体" w:cs="Times New Roman"/>
          <w:b/>
          <w:color w:val="auto"/>
          <w:szCs w:val="21"/>
          <w:highlight w:val="none"/>
          <w:u w:val="single"/>
          <w:lang w:eastAsia="zh-CN"/>
        </w:rPr>
        <w:t>尚义元辰新能源开发有限公司</w:t>
      </w:r>
    </w:p>
    <w:p w14:paraId="3B4DCB5C">
      <w:pPr>
        <w:spacing w:line="400" w:lineRule="exact"/>
        <w:ind w:firstLine="420" w:firstLineChars="200"/>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我公司仔细审阅了</w:t>
      </w:r>
      <w:r>
        <w:rPr>
          <w:rFonts w:ascii="Times New Roman" w:hAnsi="Times New Roman" w:eastAsia="楷体" w:cs="Times New Roman"/>
          <w:b/>
          <w:color w:val="auto"/>
          <w:szCs w:val="21"/>
          <w:highlight w:val="none"/>
          <w:u w:val="single"/>
        </w:rPr>
        <w:t xml:space="preserve">    （项目名称）        </w:t>
      </w:r>
      <w:r>
        <w:rPr>
          <w:rFonts w:ascii="Times New Roman" w:hAnsi="Times New Roman" w:eastAsia="楷体" w:cs="Times New Roman"/>
          <w:color w:val="auto"/>
          <w:szCs w:val="21"/>
          <w:highlight w:val="none"/>
        </w:rPr>
        <w:t>竞争性谈判文件中的所有条款内容及采购人所发出的一切有效的书面通知、修改及补充（如有），经研究决定对一下作出承诺：</w:t>
      </w:r>
    </w:p>
    <w:p w14:paraId="3B6F3D34">
      <w:pPr>
        <w:numPr>
          <w:ilvl w:val="0"/>
          <w:numId w:val="21"/>
        </w:numPr>
        <w:spacing w:line="400" w:lineRule="exact"/>
        <w:ind w:left="0" w:leftChars="0" w:firstLine="40" w:firstLineChars="0"/>
        <w:jc w:val="left"/>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我公司初次报价：</w:t>
      </w:r>
      <w:r>
        <w:rPr>
          <w:rFonts w:ascii="Times New Roman" w:hAnsi="Times New Roman" w:eastAsia="楷体" w:cs="Times New Roman"/>
          <w:b/>
          <w:color w:val="auto"/>
          <w:szCs w:val="21"/>
          <w:highlight w:val="none"/>
          <w:u w:val="single"/>
        </w:rPr>
        <w:t>人民币          元（大写：                 ）</w:t>
      </w:r>
      <w:r>
        <w:rPr>
          <w:rFonts w:ascii="Times New Roman" w:hAnsi="Times New Roman" w:eastAsia="楷体" w:cs="Times New Roman"/>
          <w:b/>
          <w:color w:val="auto"/>
          <w:szCs w:val="21"/>
          <w:highlight w:val="none"/>
          <w:u w:val="none"/>
        </w:rPr>
        <w:t>发票为</w:t>
      </w:r>
      <w:r>
        <w:rPr>
          <w:rFonts w:hint="eastAsia" w:ascii="楷体" w:hAnsi="楷体" w:eastAsia="楷体"/>
          <w:b/>
          <w:bCs/>
          <w:color w:val="auto"/>
          <w:szCs w:val="21"/>
          <w:highlight w:val="none"/>
        </w:rPr>
        <w:t>税率</w:t>
      </w:r>
      <w:r>
        <w:rPr>
          <w:rFonts w:hint="eastAsia" w:ascii="楷体" w:hAnsi="楷体" w:eastAsia="楷体"/>
          <w:b/>
          <w:bCs/>
          <w:color w:val="auto"/>
          <w:szCs w:val="21"/>
          <w:highlight w:val="none"/>
          <w:lang w:val="en-US" w:eastAsia="zh-CN"/>
        </w:rPr>
        <w:t xml:space="preserve"> </w:t>
      </w:r>
      <w:r>
        <w:rPr>
          <w:rFonts w:hint="eastAsia" w:ascii="楷体" w:hAnsi="楷体" w:eastAsia="楷体"/>
          <w:b/>
          <w:bCs/>
          <w:color w:val="auto"/>
          <w:szCs w:val="21"/>
          <w:highlight w:val="none"/>
          <w:u w:val="single"/>
          <w:lang w:val="en-US" w:eastAsia="zh-CN"/>
        </w:rPr>
        <w:t xml:space="preserve"> 13  </w:t>
      </w:r>
      <w:r>
        <w:rPr>
          <w:rFonts w:hint="eastAsia" w:ascii="楷体" w:hAnsi="楷体" w:eastAsia="楷体"/>
          <w:b/>
          <w:bCs/>
          <w:color w:val="auto"/>
          <w:szCs w:val="21"/>
          <w:highlight w:val="none"/>
        </w:rPr>
        <w:t>%</w:t>
      </w:r>
      <w:r>
        <w:rPr>
          <w:rFonts w:hint="eastAsia" w:ascii="Times New Roman" w:hAnsi="Times New Roman" w:eastAsia="楷体" w:cs="Times New Roman"/>
          <w:b/>
          <w:color w:val="auto"/>
          <w:szCs w:val="21"/>
          <w:highlight w:val="none"/>
          <w:u w:val="none"/>
        </w:rPr>
        <w:t>，</w:t>
      </w:r>
      <w:r>
        <w:rPr>
          <w:rFonts w:ascii="Times New Roman" w:hAnsi="Times New Roman" w:eastAsia="楷体" w:cs="Times New Roman"/>
          <w:b/>
          <w:color w:val="auto"/>
          <w:szCs w:val="21"/>
          <w:highlight w:val="none"/>
          <w:u w:val="none"/>
        </w:rPr>
        <w:t>报价包含</w:t>
      </w:r>
      <w:r>
        <w:rPr>
          <w:rFonts w:hint="eastAsia" w:ascii="Times New Roman" w:hAnsi="Times New Roman" w:eastAsia="楷体" w:cs="Times New Roman"/>
          <w:b/>
          <w:color w:val="auto"/>
          <w:szCs w:val="21"/>
          <w:highlight w:val="none"/>
          <w:u w:val="none"/>
          <w:lang w:val="en-US" w:eastAsia="zh-CN"/>
        </w:rPr>
        <w:t>施工、</w:t>
      </w:r>
      <w:r>
        <w:rPr>
          <w:rFonts w:hint="eastAsia" w:ascii="Times New Roman" w:hAnsi="Times New Roman" w:eastAsia="楷体" w:cs="Times New Roman"/>
          <w:b/>
          <w:color w:val="auto"/>
          <w:szCs w:val="21"/>
          <w:highlight w:val="none"/>
          <w:u w:val="none"/>
          <w:lang w:eastAsia="zh-CN"/>
        </w:rPr>
        <w:t>物资原价</w:t>
      </w:r>
      <w:r>
        <w:rPr>
          <w:rFonts w:hint="eastAsia" w:ascii="Times New Roman" w:hAnsi="Times New Roman" w:eastAsia="楷体" w:cs="Times New Roman"/>
          <w:b/>
          <w:color w:val="auto"/>
          <w:szCs w:val="21"/>
          <w:highlight w:val="none"/>
          <w:u w:val="none"/>
        </w:rPr>
        <w:t>、运杂费（含装卸费及包装绑扎费）、运输保险费</w:t>
      </w:r>
      <w:r>
        <w:rPr>
          <w:rFonts w:hint="eastAsia" w:ascii="Times New Roman" w:hAnsi="Times New Roman" w:eastAsia="楷体" w:cs="Times New Roman"/>
          <w:b/>
          <w:color w:val="auto"/>
          <w:szCs w:val="21"/>
          <w:highlight w:val="none"/>
          <w:u w:val="none"/>
          <w:lang w:val="en-US" w:eastAsia="zh-CN"/>
        </w:rPr>
        <w:t>、安装调试、协调</w:t>
      </w:r>
      <w:r>
        <w:rPr>
          <w:rFonts w:hint="eastAsia" w:ascii="Times New Roman" w:hAnsi="Times New Roman" w:eastAsia="楷体" w:cs="Times New Roman"/>
          <w:b/>
          <w:color w:val="auto"/>
          <w:szCs w:val="21"/>
          <w:highlight w:val="none"/>
          <w:u w:val="none"/>
        </w:rPr>
        <w:t>、税费</w:t>
      </w:r>
      <w:r>
        <w:rPr>
          <w:rFonts w:ascii="Times New Roman" w:hAnsi="Times New Roman" w:eastAsia="楷体" w:cs="Times New Roman"/>
          <w:b/>
          <w:color w:val="auto"/>
          <w:szCs w:val="21"/>
          <w:highlight w:val="none"/>
          <w:u w:val="none"/>
        </w:rPr>
        <w:t>等</w:t>
      </w:r>
      <w:r>
        <w:rPr>
          <w:rFonts w:ascii="Times New Roman" w:hAnsi="Times New Roman" w:eastAsia="楷体" w:cs="Times New Roman"/>
          <w:color w:val="auto"/>
          <w:szCs w:val="21"/>
          <w:highlight w:val="none"/>
        </w:rPr>
        <w:t>，详见报价表。</w:t>
      </w:r>
    </w:p>
    <w:p w14:paraId="0CE87FBD">
      <w:pPr>
        <w:jc w:val="center"/>
        <w:rPr>
          <w:rFonts w:hint="eastAsia" w:ascii="Times New Roman" w:hAnsi="Times New Roman" w:eastAsia="楷体" w:cs="Times New Roman"/>
          <w:b/>
          <w:bCs/>
          <w:color w:val="auto"/>
          <w:sz w:val="32"/>
          <w:szCs w:val="32"/>
          <w:highlight w:val="none"/>
          <w:lang w:val="en-US" w:eastAsia="zh-CN"/>
        </w:rPr>
      </w:pPr>
      <w:r>
        <w:rPr>
          <w:rFonts w:hint="eastAsia" w:ascii="Times New Roman" w:hAnsi="Times New Roman" w:eastAsia="楷体" w:cs="Times New Roman"/>
          <w:b/>
          <w:bCs/>
          <w:color w:val="auto"/>
          <w:sz w:val="32"/>
          <w:szCs w:val="32"/>
          <w:highlight w:val="none"/>
          <w:lang w:val="en-US" w:eastAsia="zh-CN"/>
        </w:rPr>
        <w:t>报价明细表</w:t>
      </w:r>
    </w:p>
    <w:tbl>
      <w:tblPr>
        <w:tblStyle w:val="85"/>
        <w:tblW w:w="85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7"/>
        <w:gridCol w:w="1110"/>
        <w:gridCol w:w="1548"/>
        <w:gridCol w:w="1437"/>
        <w:gridCol w:w="667"/>
        <w:gridCol w:w="667"/>
        <w:gridCol w:w="890"/>
        <w:gridCol w:w="890"/>
        <w:gridCol w:w="676"/>
      </w:tblGrid>
      <w:tr w14:paraId="1122A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667" w:type="dxa"/>
            <w:tcBorders>
              <w:bottom w:val="single" w:color="auto" w:sz="4" w:space="0"/>
            </w:tcBorders>
            <w:noWrap w:val="0"/>
            <w:vAlign w:val="center"/>
          </w:tcPr>
          <w:p w14:paraId="5BAD0718">
            <w:pPr>
              <w:widowControl w:val="0"/>
              <w:bidi w:val="0"/>
              <w:snapToGrid w:val="0"/>
              <w:ind w:left="0" w:leftChars="0" w:right="0" w:rightChars="0" w:firstLine="0" w:firstLineChars="0"/>
              <w:jc w:val="center"/>
              <w:rPr>
                <w:rFonts w:hint="eastAsia" w:ascii="楷体" w:hAnsi="楷体" w:eastAsia="楷体" w:cs="楷体"/>
                <w:b/>
                <w:bCs/>
                <w:color w:val="auto"/>
                <w:sz w:val="21"/>
                <w:szCs w:val="21"/>
                <w:highlight w:val="none"/>
                <w:lang w:val="en-US" w:eastAsia="zh-CN"/>
              </w:rPr>
            </w:pPr>
            <w:r>
              <w:rPr>
                <w:rFonts w:hint="eastAsia" w:ascii="楷体" w:hAnsi="楷体" w:eastAsia="楷体" w:cs="楷体"/>
                <w:b/>
                <w:bCs/>
                <w:color w:val="auto"/>
                <w:sz w:val="21"/>
                <w:szCs w:val="21"/>
                <w:highlight w:val="none"/>
                <w:lang w:val="en-US" w:eastAsia="zh-CN"/>
              </w:rPr>
              <w:t>序号</w:t>
            </w:r>
          </w:p>
        </w:tc>
        <w:tc>
          <w:tcPr>
            <w:tcW w:w="1110" w:type="dxa"/>
            <w:tcBorders>
              <w:bottom w:val="single" w:color="auto" w:sz="4" w:space="0"/>
            </w:tcBorders>
            <w:noWrap w:val="0"/>
            <w:vAlign w:val="center"/>
          </w:tcPr>
          <w:p w14:paraId="1B174CCD">
            <w:pPr>
              <w:widowControl w:val="0"/>
              <w:bidi w:val="0"/>
              <w:snapToGrid w:val="0"/>
              <w:ind w:left="0" w:leftChars="0" w:right="0" w:rightChars="0" w:firstLine="0" w:firstLineChars="0"/>
              <w:jc w:val="center"/>
              <w:rPr>
                <w:rFonts w:hint="default" w:ascii="楷体" w:hAnsi="楷体" w:eastAsia="楷体" w:cs="楷体"/>
                <w:b/>
                <w:bCs/>
                <w:color w:val="auto"/>
                <w:sz w:val="21"/>
                <w:szCs w:val="21"/>
                <w:highlight w:val="none"/>
                <w:lang w:val="en-US" w:eastAsia="zh-CN"/>
              </w:rPr>
            </w:pPr>
            <w:r>
              <w:rPr>
                <w:rFonts w:hint="eastAsia" w:ascii="楷体" w:hAnsi="楷体" w:eastAsia="楷体" w:cs="楷体"/>
                <w:b/>
                <w:bCs/>
                <w:color w:val="auto"/>
                <w:sz w:val="21"/>
                <w:szCs w:val="21"/>
                <w:highlight w:val="none"/>
                <w:lang w:val="en-US" w:eastAsia="zh-CN"/>
              </w:rPr>
              <w:t>项目名称</w:t>
            </w:r>
          </w:p>
        </w:tc>
        <w:tc>
          <w:tcPr>
            <w:tcW w:w="1548" w:type="dxa"/>
            <w:tcBorders>
              <w:bottom w:val="single" w:color="auto" w:sz="4" w:space="0"/>
            </w:tcBorders>
            <w:noWrap w:val="0"/>
            <w:vAlign w:val="center"/>
          </w:tcPr>
          <w:p w14:paraId="2354A315">
            <w:pPr>
              <w:widowControl w:val="0"/>
              <w:bidi w:val="0"/>
              <w:snapToGrid w:val="0"/>
              <w:ind w:left="0" w:leftChars="0" w:right="0" w:rightChars="0" w:firstLine="0" w:firstLineChars="0"/>
              <w:jc w:val="center"/>
              <w:rPr>
                <w:rFonts w:hint="eastAsia" w:ascii="楷体" w:hAnsi="楷体" w:eastAsia="楷体" w:cs="楷体"/>
                <w:b/>
                <w:bCs/>
                <w:color w:val="auto"/>
                <w:sz w:val="21"/>
                <w:szCs w:val="21"/>
                <w:highlight w:val="none"/>
                <w:lang w:val="en-US" w:eastAsia="zh-CN"/>
              </w:rPr>
            </w:pPr>
            <w:r>
              <w:rPr>
                <w:rFonts w:hint="eastAsia" w:ascii="楷体" w:hAnsi="楷体" w:eastAsia="楷体" w:cs="楷体"/>
                <w:b/>
                <w:bCs/>
                <w:color w:val="auto"/>
                <w:sz w:val="21"/>
                <w:szCs w:val="21"/>
                <w:highlight w:val="none"/>
                <w:lang w:val="en-US" w:eastAsia="zh-CN"/>
              </w:rPr>
              <w:t>采购内容</w:t>
            </w:r>
          </w:p>
        </w:tc>
        <w:tc>
          <w:tcPr>
            <w:tcW w:w="1437" w:type="dxa"/>
            <w:tcBorders>
              <w:bottom w:val="single" w:color="auto" w:sz="4" w:space="0"/>
            </w:tcBorders>
            <w:noWrap w:val="0"/>
            <w:vAlign w:val="center"/>
          </w:tcPr>
          <w:p w14:paraId="641CFCC2">
            <w:pPr>
              <w:widowControl w:val="0"/>
              <w:bidi w:val="0"/>
              <w:snapToGrid w:val="0"/>
              <w:ind w:left="0" w:leftChars="0" w:right="0" w:rightChars="0" w:firstLine="0" w:firstLineChars="0"/>
              <w:jc w:val="center"/>
              <w:rPr>
                <w:rFonts w:hint="default" w:ascii="楷体" w:hAnsi="楷体" w:eastAsia="楷体" w:cs="楷体"/>
                <w:b/>
                <w:bCs/>
                <w:color w:val="auto"/>
                <w:sz w:val="21"/>
                <w:szCs w:val="21"/>
                <w:highlight w:val="none"/>
                <w:lang w:val="en-US" w:eastAsia="zh-CN"/>
              </w:rPr>
            </w:pPr>
            <w:r>
              <w:rPr>
                <w:rFonts w:hint="eastAsia" w:ascii="楷体" w:hAnsi="楷体" w:eastAsia="楷体" w:cs="楷体"/>
                <w:b/>
                <w:bCs/>
                <w:color w:val="auto"/>
                <w:sz w:val="21"/>
                <w:szCs w:val="21"/>
                <w:highlight w:val="none"/>
                <w:lang w:val="en-US" w:eastAsia="zh-CN"/>
              </w:rPr>
              <w:t>规格型号</w:t>
            </w:r>
          </w:p>
        </w:tc>
        <w:tc>
          <w:tcPr>
            <w:tcW w:w="667" w:type="dxa"/>
            <w:tcBorders>
              <w:bottom w:val="single" w:color="auto" w:sz="4" w:space="0"/>
            </w:tcBorders>
            <w:noWrap w:val="0"/>
            <w:vAlign w:val="center"/>
          </w:tcPr>
          <w:p w14:paraId="386EE833">
            <w:pPr>
              <w:widowControl w:val="0"/>
              <w:bidi w:val="0"/>
              <w:snapToGrid w:val="0"/>
              <w:ind w:left="0" w:leftChars="0" w:right="0" w:rightChars="0" w:firstLine="0" w:firstLineChars="0"/>
              <w:jc w:val="center"/>
              <w:rPr>
                <w:rFonts w:hint="eastAsia" w:ascii="楷体" w:hAnsi="楷体" w:eastAsia="楷体" w:cs="楷体"/>
                <w:b/>
                <w:bCs/>
                <w:color w:val="auto"/>
                <w:sz w:val="21"/>
                <w:szCs w:val="21"/>
                <w:highlight w:val="none"/>
                <w:lang w:val="en-US" w:eastAsia="zh-CN"/>
              </w:rPr>
            </w:pPr>
            <w:r>
              <w:rPr>
                <w:rFonts w:hint="eastAsia" w:ascii="楷体" w:hAnsi="楷体" w:eastAsia="楷体" w:cs="楷体"/>
                <w:b/>
                <w:bCs/>
                <w:color w:val="auto"/>
                <w:sz w:val="21"/>
                <w:szCs w:val="21"/>
                <w:highlight w:val="none"/>
                <w:lang w:val="en-US" w:eastAsia="zh-CN"/>
              </w:rPr>
              <w:t>单位</w:t>
            </w:r>
          </w:p>
        </w:tc>
        <w:tc>
          <w:tcPr>
            <w:tcW w:w="667" w:type="dxa"/>
            <w:tcBorders>
              <w:bottom w:val="single" w:color="auto" w:sz="4" w:space="0"/>
            </w:tcBorders>
            <w:noWrap w:val="0"/>
            <w:vAlign w:val="center"/>
          </w:tcPr>
          <w:p w14:paraId="7E7A54F2">
            <w:pPr>
              <w:widowControl w:val="0"/>
              <w:bidi w:val="0"/>
              <w:snapToGrid w:val="0"/>
              <w:ind w:left="0" w:leftChars="0" w:right="0" w:rightChars="0" w:firstLine="0" w:firstLineChars="0"/>
              <w:jc w:val="center"/>
              <w:rPr>
                <w:rFonts w:hint="default" w:ascii="楷体" w:hAnsi="楷体" w:eastAsia="楷体" w:cs="楷体"/>
                <w:b/>
                <w:bCs/>
                <w:color w:val="auto"/>
                <w:sz w:val="21"/>
                <w:szCs w:val="21"/>
                <w:highlight w:val="none"/>
                <w:lang w:val="en-US" w:eastAsia="zh-CN"/>
              </w:rPr>
            </w:pPr>
            <w:r>
              <w:rPr>
                <w:rFonts w:hint="eastAsia" w:ascii="楷体" w:hAnsi="楷体" w:eastAsia="楷体" w:cs="楷体"/>
                <w:b/>
                <w:bCs/>
                <w:color w:val="auto"/>
                <w:sz w:val="21"/>
                <w:szCs w:val="21"/>
                <w:highlight w:val="none"/>
                <w:lang w:val="en-US" w:eastAsia="zh-CN"/>
              </w:rPr>
              <w:t>数量</w:t>
            </w:r>
          </w:p>
        </w:tc>
        <w:tc>
          <w:tcPr>
            <w:tcW w:w="890" w:type="dxa"/>
            <w:tcBorders>
              <w:bottom w:val="single" w:color="auto" w:sz="4" w:space="0"/>
            </w:tcBorders>
            <w:noWrap w:val="0"/>
            <w:vAlign w:val="center"/>
          </w:tcPr>
          <w:p w14:paraId="0FBC0524">
            <w:pPr>
              <w:widowControl w:val="0"/>
              <w:bidi w:val="0"/>
              <w:snapToGrid w:val="0"/>
              <w:ind w:left="0" w:leftChars="0" w:right="0" w:rightChars="0" w:firstLine="0" w:firstLineChars="0"/>
              <w:jc w:val="center"/>
              <w:rPr>
                <w:rFonts w:hint="eastAsia" w:ascii="楷体" w:hAnsi="楷体" w:eastAsia="楷体" w:cs="楷体"/>
                <w:b/>
                <w:bCs/>
                <w:color w:val="auto"/>
                <w:sz w:val="21"/>
                <w:szCs w:val="21"/>
                <w:highlight w:val="none"/>
                <w:lang w:val="en-US" w:eastAsia="zh-CN"/>
              </w:rPr>
            </w:pPr>
            <w:r>
              <w:rPr>
                <w:rFonts w:hint="eastAsia" w:ascii="楷体" w:hAnsi="楷体" w:eastAsia="楷体" w:cs="楷体"/>
                <w:b/>
                <w:bCs/>
                <w:color w:val="auto"/>
                <w:sz w:val="21"/>
                <w:szCs w:val="21"/>
                <w:highlight w:val="none"/>
                <w:lang w:val="en-US" w:eastAsia="zh-CN"/>
              </w:rPr>
              <w:t>单价</w:t>
            </w:r>
          </w:p>
          <w:p w14:paraId="20413B2E">
            <w:pPr>
              <w:widowControl w:val="0"/>
              <w:bidi w:val="0"/>
              <w:snapToGrid w:val="0"/>
              <w:ind w:left="0" w:leftChars="0" w:right="0" w:rightChars="0" w:firstLine="0" w:firstLineChars="0"/>
              <w:jc w:val="center"/>
              <w:rPr>
                <w:rFonts w:hint="default" w:ascii="楷体" w:hAnsi="楷体" w:eastAsia="楷体" w:cs="楷体"/>
                <w:b/>
                <w:bCs/>
                <w:color w:val="auto"/>
                <w:sz w:val="21"/>
                <w:szCs w:val="21"/>
                <w:highlight w:val="none"/>
                <w:lang w:val="en-US" w:eastAsia="zh-CN"/>
              </w:rPr>
            </w:pPr>
            <w:r>
              <w:rPr>
                <w:rFonts w:hint="eastAsia" w:ascii="楷体" w:hAnsi="楷体" w:eastAsia="楷体" w:cs="楷体"/>
                <w:b/>
                <w:bCs/>
                <w:color w:val="auto"/>
                <w:sz w:val="21"/>
                <w:szCs w:val="21"/>
                <w:highlight w:val="none"/>
                <w:lang w:val="en-US" w:eastAsia="zh-CN"/>
              </w:rPr>
              <w:t>（元）</w:t>
            </w:r>
          </w:p>
        </w:tc>
        <w:tc>
          <w:tcPr>
            <w:tcW w:w="890" w:type="dxa"/>
            <w:tcBorders>
              <w:bottom w:val="single" w:color="auto" w:sz="4" w:space="0"/>
            </w:tcBorders>
            <w:noWrap w:val="0"/>
            <w:vAlign w:val="center"/>
          </w:tcPr>
          <w:p w14:paraId="3E215419">
            <w:pPr>
              <w:widowControl w:val="0"/>
              <w:bidi w:val="0"/>
              <w:snapToGrid w:val="0"/>
              <w:ind w:left="0" w:leftChars="0" w:right="0" w:rightChars="0" w:firstLine="0" w:firstLineChars="0"/>
              <w:jc w:val="center"/>
              <w:rPr>
                <w:rFonts w:hint="eastAsia" w:ascii="楷体" w:hAnsi="楷体" w:eastAsia="楷体" w:cs="楷体"/>
                <w:b/>
                <w:bCs/>
                <w:color w:val="auto"/>
                <w:sz w:val="21"/>
                <w:szCs w:val="21"/>
                <w:highlight w:val="none"/>
                <w:lang w:val="en-US" w:eastAsia="zh-CN"/>
              </w:rPr>
            </w:pPr>
            <w:r>
              <w:rPr>
                <w:rFonts w:hint="eastAsia" w:ascii="楷体" w:hAnsi="楷体" w:eastAsia="楷体" w:cs="楷体"/>
                <w:b/>
                <w:bCs/>
                <w:color w:val="auto"/>
                <w:sz w:val="21"/>
                <w:szCs w:val="21"/>
                <w:highlight w:val="none"/>
                <w:lang w:val="en-US" w:eastAsia="zh-CN"/>
              </w:rPr>
              <w:t>总价</w:t>
            </w:r>
          </w:p>
          <w:p w14:paraId="34BFE1B6">
            <w:pPr>
              <w:widowControl w:val="0"/>
              <w:bidi w:val="0"/>
              <w:snapToGrid w:val="0"/>
              <w:ind w:left="0" w:leftChars="0" w:right="0" w:rightChars="0" w:firstLine="0" w:firstLineChars="0"/>
              <w:jc w:val="center"/>
              <w:rPr>
                <w:rFonts w:hint="default" w:ascii="楷体" w:hAnsi="楷体" w:eastAsia="楷体" w:cs="楷体"/>
                <w:b/>
                <w:bCs/>
                <w:color w:val="auto"/>
                <w:sz w:val="21"/>
                <w:szCs w:val="21"/>
                <w:highlight w:val="none"/>
                <w:lang w:val="en-US" w:eastAsia="zh-CN"/>
              </w:rPr>
            </w:pPr>
            <w:r>
              <w:rPr>
                <w:rFonts w:hint="eastAsia" w:ascii="楷体" w:hAnsi="楷体" w:eastAsia="楷体" w:cs="楷体"/>
                <w:b/>
                <w:bCs/>
                <w:color w:val="auto"/>
                <w:sz w:val="21"/>
                <w:szCs w:val="21"/>
                <w:highlight w:val="none"/>
                <w:lang w:val="en-US" w:eastAsia="zh-CN"/>
              </w:rPr>
              <w:t>（元）</w:t>
            </w:r>
          </w:p>
        </w:tc>
        <w:tc>
          <w:tcPr>
            <w:tcW w:w="676" w:type="dxa"/>
            <w:tcBorders>
              <w:bottom w:val="single" w:color="auto" w:sz="4" w:space="0"/>
            </w:tcBorders>
            <w:noWrap w:val="0"/>
            <w:vAlign w:val="center"/>
          </w:tcPr>
          <w:p w14:paraId="64B2D06B">
            <w:pPr>
              <w:widowControl w:val="0"/>
              <w:bidi w:val="0"/>
              <w:snapToGrid w:val="0"/>
              <w:ind w:left="0" w:leftChars="0" w:right="0" w:rightChars="0" w:firstLine="0" w:firstLineChars="0"/>
              <w:jc w:val="center"/>
              <w:rPr>
                <w:rFonts w:hint="eastAsia" w:ascii="楷体" w:hAnsi="楷体" w:eastAsia="楷体" w:cs="楷体"/>
                <w:b/>
                <w:bCs/>
                <w:color w:val="auto"/>
                <w:sz w:val="21"/>
                <w:szCs w:val="21"/>
                <w:highlight w:val="none"/>
                <w:lang w:val="en-US" w:eastAsia="zh-CN"/>
              </w:rPr>
            </w:pPr>
            <w:r>
              <w:rPr>
                <w:rFonts w:hint="eastAsia" w:ascii="楷体" w:hAnsi="楷体" w:eastAsia="楷体" w:cs="楷体"/>
                <w:b/>
                <w:bCs/>
                <w:color w:val="auto"/>
                <w:sz w:val="21"/>
                <w:szCs w:val="21"/>
                <w:highlight w:val="none"/>
                <w:lang w:val="en-US" w:eastAsia="zh-CN"/>
              </w:rPr>
              <w:t>备注</w:t>
            </w:r>
          </w:p>
        </w:tc>
      </w:tr>
      <w:tr w14:paraId="2ECEA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67" w:type="dxa"/>
            <w:tcBorders>
              <w:top w:val="single" w:color="auto" w:sz="4" w:space="0"/>
              <w:bottom w:val="single" w:color="auto" w:sz="4" w:space="0"/>
              <w:right w:val="single" w:color="auto" w:sz="4" w:space="0"/>
            </w:tcBorders>
            <w:noWrap w:val="0"/>
            <w:vAlign w:val="center"/>
          </w:tcPr>
          <w:p w14:paraId="49A4AAA4">
            <w:pPr>
              <w:widowControl w:val="0"/>
              <w:bidi w:val="0"/>
              <w:snapToGrid w:val="0"/>
              <w:ind w:left="0" w:leftChars="0" w:right="0" w:rightChars="0" w:firstLine="0" w:firstLineChars="0"/>
              <w:jc w:val="center"/>
              <w:rPr>
                <w:rFonts w:hint="default"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1</w:t>
            </w:r>
          </w:p>
        </w:tc>
        <w:tc>
          <w:tcPr>
            <w:tcW w:w="1110" w:type="dxa"/>
            <w:vMerge w:val="restart"/>
            <w:tcBorders>
              <w:top w:val="single" w:color="auto" w:sz="4" w:space="0"/>
              <w:left w:val="single" w:color="auto" w:sz="4" w:space="0"/>
              <w:bottom w:val="single" w:color="auto" w:sz="4" w:space="0"/>
              <w:right w:val="single" w:color="auto" w:sz="4" w:space="0"/>
            </w:tcBorders>
            <w:noWrap w:val="0"/>
            <w:vAlign w:val="center"/>
          </w:tcPr>
          <w:p w14:paraId="3781AF78">
            <w:pPr>
              <w:widowControl w:val="0"/>
              <w:bidi w:val="0"/>
              <w:snapToGrid w:val="0"/>
              <w:ind w:left="0" w:leftChars="0" w:right="0" w:rightChars="0" w:firstLine="0" w:firstLineChars="0"/>
              <w:jc w:val="center"/>
              <w:rPr>
                <w:rFonts w:hint="default"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尚义元辰</w:t>
            </w:r>
          </w:p>
        </w:tc>
        <w:tc>
          <w:tcPr>
            <w:tcW w:w="1548" w:type="dxa"/>
            <w:tcBorders>
              <w:top w:val="single" w:color="auto" w:sz="4" w:space="0"/>
              <w:left w:val="single" w:color="auto" w:sz="4" w:space="0"/>
              <w:bottom w:val="single" w:color="auto" w:sz="4" w:space="0"/>
              <w:right w:val="single" w:color="auto" w:sz="4" w:space="0"/>
            </w:tcBorders>
            <w:noWrap w:val="0"/>
            <w:vAlign w:val="center"/>
          </w:tcPr>
          <w:p w14:paraId="7B3ECF9C">
            <w:pPr>
              <w:widowControl w:val="0"/>
              <w:bidi w:val="0"/>
              <w:snapToGrid w:val="0"/>
              <w:ind w:left="0" w:leftChars="0" w:right="0" w:rightChars="0" w:firstLine="0" w:firstLineChars="0"/>
              <w:jc w:val="center"/>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远动装置</w:t>
            </w:r>
          </w:p>
        </w:tc>
        <w:tc>
          <w:tcPr>
            <w:tcW w:w="1437" w:type="dxa"/>
            <w:tcBorders>
              <w:top w:val="single" w:color="auto" w:sz="4" w:space="0"/>
              <w:left w:val="single" w:color="auto" w:sz="4" w:space="0"/>
              <w:bottom w:val="single" w:color="auto" w:sz="4" w:space="0"/>
              <w:right w:val="single" w:color="auto" w:sz="4" w:space="0"/>
            </w:tcBorders>
            <w:noWrap w:val="0"/>
            <w:vAlign w:val="center"/>
          </w:tcPr>
          <w:p w14:paraId="5EE6D888">
            <w:pPr>
              <w:widowControl w:val="0"/>
              <w:bidi w:val="0"/>
              <w:snapToGrid w:val="0"/>
              <w:ind w:left="0" w:leftChars="0" w:right="0" w:rightChars="0" w:firstLine="0" w:firstLineChars="0"/>
              <w:jc w:val="center"/>
              <w:rPr>
                <w:rFonts w:hint="default"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品牌参数:XX</w:t>
            </w:r>
          </w:p>
        </w:tc>
        <w:tc>
          <w:tcPr>
            <w:tcW w:w="667" w:type="dxa"/>
            <w:tcBorders>
              <w:top w:val="single" w:color="auto" w:sz="4" w:space="0"/>
              <w:left w:val="single" w:color="auto" w:sz="4" w:space="0"/>
              <w:bottom w:val="single" w:color="auto" w:sz="4" w:space="0"/>
              <w:right w:val="single" w:color="auto" w:sz="4" w:space="0"/>
            </w:tcBorders>
            <w:noWrap w:val="0"/>
            <w:vAlign w:val="center"/>
          </w:tcPr>
          <w:p w14:paraId="5D955C88">
            <w:pPr>
              <w:widowControl w:val="0"/>
              <w:bidi w:val="0"/>
              <w:snapToGrid w:val="0"/>
              <w:ind w:left="0" w:leftChars="0" w:right="0" w:rightChars="0" w:firstLine="0" w:firstLineChars="0"/>
              <w:jc w:val="center"/>
              <w:rPr>
                <w:rFonts w:hint="default"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套</w:t>
            </w:r>
          </w:p>
        </w:tc>
        <w:tc>
          <w:tcPr>
            <w:tcW w:w="667" w:type="dxa"/>
            <w:tcBorders>
              <w:top w:val="single" w:color="auto" w:sz="4" w:space="0"/>
              <w:left w:val="single" w:color="auto" w:sz="4" w:space="0"/>
              <w:bottom w:val="single" w:color="auto" w:sz="4" w:space="0"/>
              <w:right w:val="single" w:color="auto" w:sz="4" w:space="0"/>
            </w:tcBorders>
            <w:noWrap w:val="0"/>
            <w:vAlign w:val="center"/>
          </w:tcPr>
          <w:p w14:paraId="1B980BEB">
            <w:pPr>
              <w:widowControl w:val="0"/>
              <w:bidi w:val="0"/>
              <w:snapToGrid w:val="0"/>
              <w:ind w:left="0" w:leftChars="0" w:right="0" w:rightChars="0" w:firstLine="0" w:firstLineChars="0"/>
              <w:jc w:val="center"/>
              <w:rPr>
                <w:rFonts w:hint="default"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1</w:t>
            </w:r>
          </w:p>
        </w:tc>
        <w:tc>
          <w:tcPr>
            <w:tcW w:w="890" w:type="dxa"/>
            <w:tcBorders>
              <w:top w:val="single" w:color="auto" w:sz="4" w:space="0"/>
              <w:left w:val="single" w:color="auto" w:sz="4" w:space="0"/>
              <w:bottom w:val="single" w:color="auto" w:sz="4" w:space="0"/>
              <w:right w:val="single" w:color="auto" w:sz="4" w:space="0"/>
            </w:tcBorders>
            <w:noWrap w:val="0"/>
            <w:vAlign w:val="center"/>
          </w:tcPr>
          <w:p w14:paraId="69E70534">
            <w:pPr>
              <w:widowControl w:val="0"/>
              <w:bidi w:val="0"/>
              <w:snapToGrid w:val="0"/>
              <w:ind w:left="0" w:leftChars="0" w:right="0" w:rightChars="0" w:firstLine="0" w:firstLineChars="0"/>
              <w:jc w:val="center"/>
              <w:rPr>
                <w:rFonts w:hint="eastAsia" w:ascii="楷体" w:hAnsi="楷体" w:eastAsia="楷体" w:cs="楷体"/>
                <w:color w:val="auto"/>
                <w:sz w:val="21"/>
                <w:szCs w:val="21"/>
                <w:highlight w:val="none"/>
                <w:lang w:val="en-US" w:eastAsia="zh-CN"/>
              </w:rPr>
            </w:pPr>
          </w:p>
        </w:tc>
        <w:tc>
          <w:tcPr>
            <w:tcW w:w="890" w:type="dxa"/>
            <w:tcBorders>
              <w:top w:val="single" w:color="auto" w:sz="4" w:space="0"/>
              <w:left w:val="single" w:color="auto" w:sz="4" w:space="0"/>
              <w:bottom w:val="single" w:color="auto" w:sz="4" w:space="0"/>
              <w:right w:val="single" w:color="auto" w:sz="4" w:space="0"/>
            </w:tcBorders>
            <w:noWrap w:val="0"/>
            <w:vAlign w:val="center"/>
          </w:tcPr>
          <w:p w14:paraId="102F01F7">
            <w:pPr>
              <w:widowControl w:val="0"/>
              <w:bidi w:val="0"/>
              <w:snapToGrid w:val="0"/>
              <w:ind w:left="0" w:leftChars="0" w:right="0" w:rightChars="0" w:firstLine="0" w:firstLineChars="0"/>
              <w:jc w:val="right"/>
              <w:rPr>
                <w:rFonts w:hint="eastAsia" w:ascii="楷体" w:hAnsi="楷体" w:eastAsia="楷体" w:cs="楷体"/>
                <w:color w:val="auto"/>
                <w:sz w:val="21"/>
                <w:szCs w:val="21"/>
                <w:highlight w:val="none"/>
                <w:lang w:val="en-US" w:eastAsia="zh-CN"/>
              </w:rPr>
            </w:pPr>
          </w:p>
        </w:tc>
        <w:tc>
          <w:tcPr>
            <w:tcW w:w="676" w:type="dxa"/>
            <w:vMerge w:val="restart"/>
            <w:tcBorders>
              <w:top w:val="single" w:color="auto" w:sz="4" w:space="0"/>
              <w:left w:val="single" w:color="auto" w:sz="4" w:space="0"/>
              <w:bottom w:val="single" w:color="auto" w:sz="4" w:space="0"/>
              <w:right w:val="single" w:color="auto" w:sz="4" w:space="0"/>
            </w:tcBorders>
            <w:noWrap w:val="0"/>
            <w:vAlign w:val="center"/>
          </w:tcPr>
          <w:p w14:paraId="0F01900B">
            <w:pPr>
              <w:widowControl w:val="0"/>
              <w:bidi w:val="0"/>
              <w:snapToGrid w:val="0"/>
              <w:ind w:left="0" w:leftChars="0" w:right="0" w:rightChars="0" w:firstLine="0" w:firstLineChars="0"/>
              <w:jc w:val="left"/>
              <w:rPr>
                <w:rFonts w:hint="default" w:ascii="楷体" w:hAnsi="楷体" w:eastAsia="楷体" w:cs="楷体"/>
                <w:color w:val="auto"/>
                <w:sz w:val="21"/>
                <w:szCs w:val="21"/>
                <w:highlight w:val="none"/>
                <w:lang w:eastAsia="zh-CN"/>
                <w:woUserID w:val="1"/>
              </w:rPr>
            </w:pPr>
          </w:p>
        </w:tc>
      </w:tr>
      <w:tr w14:paraId="4EF9C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67" w:type="dxa"/>
            <w:tcBorders>
              <w:top w:val="single" w:color="auto" w:sz="4" w:space="0"/>
            </w:tcBorders>
            <w:noWrap w:val="0"/>
            <w:vAlign w:val="center"/>
          </w:tcPr>
          <w:p w14:paraId="264B861E">
            <w:pPr>
              <w:widowControl w:val="0"/>
              <w:bidi w:val="0"/>
              <w:snapToGrid w:val="0"/>
              <w:ind w:left="0" w:leftChars="0" w:right="0" w:rightChars="0" w:firstLine="0" w:firstLineChars="0"/>
              <w:jc w:val="center"/>
              <w:rPr>
                <w:rFonts w:hint="default"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2</w:t>
            </w:r>
          </w:p>
        </w:tc>
        <w:tc>
          <w:tcPr>
            <w:tcW w:w="1110" w:type="dxa"/>
            <w:vMerge w:val="continue"/>
            <w:tcBorders>
              <w:top w:val="single" w:color="auto" w:sz="4" w:space="0"/>
            </w:tcBorders>
            <w:noWrap w:val="0"/>
            <w:vAlign w:val="center"/>
          </w:tcPr>
          <w:p w14:paraId="1887B294">
            <w:pPr>
              <w:widowControl w:val="0"/>
              <w:bidi w:val="0"/>
              <w:snapToGrid w:val="0"/>
              <w:ind w:left="0" w:leftChars="0" w:right="0" w:rightChars="0" w:firstLine="0" w:firstLineChars="0"/>
              <w:jc w:val="center"/>
              <w:rPr>
                <w:rFonts w:hint="eastAsia" w:ascii="楷体" w:hAnsi="楷体" w:eastAsia="楷体" w:cs="楷体"/>
                <w:color w:val="auto"/>
                <w:szCs w:val="21"/>
                <w:highlight w:val="none"/>
              </w:rPr>
            </w:pPr>
          </w:p>
        </w:tc>
        <w:tc>
          <w:tcPr>
            <w:tcW w:w="1548" w:type="dxa"/>
            <w:tcBorders>
              <w:top w:val="single" w:color="auto" w:sz="4" w:space="0"/>
            </w:tcBorders>
            <w:noWrap w:val="0"/>
            <w:vAlign w:val="center"/>
          </w:tcPr>
          <w:p w14:paraId="01AF3761">
            <w:pPr>
              <w:widowControl w:val="0"/>
              <w:bidi w:val="0"/>
              <w:snapToGrid w:val="0"/>
              <w:ind w:left="0" w:leftChars="0" w:right="0" w:rightChars="0" w:firstLine="0" w:firstLineChars="0"/>
              <w:jc w:val="center"/>
              <w:rPr>
                <w:rFonts w:hint="default"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 xml:space="preserve">单机信息系统 </w:t>
            </w:r>
          </w:p>
        </w:tc>
        <w:tc>
          <w:tcPr>
            <w:tcW w:w="1437" w:type="dxa"/>
            <w:tcBorders>
              <w:top w:val="single" w:color="auto" w:sz="4" w:space="0"/>
            </w:tcBorders>
            <w:shd w:val="clear" w:color="auto" w:fill="auto"/>
            <w:noWrap w:val="0"/>
            <w:vAlign w:val="center"/>
          </w:tcPr>
          <w:p w14:paraId="6FA5BE3E">
            <w:pPr>
              <w:widowControl w:val="0"/>
              <w:bidi w:val="0"/>
              <w:snapToGrid w:val="0"/>
              <w:ind w:left="0" w:leftChars="0" w:right="0" w:rightChars="0" w:firstLine="0" w:firstLineChars="0"/>
              <w:jc w:val="center"/>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品牌参数:XX</w:t>
            </w:r>
          </w:p>
        </w:tc>
        <w:tc>
          <w:tcPr>
            <w:tcW w:w="667" w:type="dxa"/>
            <w:tcBorders>
              <w:top w:val="single" w:color="auto" w:sz="4" w:space="0"/>
            </w:tcBorders>
            <w:shd w:val="clear" w:color="auto" w:fill="auto"/>
            <w:noWrap w:val="0"/>
            <w:vAlign w:val="center"/>
          </w:tcPr>
          <w:p w14:paraId="3143A332">
            <w:pPr>
              <w:widowControl w:val="0"/>
              <w:bidi w:val="0"/>
              <w:snapToGrid w:val="0"/>
              <w:ind w:left="0" w:leftChars="0" w:right="0" w:rightChars="0" w:firstLine="0" w:firstLineChars="0"/>
              <w:jc w:val="center"/>
              <w:rPr>
                <w:rFonts w:hint="default"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套</w:t>
            </w:r>
          </w:p>
        </w:tc>
        <w:tc>
          <w:tcPr>
            <w:tcW w:w="667" w:type="dxa"/>
            <w:tcBorders>
              <w:top w:val="single" w:color="auto" w:sz="4" w:space="0"/>
            </w:tcBorders>
            <w:shd w:val="clear" w:color="auto" w:fill="auto"/>
            <w:noWrap w:val="0"/>
            <w:vAlign w:val="center"/>
          </w:tcPr>
          <w:p w14:paraId="767E4E49">
            <w:pPr>
              <w:widowControl w:val="0"/>
              <w:bidi w:val="0"/>
              <w:snapToGrid w:val="0"/>
              <w:ind w:left="0" w:leftChars="0" w:right="0" w:rightChars="0" w:firstLine="0" w:firstLineChars="0"/>
              <w:jc w:val="center"/>
              <w:rPr>
                <w:rFonts w:hint="default"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1</w:t>
            </w:r>
          </w:p>
        </w:tc>
        <w:tc>
          <w:tcPr>
            <w:tcW w:w="890" w:type="dxa"/>
            <w:tcBorders>
              <w:top w:val="single" w:color="auto" w:sz="4" w:space="0"/>
            </w:tcBorders>
            <w:noWrap w:val="0"/>
            <w:vAlign w:val="center"/>
          </w:tcPr>
          <w:p w14:paraId="4E2792A3">
            <w:pPr>
              <w:widowControl w:val="0"/>
              <w:bidi w:val="0"/>
              <w:snapToGrid w:val="0"/>
              <w:ind w:left="0" w:leftChars="0" w:right="0" w:rightChars="0" w:firstLine="0" w:firstLineChars="0"/>
              <w:jc w:val="center"/>
              <w:rPr>
                <w:rFonts w:hint="eastAsia" w:ascii="楷体" w:hAnsi="楷体" w:eastAsia="楷体" w:cs="楷体"/>
                <w:color w:val="auto"/>
                <w:sz w:val="21"/>
                <w:szCs w:val="21"/>
                <w:highlight w:val="none"/>
                <w:lang w:val="en-US" w:eastAsia="zh-CN"/>
              </w:rPr>
            </w:pPr>
          </w:p>
        </w:tc>
        <w:tc>
          <w:tcPr>
            <w:tcW w:w="890" w:type="dxa"/>
            <w:tcBorders>
              <w:top w:val="single" w:color="auto" w:sz="4" w:space="0"/>
            </w:tcBorders>
            <w:noWrap w:val="0"/>
            <w:vAlign w:val="center"/>
          </w:tcPr>
          <w:p w14:paraId="6E57E0FC">
            <w:pPr>
              <w:widowControl w:val="0"/>
              <w:bidi w:val="0"/>
              <w:snapToGrid w:val="0"/>
              <w:ind w:left="0" w:leftChars="0" w:right="0" w:rightChars="0" w:firstLine="0" w:firstLineChars="0"/>
              <w:jc w:val="right"/>
              <w:rPr>
                <w:rFonts w:hint="eastAsia" w:ascii="楷体" w:hAnsi="楷体" w:eastAsia="楷体" w:cs="楷体"/>
                <w:color w:val="auto"/>
                <w:sz w:val="21"/>
                <w:szCs w:val="21"/>
                <w:highlight w:val="none"/>
                <w:lang w:val="en-US" w:eastAsia="zh-CN"/>
              </w:rPr>
            </w:pPr>
          </w:p>
        </w:tc>
        <w:tc>
          <w:tcPr>
            <w:tcW w:w="676" w:type="dxa"/>
            <w:vMerge w:val="continue"/>
            <w:tcBorders>
              <w:top w:val="single" w:color="auto" w:sz="4" w:space="0"/>
              <w:bottom w:val="single" w:color="auto" w:sz="4" w:space="0"/>
              <w:right w:val="single" w:color="auto" w:sz="4" w:space="0"/>
            </w:tcBorders>
            <w:noWrap w:val="0"/>
            <w:vAlign w:val="center"/>
          </w:tcPr>
          <w:p w14:paraId="572763FA">
            <w:pPr>
              <w:widowControl w:val="0"/>
              <w:bidi w:val="0"/>
              <w:snapToGrid w:val="0"/>
              <w:ind w:left="0" w:leftChars="0" w:right="0" w:rightChars="0" w:firstLine="0" w:firstLineChars="0"/>
              <w:jc w:val="right"/>
              <w:rPr>
                <w:rFonts w:hint="eastAsia" w:ascii="楷体" w:hAnsi="楷体" w:eastAsia="楷体" w:cs="楷体"/>
                <w:color w:val="auto"/>
                <w:sz w:val="21"/>
                <w:szCs w:val="21"/>
                <w:highlight w:val="none"/>
                <w:lang w:val="en-US" w:eastAsia="zh-CN"/>
              </w:rPr>
            </w:pPr>
          </w:p>
        </w:tc>
      </w:tr>
      <w:tr w14:paraId="4D214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67" w:type="dxa"/>
            <w:noWrap w:val="0"/>
            <w:vAlign w:val="center"/>
          </w:tcPr>
          <w:p w14:paraId="680C63A9">
            <w:pPr>
              <w:widowControl w:val="0"/>
              <w:bidi w:val="0"/>
              <w:snapToGrid w:val="0"/>
              <w:ind w:left="0" w:leftChars="0" w:right="0" w:rightChars="0" w:firstLine="0" w:firstLineChars="0"/>
              <w:jc w:val="center"/>
              <w:rPr>
                <w:rFonts w:hint="eastAsia" w:ascii="楷体" w:hAnsi="楷体" w:eastAsia="楷体" w:cs="楷体"/>
                <w:b/>
                <w:bCs/>
                <w:color w:val="auto"/>
                <w:szCs w:val="21"/>
                <w:highlight w:val="none"/>
                <w:lang w:val="en-US" w:eastAsia="zh-CN"/>
              </w:rPr>
            </w:pPr>
          </w:p>
        </w:tc>
        <w:tc>
          <w:tcPr>
            <w:tcW w:w="7885" w:type="dxa"/>
            <w:gridSpan w:val="8"/>
            <w:noWrap w:val="0"/>
            <w:vAlign w:val="center"/>
          </w:tcPr>
          <w:p w14:paraId="408353B6">
            <w:pPr>
              <w:widowControl w:val="0"/>
              <w:bidi w:val="0"/>
              <w:snapToGrid w:val="0"/>
              <w:ind w:left="0" w:leftChars="0" w:right="0" w:rightChars="0" w:firstLine="0" w:firstLineChars="0"/>
              <w:jc w:val="center"/>
              <w:rPr>
                <w:rFonts w:hint="eastAsia" w:ascii="楷体" w:hAnsi="楷体" w:eastAsia="楷体" w:cs="楷体"/>
                <w:b/>
                <w:bCs/>
                <w:color w:val="auto"/>
                <w:szCs w:val="21"/>
                <w:highlight w:val="none"/>
                <w:lang w:val="en-US" w:eastAsia="zh-CN"/>
              </w:rPr>
            </w:pPr>
            <w:r>
              <w:rPr>
                <w:rFonts w:hint="eastAsia" w:ascii="楷体" w:hAnsi="楷体" w:eastAsia="楷体" w:cs="楷体"/>
                <w:b/>
                <w:bCs/>
                <w:color w:val="auto"/>
                <w:szCs w:val="21"/>
                <w:highlight w:val="none"/>
                <w:lang w:val="en-US" w:eastAsia="zh-CN"/>
              </w:rPr>
              <w:t>总计：</w:t>
            </w:r>
            <w:r>
              <w:rPr>
                <w:rFonts w:hint="eastAsia" w:ascii="楷体" w:hAnsi="楷体" w:eastAsia="楷体" w:cs="楷体"/>
                <w:color w:val="auto"/>
                <w:szCs w:val="21"/>
                <w:highlight w:val="none"/>
                <w:lang w:val="en-US" w:eastAsia="zh-CN"/>
              </w:rPr>
              <w:t xml:space="preserve">          </w:t>
            </w:r>
            <w:r>
              <w:rPr>
                <w:rFonts w:hint="eastAsia" w:ascii="楷体" w:hAnsi="楷体" w:eastAsia="楷体" w:cs="楷体"/>
                <w:b/>
                <w:bCs/>
                <w:color w:val="auto"/>
                <w:szCs w:val="21"/>
                <w:highlight w:val="none"/>
                <w:lang w:val="en-US" w:eastAsia="zh-CN"/>
              </w:rPr>
              <w:t xml:space="preserve"> 元，大写：  </w:t>
            </w:r>
            <w:r>
              <w:rPr>
                <w:rFonts w:hint="eastAsia" w:ascii="楷体" w:hAnsi="楷体" w:eastAsia="楷体" w:cs="楷体"/>
                <w:color w:val="auto"/>
                <w:szCs w:val="21"/>
                <w:highlight w:val="none"/>
                <w:lang w:val="en-US" w:eastAsia="zh-CN"/>
              </w:rPr>
              <w:t xml:space="preserve">       </w:t>
            </w:r>
          </w:p>
        </w:tc>
      </w:tr>
    </w:tbl>
    <w:p w14:paraId="649DE04C">
      <w:pPr>
        <w:pStyle w:val="3"/>
        <w:spacing w:before="0" w:after="0" w:line="240" w:lineRule="auto"/>
        <w:jc w:val="center"/>
        <w:rPr>
          <w:rFonts w:hint="eastAsia"/>
          <w:color w:val="auto"/>
          <w:sz w:val="22"/>
          <w:szCs w:val="22"/>
          <w:highlight w:val="none"/>
          <w:lang w:val="en-US" w:eastAsia="zh-CN"/>
        </w:rPr>
      </w:pPr>
      <w:r>
        <w:rPr>
          <w:rFonts w:ascii="Times New Roman" w:hAnsi="Times New Roman" w:eastAsia="楷体" w:cs="Times New Roman"/>
          <w:b/>
          <w:color w:val="auto"/>
          <w:sz w:val="22"/>
          <w:szCs w:val="16"/>
          <w:highlight w:val="none"/>
        </w:rPr>
        <w:t>（注：</w:t>
      </w:r>
      <w:r>
        <w:rPr>
          <w:rFonts w:hint="eastAsia" w:ascii="Times New Roman" w:hAnsi="Times New Roman" w:eastAsia="楷体" w:cs="Times New Roman"/>
          <w:b/>
          <w:color w:val="auto"/>
          <w:sz w:val="22"/>
          <w:szCs w:val="16"/>
          <w:highlight w:val="none"/>
        </w:rPr>
        <w:t>报价时，在报价明细表中填写实际选用的品牌和规格型号。</w:t>
      </w:r>
      <w:r>
        <w:rPr>
          <w:rFonts w:ascii="Times New Roman" w:hAnsi="Times New Roman" w:eastAsia="楷体" w:cs="Times New Roman"/>
          <w:b/>
          <w:color w:val="auto"/>
          <w:sz w:val="22"/>
          <w:szCs w:val="16"/>
          <w:highlight w:val="none"/>
        </w:rPr>
        <w:t>）</w:t>
      </w:r>
    </w:p>
    <w:p w14:paraId="5CC84449">
      <w:pPr>
        <w:numPr>
          <w:ilvl w:val="0"/>
          <w:numId w:val="22"/>
        </w:numPr>
        <w:spacing w:line="400" w:lineRule="exact"/>
        <w:ind w:firstLine="422" w:firstLineChars="200"/>
        <w:rPr>
          <w:rFonts w:ascii="楷体" w:hAnsi="楷体" w:eastAsia="楷体"/>
          <w:b/>
          <w:bCs/>
          <w:color w:val="auto"/>
          <w:szCs w:val="21"/>
          <w:highlight w:val="none"/>
        </w:rPr>
      </w:pPr>
      <w:r>
        <w:rPr>
          <w:rFonts w:hint="eastAsia" w:ascii="楷体" w:hAnsi="楷体" w:eastAsia="楷体"/>
          <w:b/>
          <w:bCs/>
          <w:color w:val="auto"/>
          <w:szCs w:val="21"/>
          <w:highlight w:val="none"/>
        </w:rPr>
        <w:t>付款要求：完工验收合格付款</w:t>
      </w:r>
      <w:r>
        <w:rPr>
          <w:rFonts w:hint="eastAsia" w:ascii="楷体" w:hAnsi="楷体" w:eastAsia="楷体"/>
          <w:b/>
          <w:bCs/>
          <w:color w:val="auto"/>
          <w:szCs w:val="21"/>
          <w:highlight w:val="none"/>
          <w:lang w:val="en-US" w:eastAsia="zh-CN"/>
        </w:rPr>
        <w:t>95</w:t>
      </w:r>
      <w:r>
        <w:rPr>
          <w:rFonts w:hint="eastAsia" w:ascii="楷体" w:hAnsi="楷体" w:eastAsia="楷体"/>
          <w:b/>
          <w:bCs/>
          <w:color w:val="auto"/>
          <w:szCs w:val="21"/>
          <w:highlight w:val="none"/>
        </w:rPr>
        <w:t>%，质保金</w:t>
      </w:r>
      <w:r>
        <w:rPr>
          <w:rFonts w:hint="eastAsia" w:ascii="楷体" w:hAnsi="楷体" w:eastAsia="楷体"/>
          <w:b/>
          <w:bCs/>
          <w:color w:val="auto"/>
          <w:szCs w:val="21"/>
          <w:highlight w:val="none"/>
          <w:lang w:val="en-US" w:eastAsia="zh-CN"/>
        </w:rPr>
        <w:t>5</w:t>
      </w:r>
      <w:r>
        <w:rPr>
          <w:rFonts w:hint="eastAsia" w:ascii="楷体" w:hAnsi="楷体" w:eastAsia="楷体"/>
          <w:b/>
          <w:bCs/>
          <w:color w:val="auto"/>
          <w:szCs w:val="21"/>
          <w:highlight w:val="none"/>
        </w:rPr>
        <w:t>%，质保期满</w:t>
      </w:r>
      <w:r>
        <w:rPr>
          <w:rFonts w:hint="eastAsia" w:ascii="楷体" w:hAnsi="楷体" w:eastAsia="楷体"/>
          <w:b/>
          <w:bCs/>
          <w:color w:val="auto"/>
          <w:szCs w:val="21"/>
          <w:highlight w:val="none"/>
          <w:lang w:val="en-US" w:eastAsia="zh-CN"/>
        </w:rPr>
        <w:t>3</w:t>
      </w:r>
      <w:r>
        <w:rPr>
          <w:rFonts w:hint="eastAsia" w:ascii="楷体" w:hAnsi="楷体" w:eastAsia="楷体"/>
          <w:b/>
          <w:bCs/>
          <w:color w:val="auto"/>
          <w:szCs w:val="21"/>
          <w:highlight w:val="none"/>
        </w:rPr>
        <w:t>年后，由乙方提出质保验收申请，配合甲方签字验收后支付质保金</w:t>
      </w:r>
      <w:r>
        <w:rPr>
          <w:rFonts w:hint="eastAsia" w:ascii="楷体" w:hAnsi="楷体" w:eastAsia="楷体"/>
          <w:b/>
          <w:bCs/>
          <w:color w:val="auto"/>
          <w:szCs w:val="21"/>
          <w:highlight w:val="none"/>
          <w:lang w:val="en-US" w:eastAsia="zh-CN"/>
        </w:rPr>
        <w:t>5</w:t>
      </w:r>
      <w:r>
        <w:rPr>
          <w:rFonts w:hint="eastAsia" w:ascii="楷体" w:hAnsi="楷体" w:eastAsia="楷体"/>
          <w:b/>
          <w:bCs/>
          <w:color w:val="auto"/>
          <w:szCs w:val="21"/>
          <w:highlight w:val="none"/>
        </w:rPr>
        <w:t>%。</w:t>
      </w:r>
    </w:p>
    <w:p w14:paraId="78910E4C">
      <w:pPr>
        <w:numPr>
          <w:ilvl w:val="0"/>
          <w:numId w:val="22"/>
        </w:numPr>
        <w:spacing w:line="400" w:lineRule="exact"/>
        <w:ind w:firstLine="422" w:firstLineChars="200"/>
        <w:rPr>
          <w:rFonts w:ascii="楷体" w:hAnsi="楷体" w:eastAsia="楷体"/>
          <w:b/>
          <w:bCs/>
          <w:color w:val="auto"/>
          <w:szCs w:val="21"/>
          <w:highlight w:val="none"/>
        </w:rPr>
      </w:pPr>
      <w:r>
        <w:rPr>
          <w:rFonts w:hint="eastAsia" w:ascii="楷体" w:hAnsi="楷体" w:eastAsia="楷体"/>
          <w:b/>
          <w:bCs/>
          <w:color w:val="auto"/>
          <w:szCs w:val="21"/>
          <w:highlight w:val="none"/>
        </w:rPr>
        <w:t>发票要求：税率</w:t>
      </w:r>
      <w:r>
        <w:rPr>
          <w:rFonts w:hint="eastAsia" w:ascii="楷体" w:hAnsi="楷体" w:eastAsia="楷体"/>
          <w:b/>
          <w:bCs/>
          <w:color w:val="auto"/>
          <w:szCs w:val="21"/>
          <w:highlight w:val="none"/>
          <w:u w:val="single"/>
          <w:lang w:val="en-US" w:eastAsia="zh-CN"/>
        </w:rPr>
        <w:t xml:space="preserve">  13  </w:t>
      </w:r>
      <w:r>
        <w:rPr>
          <w:rFonts w:hint="eastAsia" w:ascii="楷体" w:hAnsi="楷体" w:eastAsia="楷体"/>
          <w:b/>
          <w:bCs/>
          <w:color w:val="auto"/>
          <w:szCs w:val="21"/>
          <w:highlight w:val="none"/>
        </w:rPr>
        <w:t>%的增值税专用发票</w:t>
      </w:r>
    </w:p>
    <w:p w14:paraId="4BE4CD56">
      <w:pPr>
        <w:numPr>
          <w:ilvl w:val="0"/>
          <w:numId w:val="22"/>
        </w:numPr>
        <w:spacing w:line="400" w:lineRule="exact"/>
        <w:ind w:firstLine="422" w:firstLineChars="200"/>
        <w:rPr>
          <w:rFonts w:ascii="楷体" w:hAnsi="楷体" w:eastAsia="楷体"/>
          <w:b/>
          <w:bCs/>
          <w:color w:val="auto"/>
          <w:szCs w:val="21"/>
          <w:highlight w:val="none"/>
        </w:rPr>
      </w:pPr>
      <w:r>
        <w:rPr>
          <w:rFonts w:hint="eastAsia" w:ascii="楷体" w:hAnsi="楷体" w:eastAsia="楷体"/>
          <w:b/>
          <w:bCs/>
          <w:color w:val="auto"/>
          <w:szCs w:val="21"/>
          <w:highlight w:val="none"/>
        </w:rPr>
        <w:t>报价有效期：60天</w:t>
      </w:r>
    </w:p>
    <w:p w14:paraId="64317A1F">
      <w:pPr>
        <w:numPr>
          <w:ilvl w:val="0"/>
          <w:numId w:val="22"/>
        </w:numPr>
        <w:spacing w:line="400" w:lineRule="exact"/>
        <w:ind w:firstLine="422" w:firstLineChars="200"/>
        <w:rPr>
          <w:rFonts w:ascii="楷体" w:hAnsi="楷体" w:eastAsia="楷体"/>
          <w:b/>
          <w:bCs/>
          <w:color w:val="auto"/>
          <w:szCs w:val="21"/>
          <w:highlight w:val="none"/>
        </w:rPr>
      </w:pPr>
      <w:r>
        <w:rPr>
          <w:rFonts w:hint="eastAsia" w:ascii="楷体" w:hAnsi="楷体" w:eastAsia="楷体"/>
          <w:b/>
          <w:bCs/>
          <w:color w:val="auto"/>
          <w:szCs w:val="21"/>
          <w:highlight w:val="none"/>
        </w:rPr>
        <w:t>若我方报价被采购人接受，我方承诺本项目成交价以最终报价为准。</w:t>
      </w:r>
    </w:p>
    <w:p w14:paraId="7670EEA3">
      <w:pPr>
        <w:tabs>
          <w:tab w:val="left" w:pos="4605"/>
        </w:tabs>
        <w:adjustRightInd w:val="0"/>
        <w:snapToGrid w:val="0"/>
        <w:spacing w:line="400" w:lineRule="exact"/>
        <w:ind w:firstLine="420" w:firstLineChars="200"/>
        <w:jc w:val="right"/>
        <w:rPr>
          <w:rFonts w:ascii="Times New Roman" w:hAnsi="Times New Roman" w:eastAsia="楷体" w:cs="Times New Roman"/>
          <w:color w:val="auto"/>
          <w:szCs w:val="21"/>
          <w:highlight w:val="none"/>
          <w:u w:val="single"/>
        </w:rPr>
      </w:pPr>
      <w:r>
        <w:rPr>
          <w:rFonts w:ascii="Times New Roman" w:hAnsi="Times New Roman" w:eastAsia="楷体" w:cs="Times New Roman"/>
          <w:color w:val="auto"/>
          <w:szCs w:val="21"/>
          <w:highlight w:val="none"/>
        </w:rPr>
        <w:t>谈判申请单位：</w:t>
      </w:r>
      <w:r>
        <w:rPr>
          <w:rFonts w:ascii="Times New Roman" w:hAnsi="Times New Roman" w:eastAsia="楷体" w:cs="Times New Roman"/>
          <w:color w:val="auto"/>
          <w:szCs w:val="21"/>
          <w:highlight w:val="none"/>
          <w:u w:val="single"/>
        </w:rPr>
        <w:t xml:space="preserve">                     （盖章） </w:t>
      </w:r>
    </w:p>
    <w:p w14:paraId="1F4B9924">
      <w:pPr>
        <w:tabs>
          <w:tab w:val="left" w:pos="4605"/>
        </w:tabs>
        <w:adjustRightInd w:val="0"/>
        <w:snapToGrid w:val="0"/>
        <w:spacing w:line="400" w:lineRule="exact"/>
        <w:ind w:firstLine="420" w:firstLineChars="200"/>
        <w:jc w:val="right"/>
        <w:rPr>
          <w:rFonts w:ascii="Times New Roman" w:hAnsi="Times New Roman" w:eastAsia="楷体" w:cs="Times New Roman"/>
          <w:color w:val="auto"/>
          <w:szCs w:val="21"/>
          <w:highlight w:val="none"/>
          <w:u w:val="single"/>
        </w:rPr>
      </w:pPr>
      <w:r>
        <w:rPr>
          <w:rFonts w:ascii="Times New Roman" w:hAnsi="Times New Roman" w:eastAsia="楷体" w:cs="Times New Roman"/>
          <w:color w:val="auto"/>
          <w:szCs w:val="21"/>
          <w:highlight w:val="none"/>
        </w:rPr>
        <w:t>法定代表人（或委托代理人）：</w:t>
      </w:r>
      <w:r>
        <w:rPr>
          <w:rFonts w:ascii="Times New Roman" w:hAnsi="Times New Roman" w:eastAsia="楷体" w:cs="Times New Roman"/>
          <w:color w:val="auto"/>
          <w:szCs w:val="21"/>
          <w:highlight w:val="none"/>
          <w:u w:val="single"/>
        </w:rPr>
        <w:t xml:space="preserve">               （签字或盖章）</w:t>
      </w:r>
    </w:p>
    <w:p w14:paraId="4032AC70">
      <w:pPr>
        <w:tabs>
          <w:tab w:val="left" w:pos="4605"/>
        </w:tabs>
        <w:wordWrap w:val="0"/>
        <w:adjustRightInd w:val="0"/>
        <w:snapToGrid w:val="0"/>
        <w:spacing w:line="400" w:lineRule="exact"/>
        <w:ind w:firstLine="420" w:firstLineChars="200"/>
        <w:jc w:val="right"/>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日期：</w:t>
      </w:r>
      <w:r>
        <w:rPr>
          <w:rFonts w:hint="eastAsia" w:ascii="Times New Roman" w:hAnsi="Times New Roman" w:eastAsia="楷体" w:cs="Times New Roman"/>
          <w:color w:val="auto"/>
          <w:szCs w:val="21"/>
          <w:highlight w:val="none"/>
          <w:lang w:eastAsia="zh-CN"/>
        </w:rPr>
        <w:t>2026</w:t>
      </w:r>
      <w:r>
        <w:rPr>
          <w:rFonts w:ascii="Times New Roman" w:hAnsi="Times New Roman" w:eastAsia="楷体" w:cs="Times New Roman"/>
          <w:color w:val="auto"/>
          <w:szCs w:val="21"/>
          <w:highlight w:val="none"/>
        </w:rPr>
        <w:t>年  月  日</w:t>
      </w:r>
    </w:p>
    <w:p w14:paraId="0E07A00E">
      <w:pPr>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br w:type="page"/>
      </w:r>
    </w:p>
    <w:p w14:paraId="51F8F492">
      <w:pPr>
        <w:tabs>
          <w:tab w:val="left" w:pos="4605"/>
        </w:tabs>
        <w:adjustRightInd w:val="0"/>
        <w:snapToGrid w:val="0"/>
        <w:spacing w:line="400" w:lineRule="exact"/>
        <w:ind w:firstLine="482" w:firstLineChars="200"/>
        <w:jc w:val="center"/>
        <w:outlineLvl w:val="9"/>
        <w:rPr>
          <w:rFonts w:ascii="Times New Roman" w:hAnsi="Times New Roman" w:eastAsia="楷体" w:cs="Times New Roman"/>
          <w:b/>
          <w:color w:val="auto"/>
          <w:sz w:val="24"/>
          <w:szCs w:val="24"/>
          <w:highlight w:val="none"/>
        </w:rPr>
      </w:pPr>
      <w:bookmarkStart w:id="79" w:name="_Toc88645077"/>
      <w:bookmarkStart w:id="80" w:name="_Toc19750"/>
      <w:r>
        <w:rPr>
          <w:rFonts w:hint="eastAsia" w:ascii="宋体" w:hAnsi="宋体" w:eastAsia="宋体" w:cs="宋体"/>
          <w:b/>
          <w:color w:val="auto"/>
          <w:sz w:val="24"/>
          <w:szCs w:val="24"/>
          <w:highlight w:val="none"/>
        </w:rPr>
        <w:t>◆</w:t>
      </w:r>
      <w:r>
        <w:rPr>
          <w:rFonts w:ascii="Times New Roman" w:hAnsi="Times New Roman" w:eastAsia="楷体" w:cs="Times New Roman"/>
          <w:b/>
          <w:color w:val="auto"/>
          <w:sz w:val="24"/>
          <w:szCs w:val="24"/>
          <w:highlight w:val="none"/>
        </w:rPr>
        <w:t>附件：最终报价确认书</w:t>
      </w:r>
      <w:r>
        <w:rPr>
          <w:rFonts w:ascii="Times New Roman" w:hAnsi="Times New Roman" w:eastAsia="楷体" w:cs="Times New Roman"/>
          <w:color w:val="auto"/>
          <w:kern w:val="0"/>
          <w:szCs w:val="21"/>
          <w:highlight w:val="none"/>
        </w:rPr>
        <w:t>（</w:t>
      </w:r>
      <w:r>
        <w:rPr>
          <w:rFonts w:ascii="Times New Roman" w:hAnsi="Times New Roman" w:eastAsia="楷体" w:cs="Times New Roman"/>
          <w:color w:val="auto"/>
          <w:szCs w:val="21"/>
          <w:highlight w:val="none"/>
        </w:rPr>
        <w:t>“文件格式”</w:t>
      </w:r>
      <w:r>
        <w:rPr>
          <w:rFonts w:ascii="Times New Roman" w:hAnsi="Times New Roman" w:eastAsia="楷体" w:cs="Times New Roman"/>
          <w:color w:val="auto"/>
          <w:kern w:val="0"/>
          <w:szCs w:val="21"/>
          <w:highlight w:val="none"/>
        </w:rPr>
        <w:t>）</w:t>
      </w:r>
      <w:bookmarkEnd w:id="79"/>
      <w:bookmarkEnd w:id="80"/>
    </w:p>
    <w:p w14:paraId="550A81E4">
      <w:pPr>
        <w:spacing w:line="400" w:lineRule="exact"/>
        <w:ind w:firstLine="422" w:firstLineChars="200"/>
        <w:rPr>
          <w:rFonts w:hint="eastAsia" w:ascii="Times New Roman" w:hAnsi="Times New Roman" w:eastAsia="楷体" w:cs="Times New Roman"/>
          <w:b/>
          <w:color w:val="auto"/>
          <w:szCs w:val="21"/>
          <w:highlight w:val="none"/>
          <w:u w:val="single"/>
          <w:lang w:eastAsia="zh-CN"/>
        </w:rPr>
      </w:pPr>
      <w:r>
        <w:rPr>
          <w:rFonts w:ascii="Times New Roman" w:hAnsi="Times New Roman" w:eastAsia="楷体" w:cs="Times New Roman"/>
          <w:b/>
          <w:color w:val="auto"/>
          <w:szCs w:val="21"/>
          <w:highlight w:val="none"/>
        </w:rPr>
        <w:t>致：</w:t>
      </w:r>
      <w:r>
        <w:rPr>
          <w:rFonts w:hint="eastAsia" w:ascii="Times New Roman" w:hAnsi="Times New Roman" w:eastAsia="楷体" w:cs="Times New Roman"/>
          <w:b/>
          <w:color w:val="auto"/>
          <w:szCs w:val="21"/>
          <w:highlight w:val="none"/>
          <w:u w:val="single"/>
          <w:lang w:eastAsia="zh-CN"/>
        </w:rPr>
        <w:t>尚义元辰新能源开发有限公司</w:t>
      </w:r>
    </w:p>
    <w:p w14:paraId="4270C84C">
      <w:pPr>
        <w:spacing w:line="400" w:lineRule="exact"/>
        <w:ind w:firstLine="420" w:firstLineChars="200"/>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我公司仔细审阅了</w:t>
      </w:r>
      <w:r>
        <w:rPr>
          <w:rFonts w:ascii="Times New Roman" w:hAnsi="Times New Roman" w:eastAsia="楷体" w:cs="Times New Roman"/>
          <w:b/>
          <w:color w:val="auto"/>
          <w:szCs w:val="21"/>
          <w:highlight w:val="none"/>
          <w:u w:val="single"/>
        </w:rPr>
        <w:t xml:space="preserve">      （项目名称）             </w:t>
      </w:r>
      <w:r>
        <w:rPr>
          <w:rFonts w:ascii="Times New Roman" w:hAnsi="Times New Roman" w:eastAsia="楷体" w:cs="Times New Roman"/>
          <w:color w:val="auto"/>
          <w:szCs w:val="21"/>
          <w:highlight w:val="none"/>
        </w:rPr>
        <w:t>竞争性谈判文件中的所有条款内容及采购人所发出的一切有效的书面通知、修改及补充（如有），经双方协商谈判，对以下谈判结果进行确认：</w:t>
      </w:r>
    </w:p>
    <w:p w14:paraId="59F0577F">
      <w:pPr>
        <w:numPr>
          <w:ilvl w:val="0"/>
          <w:numId w:val="23"/>
        </w:numPr>
        <w:adjustRightInd w:val="0"/>
        <w:snapToGrid w:val="0"/>
        <w:spacing w:line="400" w:lineRule="exact"/>
        <w:ind w:firstLine="420" w:firstLineChars="200"/>
        <w:rPr>
          <w:color w:val="auto"/>
          <w:highlight w:val="none"/>
        </w:rPr>
      </w:pPr>
      <w:r>
        <w:rPr>
          <w:rFonts w:ascii="Times New Roman" w:hAnsi="Times New Roman" w:eastAsia="楷体" w:cs="Times New Roman"/>
          <w:color w:val="auto"/>
          <w:szCs w:val="21"/>
          <w:highlight w:val="none"/>
        </w:rPr>
        <w:t>我公司最终报价：：</w:t>
      </w:r>
      <w:r>
        <w:rPr>
          <w:rFonts w:ascii="Times New Roman" w:hAnsi="Times New Roman" w:eastAsia="楷体" w:cs="Times New Roman"/>
          <w:b/>
          <w:color w:val="auto"/>
          <w:szCs w:val="21"/>
          <w:highlight w:val="none"/>
          <w:u w:val="single"/>
        </w:rPr>
        <w:t>人民币          元（大写：                ）</w:t>
      </w:r>
      <w:r>
        <w:rPr>
          <w:rFonts w:ascii="Times New Roman" w:hAnsi="Times New Roman" w:eastAsia="楷体" w:cs="Times New Roman"/>
          <w:color w:val="auto"/>
          <w:szCs w:val="21"/>
          <w:highlight w:val="none"/>
          <w:u w:val="none"/>
        </w:rPr>
        <w:t>，</w:t>
      </w:r>
      <w:r>
        <w:rPr>
          <w:rFonts w:ascii="Times New Roman" w:hAnsi="Times New Roman" w:eastAsia="楷体" w:cs="Times New Roman"/>
          <w:b/>
          <w:color w:val="auto"/>
          <w:szCs w:val="21"/>
          <w:highlight w:val="none"/>
          <w:u w:val="none"/>
        </w:rPr>
        <w:t>发票为</w:t>
      </w:r>
      <w:r>
        <w:rPr>
          <w:rFonts w:hint="eastAsia" w:ascii="楷体" w:hAnsi="楷体" w:eastAsia="楷体"/>
          <w:b/>
          <w:bCs/>
          <w:color w:val="auto"/>
          <w:szCs w:val="21"/>
          <w:highlight w:val="none"/>
        </w:rPr>
        <w:t>税率</w:t>
      </w:r>
      <w:r>
        <w:rPr>
          <w:rFonts w:hint="eastAsia" w:ascii="楷体" w:hAnsi="楷体" w:eastAsia="楷体"/>
          <w:b/>
          <w:bCs/>
          <w:color w:val="auto"/>
          <w:szCs w:val="21"/>
          <w:highlight w:val="none"/>
          <w:lang w:val="en-US" w:eastAsia="zh-CN"/>
        </w:rPr>
        <w:t xml:space="preserve"> </w:t>
      </w:r>
      <w:r>
        <w:rPr>
          <w:rFonts w:hint="eastAsia" w:ascii="楷体" w:hAnsi="楷体" w:eastAsia="楷体"/>
          <w:b/>
          <w:bCs/>
          <w:color w:val="auto"/>
          <w:szCs w:val="21"/>
          <w:highlight w:val="none"/>
          <w:u w:val="single"/>
          <w:lang w:val="en-US" w:eastAsia="zh-CN"/>
        </w:rPr>
        <w:t xml:space="preserve"> 13  </w:t>
      </w:r>
      <w:r>
        <w:rPr>
          <w:rFonts w:hint="eastAsia" w:ascii="楷体" w:hAnsi="楷体" w:eastAsia="楷体"/>
          <w:b/>
          <w:bCs/>
          <w:color w:val="auto"/>
          <w:szCs w:val="21"/>
          <w:highlight w:val="none"/>
        </w:rPr>
        <w:t>%</w:t>
      </w:r>
      <w:r>
        <w:rPr>
          <w:rFonts w:ascii="Times New Roman" w:hAnsi="Times New Roman" w:eastAsia="楷体" w:cs="Times New Roman"/>
          <w:b/>
          <w:color w:val="auto"/>
          <w:szCs w:val="21"/>
          <w:highlight w:val="none"/>
          <w:u w:val="none"/>
        </w:rPr>
        <w:t>的增值税专用发票。报价包含</w:t>
      </w:r>
      <w:r>
        <w:rPr>
          <w:rFonts w:hint="eastAsia" w:ascii="Times New Roman" w:hAnsi="Times New Roman" w:eastAsia="楷体" w:cs="Times New Roman"/>
          <w:b/>
          <w:color w:val="auto"/>
          <w:szCs w:val="21"/>
          <w:highlight w:val="none"/>
          <w:u w:val="none"/>
          <w:lang w:val="en-US" w:eastAsia="zh-CN"/>
        </w:rPr>
        <w:t>施工、</w:t>
      </w:r>
      <w:r>
        <w:rPr>
          <w:rFonts w:hint="eastAsia" w:ascii="Times New Roman" w:hAnsi="Times New Roman" w:eastAsia="楷体" w:cs="Times New Roman"/>
          <w:b/>
          <w:color w:val="auto"/>
          <w:szCs w:val="21"/>
          <w:highlight w:val="none"/>
          <w:u w:val="none"/>
          <w:lang w:eastAsia="zh-CN"/>
        </w:rPr>
        <w:t>物资原价</w:t>
      </w:r>
      <w:r>
        <w:rPr>
          <w:rFonts w:hint="eastAsia" w:ascii="Times New Roman" w:hAnsi="Times New Roman" w:eastAsia="楷体" w:cs="Times New Roman"/>
          <w:b/>
          <w:color w:val="auto"/>
          <w:szCs w:val="21"/>
          <w:highlight w:val="none"/>
          <w:u w:val="none"/>
        </w:rPr>
        <w:t>、运杂费（含装卸费及包装绑扎费）、运输保险费、</w:t>
      </w:r>
      <w:r>
        <w:rPr>
          <w:rFonts w:hint="eastAsia" w:ascii="Times New Roman" w:hAnsi="Times New Roman" w:eastAsia="楷体" w:cs="Times New Roman"/>
          <w:b/>
          <w:color w:val="auto"/>
          <w:szCs w:val="21"/>
          <w:highlight w:val="none"/>
          <w:u w:val="none"/>
          <w:lang w:val="en-US" w:eastAsia="zh-CN"/>
        </w:rPr>
        <w:t>安装调试、协调、</w:t>
      </w:r>
      <w:r>
        <w:rPr>
          <w:rFonts w:hint="eastAsia" w:ascii="Times New Roman" w:hAnsi="Times New Roman" w:eastAsia="楷体" w:cs="Times New Roman"/>
          <w:b/>
          <w:color w:val="auto"/>
          <w:szCs w:val="21"/>
          <w:highlight w:val="none"/>
          <w:u w:val="none"/>
        </w:rPr>
        <w:t>税费</w:t>
      </w:r>
      <w:r>
        <w:rPr>
          <w:rFonts w:ascii="Times New Roman" w:hAnsi="Times New Roman" w:eastAsia="楷体" w:cs="Times New Roman"/>
          <w:b/>
          <w:color w:val="auto"/>
          <w:szCs w:val="21"/>
          <w:highlight w:val="none"/>
          <w:u w:val="none"/>
        </w:rPr>
        <w:t>等</w:t>
      </w:r>
      <w:r>
        <w:rPr>
          <w:rFonts w:ascii="Times New Roman" w:hAnsi="Times New Roman" w:eastAsia="楷体" w:cs="Times New Roman"/>
          <w:bCs/>
          <w:color w:val="auto"/>
          <w:szCs w:val="21"/>
          <w:highlight w:val="none"/>
        </w:rPr>
        <w:t>，</w:t>
      </w:r>
      <w:r>
        <w:rPr>
          <w:rFonts w:ascii="Times New Roman" w:hAnsi="Times New Roman" w:eastAsia="楷体" w:cs="Times New Roman"/>
          <w:color w:val="auto"/>
          <w:szCs w:val="21"/>
          <w:highlight w:val="none"/>
        </w:rPr>
        <w:t>详见报价表。</w:t>
      </w:r>
    </w:p>
    <w:p w14:paraId="16937CF1">
      <w:pPr>
        <w:jc w:val="center"/>
        <w:rPr>
          <w:rFonts w:hint="eastAsia" w:ascii="Times New Roman" w:hAnsi="Times New Roman" w:eastAsia="楷体" w:cs="Times New Roman"/>
          <w:b/>
          <w:bCs/>
          <w:color w:val="auto"/>
          <w:sz w:val="32"/>
          <w:szCs w:val="32"/>
          <w:highlight w:val="none"/>
          <w:lang w:val="en-US" w:eastAsia="zh-CN"/>
        </w:rPr>
      </w:pPr>
      <w:r>
        <w:rPr>
          <w:rFonts w:hint="eastAsia" w:ascii="Times New Roman" w:hAnsi="Times New Roman" w:eastAsia="楷体" w:cs="Times New Roman"/>
          <w:b/>
          <w:bCs/>
          <w:color w:val="auto"/>
          <w:sz w:val="32"/>
          <w:szCs w:val="32"/>
          <w:highlight w:val="none"/>
          <w:lang w:val="en-US" w:eastAsia="zh-CN"/>
        </w:rPr>
        <w:t>报价明细表</w:t>
      </w:r>
    </w:p>
    <w:tbl>
      <w:tblPr>
        <w:tblStyle w:val="85"/>
        <w:tblW w:w="85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1110"/>
        <w:gridCol w:w="1548"/>
        <w:gridCol w:w="1437"/>
        <w:gridCol w:w="667"/>
        <w:gridCol w:w="667"/>
        <w:gridCol w:w="888"/>
        <w:gridCol w:w="888"/>
        <w:gridCol w:w="681"/>
      </w:tblGrid>
      <w:tr w14:paraId="26400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666" w:type="dxa"/>
            <w:tcBorders>
              <w:bottom w:val="single" w:color="auto" w:sz="4" w:space="0"/>
            </w:tcBorders>
            <w:noWrap w:val="0"/>
            <w:vAlign w:val="center"/>
          </w:tcPr>
          <w:p w14:paraId="069D544B">
            <w:pPr>
              <w:widowControl w:val="0"/>
              <w:bidi w:val="0"/>
              <w:snapToGrid w:val="0"/>
              <w:ind w:left="0" w:leftChars="0" w:right="0" w:rightChars="0" w:firstLine="0" w:firstLineChars="0"/>
              <w:jc w:val="center"/>
              <w:rPr>
                <w:rFonts w:hint="eastAsia" w:ascii="楷体" w:hAnsi="楷体" w:eastAsia="楷体" w:cs="楷体"/>
                <w:b/>
                <w:bCs/>
                <w:color w:val="auto"/>
                <w:sz w:val="21"/>
                <w:szCs w:val="21"/>
                <w:highlight w:val="none"/>
                <w:lang w:val="en-US" w:eastAsia="zh-CN"/>
              </w:rPr>
            </w:pPr>
            <w:r>
              <w:rPr>
                <w:rFonts w:hint="eastAsia" w:ascii="楷体" w:hAnsi="楷体" w:eastAsia="楷体" w:cs="楷体"/>
                <w:b/>
                <w:bCs/>
                <w:color w:val="auto"/>
                <w:sz w:val="21"/>
                <w:szCs w:val="21"/>
                <w:highlight w:val="none"/>
                <w:lang w:val="en-US" w:eastAsia="zh-CN"/>
              </w:rPr>
              <w:t>序号</w:t>
            </w:r>
          </w:p>
        </w:tc>
        <w:tc>
          <w:tcPr>
            <w:tcW w:w="1110" w:type="dxa"/>
            <w:tcBorders>
              <w:bottom w:val="single" w:color="auto" w:sz="4" w:space="0"/>
            </w:tcBorders>
            <w:noWrap w:val="0"/>
            <w:vAlign w:val="center"/>
          </w:tcPr>
          <w:p w14:paraId="5A4313F1">
            <w:pPr>
              <w:widowControl w:val="0"/>
              <w:bidi w:val="0"/>
              <w:snapToGrid w:val="0"/>
              <w:ind w:left="0" w:leftChars="0" w:right="0" w:rightChars="0" w:firstLine="0" w:firstLineChars="0"/>
              <w:jc w:val="center"/>
              <w:rPr>
                <w:rFonts w:hint="default" w:ascii="楷体" w:hAnsi="楷体" w:eastAsia="楷体" w:cs="楷体"/>
                <w:b/>
                <w:bCs/>
                <w:color w:val="auto"/>
                <w:sz w:val="21"/>
                <w:szCs w:val="21"/>
                <w:highlight w:val="none"/>
                <w:lang w:val="en-US" w:eastAsia="zh-CN"/>
              </w:rPr>
            </w:pPr>
            <w:r>
              <w:rPr>
                <w:rFonts w:hint="eastAsia" w:ascii="楷体" w:hAnsi="楷体" w:eastAsia="楷体" w:cs="楷体"/>
                <w:b/>
                <w:bCs/>
                <w:color w:val="auto"/>
                <w:sz w:val="21"/>
                <w:szCs w:val="21"/>
                <w:highlight w:val="none"/>
                <w:lang w:val="en-US" w:eastAsia="zh-CN"/>
              </w:rPr>
              <w:t>项目名称</w:t>
            </w:r>
          </w:p>
        </w:tc>
        <w:tc>
          <w:tcPr>
            <w:tcW w:w="1548" w:type="dxa"/>
            <w:tcBorders>
              <w:bottom w:val="single" w:color="auto" w:sz="4" w:space="0"/>
            </w:tcBorders>
            <w:noWrap w:val="0"/>
            <w:vAlign w:val="center"/>
          </w:tcPr>
          <w:p w14:paraId="67F65C0D">
            <w:pPr>
              <w:widowControl w:val="0"/>
              <w:bidi w:val="0"/>
              <w:snapToGrid w:val="0"/>
              <w:ind w:left="0" w:leftChars="0" w:right="0" w:rightChars="0" w:firstLine="0" w:firstLineChars="0"/>
              <w:jc w:val="center"/>
              <w:rPr>
                <w:rFonts w:hint="eastAsia" w:ascii="楷体" w:hAnsi="楷体" w:eastAsia="楷体" w:cs="楷体"/>
                <w:b/>
                <w:bCs/>
                <w:color w:val="auto"/>
                <w:sz w:val="21"/>
                <w:szCs w:val="21"/>
                <w:highlight w:val="none"/>
                <w:lang w:val="en-US" w:eastAsia="zh-CN"/>
              </w:rPr>
            </w:pPr>
            <w:r>
              <w:rPr>
                <w:rFonts w:hint="eastAsia" w:ascii="楷体" w:hAnsi="楷体" w:eastAsia="楷体" w:cs="楷体"/>
                <w:b/>
                <w:bCs/>
                <w:color w:val="auto"/>
                <w:sz w:val="21"/>
                <w:szCs w:val="21"/>
                <w:highlight w:val="none"/>
                <w:lang w:val="en-US" w:eastAsia="zh-CN"/>
              </w:rPr>
              <w:t>采购内容</w:t>
            </w:r>
          </w:p>
        </w:tc>
        <w:tc>
          <w:tcPr>
            <w:tcW w:w="1437" w:type="dxa"/>
            <w:tcBorders>
              <w:bottom w:val="single" w:color="auto" w:sz="4" w:space="0"/>
            </w:tcBorders>
            <w:noWrap w:val="0"/>
            <w:vAlign w:val="center"/>
          </w:tcPr>
          <w:p w14:paraId="294AF568">
            <w:pPr>
              <w:widowControl w:val="0"/>
              <w:bidi w:val="0"/>
              <w:snapToGrid w:val="0"/>
              <w:ind w:left="0" w:leftChars="0" w:right="0" w:rightChars="0" w:firstLine="0" w:firstLineChars="0"/>
              <w:jc w:val="center"/>
              <w:rPr>
                <w:rFonts w:hint="default" w:ascii="楷体" w:hAnsi="楷体" w:eastAsia="楷体" w:cs="楷体"/>
                <w:b/>
                <w:bCs/>
                <w:color w:val="auto"/>
                <w:sz w:val="21"/>
                <w:szCs w:val="21"/>
                <w:highlight w:val="none"/>
                <w:lang w:val="en-US" w:eastAsia="zh-CN"/>
              </w:rPr>
            </w:pPr>
            <w:r>
              <w:rPr>
                <w:rFonts w:hint="eastAsia" w:ascii="楷体" w:hAnsi="楷体" w:eastAsia="楷体" w:cs="楷体"/>
                <w:b/>
                <w:bCs/>
                <w:color w:val="auto"/>
                <w:sz w:val="21"/>
                <w:szCs w:val="21"/>
                <w:highlight w:val="none"/>
                <w:lang w:val="en-US" w:eastAsia="zh-CN"/>
              </w:rPr>
              <w:t>规格型号</w:t>
            </w:r>
          </w:p>
        </w:tc>
        <w:tc>
          <w:tcPr>
            <w:tcW w:w="667" w:type="dxa"/>
            <w:tcBorders>
              <w:bottom w:val="single" w:color="auto" w:sz="4" w:space="0"/>
            </w:tcBorders>
            <w:noWrap w:val="0"/>
            <w:vAlign w:val="center"/>
          </w:tcPr>
          <w:p w14:paraId="10F099E3">
            <w:pPr>
              <w:widowControl w:val="0"/>
              <w:bidi w:val="0"/>
              <w:snapToGrid w:val="0"/>
              <w:ind w:left="0" w:leftChars="0" w:right="0" w:rightChars="0" w:firstLine="0" w:firstLineChars="0"/>
              <w:jc w:val="center"/>
              <w:rPr>
                <w:rFonts w:hint="eastAsia" w:ascii="楷体" w:hAnsi="楷体" w:eastAsia="楷体" w:cs="楷体"/>
                <w:b/>
                <w:bCs/>
                <w:color w:val="auto"/>
                <w:sz w:val="21"/>
                <w:szCs w:val="21"/>
                <w:highlight w:val="none"/>
                <w:lang w:val="en-US" w:eastAsia="zh-CN"/>
              </w:rPr>
            </w:pPr>
            <w:r>
              <w:rPr>
                <w:rFonts w:hint="eastAsia" w:ascii="楷体" w:hAnsi="楷体" w:eastAsia="楷体" w:cs="楷体"/>
                <w:b/>
                <w:bCs/>
                <w:color w:val="auto"/>
                <w:sz w:val="21"/>
                <w:szCs w:val="21"/>
                <w:highlight w:val="none"/>
                <w:lang w:val="en-US" w:eastAsia="zh-CN"/>
              </w:rPr>
              <w:t>单位</w:t>
            </w:r>
          </w:p>
        </w:tc>
        <w:tc>
          <w:tcPr>
            <w:tcW w:w="667" w:type="dxa"/>
            <w:tcBorders>
              <w:bottom w:val="single" w:color="auto" w:sz="4" w:space="0"/>
            </w:tcBorders>
            <w:noWrap w:val="0"/>
            <w:vAlign w:val="center"/>
          </w:tcPr>
          <w:p w14:paraId="3F3C2328">
            <w:pPr>
              <w:widowControl w:val="0"/>
              <w:bidi w:val="0"/>
              <w:snapToGrid w:val="0"/>
              <w:ind w:left="0" w:leftChars="0" w:right="0" w:rightChars="0" w:firstLine="0" w:firstLineChars="0"/>
              <w:jc w:val="center"/>
              <w:rPr>
                <w:rFonts w:hint="default" w:ascii="楷体" w:hAnsi="楷体" w:eastAsia="楷体" w:cs="楷体"/>
                <w:b/>
                <w:bCs/>
                <w:color w:val="auto"/>
                <w:sz w:val="21"/>
                <w:szCs w:val="21"/>
                <w:highlight w:val="none"/>
                <w:lang w:val="en-US" w:eastAsia="zh-CN"/>
              </w:rPr>
            </w:pPr>
            <w:r>
              <w:rPr>
                <w:rFonts w:hint="eastAsia" w:ascii="楷体" w:hAnsi="楷体" w:eastAsia="楷体" w:cs="楷体"/>
                <w:b/>
                <w:bCs/>
                <w:color w:val="auto"/>
                <w:sz w:val="21"/>
                <w:szCs w:val="21"/>
                <w:highlight w:val="none"/>
                <w:lang w:val="en-US" w:eastAsia="zh-CN"/>
              </w:rPr>
              <w:t>数量</w:t>
            </w:r>
          </w:p>
        </w:tc>
        <w:tc>
          <w:tcPr>
            <w:tcW w:w="888" w:type="dxa"/>
            <w:tcBorders>
              <w:bottom w:val="single" w:color="auto" w:sz="4" w:space="0"/>
            </w:tcBorders>
            <w:noWrap w:val="0"/>
            <w:vAlign w:val="center"/>
          </w:tcPr>
          <w:p w14:paraId="6F3AFD83">
            <w:pPr>
              <w:widowControl w:val="0"/>
              <w:bidi w:val="0"/>
              <w:snapToGrid w:val="0"/>
              <w:ind w:left="0" w:leftChars="0" w:right="0" w:rightChars="0" w:firstLine="0" w:firstLineChars="0"/>
              <w:jc w:val="center"/>
              <w:rPr>
                <w:rFonts w:hint="eastAsia" w:ascii="楷体" w:hAnsi="楷体" w:eastAsia="楷体" w:cs="楷体"/>
                <w:b/>
                <w:bCs/>
                <w:color w:val="auto"/>
                <w:sz w:val="21"/>
                <w:szCs w:val="21"/>
                <w:highlight w:val="none"/>
                <w:lang w:val="en-US" w:eastAsia="zh-CN"/>
              </w:rPr>
            </w:pPr>
            <w:r>
              <w:rPr>
                <w:rFonts w:hint="eastAsia" w:ascii="楷体" w:hAnsi="楷体" w:eastAsia="楷体" w:cs="楷体"/>
                <w:b/>
                <w:bCs/>
                <w:color w:val="auto"/>
                <w:sz w:val="21"/>
                <w:szCs w:val="21"/>
                <w:highlight w:val="none"/>
                <w:lang w:val="en-US" w:eastAsia="zh-CN"/>
              </w:rPr>
              <w:t>单价</w:t>
            </w:r>
          </w:p>
          <w:p w14:paraId="01061B55">
            <w:pPr>
              <w:widowControl w:val="0"/>
              <w:bidi w:val="0"/>
              <w:snapToGrid w:val="0"/>
              <w:ind w:left="0" w:leftChars="0" w:right="0" w:rightChars="0" w:firstLine="0" w:firstLineChars="0"/>
              <w:jc w:val="center"/>
              <w:rPr>
                <w:rFonts w:hint="default" w:ascii="楷体" w:hAnsi="楷体" w:eastAsia="楷体" w:cs="楷体"/>
                <w:b/>
                <w:bCs/>
                <w:color w:val="auto"/>
                <w:sz w:val="21"/>
                <w:szCs w:val="21"/>
                <w:highlight w:val="none"/>
                <w:lang w:val="en-US" w:eastAsia="zh-CN"/>
              </w:rPr>
            </w:pPr>
            <w:r>
              <w:rPr>
                <w:rFonts w:hint="eastAsia" w:ascii="楷体" w:hAnsi="楷体" w:eastAsia="楷体" w:cs="楷体"/>
                <w:b/>
                <w:bCs/>
                <w:color w:val="auto"/>
                <w:sz w:val="21"/>
                <w:szCs w:val="21"/>
                <w:highlight w:val="none"/>
                <w:lang w:val="en-US" w:eastAsia="zh-CN"/>
              </w:rPr>
              <w:t>（元）</w:t>
            </w:r>
          </w:p>
        </w:tc>
        <w:tc>
          <w:tcPr>
            <w:tcW w:w="888" w:type="dxa"/>
            <w:tcBorders>
              <w:bottom w:val="single" w:color="auto" w:sz="4" w:space="0"/>
            </w:tcBorders>
            <w:noWrap w:val="0"/>
            <w:vAlign w:val="center"/>
          </w:tcPr>
          <w:p w14:paraId="32EDC88A">
            <w:pPr>
              <w:widowControl w:val="0"/>
              <w:bidi w:val="0"/>
              <w:snapToGrid w:val="0"/>
              <w:ind w:left="0" w:leftChars="0" w:right="0" w:rightChars="0" w:firstLine="0" w:firstLineChars="0"/>
              <w:jc w:val="center"/>
              <w:rPr>
                <w:rFonts w:hint="eastAsia" w:ascii="楷体" w:hAnsi="楷体" w:eastAsia="楷体" w:cs="楷体"/>
                <w:b/>
                <w:bCs/>
                <w:color w:val="auto"/>
                <w:sz w:val="21"/>
                <w:szCs w:val="21"/>
                <w:highlight w:val="none"/>
                <w:lang w:val="en-US" w:eastAsia="zh-CN"/>
              </w:rPr>
            </w:pPr>
            <w:r>
              <w:rPr>
                <w:rFonts w:hint="eastAsia" w:ascii="楷体" w:hAnsi="楷体" w:eastAsia="楷体" w:cs="楷体"/>
                <w:b/>
                <w:bCs/>
                <w:color w:val="auto"/>
                <w:sz w:val="21"/>
                <w:szCs w:val="21"/>
                <w:highlight w:val="none"/>
                <w:lang w:val="en-US" w:eastAsia="zh-CN"/>
              </w:rPr>
              <w:t>总价</w:t>
            </w:r>
          </w:p>
          <w:p w14:paraId="69BC87CF">
            <w:pPr>
              <w:widowControl w:val="0"/>
              <w:bidi w:val="0"/>
              <w:snapToGrid w:val="0"/>
              <w:ind w:left="0" w:leftChars="0" w:right="0" w:rightChars="0" w:firstLine="0" w:firstLineChars="0"/>
              <w:jc w:val="center"/>
              <w:rPr>
                <w:rFonts w:hint="default" w:ascii="楷体" w:hAnsi="楷体" w:eastAsia="楷体" w:cs="楷体"/>
                <w:b/>
                <w:bCs/>
                <w:color w:val="auto"/>
                <w:sz w:val="21"/>
                <w:szCs w:val="21"/>
                <w:highlight w:val="none"/>
                <w:lang w:val="en-US" w:eastAsia="zh-CN"/>
              </w:rPr>
            </w:pPr>
            <w:r>
              <w:rPr>
                <w:rFonts w:hint="eastAsia" w:ascii="楷体" w:hAnsi="楷体" w:eastAsia="楷体" w:cs="楷体"/>
                <w:b/>
                <w:bCs/>
                <w:color w:val="auto"/>
                <w:sz w:val="21"/>
                <w:szCs w:val="21"/>
                <w:highlight w:val="none"/>
                <w:lang w:val="en-US" w:eastAsia="zh-CN"/>
              </w:rPr>
              <w:t>（元）</w:t>
            </w:r>
          </w:p>
        </w:tc>
        <w:tc>
          <w:tcPr>
            <w:tcW w:w="681" w:type="dxa"/>
            <w:tcBorders>
              <w:bottom w:val="single" w:color="auto" w:sz="4" w:space="0"/>
            </w:tcBorders>
            <w:noWrap w:val="0"/>
            <w:vAlign w:val="center"/>
          </w:tcPr>
          <w:p w14:paraId="2564C00C">
            <w:pPr>
              <w:widowControl w:val="0"/>
              <w:bidi w:val="0"/>
              <w:snapToGrid w:val="0"/>
              <w:ind w:left="0" w:leftChars="0" w:right="0" w:rightChars="0" w:firstLine="0" w:firstLineChars="0"/>
              <w:jc w:val="center"/>
              <w:rPr>
                <w:rFonts w:hint="eastAsia" w:ascii="楷体" w:hAnsi="楷体" w:eastAsia="楷体" w:cs="楷体"/>
                <w:b/>
                <w:bCs/>
                <w:color w:val="auto"/>
                <w:sz w:val="21"/>
                <w:szCs w:val="21"/>
                <w:highlight w:val="none"/>
                <w:lang w:val="en-US" w:eastAsia="zh-CN"/>
              </w:rPr>
            </w:pPr>
            <w:r>
              <w:rPr>
                <w:rFonts w:hint="eastAsia" w:ascii="楷体" w:hAnsi="楷体" w:eastAsia="楷体" w:cs="楷体"/>
                <w:b/>
                <w:bCs/>
                <w:color w:val="auto"/>
                <w:sz w:val="21"/>
                <w:szCs w:val="21"/>
                <w:highlight w:val="none"/>
                <w:lang w:val="en-US" w:eastAsia="zh-CN"/>
              </w:rPr>
              <w:t>备注</w:t>
            </w:r>
          </w:p>
        </w:tc>
      </w:tr>
      <w:tr w14:paraId="3DE9D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66" w:type="dxa"/>
            <w:tcBorders>
              <w:top w:val="single" w:color="auto" w:sz="4" w:space="0"/>
              <w:bottom w:val="single" w:color="auto" w:sz="4" w:space="0"/>
              <w:right w:val="single" w:color="auto" w:sz="4" w:space="0"/>
            </w:tcBorders>
            <w:noWrap w:val="0"/>
            <w:vAlign w:val="center"/>
          </w:tcPr>
          <w:p w14:paraId="1E4E4F3A">
            <w:pPr>
              <w:widowControl w:val="0"/>
              <w:bidi w:val="0"/>
              <w:snapToGrid w:val="0"/>
              <w:ind w:left="0" w:leftChars="0" w:right="0" w:rightChars="0" w:firstLine="0" w:firstLineChars="0"/>
              <w:jc w:val="center"/>
              <w:rPr>
                <w:rFonts w:hint="default"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1</w:t>
            </w:r>
          </w:p>
        </w:tc>
        <w:tc>
          <w:tcPr>
            <w:tcW w:w="1110" w:type="dxa"/>
            <w:vMerge w:val="restart"/>
            <w:tcBorders>
              <w:top w:val="single" w:color="auto" w:sz="4" w:space="0"/>
              <w:left w:val="single" w:color="auto" w:sz="4" w:space="0"/>
              <w:bottom w:val="single" w:color="auto" w:sz="4" w:space="0"/>
              <w:right w:val="single" w:color="auto" w:sz="4" w:space="0"/>
            </w:tcBorders>
            <w:noWrap w:val="0"/>
            <w:vAlign w:val="center"/>
          </w:tcPr>
          <w:p w14:paraId="5D453AF3">
            <w:pPr>
              <w:widowControl w:val="0"/>
              <w:bidi w:val="0"/>
              <w:snapToGrid w:val="0"/>
              <w:ind w:left="0" w:leftChars="0" w:right="0" w:rightChars="0" w:firstLine="0" w:firstLineChars="0"/>
              <w:jc w:val="center"/>
              <w:rPr>
                <w:rFonts w:hint="default"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尚义元辰</w:t>
            </w:r>
          </w:p>
        </w:tc>
        <w:tc>
          <w:tcPr>
            <w:tcW w:w="1548" w:type="dxa"/>
            <w:tcBorders>
              <w:top w:val="single" w:color="auto" w:sz="4" w:space="0"/>
              <w:left w:val="single" w:color="auto" w:sz="4" w:space="0"/>
              <w:bottom w:val="single" w:color="auto" w:sz="4" w:space="0"/>
              <w:right w:val="single" w:color="auto" w:sz="4" w:space="0"/>
            </w:tcBorders>
            <w:noWrap w:val="0"/>
            <w:vAlign w:val="center"/>
          </w:tcPr>
          <w:p w14:paraId="14BEACD1">
            <w:pPr>
              <w:widowControl w:val="0"/>
              <w:bidi w:val="0"/>
              <w:snapToGrid w:val="0"/>
              <w:ind w:left="0" w:leftChars="0" w:right="0" w:rightChars="0" w:firstLine="0" w:firstLineChars="0"/>
              <w:jc w:val="center"/>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远动装置</w:t>
            </w:r>
          </w:p>
        </w:tc>
        <w:tc>
          <w:tcPr>
            <w:tcW w:w="1437" w:type="dxa"/>
            <w:tcBorders>
              <w:top w:val="single" w:color="auto" w:sz="4" w:space="0"/>
              <w:left w:val="single" w:color="auto" w:sz="4" w:space="0"/>
              <w:bottom w:val="single" w:color="auto" w:sz="4" w:space="0"/>
              <w:right w:val="single" w:color="auto" w:sz="4" w:space="0"/>
            </w:tcBorders>
            <w:noWrap w:val="0"/>
            <w:vAlign w:val="center"/>
          </w:tcPr>
          <w:p w14:paraId="2C9D66AA">
            <w:pPr>
              <w:widowControl w:val="0"/>
              <w:bidi w:val="0"/>
              <w:snapToGrid w:val="0"/>
              <w:ind w:left="0" w:leftChars="0" w:right="0" w:rightChars="0" w:firstLine="0" w:firstLineChars="0"/>
              <w:jc w:val="center"/>
              <w:rPr>
                <w:rFonts w:hint="default"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品牌参数:XX</w:t>
            </w:r>
          </w:p>
        </w:tc>
        <w:tc>
          <w:tcPr>
            <w:tcW w:w="667" w:type="dxa"/>
            <w:tcBorders>
              <w:top w:val="single" w:color="auto" w:sz="4" w:space="0"/>
              <w:left w:val="single" w:color="auto" w:sz="4" w:space="0"/>
              <w:bottom w:val="single" w:color="auto" w:sz="4" w:space="0"/>
              <w:right w:val="single" w:color="auto" w:sz="4" w:space="0"/>
            </w:tcBorders>
            <w:noWrap w:val="0"/>
            <w:vAlign w:val="center"/>
          </w:tcPr>
          <w:p w14:paraId="5D3FF7FB">
            <w:pPr>
              <w:widowControl w:val="0"/>
              <w:bidi w:val="0"/>
              <w:snapToGrid w:val="0"/>
              <w:ind w:left="0" w:leftChars="0" w:right="0" w:rightChars="0" w:firstLine="0" w:firstLineChars="0"/>
              <w:jc w:val="center"/>
              <w:rPr>
                <w:rFonts w:hint="default"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套</w:t>
            </w:r>
          </w:p>
        </w:tc>
        <w:tc>
          <w:tcPr>
            <w:tcW w:w="667" w:type="dxa"/>
            <w:tcBorders>
              <w:top w:val="single" w:color="auto" w:sz="4" w:space="0"/>
              <w:left w:val="single" w:color="auto" w:sz="4" w:space="0"/>
              <w:bottom w:val="single" w:color="auto" w:sz="4" w:space="0"/>
              <w:right w:val="single" w:color="auto" w:sz="4" w:space="0"/>
            </w:tcBorders>
            <w:noWrap w:val="0"/>
            <w:vAlign w:val="center"/>
          </w:tcPr>
          <w:p w14:paraId="70E7F3DD">
            <w:pPr>
              <w:widowControl w:val="0"/>
              <w:bidi w:val="0"/>
              <w:snapToGrid w:val="0"/>
              <w:ind w:left="0" w:leftChars="0" w:right="0" w:rightChars="0" w:firstLine="0" w:firstLineChars="0"/>
              <w:jc w:val="center"/>
              <w:rPr>
                <w:rFonts w:hint="default"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1</w:t>
            </w:r>
          </w:p>
        </w:tc>
        <w:tc>
          <w:tcPr>
            <w:tcW w:w="888" w:type="dxa"/>
            <w:tcBorders>
              <w:top w:val="single" w:color="auto" w:sz="4" w:space="0"/>
              <w:left w:val="single" w:color="auto" w:sz="4" w:space="0"/>
              <w:bottom w:val="single" w:color="auto" w:sz="4" w:space="0"/>
              <w:right w:val="single" w:color="auto" w:sz="4" w:space="0"/>
            </w:tcBorders>
            <w:noWrap w:val="0"/>
            <w:vAlign w:val="center"/>
          </w:tcPr>
          <w:p w14:paraId="372AD9FD">
            <w:pPr>
              <w:widowControl w:val="0"/>
              <w:bidi w:val="0"/>
              <w:snapToGrid w:val="0"/>
              <w:ind w:left="0" w:leftChars="0" w:right="0" w:rightChars="0" w:firstLine="0" w:firstLineChars="0"/>
              <w:jc w:val="center"/>
              <w:rPr>
                <w:rFonts w:hint="eastAsia" w:ascii="楷体" w:hAnsi="楷体" w:eastAsia="楷体" w:cs="楷体"/>
                <w:color w:val="auto"/>
                <w:sz w:val="21"/>
                <w:szCs w:val="21"/>
                <w:highlight w:val="none"/>
                <w:lang w:val="en-US" w:eastAsia="zh-CN"/>
              </w:rPr>
            </w:pPr>
          </w:p>
        </w:tc>
        <w:tc>
          <w:tcPr>
            <w:tcW w:w="888" w:type="dxa"/>
            <w:tcBorders>
              <w:top w:val="single" w:color="auto" w:sz="4" w:space="0"/>
              <w:left w:val="single" w:color="auto" w:sz="4" w:space="0"/>
              <w:bottom w:val="single" w:color="auto" w:sz="4" w:space="0"/>
              <w:right w:val="single" w:color="auto" w:sz="4" w:space="0"/>
            </w:tcBorders>
            <w:noWrap w:val="0"/>
            <w:vAlign w:val="center"/>
          </w:tcPr>
          <w:p w14:paraId="763B9A9C">
            <w:pPr>
              <w:widowControl w:val="0"/>
              <w:bidi w:val="0"/>
              <w:snapToGrid w:val="0"/>
              <w:ind w:left="0" w:leftChars="0" w:right="0" w:rightChars="0" w:firstLine="0" w:firstLineChars="0"/>
              <w:jc w:val="right"/>
              <w:rPr>
                <w:rFonts w:hint="eastAsia" w:ascii="楷体" w:hAnsi="楷体" w:eastAsia="楷体" w:cs="楷体"/>
                <w:color w:val="auto"/>
                <w:sz w:val="21"/>
                <w:szCs w:val="21"/>
                <w:highlight w:val="none"/>
                <w:lang w:val="en-US" w:eastAsia="zh-CN"/>
              </w:rPr>
            </w:pPr>
          </w:p>
        </w:tc>
        <w:tc>
          <w:tcPr>
            <w:tcW w:w="681" w:type="dxa"/>
            <w:vMerge w:val="restart"/>
            <w:tcBorders>
              <w:top w:val="single" w:color="auto" w:sz="4" w:space="0"/>
              <w:left w:val="single" w:color="auto" w:sz="4" w:space="0"/>
              <w:bottom w:val="single" w:color="auto" w:sz="4" w:space="0"/>
              <w:right w:val="single" w:color="auto" w:sz="4" w:space="0"/>
            </w:tcBorders>
            <w:noWrap w:val="0"/>
            <w:vAlign w:val="center"/>
          </w:tcPr>
          <w:p w14:paraId="3FCC4175">
            <w:pPr>
              <w:widowControl w:val="0"/>
              <w:bidi w:val="0"/>
              <w:snapToGrid w:val="0"/>
              <w:ind w:left="0" w:leftChars="0" w:right="0" w:rightChars="0" w:firstLine="0" w:firstLineChars="0"/>
              <w:jc w:val="left"/>
              <w:rPr>
                <w:rFonts w:hint="default" w:ascii="楷体" w:hAnsi="楷体" w:eastAsia="楷体" w:cs="楷体"/>
                <w:color w:val="auto"/>
                <w:sz w:val="21"/>
                <w:szCs w:val="21"/>
                <w:highlight w:val="none"/>
                <w:lang w:val="en-US" w:eastAsia="zh-CN"/>
              </w:rPr>
            </w:pPr>
          </w:p>
        </w:tc>
      </w:tr>
      <w:tr w14:paraId="2F8E2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66" w:type="dxa"/>
            <w:tcBorders>
              <w:top w:val="single" w:color="auto" w:sz="4" w:space="0"/>
            </w:tcBorders>
            <w:noWrap w:val="0"/>
            <w:vAlign w:val="center"/>
          </w:tcPr>
          <w:p w14:paraId="2E318885">
            <w:pPr>
              <w:widowControl w:val="0"/>
              <w:bidi w:val="0"/>
              <w:snapToGrid w:val="0"/>
              <w:ind w:left="0" w:leftChars="0" w:right="0" w:rightChars="0" w:firstLine="0" w:firstLineChars="0"/>
              <w:jc w:val="center"/>
              <w:rPr>
                <w:rFonts w:hint="default"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2</w:t>
            </w:r>
          </w:p>
        </w:tc>
        <w:tc>
          <w:tcPr>
            <w:tcW w:w="1110" w:type="dxa"/>
            <w:vMerge w:val="continue"/>
            <w:tcBorders>
              <w:top w:val="single" w:color="auto" w:sz="4" w:space="0"/>
            </w:tcBorders>
            <w:noWrap w:val="0"/>
            <w:vAlign w:val="center"/>
          </w:tcPr>
          <w:p w14:paraId="6B91F4DA">
            <w:pPr>
              <w:widowControl w:val="0"/>
              <w:bidi w:val="0"/>
              <w:snapToGrid w:val="0"/>
              <w:ind w:left="0" w:leftChars="0" w:right="0" w:rightChars="0" w:firstLine="0" w:firstLineChars="0"/>
              <w:jc w:val="center"/>
              <w:rPr>
                <w:rFonts w:hint="eastAsia" w:ascii="楷体" w:hAnsi="楷体" w:eastAsia="楷体" w:cs="楷体"/>
                <w:color w:val="auto"/>
                <w:szCs w:val="21"/>
                <w:highlight w:val="none"/>
              </w:rPr>
            </w:pPr>
          </w:p>
        </w:tc>
        <w:tc>
          <w:tcPr>
            <w:tcW w:w="1548" w:type="dxa"/>
            <w:tcBorders>
              <w:top w:val="single" w:color="auto" w:sz="4" w:space="0"/>
            </w:tcBorders>
            <w:noWrap w:val="0"/>
            <w:vAlign w:val="center"/>
          </w:tcPr>
          <w:p w14:paraId="61DBDE0F">
            <w:pPr>
              <w:widowControl/>
              <w:bidi w:val="0"/>
              <w:snapToGrid w:val="0"/>
              <w:ind w:left="0" w:leftChars="0" w:right="0" w:rightChars="0" w:firstLine="0" w:firstLineChars="0"/>
              <w:jc w:val="left"/>
              <w:rPr>
                <w:rFonts w:hint="default"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单机信息系统</w:t>
            </w:r>
          </w:p>
        </w:tc>
        <w:tc>
          <w:tcPr>
            <w:tcW w:w="1437" w:type="dxa"/>
            <w:tcBorders>
              <w:top w:val="single" w:color="auto" w:sz="4" w:space="0"/>
            </w:tcBorders>
            <w:shd w:val="clear" w:color="auto" w:fill="auto"/>
            <w:noWrap w:val="0"/>
            <w:vAlign w:val="center"/>
          </w:tcPr>
          <w:p w14:paraId="4E232C6D">
            <w:pPr>
              <w:widowControl w:val="0"/>
              <w:bidi w:val="0"/>
              <w:snapToGrid w:val="0"/>
              <w:ind w:left="0" w:leftChars="0" w:right="0" w:rightChars="0" w:firstLine="0" w:firstLineChars="0"/>
              <w:jc w:val="center"/>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品牌参数:XX</w:t>
            </w:r>
          </w:p>
        </w:tc>
        <w:tc>
          <w:tcPr>
            <w:tcW w:w="667" w:type="dxa"/>
            <w:tcBorders>
              <w:top w:val="single" w:color="auto" w:sz="4" w:space="0"/>
            </w:tcBorders>
            <w:shd w:val="clear" w:color="auto" w:fill="auto"/>
            <w:noWrap w:val="0"/>
            <w:vAlign w:val="center"/>
          </w:tcPr>
          <w:p w14:paraId="55674F9D">
            <w:pPr>
              <w:widowControl w:val="0"/>
              <w:bidi w:val="0"/>
              <w:snapToGrid w:val="0"/>
              <w:ind w:left="0" w:leftChars="0" w:right="0" w:rightChars="0" w:firstLine="0" w:firstLineChars="0"/>
              <w:jc w:val="center"/>
              <w:rPr>
                <w:rFonts w:hint="default"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套</w:t>
            </w:r>
          </w:p>
        </w:tc>
        <w:tc>
          <w:tcPr>
            <w:tcW w:w="667" w:type="dxa"/>
            <w:tcBorders>
              <w:top w:val="single" w:color="auto" w:sz="4" w:space="0"/>
            </w:tcBorders>
            <w:shd w:val="clear" w:color="auto" w:fill="auto"/>
            <w:noWrap w:val="0"/>
            <w:vAlign w:val="center"/>
          </w:tcPr>
          <w:p w14:paraId="3DEDBD0A">
            <w:pPr>
              <w:widowControl w:val="0"/>
              <w:bidi w:val="0"/>
              <w:snapToGrid w:val="0"/>
              <w:ind w:left="0" w:leftChars="0" w:right="0" w:rightChars="0" w:firstLine="0" w:firstLineChars="0"/>
              <w:jc w:val="center"/>
              <w:rPr>
                <w:rFonts w:hint="default"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1</w:t>
            </w:r>
          </w:p>
        </w:tc>
        <w:tc>
          <w:tcPr>
            <w:tcW w:w="888" w:type="dxa"/>
            <w:tcBorders>
              <w:top w:val="single" w:color="auto" w:sz="4" w:space="0"/>
            </w:tcBorders>
            <w:noWrap w:val="0"/>
            <w:vAlign w:val="center"/>
          </w:tcPr>
          <w:p w14:paraId="06AFA49A">
            <w:pPr>
              <w:widowControl w:val="0"/>
              <w:bidi w:val="0"/>
              <w:snapToGrid w:val="0"/>
              <w:ind w:left="0" w:leftChars="0" w:right="0" w:rightChars="0" w:firstLine="0" w:firstLineChars="0"/>
              <w:jc w:val="center"/>
              <w:rPr>
                <w:rFonts w:hint="eastAsia" w:ascii="楷体" w:hAnsi="楷体" w:eastAsia="楷体" w:cs="楷体"/>
                <w:color w:val="auto"/>
                <w:sz w:val="21"/>
                <w:szCs w:val="21"/>
                <w:highlight w:val="none"/>
                <w:lang w:val="en-US" w:eastAsia="zh-CN"/>
              </w:rPr>
            </w:pPr>
          </w:p>
        </w:tc>
        <w:tc>
          <w:tcPr>
            <w:tcW w:w="888" w:type="dxa"/>
            <w:tcBorders>
              <w:top w:val="single" w:color="auto" w:sz="4" w:space="0"/>
            </w:tcBorders>
            <w:noWrap w:val="0"/>
            <w:vAlign w:val="center"/>
          </w:tcPr>
          <w:p w14:paraId="0903D919">
            <w:pPr>
              <w:widowControl w:val="0"/>
              <w:bidi w:val="0"/>
              <w:snapToGrid w:val="0"/>
              <w:ind w:left="0" w:leftChars="0" w:right="0" w:rightChars="0" w:firstLine="0" w:firstLineChars="0"/>
              <w:jc w:val="right"/>
              <w:rPr>
                <w:rFonts w:hint="eastAsia" w:ascii="楷体" w:hAnsi="楷体" w:eastAsia="楷体" w:cs="楷体"/>
                <w:color w:val="auto"/>
                <w:sz w:val="21"/>
                <w:szCs w:val="21"/>
                <w:highlight w:val="none"/>
                <w:lang w:val="en-US" w:eastAsia="zh-CN"/>
              </w:rPr>
            </w:pPr>
          </w:p>
        </w:tc>
        <w:tc>
          <w:tcPr>
            <w:tcW w:w="681" w:type="dxa"/>
            <w:vMerge w:val="continue"/>
            <w:tcBorders>
              <w:top w:val="single" w:color="auto" w:sz="4" w:space="0"/>
              <w:bottom w:val="single" w:color="auto" w:sz="4" w:space="0"/>
              <w:right w:val="single" w:color="auto" w:sz="4" w:space="0"/>
            </w:tcBorders>
            <w:noWrap w:val="0"/>
            <w:vAlign w:val="center"/>
          </w:tcPr>
          <w:p w14:paraId="7A9ADCA2">
            <w:pPr>
              <w:widowControl w:val="0"/>
              <w:bidi w:val="0"/>
              <w:snapToGrid w:val="0"/>
              <w:ind w:left="0" w:leftChars="0" w:right="0" w:rightChars="0" w:firstLine="0" w:firstLineChars="0"/>
              <w:jc w:val="right"/>
              <w:rPr>
                <w:rFonts w:hint="eastAsia" w:ascii="楷体" w:hAnsi="楷体" w:eastAsia="楷体" w:cs="楷体"/>
                <w:color w:val="auto"/>
                <w:sz w:val="21"/>
                <w:szCs w:val="21"/>
                <w:highlight w:val="none"/>
                <w:lang w:val="en-US" w:eastAsia="zh-CN"/>
              </w:rPr>
            </w:pPr>
          </w:p>
        </w:tc>
      </w:tr>
      <w:tr w14:paraId="73258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66" w:type="dxa"/>
            <w:noWrap w:val="0"/>
            <w:vAlign w:val="center"/>
          </w:tcPr>
          <w:p w14:paraId="5EA6AE61">
            <w:pPr>
              <w:widowControl w:val="0"/>
              <w:bidi w:val="0"/>
              <w:snapToGrid w:val="0"/>
              <w:ind w:left="0" w:leftChars="0" w:right="0" w:rightChars="0" w:firstLine="0" w:firstLineChars="0"/>
              <w:jc w:val="center"/>
              <w:rPr>
                <w:rFonts w:hint="eastAsia" w:ascii="楷体" w:hAnsi="楷体" w:eastAsia="楷体" w:cs="楷体"/>
                <w:b/>
                <w:bCs/>
                <w:color w:val="auto"/>
                <w:szCs w:val="21"/>
                <w:highlight w:val="none"/>
                <w:lang w:val="en-US" w:eastAsia="zh-CN"/>
              </w:rPr>
            </w:pPr>
          </w:p>
        </w:tc>
        <w:tc>
          <w:tcPr>
            <w:tcW w:w="7886" w:type="dxa"/>
            <w:gridSpan w:val="8"/>
            <w:noWrap w:val="0"/>
            <w:vAlign w:val="center"/>
          </w:tcPr>
          <w:p w14:paraId="12F19B3A">
            <w:pPr>
              <w:widowControl w:val="0"/>
              <w:bidi w:val="0"/>
              <w:snapToGrid w:val="0"/>
              <w:ind w:left="0" w:leftChars="0" w:right="0" w:rightChars="0" w:firstLine="0" w:firstLineChars="0"/>
              <w:jc w:val="center"/>
              <w:rPr>
                <w:rFonts w:hint="eastAsia" w:ascii="楷体" w:hAnsi="楷体" w:eastAsia="楷体" w:cs="楷体"/>
                <w:b/>
                <w:bCs/>
                <w:color w:val="auto"/>
                <w:szCs w:val="21"/>
                <w:highlight w:val="none"/>
                <w:lang w:val="en-US" w:eastAsia="zh-CN"/>
              </w:rPr>
            </w:pPr>
            <w:r>
              <w:rPr>
                <w:rFonts w:hint="eastAsia" w:ascii="楷体" w:hAnsi="楷体" w:eastAsia="楷体" w:cs="楷体"/>
                <w:b/>
                <w:bCs/>
                <w:color w:val="auto"/>
                <w:szCs w:val="21"/>
                <w:highlight w:val="none"/>
                <w:lang w:val="en-US" w:eastAsia="zh-CN"/>
              </w:rPr>
              <w:t>总计：</w:t>
            </w:r>
            <w:r>
              <w:rPr>
                <w:rFonts w:hint="eastAsia" w:ascii="楷体" w:hAnsi="楷体" w:eastAsia="楷体" w:cs="楷体"/>
                <w:color w:val="auto"/>
                <w:szCs w:val="21"/>
                <w:highlight w:val="none"/>
                <w:lang w:val="en-US" w:eastAsia="zh-CN"/>
              </w:rPr>
              <w:t xml:space="preserve">          </w:t>
            </w:r>
            <w:r>
              <w:rPr>
                <w:rFonts w:hint="eastAsia" w:ascii="楷体" w:hAnsi="楷体" w:eastAsia="楷体" w:cs="楷体"/>
                <w:b/>
                <w:bCs/>
                <w:color w:val="auto"/>
                <w:szCs w:val="21"/>
                <w:highlight w:val="none"/>
                <w:lang w:val="en-US" w:eastAsia="zh-CN"/>
              </w:rPr>
              <w:t xml:space="preserve"> 元，大写：  </w:t>
            </w:r>
            <w:r>
              <w:rPr>
                <w:rFonts w:hint="eastAsia" w:ascii="楷体" w:hAnsi="楷体" w:eastAsia="楷体" w:cs="楷体"/>
                <w:color w:val="auto"/>
                <w:szCs w:val="21"/>
                <w:highlight w:val="none"/>
                <w:lang w:val="en-US" w:eastAsia="zh-CN"/>
              </w:rPr>
              <w:t xml:space="preserve">       </w:t>
            </w:r>
          </w:p>
        </w:tc>
      </w:tr>
    </w:tbl>
    <w:p w14:paraId="79DCC4CA">
      <w:pPr>
        <w:numPr>
          <w:ilvl w:val="0"/>
          <w:numId w:val="24"/>
        </w:numPr>
        <w:spacing w:line="400" w:lineRule="exact"/>
        <w:ind w:firstLine="422" w:firstLineChars="200"/>
        <w:rPr>
          <w:rFonts w:ascii="楷体" w:hAnsi="楷体" w:eastAsia="楷体"/>
          <w:b/>
          <w:bCs/>
          <w:color w:val="auto"/>
          <w:szCs w:val="21"/>
          <w:highlight w:val="none"/>
        </w:rPr>
      </w:pPr>
      <w:r>
        <w:rPr>
          <w:rFonts w:hint="eastAsia" w:ascii="楷体" w:hAnsi="楷体" w:eastAsia="楷体"/>
          <w:b/>
          <w:bCs/>
          <w:color w:val="auto"/>
          <w:szCs w:val="21"/>
          <w:highlight w:val="none"/>
        </w:rPr>
        <w:t>付款要求：完工验收合格付款</w:t>
      </w:r>
      <w:r>
        <w:rPr>
          <w:rFonts w:hint="eastAsia" w:ascii="楷体" w:hAnsi="楷体" w:eastAsia="楷体"/>
          <w:b/>
          <w:bCs/>
          <w:color w:val="auto"/>
          <w:szCs w:val="21"/>
          <w:highlight w:val="none"/>
          <w:lang w:val="en-US" w:eastAsia="zh-CN"/>
        </w:rPr>
        <w:t>95</w:t>
      </w:r>
      <w:r>
        <w:rPr>
          <w:rFonts w:hint="eastAsia" w:ascii="楷体" w:hAnsi="楷体" w:eastAsia="楷体"/>
          <w:b/>
          <w:bCs/>
          <w:color w:val="auto"/>
          <w:szCs w:val="21"/>
          <w:highlight w:val="none"/>
        </w:rPr>
        <w:t>%，质保金</w:t>
      </w:r>
      <w:r>
        <w:rPr>
          <w:rFonts w:hint="eastAsia" w:ascii="楷体" w:hAnsi="楷体" w:eastAsia="楷体"/>
          <w:b/>
          <w:bCs/>
          <w:color w:val="auto"/>
          <w:szCs w:val="21"/>
          <w:highlight w:val="none"/>
          <w:lang w:val="en-US" w:eastAsia="zh-CN"/>
        </w:rPr>
        <w:t>5</w:t>
      </w:r>
      <w:r>
        <w:rPr>
          <w:rFonts w:hint="eastAsia" w:ascii="楷体" w:hAnsi="楷体" w:eastAsia="楷体"/>
          <w:b/>
          <w:bCs/>
          <w:color w:val="auto"/>
          <w:szCs w:val="21"/>
          <w:highlight w:val="none"/>
        </w:rPr>
        <w:t>%，质保期满</w:t>
      </w:r>
      <w:r>
        <w:rPr>
          <w:rFonts w:hint="eastAsia" w:ascii="楷体" w:hAnsi="楷体" w:eastAsia="楷体"/>
          <w:b/>
          <w:bCs/>
          <w:color w:val="auto"/>
          <w:szCs w:val="21"/>
          <w:highlight w:val="none"/>
          <w:lang w:val="en-US" w:eastAsia="zh-CN"/>
        </w:rPr>
        <w:t>3</w:t>
      </w:r>
      <w:r>
        <w:rPr>
          <w:rFonts w:hint="eastAsia" w:ascii="楷体" w:hAnsi="楷体" w:eastAsia="楷体"/>
          <w:b/>
          <w:bCs/>
          <w:color w:val="auto"/>
          <w:szCs w:val="21"/>
          <w:highlight w:val="none"/>
        </w:rPr>
        <w:t>年后，由乙方提出质保验收申请，配合甲方签字验收后支付质保金</w:t>
      </w:r>
      <w:r>
        <w:rPr>
          <w:rFonts w:hint="eastAsia" w:ascii="楷体" w:hAnsi="楷体" w:eastAsia="楷体"/>
          <w:b/>
          <w:bCs/>
          <w:color w:val="auto"/>
          <w:szCs w:val="21"/>
          <w:highlight w:val="none"/>
          <w:lang w:val="en-US" w:eastAsia="zh-CN"/>
        </w:rPr>
        <w:t>5</w:t>
      </w:r>
      <w:r>
        <w:rPr>
          <w:rFonts w:hint="eastAsia" w:ascii="楷体" w:hAnsi="楷体" w:eastAsia="楷体"/>
          <w:b/>
          <w:bCs/>
          <w:color w:val="auto"/>
          <w:szCs w:val="21"/>
          <w:highlight w:val="none"/>
        </w:rPr>
        <w:t>%。</w:t>
      </w:r>
    </w:p>
    <w:p w14:paraId="707D7511">
      <w:pPr>
        <w:numPr>
          <w:ilvl w:val="0"/>
          <w:numId w:val="24"/>
        </w:numPr>
        <w:spacing w:line="400" w:lineRule="exact"/>
        <w:ind w:firstLine="422" w:firstLineChars="200"/>
        <w:rPr>
          <w:rFonts w:ascii="Times New Roman" w:hAnsi="Times New Roman" w:eastAsia="楷体" w:cs="Times New Roman"/>
          <w:color w:val="auto"/>
          <w:szCs w:val="21"/>
          <w:highlight w:val="none"/>
        </w:rPr>
      </w:pPr>
      <w:r>
        <w:rPr>
          <w:rFonts w:hint="eastAsia" w:ascii="楷体" w:hAnsi="楷体" w:eastAsia="楷体"/>
          <w:b/>
          <w:bCs/>
          <w:color w:val="auto"/>
          <w:szCs w:val="21"/>
          <w:highlight w:val="none"/>
        </w:rPr>
        <w:t>发票要求：税率</w:t>
      </w:r>
      <w:r>
        <w:rPr>
          <w:rFonts w:hint="eastAsia" w:ascii="楷体" w:hAnsi="楷体" w:eastAsia="楷体"/>
          <w:b/>
          <w:bCs/>
          <w:color w:val="auto"/>
          <w:szCs w:val="21"/>
          <w:highlight w:val="none"/>
          <w:u w:val="single"/>
          <w:lang w:val="en-US" w:eastAsia="zh-CN"/>
        </w:rPr>
        <w:t xml:space="preserve">  13  </w:t>
      </w:r>
      <w:r>
        <w:rPr>
          <w:rFonts w:hint="eastAsia" w:ascii="楷体" w:hAnsi="楷体" w:eastAsia="楷体"/>
          <w:b/>
          <w:bCs/>
          <w:color w:val="auto"/>
          <w:szCs w:val="21"/>
          <w:highlight w:val="none"/>
        </w:rPr>
        <w:t>%的增值税专用发票</w:t>
      </w:r>
      <w:r>
        <w:rPr>
          <w:rFonts w:hint="eastAsia" w:ascii="楷体" w:hAnsi="楷体" w:eastAsia="楷体"/>
          <w:b/>
          <w:bCs/>
          <w:color w:val="auto"/>
          <w:szCs w:val="21"/>
          <w:highlight w:val="none"/>
          <w:lang w:eastAsia="zh-CN"/>
        </w:rPr>
        <w:t>。</w:t>
      </w:r>
    </w:p>
    <w:p w14:paraId="68584B72">
      <w:pPr>
        <w:numPr>
          <w:ilvl w:val="0"/>
          <w:numId w:val="24"/>
        </w:numPr>
        <w:spacing w:line="400" w:lineRule="exact"/>
        <w:ind w:firstLine="420" w:firstLineChars="200"/>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若我方最终报价被采购人接受，本最终报价书自合同签订之日至合同履行完为止保持有效。</w:t>
      </w:r>
    </w:p>
    <w:p w14:paraId="60F0AD73">
      <w:pPr>
        <w:tabs>
          <w:tab w:val="left" w:pos="4605"/>
        </w:tabs>
        <w:adjustRightInd w:val="0"/>
        <w:snapToGrid w:val="0"/>
        <w:spacing w:line="400" w:lineRule="exact"/>
        <w:ind w:firstLine="420" w:firstLineChars="200"/>
        <w:jc w:val="right"/>
        <w:rPr>
          <w:rFonts w:ascii="Times New Roman" w:hAnsi="Times New Roman" w:eastAsia="楷体" w:cs="Times New Roman"/>
          <w:color w:val="auto"/>
          <w:szCs w:val="21"/>
          <w:highlight w:val="none"/>
          <w:u w:val="single"/>
        </w:rPr>
      </w:pPr>
      <w:r>
        <w:rPr>
          <w:rFonts w:ascii="Times New Roman" w:hAnsi="Times New Roman" w:eastAsia="楷体" w:cs="Times New Roman"/>
          <w:color w:val="auto"/>
          <w:szCs w:val="21"/>
          <w:highlight w:val="none"/>
        </w:rPr>
        <w:t>谈判申请单位：</w:t>
      </w:r>
      <w:r>
        <w:rPr>
          <w:rFonts w:ascii="Times New Roman" w:hAnsi="Times New Roman" w:eastAsia="楷体" w:cs="Times New Roman"/>
          <w:color w:val="auto"/>
          <w:szCs w:val="21"/>
          <w:highlight w:val="none"/>
          <w:u w:val="single"/>
        </w:rPr>
        <w:t xml:space="preserve">                     （盖章） </w:t>
      </w:r>
    </w:p>
    <w:p w14:paraId="07DB0C8C">
      <w:pPr>
        <w:tabs>
          <w:tab w:val="left" w:pos="4605"/>
        </w:tabs>
        <w:adjustRightInd w:val="0"/>
        <w:snapToGrid w:val="0"/>
        <w:spacing w:line="400" w:lineRule="exact"/>
        <w:ind w:firstLine="420" w:firstLineChars="200"/>
        <w:jc w:val="right"/>
        <w:rPr>
          <w:rFonts w:ascii="Times New Roman" w:hAnsi="Times New Roman" w:eastAsia="楷体" w:cs="Times New Roman"/>
          <w:color w:val="auto"/>
          <w:szCs w:val="21"/>
          <w:highlight w:val="none"/>
          <w:u w:val="single"/>
        </w:rPr>
      </w:pPr>
      <w:r>
        <w:rPr>
          <w:rFonts w:ascii="Times New Roman" w:hAnsi="Times New Roman" w:eastAsia="楷体" w:cs="Times New Roman"/>
          <w:color w:val="auto"/>
          <w:szCs w:val="21"/>
          <w:highlight w:val="none"/>
        </w:rPr>
        <w:t>法定代表人（或委托代理人）：</w:t>
      </w:r>
      <w:r>
        <w:rPr>
          <w:rFonts w:ascii="Times New Roman" w:hAnsi="Times New Roman" w:eastAsia="楷体" w:cs="Times New Roman"/>
          <w:color w:val="auto"/>
          <w:szCs w:val="21"/>
          <w:highlight w:val="none"/>
          <w:u w:val="single"/>
        </w:rPr>
        <w:t xml:space="preserve">               （签字或盖章）</w:t>
      </w:r>
    </w:p>
    <w:p w14:paraId="7B71FBB7">
      <w:pPr>
        <w:spacing w:line="400" w:lineRule="exact"/>
        <w:ind w:firstLine="420" w:firstLineChars="200"/>
        <w:jc w:val="right"/>
        <w:rPr>
          <w:rFonts w:ascii="Times New Roman" w:hAnsi="Times New Roman" w:eastAsia="楷体" w:cs="Times New Roman"/>
          <w:b/>
          <w:color w:val="auto"/>
          <w:szCs w:val="21"/>
          <w:highlight w:val="none"/>
        </w:rPr>
      </w:pPr>
      <w:r>
        <w:rPr>
          <w:rFonts w:ascii="Times New Roman" w:hAnsi="Times New Roman" w:eastAsia="楷体" w:cs="Times New Roman"/>
          <w:color w:val="auto"/>
          <w:szCs w:val="21"/>
          <w:highlight w:val="none"/>
        </w:rPr>
        <w:t>日期：</w:t>
      </w:r>
      <w:r>
        <w:rPr>
          <w:rFonts w:hint="eastAsia" w:ascii="Times New Roman" w:hAnsi="Times New Roman" w:eastAsia="楷体" w:cs="Times New Roman"/>
          <w:color w:val="auto"/>
          <w:szCs w:val="21"/>
          <w:highlight w:val="none"/>
          <w:lang w:eastAsia="zh-CN"/>
        </w:rPr>
        <w:t>2026</w:t>
      </w:r>
      <w:r>
        <w:rPr>
          <w:rFonts w:ascii="Times New Roman" w:hAnsi="Times New Roman" w:eastAsia="楷体" w:cs="Times New Roman"/>
          <w:color w:val="auto"/>
          <w:szCs w:val="21"/>
          <w:highlight w:val="none"/>
        </w:rPr>
        <w:t>年  月  日</w:t>
      </w:r>
    </w:p>
    <w:p w14:paraId="46CF8E8E">
      <w:pPr>
        <w:spacing w:line="400" w:lineRule="exact"/>
        <w:ind w:firstLine="422" w:firstLineChars="200"/>
        <w:rPr>
          <w:rFonts w:ascii="Times New Roman" w:hAnsi="Times New Roman" w:eastAsia="仿宋_GB2312" w:cs="Times New Roman"/>
          <w:color w:val="auto"/>
          <w:sz w:val="28"/>
          <w:szCs w:val="20"/>
          <w:highlight w:val="none"/>
        </w:rPr>
        <w:sectPr>
          <w:footerReference r:id="rId4" w:type="default"/>
          <w:pgSz w:w="11907" w:h="16840"/>
          <w:pgMar w:top="1418" w:right="1418" w:bottom="1418" w:left="1701" w:header="851" w:footer="850" w:gutter="0"/>
          <w:cols w:space="720" w:num="1"/>
          <w:docGrid w:linePitch="381" w:charSpace="-5735"/>
        </w:sectPr>
      </w:pPr>
      <w:r>
        <w:rPr>
          <w:rFonts w:ascii="Times New Roman" w:hAnsi="Times New Roman" w:eastAsia="仿宋_GB2312" w:cs="Times New Roman"/>
          <w:b/>
          <w:color w:val="auto"/>
          <w:szCs w:val="21"/>
          <w:highlight w:val="none"/>
        </w:rPr>
        <w:t>（备注：此表"最终报价确认书"无需装订在谈判申请文件中，最终报价由法定代表人或委托代理人根据实际谈判情况在谈判现场亲笔填报</w:t>
      </w:r>
      <w:r>
        <w:rPr>
          <w:rFonts w:hint="eastAsia" w:ascii="Times New Roman" w:hAnsi="Times New Roman" w:eastAsia="仿宋_GB2312" w:cs="Times New Roman"/>
          <w:b/>
          <w:color w:val="auto"/>
          <w:szCs w:val="21"/>
          <w:highlight w:val="none"/>
        </w:rPr>
        <w:t>（或在指定时间将签字或盖章版最终报价上传至竞谈系统）</w:t>
      </w:r>
      <w:r>
        <w:rPr>
          <w:rFonts w:ascii="Times New Roman" w:hAnsi="Times New Roman" w:eastAsia="仿宋_GB2312" w:cs="Times New Roman"/>
          <w:b/>
          <w:color w:val="auto"/>
          <w:szCs w:val="21"/>
          <w:highlight w:val="none"/>
        </w:rPr>
        <w:t>。本最终报价书只能单面打印。）</w:t>
      </w:r>
    </w:p>
    <w:p w14:paraId="6B3E866A">
      <w:pPr>
        <w:keepNext/>
        <w:keepLines/>
        <w:spacing w:line="400" w:lineRule="exact"/>
        <w:ind w:firstLine="484" w:firstLineChars="200"/>
        <w:jc w:val="center"/>
        <w:outlineLvl w:val="1"/>
        <w:rPr>
          <w:rFonts w:ascii="Times New Roman" w:hAnsi="Times New Roman" w:eastAsia="楷体" w:cs="Times New Roman"/>
          <w:b/>
          <w:bCs/>
          <w:color w:val="auto"/>
          <w:sz w:val="24"/>
          <w:szCs w:val="24"/>
          <w:highlight w:val="none"/>
        </w:rPr>
      </w:pPr>
      <w:bookmarkStart w:id="81" w:name="_Toc14674"/>
      <w:bookmarkStart w:id="82" w:name="_Toc6299"/>
      <w:r>
        <w:rPr>
          <w:rFonts w:ascii="Times New Roman" w:hAnsi="Times New Roman" w:eastAsia="楷体" w:cs="Times New Roman"/>
          <w:b/>
          <w:bCs/>
          <w:color w:val="auto"/>
          <w:sz w:val="24"/>
          <w:szCs w:val="24"/>
          <w:highlight w:val="none"/>
        </w:rPr>
        <w:t>四、法定代表人身份证明书</w:t>
      </w:r>
      <w:r>
        <w:rPr>
          <w:rFonts w:ascii="Times New Roman" w:hAnsi="Times New Roman" w:eastAsia="楷体" w:cs="Times New Roman"/>
          <w:b/>
          <w:bCs/>
          <w:color w:val="auto"/>
          <w:szCs w:val="21"/>
          <w:highlight w:val="none"/>
        </w:rPr>
        <w:t>（“文件格式”）</w:t>
      </w:r>
      <w:bookmarkEnd w:id="81"/>
      <w:bookmarkEnd w:id="82"/>
    </w:p>
    <w:p w14:paraId="60DB07FA">
      <w:pPr>
        <w:adjustRightInd w:val="0"/>
        <w:snapToGrid w:val="0"/>
        <w:spacing w:line="400" w:lineRule="exact"/>
        <w:ind w:firstLine="424" w:firstLineChars="200"/>
        <w:jc w:val="center"/>
        <w:rPr>
          <w:rFonts w:ascii="Times New Roman" w:hAnsi="Times New Roman" w:eastAsia="楷体" w:cs="Times New Roman"/>
          <w:color w:val="auto"/>
          <w:szCs w:val="21"/>
          <w:highlight w:val="none"/>
        </w:rPr>
      </w:pPr>
    </w:p>
    <w:p w14:paraId="333F4C9B">
      <w:pPr>
        <w:adjustRightInd w:val="0"/>
        <w:snapToGrid w:val="0"/>
        <w:spacing w:line="400" w:lineRule="exact"/>
        <w:ind w:firstLine="424" w:firstLineChars="200"/>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单位名称：</w:t>
      </w:r>
      <w:r>
        <w:rPr>
          <w:rFonts w:ascii="Times New Roman" w:hAnsi="Times New Roman" w:eastAsia="楷体" w:cs="Times New Roman"/>
          <w:color w:val="auto"/>
          <w:szCs w:val="21"/>
          <w:highlight w:val="none"/>
          <w:u w:val="single"/>
        </w:rPr>
        <w:t xml:space="preserve">                                  </w:t>
      </w:r>
      <w:r>
        <w:rPr>
          <w:rFonts w:ascii="Times New Roman" w:hAnsi="Times New Roman" w:eastAsia="楷体" w:cs="Times New Roman"/>
          <w:color w:val="auto"/>
          <w:szCs w:val="21"/>
          <w:highlight w:val="none"/>
        </w:rPr>
        <w:t xml:space="preserve">                                 </w:t>
      </w:r>
    </w:p>
    <w:p w14:paraId="61238938">
      <w:pPr>
        <w:adjustRightInd w:val="0"/>
        <w:snapToGrid w:val="0"/>
        <w:spacing w:line="400" w:lineRule="exact"/>
        <w:ind w:firstLine="424" w:firstLineChars="200"/>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单位性质：</w:t>
      </w:r>
      <w:r>
        <w:rPr>
          <w:rFonts w:ascii="Times New Roman" w:hAnsi="Times New Roman" w:eastAsia="楷体" w:cs="Times New Roman"/>
          <w:color w:val="auto"/>
          <w:szCs w:val="21"/>
          <w:highlight w:val="none"/>
          <w:u w:val="single"/>
        </w:rPr>
        <w:t xml:space="preserve">                                  </w:t>
      </w:r>
      <w:r>
        <w:rPr>
          <w:rFonts w:ascii="Times New Roman" w:hAnsi="Times New Roman" w:eastAsia="楷体" w:cs="Times New Roman"/>
          <w:color w:val="auto"/>
          <w:szCs w:val="21"/>
          <w:highlight w:val="none"/>
        </w:rPr>
        <w:t xml:space="preserve"> </w:t>
      </w:r>
    </w:p>
    <w:p w14:paraId="2150BC8A">
      <w:pPr>
        <w:adjustRightInd w:val="0"/>
        <w:snapToGrid w:val="0"/>
        <w:spacing w:line="400" w:lineRule="exact"/>
        <w:ind w:firstLine="424" w:firstLineChars="200"/>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地址：</w:t>
      </w:r>
      <w:r>
        <w:rPr>
          <w:rFonts w:ascii="Times New Roman" w:hAnsi="Times New Roman" w:eastAsia="楷体" w:cs="Times New Roman"/>
          <w:color w:val="auto"/>
          <w:szCs w:val="21"/>
          <w:highlight w:val="none"/>
          <w:u w:val="single"/>
        </w:rPr>
        <w:t xml:space="preserve">                                      </w:t>
      </w:r>
      <w:r>
        <w:rPr>
          <w:rFonts w:ascii="Times New Roman" w:hAnsi="Times New Roman" w:eastAsia="楷体" w:cs="Times New Roman"/>
          <w:color w:val="auto"/>
          <w:szCs w:val="21"/>
          <w:highlight w:val="none"/>
        </w:rPr>
        <w:t xml:space="preserve"> </w:t>
      </w:r>
    </w:p>
    <w:p w14:paraId="6D72A562">
      <w:pPr>
        <w:adjustRightInd w:val="0"/>
        <w:snapToGrid w:val="0"/>
        <w:spacing w:line="400" w:lineRule="exact"/>
        <w:ind w:firstLine="424" w:firstLineChars="200"/>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成立时间：</w:t>
      </w:r>
      <w:r>
        <w:rPr>
          <w:rFonts w:ascii="Times New Roman" w:hAnsi="Times New Roman" w:eastAsia="楷体" w:cs="Times New Roman"/>
          <w:color w:val="auto"/>
          <w:szCs w:val="21"/>
          <w:highlight w:val="none"/>
          <w:u w:val="single"/>
        </w:rPr>
        <w:t xml:space="preserve">        </w:t>
      </w:r>
      <w:r>
        <w:rPr>
          <w:rFonts w:ascii="Times New Roman" w:hAnsi="Times New Roman" w:eastAsia="楷体" w:cs="Times New Roman"/>
          <w:color w:val="auto"/>
          <w:szCs w:val="21"/>
          <w:highlight w:val="none"/>
        </w:rPr>
        <w:t>年</w:t>
      </w:r>
      <w:r>
        <w:rPr>
          <w:rFonts w:ascii="Times New Roman" w:hAnsi="Times New Roman" w:eastAsia="楷体" w:cs="Times New Roman"/>
          <w:color w:val="auto"/>
          <w:szCs w:val="21"/>
          <w:highlight w:val="none"/>
          <w:u w:val="single"/>
        </w:rPr>
        <w:t xml:space="preserve">     </w:t>
      </w:r>
      <w:r>
        <w:rPr>
          <w:rFonts w:ascii="Times New Roman" w:hAnsi="Times New Roman" w:eastAsia="楷体" w:cs="Times New Roman"/>
          <w:color w:val="auto"/>
          <w:szCs w:val="21"/>
          <w:highlight w:val="none"/>
        </w:rPr>
        <w:t>月</w:t>
      </w:r>
      <w:r>
        <w:rPr>
          <w:rFonts w:ascii="Times New Roman" w:hAnsi="Times New Roman" w:eastAsia="楷体" w:cs="Times New Roman"/>
          <w:color w:val="auto"/>
          <w:szCs w:val="21"/>
          <w:highlight w:val="none"/>
          <w:u w:val="single"/>
        </w:rPr>
        <w:t xml:space="preserve">     </w:t>
      </w:r>
      <w:r>
        <w:rPr>
          <w:rFonts w:ascii="Times New Roman" w:hAnsi="Times New Roman" w:eastAsia="楷体" w:cs="Times New Roman"/>
          <w:color w:val="auto"/>
          <w:szCs w:val="21"/>
          <w:highlight w:val="none"/>
        </w:rPr>
        <w:t>日</w:t>
      </w:r>
    </w:p>
    <w:p w14:paraId="63E0B671">
      <w:pPr>
        <w:adjustRightInd w:val="0"/>
        <w:snapToGrid w:val="0"/>
        <w:spacing w:line="400" w:lineRule="exact"/>
        <w:ind w:firstLine="424" w:firstLineChars="200"/>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经营期限：</w:t>
      </w:r>
      <w:r>
        <w:rPr>
          <w:rFonts w:ascii="Times New Roman" w:hAnsi="Times New Roman" w:eastAsia="楷体" w:cs="Times New Roman"/>
          <w:color w:val="auto"/>
          <w:szCs w:val="21"/>
          <w:highlight w:val="none"/>
          <w:u w:val="single"/>
        </w:rPr>
        <w:t xml:space="preserve">                                </w:t>
      </w:r>
      <w:r>
        <w:rPr>
          <w:rFonts w:ascii="Times New Roman" w:hAnsi="Times New Roman" w:eastAsia="楷体" w:cs="Times New Roman"/>
          <w:color w:val="auto"/>
          <w:szCs w:val="21"/>
          <w:highlight w:val="none"/>
        </w:rPr>
        <w:t xml:space="preserve"> </w:t>
      </w:r>
    </w:p>
    <w:p w14:paraId="2781D44F">
      <w:pPr>
        <w:adjustRightInd w:val="0"/>
        <w:snapToGrid w:val="0"/>
        <w:spacing w:line="400" w:lineRule="exact"/>
        <w:ind w:firstLine="424" w:firstLineChars="200"/>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姓名：</w:t>
      </w:r>
      <w:r>
        <w:rPr>
          <w:rFonts w:ascii="Times New Roman" w:hAnsi="Times New Roman" w:eastAsia="楷体" w:cs="Times New Roman"/>
          <w:color w:val="auto"/>
          <w:szCs w:val="21"/>
          <w:highlight w:val="none"/>
          <w:u w:val="single"/>
        </w:rPr>
        <w:t xml:space="preserve">           </w:t>
      </w:r>
      <w:r>
        <w:rPr>
          <w:rFonts w:ascii="Times New Roman" w:hAnsi="Times New Roman" w:eastAsia="楷体" w:cs="Times New Roman"/>
          <w:color w:val="auto"/>
          <w:szCs w:val="21"/>
          <w:highlight w:val="none"/>
        </w:rPr>
        <w:t>性别：</w:t>
      </w:r>
      <w:r>
        <w:rPr>
          <w:rFonts w:ascii="Times New Roman" w:hAnsi="Times New Roman" w:eastAsia="楷体" w:cs="Times New Roman"/>
          <w:color w:val="auto"/>
          <w:szCs w:val="21"/>
          <w:highlight w:val="none"/>
          <w:u w:val="single"/>
        </w:rPr>
        <w:t xml:space="preserve">        </w:t>
      </w:r>
      <w:r>
        <w:rPr>
          <w:rFonts w:ascii="Times New Roman" w:hAnsi="Times New Roman" w:eastAsia="楷体" w:cs="Times New Roman"/>
          <w:color w:val="auto"/>
          <w:szCs w:val="21"/>
          <w:highlight w:val="none"/>
        </w:rPr>
        <w:t>年龄：</w:t>
      </w:r>
      <w:r>
        <w:rPr>
          <w:rFonts w:ascii="Times New Roman" w:hAnsi="Times New Roman" w:eastAsia="楷体" w:cs="Times New Roman"/>
          <w:color w:val="auto"/>
          <w:szCs w:val="21"/>
          <w:highlight w:val="none"/>
          <w:u w:val="single"/>
        </w:rPr>
        <w:t xml:space="preserve">        </w:t>
      </w:r>
      <w:r>
        <w:rPr>
          <w:rFonts w:ascii="Times New Roman" w:hAnsi="Times New Roman" w:eastAsia="楷体" w:cs="Times New Roman"/>
          <w:color w:val="auto"/>
          <w:szCs w:val="21"/>
          <w:highlight w:val="none"/>
        </w:rPr>
        <w:t>职务：</w:t>
      </w:r>
      <w:r>
        <w:rPr>
          <w:rFonts w:ascii="Times New Roman" w:hAnsi="Times New Roman" w:eastAsia="楷体" w:cs="Times New Roman"/>
          <w:color w:val="auto"/>
          <w:szCs w:val="21"/>
          <w:highlight w:val="none"/>
          <w:u w:val="single"/>
        </w:rPr>
        <w:t xml:space="preserve">       </w:t>
      </w:r>
    </w:p>
    <w:p w14:paraId="0342645D">
      <w:pPr>
        <w:adjustRightInd w:val="0"/>
        <w:snapToGrid w:val="0"/>
        <w:spacing w:line="400" w:lineRule="exact"/>
        <w:ind w:firstLine="424" w:firstLineChars="200"/>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系</w:t>
      </w:r>
      <w:r>
        <w:rPr>
          <w:rFonts w:ascii="Times New Roman" w:hAnsi="Times New Roman" w:eastAsia="楷体" w:cs="Times New Roman"/>
          <w:color w:val="auto"/>
          <w:szCs w:val="21"/>
          <w:highlight w:val="none"/>
          <w:u w:val="single"/>
        </w:rPr>
        <w:t xml:space="preserve">             （谈判申请单位名称）            </w:t>
      </w:r>
      <w:r>
        <w:rPr>
          <w:rFonts w:ascii="Times New Roman" w:hAnsi="Times New Roman" w:eastAsia="楷体" w:cs="Times New Roman"/>
          <w:color w:val="auto"/>
          <w:szCs w:val="21"/>
          <w:highlight w:val="none"/>
        </w:rPr>
        <w:t>的法定代表人。</w:t>
      </w:r>
    </w:p>
    <w:p w14:paraId="51B46279">
      <w:pPr>
        <w:adjustRightInd w:val="0"/>
        <w:snapToGrid w:val="0"/>
        <w:spacing w:line="400" w:lineRule="exact"/>
        <w:ind w:firstLine="424" w:firstLineChars="200"/>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特此证明。</w:t>
      </w:r>
    </w:p>
    <w:p w14:paraId="38B018BE">
      <w:pPr>
        <w:spacing w:line="400" w:lineRule="exact"/>
        <w:ind w:firstLine="424" w:firstLineChars="200"/>
        <w:rPr>
          <w:rFonts w:ascii="Times New Roman" w:hAnsi="Times New Roman" w:eastAsia="楷体" w:cs="Times New Roman"/>
          <w:color w:val="auto"/>
          <w:szCs w:val="21"/>
          <w:highlight w:val="none"/>
        </w:rPr>
      </w:pPr>
    </w:p>
    <w:p w14:paraId="4555B32F">
      <w:pPr>
        <w:spacing w:line="400" w:lineRule="exact"/>
        <w:ind w:firstLine="424" w:firstLineChars="200"/>
        <w:rPr>
          <w:rFonts w:ascii="Times New Roman" w:hAnsi="Times New Roman" w:eastAsia="楷体" w:cs="Times New Roman"/>
          <w:color w:val="auto"/>
          <w:szCs w:val="21"/>
          <w:highlight w:val="none"/>
        </w:rPr>
      </w:pPr>
    </w:p>
    <w:p w14:paraId="0304D666">
      <w:pPr>
        <w:spacing w:line="400" w:lineRule="exact"/>
        <w:ind w:firstLine="424" w:firstLineChars="200"/>
        <w:jc w:val="right"/>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谈判申请单位：</w:t>
      </w:r>
      <w:r>
        <w:rPr>
          <w:rFonts w:ascii="Times New Roman" w:hAnsi="Times New Roman" w:eastAsia="楷体" w:cs="Times New Roman"/>
          <w:color w:val="auto"/>
          <w:szCs w:val="21"/>
          <w:highlight w:val="none"/>
          <w:u w:val="single"/>
        </w:rPr>
        <w:t xml:space="preserve">               </w:t>
      </w:r>
      <w:r>
        <w:rPr>
          <w:rFonts w:ascii="Times New Roman" w:hAnsi="Times New Roman" w:eastAsia="楷体" w:cs="Times New Roman"/>
          <w:color w:val="auto"/>
          <w:szCs w:val="21"/>
          <w:highlight w:val="none"/>
        </w:rPr>
        <w:t xml:space="preserve">(盖章) </w:t>
      </w:r>
    </w:p>
    <w:p w14:paraId="25F5D1A3">
      <w:pPr>
        <w:spacing w:line="400" w:lineRule="exact"/>
        <w:ind w:firstLine="424" w:firstLineChars="200"/>
        <w:jc w:val="right"/>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 xml:space="preserve">                                             日期：</w:t>
      </w:r>
      <w:r>
        <w:rPr>
          <w:rFonts w:hint="eastAsia" w:ascii="Times New Roman" w:hAnsi="Times New Roman" w:eastAsia="楷体" w:cs="Times New Roman"/>
          <w:color w:val="auto"/>
          <w:szCs w:val="21"/>
          <w:highlight w:val="none"/>
          <w:lang w:eastAsia="zh-CN"/>
        </w:rPr>
        <w:t>2026</w:t>
      </w:r>
      <w:r>
        <w:rPr>
          <w:rFonts w:ascii="Times New Roman" w:hAnsi="Times New Roman" w:eastAsia="楷体" w:cs="Times New Roman"/>
          <w:color w:val="auto"/>
          <w:szCs w:val="21"/>
          <w:highlight w:val="none"/>
        </w:rPr>
        <w:t>年  月  日</w:t>
      </w:r>
    </w:p>
    <w:p w14:paraId="3C9473EC">
      <w:pPr>
        <w:spacing w:line="400" w:lineRule="exact"/>
        <w:ind w:firstLine="424" w:firstLineChars="200"/>
        <w:rPr>
          <w:rFonts w:ascii="Times New Roman" w:hAnsi="Times New Roman" w:eastAsia="楷体" w:cs="Times New Roman"/>
          <w:b/>
          <w:color w:val="auto"/>
          <w:szCs w:val="21"/>
          <w:highlight w:val="none"/>
        </w:rPr>
      </w:pPr>
      <w:bookmarkStart w:id="83" w:name="_Toc332207522"/>
      <w:r>
        <w:rPr>
          <w:rFonts w:ascii="Times New Roman" w:hAnsi="Times New Roman" w:eastAsia="楷体" w:cs="Times New Roman"/>
          <w:b/>
          <w:color w:val="auto"/>
          <w:szCs w:val="21"/>
          <w:highlight w:val="none"/>
        </w:rPr>
        <w:t>附：法定代表人身份证复印件如下</w:t>
      </w:r>
      <w:bookmarkEnd w:id="83"/>
    </w:p>
    <w:p w14:paraId="2F427C35">
      <w:pPr>
        <w:spacing w:line="400" w:lineRule="exact"/>
        <w:ind w:firstLine="564" w:firstLineChars="200"/>
        <w:rPr>
          <w:rFonts w:ascii="Times New Roman" w:hAnsi="Times New Roman" w:eastAsia="楷体" w:cs="Times New Roman"/>
          <w:b/>
          <w:color w:val="auto"/>
          <w:sz w:val="28"/>
          <w:szCs w:val="21"/>
          <w:highlight w:val="none"/>
        </w:rPr>
      </w:pPr>
      <w:r>
        <w:rPr>
          <w:rFonts w:ascii="Times New Roman" w:hAnsi="Times New Roman" w:eastAsia="楷体" w:cs="Times New Roman"/>
          <w:color w:val="auto"/>
          <w:sz w:val="28"/>
          <w:szCs w:val="20"/>
          <w:highlight w:val="none"/>
        </w:rPr>
        <mc:AlternateContent>
          <mc:Choice Requires="wps">
            <w:drawing>
              <wp:anchor distT="0" distB="0" distL="114300" distR="114300" simplePos="0" relativeHeight="251659264" behindDoc="1" locked="0" layoutInCell="1" allowOverlap="1">
                <wp:simplePos x="0" y="0"/>
                <wp:positionH relativeFrom="column">
                  <wp:posOffset>238125</wp:posOffset>
                </wp:positionH>
                <wp:positionV relativeFrom="paragraph">
                  <wp:posOffset>179705</wp:posOffset>
                </wp:positionV>
                <wp:extent cx="4766310" cy="1918335"/>
                <wp:effectExtent l="0" t="0" r="15240" b="24765"/>
                <wp:wrapNone/>
                <wp:docPr id="5" name="矩形: 圆角 5"/>
                <wp:cNvGraphicFramePr/>
                <a:graphic xmlns:a="http://schemas.openxmlformats.org/drawingml/2006/main">
                  <a:graphicData uri="http://schemas.microsoft.com/office/word/2010/wordprocessingShape">
                    <wps:wsp>
                      <wps:cNvSpPr>
                        <a:spLocks noChangeArrowheads="1"/>
                      </wps:cNvSpPr>
                      <wps:spPr bwMode="auto">
                        <a:xfrm>
                          <a:off x="0" y="0"/>
                          <a:ext cx="4766310" cy="1918335"/>
                        </a:xfrm>
                        <a:prstGeom prst="roundRect">
                          <a:avLst>
                            <a:gd name="adj" fmla="val 16667"/>
                          </a:avLst>
                        </a:prstGeom>
                        <a:solidFill>
                          <a:srgbClr val="FFFFFF"/>
                        </a:solidFill>
                        <a:ln w="9525" cmpd="sng">
                          <a:solidFill>
                            <a:srgbClr val="000000"/>
                          </a:solidFill>
                          <a:prstDash val="sysDot"/>
                          <a:round/>
                        </a:ln>
                      </wps:spPr>
                      <wps:txbx>
                        <w:txbxContent>
                          <w:p w14:paraId="11E06EBF">
                            <w:pPr>
                              <w:ind w:firstLine="480"/>
                              <w:jc w:val="center"/>
                              <w:rPr>
                                <w:rFonts w:ascii="楷体_GB2312" w:eastAsia="楷体_GB2312"/>
                                <w:b/>
                                <w:color w:val="FF0000"/>
                                <w:szCs w:val="21"/>
                              </w:rPr>
                            </w:pPr>
                            <w:r>
                              <w:rPr>
                                <w:rFonts w:hint="eastAsia" w:ascii="楷体_GB2312" w:eastAsia="楷体_GB2312"/>
                                <w:b/>
                                <w:color w:val="FF0000"/>
                                <w:szCs w:val="21"/>
                              </w:rPr>
                              <w:t>（身份证复印件）</w:t>
                            </w:r>
                          </w:p>
                        </w:txbxContent>
                      </wps:txbx>
                      <wps:bodyPr rot="0" vert="horz" wrap="square" lIns="91440" tIns="45720" rIns="91440" bIns="45720" anchor="t" anchorCtr="0" upright="1">
                        <a:noAutofit/>
                      </wps:bodyPr>
                    </wps:wsp>
                  </a:graphicData>
                </a:graphic>
              </wp:anchor>
            </w:drawing>
          </mc:Choice>
          <mc:Fallback>
            <w:pict>
              <v:roundrect id="矩形: 圆角 5" o:spid="_x0000_s1026" o:spt="2" style="position:absolute;left:0pt;margin-left:18.75pt;margin-top:14.15pt;height:151.05pt;width:375.3pt;z-index:-251657216;mso-width-relative:page;mso-height-relative:page;" fillcolor="#FFFFFF" filled="t" stroked="t" coordsize="21600,21600" arcsize="0.166666666666667" o:gfxdata="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L+Sx0zYAAAACQEAAA8AAAAAAAAAAQAgAAAAIgAAAGRycy9kb3du&#10;cmV2LnhtbFBLAQIUABQAAAAIAIdO4kD+RGSwcQIAAMwEAAAOAAAAAAAAAAEAIAAAACcBAABkcnMv&#10;ZTJvRG9jLnhtbFBLBQYAAAAABgAGAFkBAAAKBgAAAAA=&#10;">
                <v:fill on="t" focussize="0,0"/>
                <v:stroke color="#000000" joinstyle="round" dashstyle="1 1"/>
                <v:imagedata o:title=""/>
                <o:lock v:ext="edit" aspectratio="f"/>
                <v:textbox>
                  <w:txbxContent>
                    <w:p w14:paraId="11E06EBF">
                      <w:pPr>
                        <w:ind w:firstLine="480"/>
                        <w:jc w:val="center"/>
                        <w:rPr>
                          <w:rFonts w:ascii="楷体_GB2312" w:eastAsia="楷体_GB2312"/>
                          <w:b/>
                          <w:color w:val="FF0000"/>
                          <w:szCs w:val="21"/>
                        </w:rPr>
                      </w:pPr>
                      <w:r>
                        <w:rPr>
                          <w:rFonts w:hint="eastAsia" w:ascii="楷体_GB2312" w:eastAsia="楷体_GB2312"/>
                          <w:b/>
                          <w:color w:val="FF0000"/>
                          <w:szCs w:val="21"/>
                        </w:rPr>
                        <w:t>（身份证复印件）</w:t>
                      </w:r>
                    </w:p>
                  </w:txbxContent>
                </v:textbox>
              </v:roundrect>
            </w:pict>
          </mc:Fallback>
        </mc:AlternateContent>
      </w:r>
    </w:p>
    <w:p w14:paraId="562581DC">
      <w:pPr>
        <w:spacing w:line="400" w:lineRule="exact"/>
        <w:ind w:firstLine="484" w:firstLineChars="200"/>
        <w:jc w:val="right"/>
        <w:rPr>
          <w:rFonts w:ascii="Times New Roman" w:hAnsi="Times New Roman" w:eastAsia="楷体" w:cs="Times New Roman"/>
          <w:color w:val="auto"/>
          <w:sz w:val="24"/>
          <w:szCs w:val="24"/>
          <w:highlight w:val="none"/>
        </w:rPr>
      </w:pPr>
    </w:p>
    <w:p w14:paraId="48CBDD8C">
      <w:pPr>
        <w:keepNext/>
        <w:keepLines/>
        <w:spacing w:line="400" w:lineRule="exact"/>
        <w:ind w:firstLine="644" w:firstLineChars="200"/>
        <w:jc w:val="center"/>
        <w:outlineLvl w:val="1"/>
        <w:rPr>
          <w:rFonts w:ascii="Times New Roman" w:hAnsi="Times New Roman" w:eastAsia="楷体" w:cs="Times New Roman"/>
          <w:b/>
          <w:bCs/>
          <w:color w:val="auto"/>
          <w:sz w:val="24"/>
          <w:szCs w:val="24"/>
          <w:highlight w:val="none"/>
        </w:rPr>
      </w:pPr>
      <w:r>
        <w:rPr>
          <w:rFonts w:ascii="Times New Roman" w:hAnsi="Times New Roman" w:eastAsia="楷体" w:cs="Times New Roman"/>
          <w:b/>
          <w:bCs/>
          <w:color w:val="auto"/>
          <w:sz w:val="32"/>
          <w:szCs w:val="32"/>
          <w:highlight w:val="none"/>
        </w:rPr>
        <w:br w:type="page"/>
      </w:r>
      <w:bookmarkStart w:id="84" w:name="_Toc27027"/>
      <w:bookmarkStart w:id="85" w:name="_Toc9692"/>
      <w:r>
        <w:rPr>
          <w:rFonts w:ascii="Times New Roman" w:hAnsi="Times New Roman" w:eastAsia="楷体" w:cs="Times New Roman"/>
          <w:b/>
          <w:bCs/>
          <w:color w:val="auto"/>
          <w:sz w:val="24"/>
          <w:szCs w:val="24"/>
          <w:highlight w:val="none"/>
        </w:rPr>
        <w:t>五、法定代表人授权委托书</w:t>
      </w:r>
      <w:r>
        <w:rPr>
          <w:rFonts w:ascii="Times New Roman" w:hAnsi="Times New Roman" w:eastAsia="楷体" w:cs="Times New Roman"/>
          <w:b/>
          <w:bCs/>
          <w:color w:val="auto"/>
          <w:szCs w:val="21"/>
          <w:highlight w:val="none"/>
        </w:rPr>
        <w:t>（“文件格式”）</w:t>
      </w:r>
      <w:bookmarkEnd w:id="84"/>
      <w:bookmarkEnd w:id="85"/>
    </w:p>
    <w:p w14:paraId="5ADF8892">
      <w:pPr>
        <w:spacing w:line="400" w:lineRule="exact"/>
        <w:ind w:firstLine="424" w:firstLineChars="200"/>
        <w:jc w:val="center"/>
        <w:rPr>
          <w:rFonts w:ascii="Times New Roman" w:hAnsi="Times New Roman" w:eastAsia="楷体" w:cs="Times New Roman"/>
          <w:color w:val="auto"/>
          <w:szCs w:val="21"/>
          <w:highlight w:val="none"/>
        </w:rPr>
      </w:pPr>
    </w:p>
    <w:p w14:paraId="47E37770">
      <w:pPr>
        <w:tabs>
          <w:tab w:val="center" w:pos="4535"/>
        </w:tabs>
        <w:adjustRightInd w:val="0"/>
        <w:spacing w:line="400" w:lineRule="exact"/>
        <w:ind w:firstLine="424" w:firstLineChars="200"/>
        <w:rPr>
          <w:rFonts w:ascii="Times New Roman" w:hAnsi="Times New Roman" w:eastAsia="楷体" w:cs="Times New Roman"/>
          <w:b/>
          <w:color w:val="auto"/>
          <w:szCs w:val="21"/>
          <w:highlight w:val="none"/>
        </w:rPr>
      </w:pPr>
      <w:r>
        <w:rPr>
          <w:rFonts w:ascii="Times New Roman" w:hAnsi="Times New Roman" w:eastAsia="楷体" w:cs="Times New Roman"/>
          <w:b/>
          <w:color w:val="auto"/>
          <w:szCs w:val="21"/>
          <w:highlight w:val="none"/>
        </w:rPr>
        <w:t>致：</w:t>
      </w:r>
      <w:r>
        <w:rPr>
          <w:rFonts w:hint="eastAsia" w:ascii="Times New Roman" w:hAnsi="Times New Roman" w:eastAsia="楷体" w:cs="Times New Roman"/>
          <w:b/>
          <w:color w:val="auto"/>
          <w:szCs w:val="21"/>
          <w:highlight w:val="none"/>
          <w:u w:val="single"/>
          <w:lang w:eastAsia="zh-CN"/>
        </w:rPr>
        <w:t>尚义元辰新能源开发有限公司</w:t>
      </w:r>
      <w:r>
        <w:rPr>
          <w:rFonts w:ascii="Times New Roman" w:hAnsi="Times New Roman" w:eastAsia="楷体" w:cs="Times New Roman"/>
          <w:b/>
          <w:color w:val="auto"/>
          <w:szCs w:val="21"/>
          <w:highlight w:val="none"/>
        </w:rPr>
        <w:tab/>
      </w:r>
    </w:p>
    <w:p w14:paraId="32B3D6C9">
      <w:pPr>
        <w:adjustRightInd w:val="0"/>
        <w:snapToGrid w:val="0"/>
        <w:spacing w:line="400" w:lineRule="exact"/>
        <w:ind w:firstLine="424" w:firstLineChars="200"/>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我单位</w:t>
      </w:r>
      <w:r>
        <w:rPr>
          <w:rFonts w:ascii="Times New Roman" w:hAnsi="Times New Roman" w:eastAsia="楷体" w:cs="Times New Roman"/>
          <w:color w:val="auto"/>
          <w:szCs w:val="21"/>
          <w:highlight w:val="none"/>
          <w:u w:val="single"/>
        </w:rPr>
        <w:t xml:space="preserve">    （谈判申请单位名称）   </w:t>
      </w:r>
      <w:r>
        <w:rPr>
          <w:rFonts w:ascii="Times New Roman" w:hAnsi="Times New Roman" w:eastAsia="楷体" w:cs="Times New Roman"/>
          <w:color w:val="auto"/>
          <w:szCs w:val="21"/>
          <w:highlight w:val="none"/>
        </w:rPr>
        <w:t>是中华人民共和国合法企业，注册地址</w:t>
      </w:r>
      <w:r>
        <w:rPr>
          <w:rFonts w:ascii="Times New Roman" w:hAnsi="Times New Roman" w:eastAsia="楷体" w:cs="Times New Roman"/>
          <w:color w:val="auto"/>
          <w:szCs w:val="21"/>
          <w:highlight w:val="none"/>
          <w:u w:val="single"/>
        </w:rPr>
        <w:t xml:space="preserve">                   </w:t>
      </w:r>
      <w:r>
        <w:rPr>
          <w:rFonts w:ascii="Times New Roman" w:hAnsi="Times New Roman" w:eastAsia="楷体" w:cs="Times New Roman"/>
          <w:color w:val="auto"/>
          <w:szCs w:val="21"/>
          <w:highlight w:val="none"/>
        </w:rPr>
        <w:t>。</w:t>
      </w:r>
      <w:r>
        <w:rPr>
          <w:rFonts w:ascii="Times New Roman" w:hAnsi="Times New Roman" w:eastAsia="楷体" w:cs="Times New Roman"/>
          <w:color w:val="auto"/>
          <w:szCs w:val="21"/>
          <w:highlight w:val="none"/>
          <w:u w:val="single"/>
        </w:rPr>
        <w:t xml:space="preserve">    （法定代表人姓名）  </w:t>
      </w:r>
      <w:r>
        <w:rPr>
          <w:rFonts w:ascii="Times New Roman" w:hAnsi="Times New Roman" w:eastAsia="楷体" w:cs="Times New Roman"/>
          <w:color w:val="auto"/>
          <w:szCs w:val="21"/>
          <w:highlight w:val="none"/>
        </w:rPr>
        <w:t>特授权</w:t>
      </w:r>
      <w:r>
        <w:rPr>
          <w:rFonts w:ascii="Times New Roman" w:hAnsi="Times New Roman" w:eastAsia="楷体" w:cs="Times New Roman"/>
          <w:color w:val="auto"/>
          <w:szCs w:val="21"/>
          <w:highlight w:val="none"/>
          <w:u w:val="single"/>
        </w:rPr>
        <w:t xml:space="preserve">     （被授权人姓名及身份证代码）        </w:t>
      </w:r>
      <w:r>
        <w:rPr>
          <w:rFonts w:ascii="Times New Roman" w:hAnsi="Times New Roman" w:eastAsia="楷体" w:cs="Times New Roman"/>
          <w:color w:val="auto"/>
          <w:szCs w:val="21"/>
          <w:highlight w:val="none"/>
        </w:rPr>
        <w:t>代表我单位全权办理对上述项目的竞争性谈判、确定最终报价、签约等具体工作，并签署全部有关的文件、协议及合同。我单位对被授权人确定的最终报价及签名负全部责任。在撤消授权的书面通知以前，本授权书一直有效。被授权人签署的所有文件（在授权书有效期内签署的）不因授权的撤消而失效。</w:t>
      </w:r>
    </w:p>
    <w:p w14:paraId="34A65525">
      <w:pPr>
        <w:spacing w:line="400" w:lineRule="exact"/>
        <w:ind w:firstLine="424" w:firstLineChars="200"/>
        <w:rPr>
          <w:rFonts w:ascii="Times New Roman" w:hAnsi="Times New Roman" w:eastAsia="楷体" w:cs="Times New Roman"/>
          <w:color w:val="auto"/>
          <w:szCs w:val="21"/>
          <w:highlight w:val="none"/>
        </w:rPr>
      </w:pPr>
    </w:p>
    <w:p w14:paraId="782E3CBB">
      <w:pPr>
        <w:adjustRightInd w:val="0"/>
        <w:snapToGrid w:val="0"/>
        <w:spacing w:line="400" w:lineRule="exact"/>
        <w:ind w:firstLine="424" w:firstLineChars="200"/>
        <w:jc w:val="right"/>
        <w:rPr>
          <w:rFonts w:ascii="Times New Roman" w:hAnsi="Times New Roman" w:eastAsia="楷体" w:cs="Times New Roman"/>
          <w:color w:val="auto"/>
          <w:szCs w:val="21"/>
          <w:highlight w:val="none"/>
        </w:rPr>
      </w:pPr>
    </w:p>
    <w:p w14:paraId="37B2DBFE">
      <w:pPr>
        <w:adjustRightInd w:val="0"/>
        <w:snapToGrid w:val="0"/>
        <w:spacing w:line="400" w:lineRule="exact"/>
        <w:ind w:firstLine="424" w:firstLineChars="200"/>
        <w:jc w:val="right"/>
        <w:rPr>
          <w:rFonts w:ascii="Times New Roman" w:hAnsi="Times New Roman" w:eastAsia="楷体" w:cs="Times New Roman"/>
          <w:color w:val="auto"/>
          <w:szCs w:val="21"/>
          <w:highlight w:val="none"/>
          <w:u w:val="single"/>
        </w:rPr>
      </w:pPr>
      <w:r>
        <w:rPr>
          <w:rFonts w:ascii="Times New Roman" w:hAnsi="Times New Roman" w:eastAsia="楷体" w:cs="Times New Roman"/>
          <w:color w:val="auto"/>
          <w:szCs w:val="21"/>
          <w:highlight w:val="none"/>
        </w:rPr>
        <w:t>谈判申请单位：</w:t>
      </w:r>
      <w:r>
        <w:rPr>
          <w:rFonts w:ascii="Times New Roman" w:hAnsi="Times New Roman" w:eastAsia="楷体" w:cs="Times New Roman"/>
          <w:color w:val="auto"/>
          <w:szCs w:val="21"/>
          <w:highlight w:val="none"/>
          <w:u w:val="single"/>
        </w:rPr>
        <w:t xml:space="preserve">             (盖单位公章) </w:t>
      </w:r>
    </w:p>
    <w:p w14:paraId="0FE5F2B6">
      <w:pPr>
        <w:adjustRightInd w:val="0"/>
        <w:snapToGrid w:val="0"/>
        <w:spacing w:line="400" w:lineRule="exact"/>
        <w:ind w:firstLine="424" w:firstLineChars="200"/>
        <w:jc w:val="right"/>
        <w:rPr>
          <w:rFonts w:ascii="Times New Roman" w:hAnsi="Times New Roman" w:eastAsia="楷体" w:cs="Times New Roman"/>
          <w:color w:val="auto"/>
          <w:szCs w:val="21"/>
          <w:highlight w:val="none"/>
          <w:u w:val="single"/>
        </w:rPr>
      </w:pPr>
      <w:r>
        <w:rPr>
          <w:rFonts w:ascii="Times New Roman" w:hAnsi="Times New Roman" w:eastAsia="楷体" w:cs="Times New Roman"/>
          <w:color w:val="auto"/>
          <w:szCs w:val="21"/>
          <w:highlight w:val="none"/>
        </w:rPr>
        <w:t>法定代表人：</w:t>
      </w:r>
      <w:r>
        <w:rPr>
          <w:rFonts w:ascii="Times New Roman" w:hAnsi="Times New Roman" w:eastAsia="楷体" w:cs="Times New Roman"/>
          <w:color w:val="auto"/>
          <w:szCs w:val="21"/>
          <w:highlight w:val="none"/>
          <w:u w:val="single"/>
        </w:rPr>
        <w:t xml:space="preserve">             </w:t>
      </w:r>
      <w:r>
        <w:rPr>
          <w:rFonts w:ascii="Times New Roman" w:hAnsi="Times New Roman" w:eastAsia="楷体" w:cs="Times New Roman"/>
          <w:b/>
          <w:color w:val="auto"/>
          <w:szCs w:val="21"/>
          <w:highlight w:val="none"/>
          <w:u w:val="single"/>
        </w:rPr>
        <w:t>（签字</w:t>
      </w:r>
      <w:r>
        <w:rPr>
          <w:rFonts w:hint="eastAsia" w:ascii="Times New Roman" w:hAnsi="Times New Roman" w:eastAsia="楷体" w:cs="Times New Roman"/>
          <w:b/>
          <w:color w:val="auto"/>
          <w:szCs w:val="21"/>
          <w:highlight w:val="none"/>
          <w:u w:val="single"/>
          <w:lang w:val="en-US" w:eastAsia="zh-CN"/>
        </w:rPr>
        <w:t>或</w:t>
      </w:r>
      <w:r>
        <w:rPr>
          <w:rFonts w:ascii="Times New Roman" w:hAnsi="Times New Roman" w:eastAsia="楷体" w:cs="Times New Roman"/>
          <w:b/>
          <w:color w:val="auto"/>
          <w:szCs w:val="21"/>
          <w:highlight w:val="none"/>
          <w:u w:val="single"/>
        </w:rPr>
        <w:t>盖章）</w:t>
      </w:r>
    </w:p>
    <w:p w14:paraId="6A25E0E2">
      <w:pPr>
        <w:adjustRightInd w:val="0"/>
        <w:snapToGrid w:val="0"/>
        <w:spacing w:line="400" w:lineRule="exact"/>
        <w:ind w:firstLine="424" w:firstLineChars="200"/>
        <w:jc w:val="right"/>
        <w:rPr>
          <w:rFonts w:ascii="Times New Roman" w:hAnsi="Times New Roman" w:eastAsia="楷体" w:cs="Times New Roman"/>
          <w:color w:val="auto"/>
          <w:szCs w:val="21"/>
          <w:highlight w:val="none"/>
          <w:u w:val="single"/>
        </w:rPr>
      </w:pPr>
      <w:r>
        <w:rPr>
          <w:rFonts w:ascii="Times New Roman" w:hAnsi="Times New Roman" w:eastAsia="楷体" w:cs="Times New Roman"/>
          <w:color w:val="auto"/>
          <w:szCs w:val="21"/>
          <w:highlight w:val="none"/>
        </w:rPr>
        <w:t>委托代理人：</w:t>
      </w:r>
      <w:r>
        <w:rPr>
          <w:rFonts w:ascii="Times New Roman" w:hAnsi="Times New Roman" w:eastAsia="楷体" w:cs="Times New Roman"/>
          <w:color w:val="auto"/>
          <w:szCs w:val="21"/>
          <w:highlight w:val="none"/>
          <w:u w:val="single"/>
        </w:rPr>
        <w:t xml:space="preserve">             （签字</w:t>
      </w:r>
      <w:r>
        <w:rPr>
          <w:rFonts w:hint="eastAsia" w:ascii="Times New Roman" w:hAnsi="Times New Roman" w:eastAsia="楷体" w:cs="Times New Roman"/>
          <w:color w:val="auto"/>
          <w:szCs w:val="21"/>
          <w:highlight w:val="none"/>
          <w:u w:val="single"/>
          <w:lang w:val="en-US" w:eastAsia="zh-CN"/>
        </w:rPr>
        <w:t>或</w:t>
      </w:r>
      <w:r>
        <w:rPr>
          <w:rFonts w:ascii="Times New Roman" w:hAnsi="Times New Roman" w:eastAsia="楷体" w:cs="Times New Roman"/>
          <w:color w:val="auto"/>
          <w:szCs w:val="21"/>
          <w:highlight w:val="none"/>
          <w:u w:val="single"/>
        </w:rPr>
        <w:t>盖章）</w:t>
      </w:r>
    </w:p>
    <w:p w14:paraId="3A9466FF">
      <w:pPr>
        <w:wordWrap w:val="0"/>
        <w:adjustRightInd w:val="0"/>
        <w:snapToGrid w:val="0"/>
        <w:spacing w:line="400" w:lineRule="exact"/>
        <w:ind w:firstLine="424" w:firstLineChars="200"/>
        <w:jc w:val="right"/>
        <w:rPr>
          <w:rFonts w:ascii="Times New Roman" w:hAnsi="Times New Roman" w:cs="Times New Roman"/>
          <w:color w:val="auto"/>
          <w:highlight w:val="none"/>
          <w:u w:val="single"/>
        </w:rPr>
      </w:pPr>
      <w:r>
        <w:rPr>
          <w:rFonts w:ascii="Times New Roman" w:hAnsi="Times New Roman" w:eastAsia="楷体" w:cs="Times New Roman"/>
          <w:color w:val="auto"/>
          <w:szCs w:val="21"/>
          <w:highlight w:val="none"/>
        </w:rPr>
        <w:t>委托代理人职务：</w:t>
      </w:r>
      <w:r>
        <w:rPr>
          <w:rFonts w:ascii="Times New Roman" w:hAnsi="Times New Roman" w:eastAsia="楷体" w:cs="Times New Roman"/>
          <w:color w:val="auto"/>
          <w:szCs w:val="21"/>
          <w:highlight w:val="none"/>
          <w:u w:val="single"/>
        </w:rPr>
        <w:t xml:space="preserve">                       </w:t>
      </w:r>
    </w:p>
    <w:p w14:paraId="3F079E26">
      <w:pPr>
        <w:adjustRightInd w:val="0"/>
        <w:snapToGrid w:val="0"/>
        <w:spacing w:line="400" w:lineRule="exact"/>
        <w:ind w:firstLine="424" w:firstLineChars="200"/>
        <w:jc w:val="right"/>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日期：</w:t>
      </w:r>
      <w:r>
        <w:rPr>
          <w:rFonts w:hint="eastAsia" w:ascii="Times New Roman" w:hAnsi="Times New Roman" w:eastAsia="楷体" w:cs="Times New Roman"/>
          <w:color w:val="auto"/>
          <w:szCs w:val="21"/>
          <w:highlight w:val="none"/>
          <w:lang w:eastAsia="zh-CN"/>
        </w:rPr>
        <w:t>2026</w:t>
      </w:r>
      <w:r>
        <w:rPr>
          <w:rFonts w:ascii="Times New Roman" w:hAnsi="Times New Roman" w:eastAsia="楷体" w:cs="Times New Roman"/>
          <w:color w:val="auto"/>
          <w:szCs w:val="21"/>
          <w:highlight w:val="none"/>
        </w:rPr>
        <w:t>年   月   日</w:t>
      </w:r>
    </w:p>
    <w:p w14:paraId="3C7C470B">
      <w:pPr>
        <w:spacing w:line="400" w:lineRule="exact"/>
        <w:ind w:firstLine="424" w:firstLineChars="200"/>
        <w:rPr>
          <w:rFonts w:ascii="Times New Roman" w:hAnsi="Times New Roman" w:eastAsia="楷体" w:cs="Times New Roman"/>
          <w:b/>
          <w:color w:val="auto"/>
          <w:szCs w:val="21"/>
          <w:highlight w:val="none"/>
        </w:rPr>
      </w:pPr>
    </w:p>
    <w:p w14:paraId="5D6E1618">
      <w:pPr>
        <w:spacing w:line="400" w:lineRule="exact"/>
        <w:ind w:firstLine="424" w:firstLineChars="200"/>
        <w:rPr>
          <w:rFonts w:ascii="Times New Roman" w:hAnsi="Times New Roman" w:eastAsia="楷体" w:cs="Times New Roman"/>
          <w:b/>
          <w:color w:val="auto"/>
          <w:szCs w:val="21"/>
          <w:highlight w:val="none"/>
        </w:rPr>
      </w:pPr>
      <w:r>
        <w:rPr>
          <w:rFonts w:ascii="Times New Roman" w:hAnsi="Times New Roman" w:eastAsia="楷体" w:cs="Times New Roman"/>
          <w:b/>
          <w:color w:val="auto"/>
          <w:szCs w:val="21"/>
          <w:highlight w:val="none"/>
        </w:rPr>
        <w:t>附：授权委托代理人身份证复印件如下</w:t>
      </w:r>
    </w:p>
    <w:p w14:paraId="7B4F1C86">
      <w:pPr>
        <w:adjustRightInd w:val="0"/>
        <w:snapToGrid w:val="0"/>
        <w:spacing w:line="400" w:lineRule="exact"/>
        <w:ind w:firstLine="564" w:firstLineChars="200"/>
        <w:rPr>
          <w:rFonts w:ascii="Times New Roman" w:hAnsi="Times New Roman" w:eastAsia="楷体" w:cs="Times New Roman"/>
          <w:color w:val="auto"/>
          <w:szCs w:val="21"/>
          <w:highlight w:val="none"/>
        </w:rPr>
      </w:pPr>
      <w:r>
        <w:rPr>
          <w:rFonts w:ascii="Times New Roman" w:hAnsi="Times New Roman" w:eastAsia="楷体" w:cs="Times New Roman"/>
          <w:color w:val="auto"/>
          <w:sz w:val="28"/>
          <w:szCs w:val="20"/>
          <w:highlight w:val="none"/>
        </w:rPr>
        <mc:AlternateContent>
          <mc:Choice Requires="wps">
            <w:drawing>
              <wp:anchor distT="0" distB="0" distL="114300" distR="114300" simplePos="0" relativeHeight="251660288" behindDoc="1" locked="0" layoutInCell="1" allowOverlap="1">
                <wp:simplePos x="0" y="0"/>
                <wp:positionH relativeFrom="column">
                  <wp:posOffset>286385</wp:posOffset>
                </wp:positionH>
                <wp:positionV relativeFrom="paragraph">
                  <wp:posOffset>134620</wp:posOffset>
                </wp:positionV>
                <wp:extent cx="4766310" cy="1918335"/>
                <wp:effectExtent l="0" t="0" r="15240" b="24765"/>
                <wp:wrapNone/>
                <wp:docPr id="4" name="矩形: 圆角 4"/>
                <wp:cNvGraphicFramePr/>
                <a:graphic xmlns:a="http://schemas.openxmlformats.org/drawingml/2006/main">
                  <a:graphicData uri="http://schemas.microsoft.com/office/word/2010/wordprocessingShape">
                    <wps:wsp>
                      <wps:cNvSpPr>
                        <a:spLocks noChangeArrowheads="1"/>
                      </wps:cNvSpPr>
                      <wps:spPr bwMode="auto">
                        <a:xfrm>
                          <a:off x="0" y="0"/>
                          <a:ext cx="4766310" cy="1918335"/>
                        </a:xfrm>
                        <a:prstGeom prst="roundRect">
                          <a:avLst>
                            <a:gd name="adj" fmla="val 16667"/>
                          </a:avLst>
                        </a:prstGeom>
                        <a:solidFill>
                          <a:srgbClr val="FFFFFF"/>
                        </a:solidFill>
                        <a:ln w="9525" cmpd="sng">
                          <a:solidFill>
                            <a:srgbClr val="000000"/>
                          </a:solidFill>
                          <a:prstDash val="sysDot"/>
                          <a:round/>
                        </a:ln>
                      </wps:spPr>
                      <wps:txbx>
                        <w:txbxContent>
                          <w:p w14:paraId="35902316">
                            <w:pPr>
                              <w:ind w:firstLine="480"/>
                              <w:jc w:val="center"/>
                              <w:rPr>
                                <w:rFonts w:ascii="楷体_GB2312" w:eastAsia="楷体_GB2312"/>
                                <w:b/>
                                <w:color w:val="FF0000"/>
                                <w:szCs w:val="21"/>
                              </w:rPr>
                            </w:pPr>
                            <w:r>
                              <w:rPr>
                                <w:rFonts w:hint="eastAsia" w:ascii="楷体_GB2312" w:eastAsia="楷体_GB2312"/>
                                <w:b/>
                                <w:color w:val="FF0000"/>
                                <w:szCs w:val="21"/>
                              </w:rPr>
                              <w:t>（身份证复印件）</w:t>
                            </w:r>
                          </w:p>
                        </w:txbxContent>
                      </wps:txbx>
                      <wps:bodyPr rot="0" vert="horz" wrap="square" lIns="91440" tIns="45720" rIns="91440" bIns="45720" anchor="t" anchorCtr="0" upright="1">
                        <a:noAutofit/>
                      </wps:bodyPr>
                    </wps:wsp>
                  </a:graphicData>
                </a:graphic>
              </wp:anchor>
            </w:drawing>
          </mc:Choice>
          <mc:Fallback>
            <w:pict>
              <v:roundrect id="矩形: 圆角 4" o:spid="_x0000_s1026" o:spt="2" style="position:absolute;left:0pt;margin-left:22.55pt;margin-top:10.6pt;height:151.05pt;width:375.3pt;z-index:-251656192;mso-width-relative:page;mso-height-relative:page;" fillcolor="#FFFFFF" filled="t" stroked="t" coordsize="21600,21600" arcsize="0.166666666666667" o:gfxdata="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B1/rz22QAAAAkBAAAPAAAAAAAAAAEAIAAAACIAAABkcnMvZG93&#10;bnJldi54bWxQSwECFAAUAAAACACHTuJAmtG773ECAADMBAAADgAAAAAAAAABACAAAAAoAQAAZHJz&#10;L2Uyb0RvYy54bWxQSwUGAAAAAAYABgBZAQAACwYAAAAA&#10;">
                <v:fill on="t" focussize="0,0"/>
                <v:stroke color="#000000" joinstyle="round" dashstyle="1 1"/>
                <v:imagedata o:title=""/>
                <o:lock v:ext="edit" aspectratio="f"/>
                <v:textbox>
                  <w:txbxContent>
                    <w:p w14:paraId="35902316">
                      <w:pPr>
                        <w:ind w:firstLine="480"/>
                        <w:jc w:val="center"/>
                        <w:rPr>
                          <w:rFonts w:ascii="楷体_GB2312" w:eastAsia="楷体_GB2312"/>
                          <w:b/>
                          <w:color w:val="FF0000"/>
                          <w:szCs w:val="21"/>
                        </w:rPr>
                      </w:pPr>
                      <w:r>
                        <w:rPr>
                          <w:rFonts w:hint="eastAsia" w:ascii="楷体_GB2312" w:eastAsia="楷体_GB2312"/>
                          <w:b/>
                          <w:color w:val="FF0000"/>
                          <w:szCs w:val="21"/>
                        </w:rPr>
                        <w:t>（身份证复印件）</w:t>
                      </w:r>
                    </w:p>
                  </w:txbxContent>
                </v:textbox>
              </v:roundrect>
            </w:pict>
          </mc:Fallback>
        </mc:AlternateContent>
      </w:r>
    </w:p>
    <w:p w14:paraId="3397E5DF">
      <w:pPr>
        <w:keepNext/>
        <w:keepLines/>
        <w:spacing w:line="400" w:lineRule="exact"/>
        <w:ind w:firstLine="644" w:firstLineChars="200"/>
        <w:jc w:val="center"/>
        <w:outlineLvl w:val="1"/>
        <w:rPr>
          <w:rFonts w:ascii="Times New Roman" w:hAnsi="Times New Roman" w:eastAsia="楷体" w:cs="Times New Roman"/>
          <w:b/>
          <w:bCs/>
          <w:color w:val="auto"/>
          <w:sz w:val="28"/>
          <w:szCs w:val="28"/>
          <w:highlight w:val="none"/>
        </w:rPr>
      </w:pPr>
      <w:r>
        <w:rPr>
          <w:rFonts w:ascii="Times New Roman" w:hAnsi="Times New Roman" w:eastAsia="楷体" w:cs="Times New Roman"/>
          <w:b/>
          <w:bCs/>
          <w:color w:val="auto"/>
          <w:sz w:val="32"/>
          <w:szCs w:val="32"/>
          <w:highlight w:val="none"/>
        </w:rPr>
        <w:br w:type="page"/>
      </w:r>
      <w:bookmarkStart w:id="86" w:name="_Toc227580122"/>
      <w:bookmarkStart w:id="87" w:name="_Toc16754"/>
      <w:bookmarkStart w:id="88" w:name="_Toc23663"/>
      <w:r>
        <w:rPr>
          <w:rFonts w:ascii="Times New Roman" w:hAnsi="Times New Roman" w:eastAsia="楷体" w:cs="Times New Roman"/>
          <w:b/>
          <w:bCs/>
          <w:color w:val="auto"/>
          <w:sz w:val="24"/>
          <w:szCs w:val="24"/>
          <w:highlight w:val="none"/>
        </w:rPr>
        <w:t>六、</w:t>
      </w:r>
      <w:bookmarkEnd w:id="86"/>
      <w:r>
        <w:rPr>
          <w:rFonts w:ascii="Times New Roman" w:hAnsi="Times New Roman" w:eastAsia="楷体" w:cs="Times New Roman"/>
          <w:b/>
          <w:bCs/>
          <w:color w:val="auto"/>
          <w:sz w:val="24"/>
          <w:szCs w:val="24"/>
          <w:highlight w:val="none"/>
        </w:rPr>
        <w:t>资格申请文件</w:t>
      </w:r>
      <w:r>
        <w:rPr>
          <w:rFonts w:ascii="Times New Roman" w:hAnsi="Times New Roman" w:eastAsia="楷体" w:cs="Times New Roman"/>
          <w:b/>
          <w:bCs/>
          <w:color w:val="auto"/>
          <w:szCs w:val="21"/>
          <w:highlight w:val="none"/>
        </w:rPr>
        <w:t>（“文件格式”）</w:t>
      </w:r>
      <w:bookmarkEnd w:id="87"/>
      <w:bookmarkEnd w:id="88"/>
    </w:p>
    <w:p w14:paraId="2DFECF8C">
      <w:pPr>
        <w:spacing w:line="400" w:lineRule="exact"/>
        <w:ind w:firstLine="484" w:firstLineChars="200"/>
        <w:jc w:val="center"/>
        <w:rPr>
          <w:rFonts w:ascii="Times New Roman" w:hAnsi="Times New Roman" w:eastAsia="楷体" w:cs="Times New Roman"/>
          <w:b/>
          <w:color w:val="auto"/>
          <w:sz w:val="24"/>
          <w:szCs w:val="24"/>
          <w:highlight w:val="none"/>
        </w:rPr>
      </w:pPr>
      <w:bookmarkStart w:id="89" w:name="_Toc268785271"/>
      <w:bookmarkStart w:id="90" w:name="_Toc259286941"/>
      <w:bookmarkStart w:id="91" w:name="_Toc268762761"/>
      <w:r>
        <w:rPr>
          <w:rFonts w:ascii="Times New Roman" w:hAnsi="Times New Roman" w:eastAsia="楷体" w:cs="Times New Roman"/>
          <w:b/>
          <w:color w:val="auto"/>
          <w:sz w:val="24"/>
          <w:szCs w:val="24"/>
          <w:highlight w:val="none"/>
        </w:rPr>
        <w:t>（一）企业基本情况表</w:t>
      </w:r>
      <w:bookmarkEnd w:id="89"/>
      <w:bookmarkEnd w:id="90"/>
      <w:bookmarkEnd w:id="91"/>
    </w:p>
    <w:tbl>
      <w:tblPr>
        <w:tblStyle w:val="84"/>
        <w:tblW w:w="921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628"/>
        <w:gridCol w:w="3856"/>
        <w:gridCol w:w="4735"/>
      </w:tblGrid>
      <w:tr w14:paraId="77E59F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8" w:type="dxa"/>
            <w:tcBorders>
              <w:top w:val="single" w:color="auto" w:sz="6" w:space="0"/>
              <w:left w:val="single" w:color="auto" w:sz="6" w:space="0"/>
              <w:bottom w:val="single" w:color="auto" w:sz="6" w:space="0"/>
              <w:right w:val="single" w:color="auto" w:sz="6" w:space="0"/>
            </w:tcBorders>
            <w:vAlign w:val="center"/>
          </w:tcPr>
          <w:p w14:paraId="4A132179">
            <w:pPr>
              <w:spacing w:line="400" w:lineRule="exact"/>
              <w:jc w:val="center"/>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1</w:t>
            </w:r>
          </w:p>
        </w:tc>
        <w:tc>
          <w:tcPr>
            <w:tcW w:w="8591" w:type="dxa"/>
            <w:gridSpan w:val="2"/>
            <w:tcBorders>
              <w:top w:val="single" w:color="auto" w:sz="6" w:space="0"/>
              <w:left w:val="single" w:color="auto" w:sz="6" w:space="0"/>
              <w:bottom w:val="single" w:color="auto" w:sz="6" w:space="0"/>
              <w:right w:val="single" w:color="auto" w:sz="6" w:space="0"/>
            </w:tcBorders>
            <w:vAlign w:val="center"/>
          </w:tcPr>
          <w:p w14:paraId="26873DF3">
            <w:pPr>
              <w:spacing w:line="400" w:lineRule="exact"/>
              <w:ind w:firstLine="424" w:firstLineChars="200"/>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企业名称：</w:t>
            </w:r>
          </w:p>
        </w:tc>
      </w:tr>
      <w:tr w14:paraId="11EA63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8" w:type="dxa"/>
            <w:tcBorders>
              <w:top w:val="single" w:color="auto" w:sz="6" w:space="0"/>
              <w:left w:val="single" w:color="auto" w:sz="6" w:space="0"/>
              <w:bottom w:val="single" w:color="auto" w:sz="6" w:space="0"/>
              <w:right w:val="single" w:color="auto" w:sz="6" w:space="0"/>
            </w:tcBorders>
            <w:vAlign w:val="center"/>
          </w:tcPr>
          <w:p w14:paraId="3B3782E7">
            <w:pPr>
              <w:spacing w:line="400" w:lineRule="exact"/>
              <w:jc w:val="center"/>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2</w:t>
            </w:r>
          </w:p>
        </w:tc>
        <w:tc>
          <w:tcPr>
            <w:tcW w:w="8591" w:type="dxa"/>
            <w:gridSpan w:val="2"/>
            <w:tcBorders>
              <w:top w:val="single" w:color="auto" w:sz="6" w:space="0"/>
              <w:left w:val="single" w:color="auto" w:sz="6" w:space="0"/>
              <w:bottom w:val="single" w:color="auto" w:sz="6" w:space="0"/>
              <w:right w:val="single" w:color="auto" w:sz="6" w:space="0"/>
            </w:tcBorders>
            <w:vAlign w:val="center"/>
          </w:tcPr>
          <w:p w14:paraId="409EAC9F">
            <w:pPr>
              <w:spacing w:line="400" w:lineRule="exact"/>
              <w:ind w:firstLine="424" w:firstLineChars="200"/>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法定代表人：</w:t>
            </w:r>
          </w:p>
        </w:tc>
      </w:tr>
      <w:tr w14:paraId="042B4A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8" w:type="dxa"/>
            <w:tcBorders>
              <w:top w:val="single" w:color="auto" w:sz="6" w:space="0"/>
              <w:left w:val="single" w:color="auto" w:sz="6" w:space="0"/>
              <w:bottom w:val="single" w:color="auto" w:sz="6" w:space="0"/>
              <w:right w:val="single" w:color="auto" w:sz="6" w:space="0"/>
            </w:tcBorders>
            <w:vAlign w:val="center"/>
          </w:tcPr>
          <w:p w14:paraId="5EBCA46A">
            <w:pPr>
              <w:spacing w:line="400" w:lineRule="exact"/>
              <w:jc w:val="center"/>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3</w:t>
            </w:r>
          </w:p>
        </w:tc>
        <w:tc>
          <w:tcPr>
            <w:tcW w:w="3856" w:type="dxa"/>
            <w:tcBorders>
              <w:top w:val="single" w:color="auto" w:sz="6" w:space="0"/>
              <w:left w:val="single" w:color="auto" w:sz="6" w:space="0"/>
              <w:bottom w:val="single" w:color="auto" w:sz="6" w:space="0"/>
              <w:right w:val="single" w:color="auto" w:sz="6" w:space="0"/>
            </w:tcBorders>
            <w:vAlign w:val="center"/>
          </w:tcPr>
          <w:p w14:paraId="47267910">
            <w:pPr>
              <w:spacing w:line="400" w:lineRule="exact"/>
              <w:ind w:firstLine="424" w:firstLineChars="200"/>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电话：</w:t>
            </w:r>
          </w:p>
        </w:tc>
        <w:tc>
          <w:tcPr>
            <w:tcW w:w="4735" w:type="dxa"/>
            <w:tcBorders>
              <w:top w:val="single" w:color="auto" w:sz="6" w:space="0"/>
              <w:left w:val="single" w:color="auto" w:sz="6" w:space="0"/>
              <w:bottom w:val="single" w:color="auto" w:sz="6" w:space="0"/>
              <w:right w:val="single" w:color="auto" w:sz="6" w:space="0"/>
            </w:tcBorders>
            <w:vAlign w:val="center"/>
          </w:tcPr>
          <w:p w14:paraId="7185D9F7">
            <w:pPr>
              <w:spacing w:line="400" w:lineRule="exact"/>
              <w:ind w:firstLine="424" w:firstLineChars="200"/>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联系人:</w:t>
            </w:r>
          </w:p>
        </w:tc>
      </w:tr>
      <w:tr w14:paraId="75F076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8" w:type="dxa"/>
            <w:tcBorders>
              <w:top w:val="single" w:color="auto" w:sz="6" w:space="0"/>
              <w:left w:val="single" w:color="auto" w:sz="6" w:space="0"/>
              <w:bottom w:val="single" w:color="auto" w:sz="6" w:space="0"/>
              <w:right w:val="single" w:color="auto" w:sz="6" w:space="0"/>
            </w:tcBorders>
            <w:vAlign w:val="center"/>
          </w:tcPr>
          <w:p w14:paraId="6CFB7DF7">
            <w:pPr>
              <w:spacing w:line="400" w:lineRule="exact"/>
              <w:jc w:val="center"/>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4</w:t>
            </w:r>
          </w:p>
        </w:tc>
        <w:tc>
          <w:tcPr>
            <w:tcW w:w="3856" w:type="dxa"/>
            <w:tcBorders>
              <w:top w:val="single" w:color="auto" w:sz="6" w:space="0"/>
              <w:left w:val="single" w:color="auto" w:sz="6" w:space="0"/>
              <w:bottom w:val="single" w:color="auto" w:sz="6" w:space="0"/>
              <w:right w:val="single" w:color="auto" w:sz="6" w:space="0"/>
            </w:tcBorders>
            <w:vAlign w:val="center"/>
          </w:tcPr>
          <w:p w14:paraId="7EB64992">
            <w:pPr>
              <w:spacing w:line="400" w:lineRule="exact"/>
              <w:ind w:firstLine="424" w:firstLineChars="200"/>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传真：</w:t>
            </w:r>
          </w:p>
        </w:tc>
        <w:tc>
          <w:tcPr>
            <w:tcW w:w="4735" w:type="dxa"/>
            <w:tcBorders>
              <w:top w:val="single" w:color="auto" w:sz="6" w:space="0"/>
              <w:left w:val="single" w:color="auto" w:sz="6" w:space="0"/>
              <w:bottom w:val="single" w:color="auto" w:sz="6" w:space="0"/>
              <w:right w:val="single" w:color="auto" w:sz="6" w:space="0"/>
            </w:tcBorders>
            <w:vAlign w:val="center"/>
          </w:tcPr>
          <w:p w14:paraId="11C03177">
            <w:pPr>
              <w:spacing w:line="400" w:lineRule="exact"/>
              <w:ind w:firstLine="424" w:firstLineChars="200"/>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电子邮箱:</w:t>
            </w:r>
          </w:p>
        </w:tc>
      </w:tr>
      <w:tr w14:paraId="0CD48E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8" w:type="dxa"/>
            <w:tcBorders>
              <w:top w:val="single" w:color="auto" w:sz="6" w:space="0"/>
              <w:left w:val="single" w:color="auto" w:sz="6" w:space="0"/>
              <w:bottom w:val="single" w:color="auto" w:sz="6" w:space="0"/>
              <w:right w:val="single" w:color="auto" w:sz="6" w:space="0"/>
            </w:tcBorders>
            <w:vAlign w:val="center"/>
          </w:tcPr>
          <w:p w14:paraId="27987A65">
            <w:pPr>
              <w:spacing w:line="400" w:lineRule="exact"/>
              <w:jc w:val="center"/>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5</w:t>
            </w:r>
          </w:p>
        </w:tc>
        <w:tc>
          <w:tcPr>
            <w:tcW w:w="3856" w:type="dxa"/>
            <w:tcBorders>
              <w:top w:val="single" w:color="auto" w:sz="6" w:space="0"/>
              <w:left w:val="single" w:color="auto" w:sz="6" w:space="0"/>
              <w:bottom w:val="single" w:color="auto" w:sz="6" w:space="0"/>
              <w:right w:val="single" w:color="auto" w:sz="6" w:space="0"/>
            </w:tcBorders>
            <w:vAlign w:val="center"/>
          </w:tcPr>
          <w:p w14:paraId="4BC2CFC2">
            <w:pPr>
              <w:spacing w:line="400" w:lineRule="exact"/>
              <w:ind w:firstLine="424" w:firstLineChars="200"/>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注册地：</w:t>
            </w:r>
          </w:p>
        </w:tc>
        <w:tc>
          <w:tcPr>
            <w:tcW w:w="4735" w:type="dxa"/>
            <w:tcBorders>
              <w:top w:val="single" w:color="auto" w:sz="6" w:space="0"/>
              <w:left w:val="single" w:color="auto" w:sz="6" w:space="0"/>
              <w:bottom w:val="single" w:color="auto" w:sz="6" w:space="0"/>
              <w:right w:val="single" w:color="auto" w:sz="6" w:space="0"/>
            </w:tcBorders>
            <w:vAlign w:val="center"/>
          </w:tcPr>
          <w:p w14:paraId="73050726">
            <w:pPr>
              <w:spacing w:line="400" w:lineRule="exact"/>
              <w:ind w:firstLine="424" w:firstLineChars="200"/>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注册年份：</w:t>
            </w:r>
          </w:p>
        </w:tc>
      </w:tr>
      <w:tr w14:paraId="511E9D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8" w:type="dxa"/>
            <w:tcBorders>
              <w:top w:val="single" w:color="auto" w:sz="6" w:space="0"/>
              <w:left w:val="single" w:color="auto" w:sz="6" w:space="0"/>
              <w:bottom w:val="single" w:color="auto" w:sz="6" w:space="0"/>
              <w:right w:val="single" w:color="auto" w:sz="6" w:space="0"/>
            </w:tcBorders>
            <w:vAlign w:val="center"/>
          </w:tcPr>
          <w:p w14:paraId="790AD454">
            <w:pPr>
              <w:spacing w:line="400" w:lineRule="exact"/>
              <w:jc w:val="center"/>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6</w:t>
            </w:r>
          </w:p>
        </w:tc>
        <w:tc>
          <w:tcPr>
            <w:tcW w:w="8591" w:type="dxa"/>
            <w:gridSpan w:val="2"/>
            <w:tcBorders>
              <w:top w:val="single" w:color="auto" w:sz="6" w:space="0"/>
              <w:left w:val="single" w:color="auto" w:sz="6" w:space="0"/>
              <w:bottom w:val="single" w:color="auto" w:sz="6" w:space="0"/>
              <w:right w:val="single" w:color="auto" w:sz="6" w:space="0"/>
            </w:tcBorders>
            <w:vAlign w:val="center"/>
          </w:tcPr>
          <w:p w14:paraId="305533BA">
            <w:pPr>
              <w:spacing w:line="400" w:lineRule="exact"/>
              <w:ind w:firstLine="424" w:firstLineChars="200"/>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其他</w:t>
            </w:r>
          </w:p>
        </w:tc>
      </w:tr>
      <w:tr w14:paraId="5719B0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223" w:hRule="atLeast"/>
          <w:jc w:val="center"/>
        </w:trPr>
        <w:tc>
          <w:tcPr>
            <w:tcW w:w="628" w:type="dxa"/>
            <w:tcBorders>
              <w:top w:val="single" w:color="auto" w:sz="6" w:space="0"/>
              <w:left w:val="single" w:color="auto" w:sz="6" w:space="0"/>
              <w:bottom w:val="single" w:color="auto" w:sz="6" w:space="0"/>
              <w:right w:val="single" w:color="auto" w:sz="6" w:space="0"/>
            </w:tcBorders>
            <w:vAlign w:val="center"/>
          </w:tcPr>
          <w:p w14:paraId="4ACEB56A">
            <w:pPr>
              <w:spacing w:line="400" w:lineRule="exact"/>
              <w:jc w:val="center"/>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7</w:t>
            </w:r>
          </w:p>
        </w:tc>
        <w:tc>
          <w:tcPr>
            <w:tcW w:w="8591" w:type="dxa"/>
            <w:gridSpan w:val="2"/>
            <w:tcBorders>
              <w:top w:val="single" w:color="auto" w:sz="6" w:space="0"/>
              <w:left w:val="single" w:color="auto" w:sz="6" w:space="0"/>
              <w:bottom w:val="single" w:color="auto" w:sz="6" w:space="0"/>
              <w:right w:val="single" w:color="auto" w:sz="6" w:space="0"/>
            </w:tcBorders>
            <w:vAlign w:val="center"/>
          </w:tcPr>
          <w:p w14:paraId="30B98D01">
            <w:pPr>
              <w:spacing w:line="400" w:lineRule="exact"/>
              <w:ind w:firstLine="424" w:firstLineChars="200"/>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主营范围</w:t>
            </w:r>
          </w:p>
          <w:p w14:paraId="069A8EAC">
            <w:pPr>
              <w:spacing w:line="400" w:lineRule="exact"/>
              <w:ind w:firstLine="424" w:firstLineChars="200"/>
              <w:rPr>
                <w:rFonts w:ascii="Times New Roman" w:hAnsi="Times New Roman" w:eastAsia="楷体" w:cs="Times New Roman"/>
                <w:color w:val="auto"/>
                <w:szCs w:val="21"/>
                <w:highlight w:val="none"/>
                <w:u w:val="single"/>
              </w:rPr>
            </w:pPr>
            <w:r>
              <w:rPr>
                <w:rFonts w:ascii="Times New Roman" w:hAnsi="Times New Roman" w:eastAsia="楷体" w:cs="Times New Roman"/>
                <w:color w:val="auto"/>
                <w:szCs w:val="21"/>
                <w:highlight w:val="none"/>
              </w:rPr>
              <w:t>1、</w:t>
            </w:r>
            <w:r>
              <w:rPr>
                <w:rFonts w:ascii="Times New Roman" w:hAnsi="Times New Roman" w:eastAsia="楷体" w:cs="Times New Roman"/>
                <w:color w:val="auto"/>
                <w:szCs w:val="21"/>
                <w:highlight w:val="none"/>
                <w:u w:val="single"/>
              </w:rPr>
              <w:t xml:space="preserve">                                                                </w:t>
            </w:r>
          </w:p>
          <w:p w14:paraId="3BF75260">
            <w:pPr>
              <w:spacing w:line="400" w:lineRule="exact"/>
              <w:ind w:firstLine="424" w:firstLineChars="200"/>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2、</w:t>
            </w:r>
            <w:r>
              <w:rPr>
                <w:rFonts w:ascii="Times New Roman" w:hAnsi="Times New Roman" w:eastAsia="楷体" w:cs="Times New Roman"/>
                <w:color w:val="auto"/>
                <w:szCs w:val="21"/>
                <w:highlight w:val="none"/>
                <w:u w:val="single"/>
              </w:rPr>
              <w:t xml:space="preserve">                                                                </w:t>
            </w:r>
          </w:p>
          <w:p w14:paraId="4BEAA03D">
            <w:pPr>
              <w:spacing w:line="400" w:lineRule="exact"/>
              <w:ind w:firstLine="424" w:firstLineChars="200"/>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3、</w:t>
            </w:r>
            <w:r>
              <w:rPr>
                <w:rFonts w:ascii="Times New Roman" w:hAnsi="Times New Roman" w:eastAsia="楷体" w:cs="Times New Roman"/>
                <w:color w:val="auto"/>
                <w:szCs w:val="21"/>
                <w:highlight w:val="none"/>
                <w:u w:val="single"/>
              </w:rPr>
              <w:t xml:space="preserve">                                                                </w:t>
            </w:r>
          </w:p>
          <w:p w14:paraId="2F0F9183">
            <w:pPr>
              <w:spacing w:line="400" w:lineRule="exact"/>
              <w:ind w:firstLine="424" w:firstLineChars="200"/>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4、</w:t>
            </w:r>
            <w:r>
              <w:rPr>
                <w:rFonts w:ascii="Times New Roman" w:hAnsi="Times New Roman" w:eastAsia="楷体" w:cs="Times New Roman"/>
                <w:color w:val="auto"/>
                <w:szCs w:val="21"/>
                <w:highlight w:val="none"/>
                <w:u w:val="single"/>
              </w:rPr>
              <w:t xml:space="preserve">                                                                </w:t>
            </w:r>
          </w:p>
          <w:p w14:paraId="7FCF33B3">
            <w:pPr>
              <w:spacing w:line="400" w:lineRule="exact"/>
              <w:ind w:firstLine="424" w:firstLineChars="200"/>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w:t>
            </w:r>
          </w:p>
          <w:p w14:paraId="1199A590">
            <w:pPr>
              <w:spacing w:line="400" w:lineRule="exact"/>
              <w:ind w:firstLine="424" w:firstLineChars="200"/>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w:t>
            </w:r>
          </w:p>
        </w:tc>
      </w:tr>
      <w:tr w14:paraId="4A64E7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267" w:hRule="atLeast"/>
          <w:jc w:val="center"/>
        </w:trPr>
        <w:tc>
          <w:tcPr>
            <w:tcW w:w="628" w:type="dxa"/>
            <w:tcBorders>
              <w:top w:val="single" w:color="auto" w:sz="6" w:space="0"/>
              <w:left w:val="single" w:color="auto" w:sz="6" w:space="0"/>
              <w:bottom w:val="single" w:color="auto" w:sz="6" w:space="0"/>
              <w:right w:val="single" w:color="auto" w:sz="6" w:space="0"/>
            </w:tcBorders>
            <w:vAlign w:val="center"/>
          </w:tcPr>
          <w:p w14:paraId="56142CA3">
            <w:pPr>
              <w:spacing w:line="400" w:lineRule="exact"/>
              <w:jc w:val="center"/>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8</w:t>
            </w:r>
          </w:p>
        </w:tc>
        <w:tc>
          <w:tcPr>
            <w:tcW w:w="8591" w:type="dxa"/>
            <w:gridSpan w:val="2"/>
            <w:tcBorders>
              <w:top w:val="single" w:color="auto" w:sz="6" w:space="0"/>
              <w:left w:val="single" w:color="auto" w:sz="6" w:space="0"/>
              <w:bottom w:val="single" w:color="auto" w:sz="6" w:space="0"/>
              <w:right w:val="single" w:color="auto" w:sz="6" w:space="0"/>
            </w:tcBorders>
            <w:vAlign w:val="center"/>
          </w:tcPr>
          <w:p w14:paraId="5451B5FC">
            <w:pPr>
              <w:spacing w:line="400" w:lineRule="exact"/>
              <w:ind w:firstLine="424" w:firstLineChars="200"/>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其他需要说明的情况</w:t>
            </w:r>
          </w:p>
        </w:tc>
      </w:tr>
    </w:tbl>
    <w:p w14:paraId="41DD7934">
      <w:pPr>
        <w:spacing w:line="400" w:lineRule="exact"/>
        <w:ind w:firstLine="484" w:firstLineChars="200"/>
        <w:jc w:val="center"/>
        <w:rPr>
          <w:rFonts w:ascii="Times New Roman" w:hAnsi="Times New Roman" w:eastAsia="楷体" w:cs="Times New Roman"/>
          <w:b/>
          <w:color w:val="auto"/>
          <w:sz w:val="24"/>
          <w:szCs w:val="24"/>
          <w:highlight w:val="none"/>
        </w:rPr>
      </w:pPr>
    </w:p>
    <w:p w14:paraId="7DB64A48">
      <w:pPr>
        <w:spacing w:line="400" w:lineRule="exact"/>
        <w:ind w:firstLine="484" w:firstLineChars="200"/>
        <w:jc w:val="center"/>
        <w:rPr>
          <w:rFonts w:ascii="Times New Roman" w:hAnsi="Times New Roman" w:eastAsia="楷体" w:cs="Times New Roman"/>
          <w:b/>
          <w:color w:val="auto"/>
          <w:szCs w:val="21"/>
          <w:highlight w:val="none"/>
        </w:rPr>
      </w:pPr>
      <w:r>
        <w:rPr>
          <w:rFonts w:ascii="Times New Roman" w:hAnsi="Times New Roman" w:eastAsia="楷体" w:cs="Times New Roman"/>
          <w:b/>
          <w:color w:val="auto"/>
          <w:sz w:val="24"/>
          <w:szCs w:val="24"/>
          <w:highlight w:val="none"/>
        </w:rPr>
        <w:br w:type="page"/>
      </w:r>
      <w:r>
        <w:rPr>
          <w:rFonts w:ascii="Times New Roman" w:hAnsi="Times New Roman" w:eastAsia="楷体" w:cs="Times New Roman"/>
          <w:b/>
          <w:color w:val="auto"/>
          <w:sz w:val="32"/>
          <w:szCs w:val="32"/>
          <w:highlight w:val="none"/>
        </w:rPr>
        <w:t>（二）资格申请资料</w:t>
      </w:r>
    </w:p>
    <w:p w14:paraId="166E63DD">
      <w:pPr>
        <w:spacing w:line="400" w:lineRule="exact"/>
        <w:ind w:firstLine="424" w:firstLineChars="200"/>
        <w:jc w:val="center"/>
        <w:rPr>
          <w:rFonts w:ascii="Times New Roman" w:hAnsi="Times New Roman" w:eastAsia="楷体" w:cs="Times New Roman"/>
          <w:color w:val="auto"/>
          <w:szCs w:val="21"/>
          <w:highlight w:val="none"/>
        </w:rPr>
      </w:pPr>
    </w:p>
    <w:p w14:paraId="60A5C8E2">
      <w:pPr>
        <w:adjustRightInd w:val="0"/>
        <w:snapToGrid w:val="0"/>
        <w:spacing w:line="400" w:lineRule="exact"/>
        <w:ind w:firstLine="564" w:firstLineChars="200"/>
        <w:rPr>
          <w:rFonts w:ascii="Times New Roman" w:hAnsi="Times New Roman" w:eastAsia="楷体" w:cs="Times New Roman"/>
          <w:b/>
          <w:color w:val="auto"/>
          <w:sz w:val="28"/>
          <w:szCs w:val="28"/>
          <w:highlight w:val="none"/>
        </w:rPr>
      </w:pPr>
      <w:r>
        <w:rPr>
          <w:rFonts w:ascii="Times New Roman" w:hAnsi="Times New Roman" w:eastAsia="楷体" w:cs="Times New Roman"/>
          <w:b/>
          <w:color w:val="auto"/>
          <w:sz w:val="28"/>
          <w:szCs w:val="28"/>
          <w:highlight w:val="none"/>
        </w:rPr>
        <w:t>1.营业执照</w:t>
      </w:r>
      <w:r>
        <w:rPr>
          <w:rFonts w:hint="eastAsia" w:ascii="Times New Roman" w:hAnsi="Times New Roman" w:eastAsia="楷体" w:cs="Times New Roman"/>
          <w:b/>
          <w:color w:val="auto"/>
          <w:sz w:val="28"/>
          <w:szCs w:val="28"/>
          <w:highlight w:val="none"/>
          <w:lang w:eastAsia="zh-CN"/>
        </w:rPr>
        <w:t>（</w:t>
      </w:r>
      <w:r>
        <w:rPr>
          <w:rFonts w:hint="eastAsia" w:ascii="Times New Roman" w:hAnsi="Times New Roman" w:eastAsia="楷体" w:cs="Times New Roman"/>
          <w:b/>
          <w:color w:val="auto"/>
          <w:sz w:val="28"/>
          <w:szCs w:val="28"/>
          <w:highlight w:val="none"/>
          <w:lang w:val="en-US" w:eastAsia="zh-CN"/>
        </w:rPr>
        <w:t>复印件盖章）</w:t>
      </w:r>
    </w:p>
    <w:p w14:paraId="4C76FBC2">
      <w:pPr>
        <w:adjustRightInd w:val="0"/>
        <w:snapToGrid w:val="0"/>
        <w:spacing w:line="400" w:lineRule="exact"/>
        <w:ind w:firstLine="564" w:firstLineChars="200"/>
        <w:rPr>
          <w:rFonts w:ascii="Times New Roman" w:hAnsi="Times New Roman" w:eastAsia="楷体" w:cs="Times New Roman"/>
          <w:b/>
          <w:color w:val="auto"/>
          <w:sz w:val="28"/>
          <w:szCs w:val="28"/>
          <w:highlight w:val="none"/>
        </w:rPr>
      </w:pPr>
    </w:p>
    <w:p w14:paraId="0A652993">
      <w:pPr>
        <w:numPr>
          <w:ilvl w:val="0"/>
          <w:numId w:val="25"/>
        </w:numPr>
        <w:adjustRightInd w:val="0"/>
        <w:snapToGrid w:val="0"/>
        <w:spacing w:line="400" w:lineRule="exact"/>
        <w:ind w:firstLine="564" w:firstLineChars="200"/>
        <w:rPr>
          <w:rFonts w:hint="eastAsia" w:ascii="Times New Roman" w:hAnsi="Times New Roman" w:eastAsia="楷体" w:cs="Times New Roman"/>
          <w:b/>
          <w:color w:val="auto"/>
          <w:sz w:val="28"/>
          <w:szCs w:val="28"/>
          <w:highlight w:val="none"/>
          <w:lang w:val="en-US" w:eastAsia="zh-CN"/>
        </w:rPr>
      </w:pPr>
      <w:r>
        <w:rPr>
          <w:rFonts w:hint="eastAsia" w:ascii="Times New Roman" w:hAnsi="Times New Roman" w:eastAsia="楷体" w:cs="Times New Roman"/>
          <w:b/>
          <w:color w:val="auto"/>
          <w:sz w:val="28"/>
          <w:szCs w:val="28"/>
          <w:highlight w:val="none"/>
          <w:lang w:val="en-US" w:eastAsia="zh-CN"/>
        </w:rPr>
        <w:t>相关资质</w:t>
      </w:r>
      <w:r>
        <w:rPr>
          <w:rFonts w:hint="eastAsia" w:ascii="Times New Roman" w:hAnsi="Times New Roman" w:eastAsia="楷体" w:cs="Times New Roman"/>
          <w:b/>
          <w:color w:val="auto"/>
          <w:sz w:val="28"/>
          <w:szCs w:val="28"/>
          <w:highlight w:val="none"/>
          <w:lang w:eastAsia="zh-CN"/>
        </w:rPr>
        <w:t>（</w:t>
      </w:r>
      <w:r>
        <w:rPr>
          <w:rFonts w:hint="eastAsia" w:ascii="Times New Roman" w:hAnsi="Times New Roman" w:eastAsia="楷体" w:cs="Times New Roman"/>
          <w:b/>
          <w:color w:val="auto"/>
          <w:sz w:val="28"/>
          <w:szCs w:val="28"/>
          <w:highlight w:val="none"/>
          <w:lang w:val="en-US" w:eastAsia="zh-CN"/>
        </w:rPr>
        <w:t>复印件盖章）</w:t>
      </w:r>
    </w:p>
    <w:p w14:paraId="7CA6AEEB">
      <w:pPr>
        <w:numPr>
          <w:ilvl w:val="-1"/>
          <w:numId w:val="0"/>
        </w:numPr>
        <w:adjustRightInd w:val="0"/>
        <w:snapToGrid w:val="0"/>
        <w:spacing w:line="400" w:lineRule="exact"/>
        <w:ind w:firstLine="0" w:firstLineChars="0"/>
        <w:rPr>
          <w:rFonts w:hint="eastAsia" w:ascii="Times New Roman" w:hAnsi="Times New Roman" w:eastAsia="楷体" w:cs="Times New Roman"/>
          <w:b/>
          <w:color w:val="auto"/>
          <w:sz w:val="28"/>
          <w:szCs w:val="28"/>
          <w:highlight w:val="none"/>
          <w:lang w:val="en-US" w:eastAsia="zh-CN"/>
        </w:rPr>
      </w:pPr>
    </w:p>
    <w:p w14:paraId="36F339DD">
      <w:pPr>
        <w:numPr>
          <w:ilvl w:val="0"/>
          <w:numId w:val="25"/>
        </w:numPr>
        <w:adjustRightInd w:val="0"/>
        <w:snapToGrid w:val="0"/>
        <w:spacing w:line="400" w:lineRule="exact"/>
        <w:ind w:firstLine="564" w:firstLineChars="200"/>
        <w:rPr>
          <w:rFonts w:hint="eastAsia" w:ascii="Times New Roman" w:hAnsi="Times New Roman" w:eastAsia="楷体" w:cs="Times New Roman"/>
          <w:b/>
          <w:color w:val="auto"/>
          <w:sz w:val="28"/>
          <w:szCs w:val="28"/>
          <w:highlight w:val="none"/>
          <w:lang w:val="en-US" w:eastAsia="zh-CN"/>
        </w:rPr>
      </w:pPr>
      <w:r>
        <w:rPr>
          <w:rFonts w:hint="eastAsia" w:ascii="Times New Roman" w:hAnsi="Times New Roman" w:eastAsia="楷体" w:cs="Times New Roman"/>
          <w:b/>
          <w:color w:val="auto"/>
          <w:sz w:val="28"/>
          <w:szCs w:val="28"/>
          <w:highlight w:val="none"/>
        </w:rPr>
        <w:t>报价人财务状况良好，提供经审计的2025年年度审计报告（如未审计请提供最近一期年度财务报表）。</w:t>
      </w:r>
      <w:r>
        <w:rPr>
          <w:rFonts w:hint="eastAsia" w:ascii="Times New Roman" w:hAnsi="Times New Roman" w:eastAsia="楷体" w:cs="Times New Roman"/>
          <w:b/>
          <w:color w:val="auto"/>
          <w:sz w:val="28"/>
          <w:szCs w:val="28"/>
          <w:highlight w:val="none"/>
          <w:lang w:eastAsia="zh-CN"/>
        </w:rPr>
        <w:t>（</w:t>
      </w:r>
      <w:r>
        <w:rPr>
          <w:rFonts w:hint="eastAsia" w:ascii="Times New Roman" w:hAnsi="Times New Roman" w:eastAsia="楷体" w:cs="Times New Roman"/>
          <w:b/>
          <w:color w:val="auto"/>
          <w:sz w:val="28"/>
          <w:szCs w:val="28"/>
          <w:highlight w:val="none"/>
          <w:lang w:val="en-US" w:eastAsia="zh-CN"/>
        </w:rPr>
        <w:t>复印件盖章）</w:t>
      </w:r>
    </w:p>
    <w:p w14:paraId="784E28F2">
      <w:pPr>
        <w:adjustRightInd w:val="0"/>
        <w:snapToGrid w:val="0"/>
        <w:spacing w:line="400" w:lineRule="exact"/>
        <w:ind w:firstLine="444" w:firstLineChars="200"/>
        <w:rPr>
          <w:rFonts w:hint="eastAsia" w:ascii="Times New Roman" w:hAnsi="Times New Roman" w:eastAsia="仿宋_GB2312" w:cs="Times New Roman"/>
          <w:b/>
          <w:bCs/>
          <w:color w:val="auto"/>
          <w:sz w:val="22"/>
          <w:highlight w:val="none"/>
          <w:lang w:val="en-US" w:eastAsia="zh-CN"/>
        </w:rPr>
      </w:pPr>
    </w:p>
    <w:p w14:paraId="241F282E">
      <w:pPr>
        <w:pStyle w:val="3"/>
        <w:rPr>
          <w:rFonts w:hint="default"/>
          <w:color w:val="auto"/>
          <w:highlight w:val="none"/>
          <w:lang w:val="en-US" w:eastAsia="zh-CN"/>
        </w:rPr>
      </w:pPr>
    </w:p>
    <w:p w14:paraId="222E8A2E">
      <w:pPr>
        <w:pStyle w:val="3"/>
        <w:rPr>
          <w:color w:val="auto"/>
          <w:highlight w:val="none"/>
        </w:rPr>
      </w:pPr>
    </w:p>
    <w:p w14:paraId="7C4650F3">
      <w:pPr>
        <w:numPr>
          <w:ilvl w:val="0"/>
          <w:numId w:val="26"/>
        </w:numPr>
        <w:adjustRightInd w:val="0"/>
        <w:snapToGrid w:val="0"/>
        <w:spacing w:line="400" w:lineRule="exact"/>
        <w:ind w:firstLine="444" w:firstLineChars="200"/>
        <w:rPr>
          <w:rFonts w:ascii="Times New Roman" w:hAnsi="Times New Roman" w:eastAsia="仿宋_GB2312" w:cs="Times New Roman"/>
          <w:b/>
          <w:bCs/>
          <w:color w:val="auto"/>
          <w:sz w:val="22"/>
          <w:highlight w:val="none"/>
        </w:rPr>
      </w:pPr>
      <w:r>
        <w:rPr>
          <w:rFonts w:ascii="Times New Roman" w:hAnsi="Times New Roman" w:eastAsia="仿宋_GB2312" w:cs="Times New Roman"/>
          <w:b/>
          <w:bCs/>
          <w:color w:val="auto"/>
          <w:sz w:val="22"/>
          <w:highlight w:val="none"/>
        </w:rPr>
        <w:br w:type="page"/>
      </w:r>
    </w:p>
    <w:p w14:paraId="07783D5B">
      <w:pPr>
        <w:adjustRightInd w:val="0"/>
        <w:snapToGrid w:val="0"/>
        <w:spacing w:line="700" w:lineRule="exact"/>
        <w:ind w:firstLine="884" w:firstLineChars="200"/>
        <w:jc w:val="center"/>
        <w:rPr>
          <w:rFonts w:ascii="Times New Roman" w:hAnsi="Times New Roman" w:eastAsia="楷体" w:cs="Times New Roman"/>
          <w:b/>
          <w:color w:val="auto"/>
          <w:sz w:val="44"/>
          <w:szCs w:val="44"/>
          <w:highlight w:val="none"/>
        </w:rPr>
      </w:pPr>
      <w:r>
        <w:rPr>
          <w:rFonts w:ascii="Times New Roman" w:hAnsi="Times New Roman" w:eastAsia="楷体" w:cs="Times New Roman"/>
          <w:b/>
          <w:color w:val="auto"/>
          <w:sz w:val="44"/>
          <w:szCs w:val="44"/>
          <w:highlight w:val="none"/>
        </w:rPr>
        <w:t>承诺书</w:t>
      </w:r>
    </w:p>
    <w:p w14:paraId="2111F8C7">
      <w:pPr>
        <w:spacing w:line="400" w:lineRule="exact"/>
        <w:ind w:firstLine="424" w:firstLineChars="200"/>
        <w:rPr>
          <w:rFonts w:ascii="Times New Roman" w:hAnsi="Times New Roman" w:eastAsia="楷体" w:cs="Times New Roman"/>
          <w:b/>
          <w:color w:val="auto"/>
          <w:szCs w:val="21"/>
          <w:highlight w:val="none"/>
        </w:rPr>
      </w:pPr>
    </w:p>
    <w:p w14:paraId="77B979CB">
      <w:pPr>
        <w:spacing w:line="400" w:lineRule="exact"/>
        <w:ind w:firstLine="424" w:firstLineChars="200"/>
        <w:rPr>
          <w:rFonts w:hint="eastAsia" w:ascii="Times New Roman" w:hAnsi="Times New Roman" w:eastAsia="楷体" w:cs="Times New Roman"/>
          <w:b/>
          <w:color w:val="auto"/>
          <w:szCs w:val="21"/>
          <w:highlight w:val="none"/>
          <w:u w:val="single"/>
          <w:lang w:eastAsia="zh-CN"/>
        </w:rPr>
      </w:pPr>
      <w:r>
        <w:rPr>
          <w:rFonts w:ascii="Times New Roman" w:hAnsi="Times New Roman" w:eastAsia="楷体" w:cs="Times New Roman"/>
          <w:b/>
          <w:color w:val="auto"/>
          <w:szCs w:val="21"/>
          <w:highlight w:val="none"/>
        </w:rPr>
        <w:t>致：</w:t>
      </w:r>
      <w:r>
        <w:rPr>
          <w:rFonts w:hint="eastAsia" w:ascii="Times New Roman" w:hAnsi="Times New Roman" w:eastAsia="楷体" w:cs="Times New Roman"/>
          <w:b/>
          <w:color w:val="auto"/>
          <w:szCs w:val="21"/>
          <w:highlight w:val="none"/>
          <w:u w:val="single"/>
          <w:lang w:eastAsia="zh-CN"/>
        </w:rPr>
        <w:t>尚义元辰新能源开发有限公司</w:t>
      </w:r>
    </w:p>
    <w:p w14:paraId="5A495023">
      <w:pPr>
        <w:spacing w:line="400" w:lineRule="exact"/>
        <w:ind w:firstLine="424" w:firstLineChars="200"/>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我公司承诺最近3年内没有骗取中标和严重违法、违约及无不良记录；谈判申请文件中的所有内容真实、有效，一旦发现隐瞒造假则无条件接受相关处理。</w:t>
      </w:r>
    </w:p>
    <w:p w14:paraId="7006FEDD">
      <w:pPr>
        <w:spacing w:line="400" w:lineRule="exact"/>
        <w:ind w:firstLine="424" w:firstLineChars="200"/>
        <w:jc w:val="right"/>
        <w:rPr>
          <w:rFonts w:ascii="Times New Roman" w:hAnsi="Times New Roman" w:eastAsia="楷体" w:cs="Times New Roman"/>
          <w:color w:val="auto"/>
          <w:szCs w:val="21"/>
          <w:highlight w:val="none"/>
        </w:rPr>
      </w:pPr>
    </w:p>
    <w:p w14:paraId="6ED46D1B">
      <w:pPr>
        <w:tabs>
          <w:tab w:val="left" w:pos="4605"/>
        </w:tabs>
        <w:adjustRightInd w:val="0"/>
        <w:snapToGrid w:val="0"/>
        <w:spacing w:line="400" w:lineRule="exact"/>
        <w:ind w:firstLine="424" w:firstLineChars="200"/>
        <w:jc w:val="right"/>
        <w:rPr>
          <w:rFonts w:ascii="Times New Roman" w:hAnsi="Times New Roman" w:eastAsia="楷体" w:cs="Times New Roman"/>
          <w:color w:val="auto"/>
          <w:szCs w:val="21"/>
          <w:highlight w:val="none"/>
          <w:u w:val="single"/>
        </w:rPr>
      </w:pPr>
      <w:r>
        <w:rPr>
          <w:rFonts w:ascii="Times New Roman" w:hAnsi="Times New Roman" w:eastAsia="楷体" w:cs="Times New Roman"/>
          <w:color w:val="auto"/>
          <w:szCs w:val="21"/>
          <w:highlight w:val="none"/>
        </w:rPr>
        <w:t>谈判申请单位：</w:t>
      </w:r>
      <w:r>
        <w:rPr>
          <w:rFonts w:ascii="Times New Roman" w:hAnsi="Times New Roman" w:eastAsia="楷体" w:cs="Times New Roman"/>
          <w:color w:val="auto"/>
          <w:szCs w:val="21"/>
          <w:highlight w:val="none"/>
          <w:u w:val="single"/>
        </w:rPr>
        <w:t xml:space="preserve">                        （盖章）</w:t>
      </w:r>
    </w:p>
    <w:p w14:paraId="380945FC">
      <w:pPr>
        <w:tabs>
          <w:tab w:val="left" w:pos="4605"/>
        </w:tabs>
        <w:adjustRightInd w:val="0"/>
        <w:snapToGrid w:val="0"/>
        <w:spacing w:line="400" w:lineRule="exact"/>
        <w:ind w:firstLine="424" w:firstLineChars="200"/>
        <w:jc w:val="right"/>
        <w:rPr>
          <w:rFonts w:ascii="Times New Roman" w:hAnsi="Times New Roman" w:eastAsia="楷体" w:cs="Times New Roman"/>
          <w:color w:val="auto"/>
          <w:szCs w:val="21"/>
          <w:highlight w:val="none"/>
          <w:u w:val="single"/>
        </w:rPr>
      </w:pPr>
      <w:r>
        <w:rPr>
          <w:rFonts w:ascii="Times New Roman" w:hAnsi="Times New Roman" w:eastAsia="楷体" w:cs="Times New Roman"/>
          <w:color w:val="auto"/>
          <w:szCs w:val="21"/>
          <w:highlight w:val="none"/>
        </w:rPr>
        <w:t>法定代表人（或委托代理人）：</w:t>
      </w:r>
      <w:r>
        <w:rPr>
          <w:rFonts w:ascii="Times New Roman" w:hAnsi="Times New Roman" w:eastAsia="楷体" w:cs="Times New Roman"/>
          <w:color w:val="auto"/>
          <w:szCs w:val="21"/>
          <w:highlight w:val="none"/>
          <w:u w:val="single"/>
        </w:rPr>
        <w:t xml:space="preserve">          （盖章）</w:t>
      </w:r>
    </w:p>
    <w:p w14:paraId="4301FEE1">
      <w:pPr>
        <w:tabs>
          <w:tab w:val="left" w:pos="4605"/>
        </w:tabs>
        <w:adjustRightInd w:val="0"/>
        <w:snapToGrid w:val="0"/>
        <w:spacing w:line="400" w:lineRule="exact"/>
        <w:ind w:firstLine="424" w:firstLineChars="200"/>
        <w:jc w:val="right"/>
        <w:rPr>
          <w:rFonts w:ascii="Times New Roman" w:hAnsi="Times New Roman" w:eastAsia="楷体" w:cs="Times New Roman"/>
          <w:color w:val="auto"/>
          <w:szCs w:val="21"/>
          <w:highlight w:val="none"/>
        </w:rPr>
      </w:pPr>
    </w:p>
    <w:p w14:paraId="33668933">
      <w:pPr>
        <w:tabs>
          <w:tab w:val="left" w:pos="4605"/>
        </w:tabs>
        <w:adjustRightInd w:val="0"/>
        <w:snapToGrid w:val="0"/>
        <w:spacing w:line="400" w:lineRule="exact"/>
        <w:ind w:firstLine="424" w:firstLineChars="200"/>
        <w:jc w:val="right"/>
        <w:rPr>
          <w:rFonts w:ascii="Times New Roman" w:hAnsi="Times New Roman" w:eastAsia="楷体" w:cs="Times New Roman"/>
          <w:color w:val="auto"/>
          <w:szCs w:val="21"/>
          <w:highlight w:val="none"/>
        </w:rPr>
      </w:pPr>
    </w:p>
    <w:p w14:paraId="1B117DFE">
      <w:pPr>
        <w:tabs>
          <w:tab w:val="left" w:pos="4605"/>
        </w:tabs>
        <w:adjustRightInd w:val="0"/>
        <w:snapToGrid w:val="0"/>
        <w:spacing w:line="400" w:lineRule="exact"/>
        <w:ind w:firstLine="424" w:firstLineChars="200"/>
        <w:jc w:val="right"/>
        <w:rPr>
          <w:rFonts w:ascii="Times New Roman" w:hAnsi="Times New Roman" w:eastAsia="楷体" w:cs="Times New Roman"/>
          <w:b/>
          <w:color w:val="auto"/>
          <w:sz w:val="44"/>
          <w:szCs w:val="44"/>
          <w:highlight w:val="none"/>
        </w:rPr>
      </w:pPr>
      <w:r>
        <w:rPr>
          <w:rFonts w:ascii="Times New Roman" w:hAnsi="Times New Roman" w:eastAsia="楷体" w:cs="Times New Roman"/>
          <w:color w:val="auto"/>
          <w:szCs w:val="21"/>
          <w:highlight w:val="none"/>
        </w:rPr>
        <w:t>日期：</w:t>
      </w:r>
      <w:r>
        <w:rPr>
          <w:rFonts w:hint="eastAsia" w:ascii="Times New Roman" w:hAnsi="Times New Roman" w:eastAsia="楷体" w:cs="Times New Roman"/>
          <w:color w:val="auto"/>
          <w:szCs w:val="21"/>
          <w:highlight w:val="none"/>
          <w:lang w:eastAsia="zh-CN"/>
        </w:rPr>
        <w:t>2026</w:t>
      </w:r>
      <w:r>
        <w:rPr>
          <w:rFonts w:ascii="Times New Roman" w:hAnsi="Times New Roman" w:eastAsia="楷体" w:cs="Times New Roman"/>
          <w:color w:val="auto"/>
          <w:szCs w:val="21"/>
          <w:highlight w:val="none"/>
        </w:rPr>
        <w:t>年  月  日</w:t>
      </w:r>
    </w:p>
    <w:p w14:paraId="1216EC48">
      <w:pPr>
        <w:adjustRightInd w:val="0"/>
        <w:snapToGrid w:val="0"/>
        <w:spacing w:line="400" w:lineRule="exact"/>
        <w:ind w:firstLine="484" w:firstLineChars="200"/>
        <w:rPr>
          <w:rFonts w:ascii="Times New Roman" w:hAnsi="Times New Roman" w:eastAsia="楷体" w:cs="Times New Roman"/>
          <w:b/>
          <w:color w:val="auto"/>
          <w:szCs w:val="21"/>
          <w:highlight w:val="none"/>
        </w:rPr>
      </w:pPr>
      <w:r>
        <w:rPr>
          <w:rFonts w:ascii="Times New Roman" w:hAnsi="Times New Roman" w:eastAsia="楷体" w:cs="Times New Roman"/>
          <w:color w:val="auto"/>
          <w:sz w:val="24"/>
          <w:szCs w:val="24"/>
          <w:highlight w:val="none"/>
        </w:rPr>
        <w:br w:type="page"/>
      </w:r>
    </w:p>
    <w:p w14:paraId="6C0DE302">
      <w:pPr>
        <w:keepNext/>
        <w:keepLines/>
        <w:spacing w:line="400" w:lineRule="exact"/>
        <w:ind w:firstLine="484" w:firstLineChars="200"/>
        <w:jc w:val="center"/>
        <w:outlineLvl w:val="1"/>
        <w:rPr>
          <w:rFonts w:ascii="Times New Roman" w:hAnsi="Times New Roman" w:eastAsia="楷体" w:cs="Times New Roman"/>
          <w:b/>
          <w:bCs/>
          <w:color w:val="auto"/>
          <w:sz w:val="24"/>
          <w:szCs w:val="24"/>
          <w:highlight w:val="none"/>
        </w:rPr>
      </w:pPr>
      <w:bookmarkStart w:id="92" w:name="_Toc27426"/>
      <w:bookmarkStart w:id="93" w:name="_Toc4065"/>
      <w:r>
        <w:rPr>
          <w:rFonts w:ascii="Times New Roman" w:hAnsi="Times New Roman" w:eastAsia="楷体" w:cs="Times New Roman"/>
          <w:b/>
          <w:bCs/>
          <w:color w:val="auto"/>
          <w:sz w:val="24"/>
          <w:szCs w:val="24"/>
          <w:highlight w:val="none"/>
        </w:rPr>
        <w:t>七、商务谈判申请文件</w:t>
      </w:r>
      <w:bookmarkEnd w:id="92"/>
      <w:bookmarkEnd w:id="93"/>
    </w:p>
    <w:p w14:paraId="4387D869">
      <w:pPr>
        <w:adjustRightInd w:val="0"/>
        <w:snapToGrid w:val="0"/>
        <w:spacing w:line="400" w:lineRule="exact"/>
        <w:ind w:firstLine="424" w:firstLineChars="200"/>
        <w:rPr>
          <w:rFonts w:ascii="Times New Roman" w:hAnsi="Times New Roman" w:eastAsia="楷体" w:cs="Times New Roman"/>
          <w:b/>
          <w:color w:val="auto"/>
          <w:szCs w:val="21"/>
          <w:highlight w:val="none"/>
        </w:rPr>
      </w:pPr>
      <w:r>
        <w:rPr>
          <w:rFonts w:ascii="Times New Roman" w:hAnsi="Times New Roman" w:eastAsia="楷体" w:cs="Times New Roman"/>
          <w:b/>
          <w:color w:val="auto"/>
          <w:szCs w:val="21"/>
          <w:highlight w:val="none"/>
        </w:rPr>
        <w:t>商务谈判申请文件包括不限于以下部分：</w:t>
      </w:r>
    </w:p>
    <w:p w14:paraId="0A187E48">
      <w:pPr>
        <w:numPr>
          <w:ilvl w:val="0"/>
          <w:numId w:val="27"/>
        </w:numPr>
        <w:adjustRightInd w:val="0"/>
        <w:snapToGrid w:val="0"/>
        <w:spacing w:line="400" w:lineRule="exact"/>
        <w:ind w:firstLine="424" w:firstLineChars="200"/>
        <w:rPr>
          <w:rFonts w:ascii="Times New Roman" w:hAnsi="Times New Roman" w:eastAsia="楷体" w:cs="Times New Roman"/>
          <w:b/>
          <w:color w:val="auto"/>
          <w:szCs w:val="21"/>
          <w:highlight w:val="none"/>
        </w:rPr>
      </w:pPr>
      <w:r>
        <w:rPr>
          <w:rFonts w:ascii="Times New Roman" w:hAnsi="Times New Roman" w:eastAsia="楷体" w:cs="Times New Roman"/>
          <w:b/>
          <w:color w:val="auto"/>
          <w:szCs w:val="21"/>
          <w:highlight w:val="none"/>
        </w:rPr>
        <w:t>类似项目业绩（需提供中标通知书或合同复印件或业主评价等材料，详见附件1）；</w:t>
      </w:r>
    </w:p>
    <w:p w14:paraId="206FCC57">
      <w:pPr>
        <w:numPr>
          <w:ilvl w:val="0"/>
          <w:numId w:val="27"/>
        </w:numPr>
        <w:adjustRightInd w:val="0"/>
        <w:snapToGrid w:val="0"/>
        <w:spacing w:line="400" w:lineRule="exact"/>
        <w:ind w:firstLine="424" w:firstLineChars="200"/>
        <w:rPr>
          <w:rFonts w:ascii="Times New Roman" w:hAnsi="Times New Roman" w:eastAsia="楷体" w:cs="Times New Roman"/>
          <w:b/>
          <w:color w:val="auto"/>
          <w:szCs w:val="21"/>
          <w:highlight w:val="none"/>
        </w:rPr>
      </w:pPr>
      <w:r>
        <w:rPr>
          <w:rFonts w:ascii="Times New Roman" w:hAnsi="Times New Roman" w:eastAsia="楷体" w:cs="Times New Roman"/>
          <w:b/>
          <w:color w:val="auto"/>
          <w:szCs w:val="21"/>
          <w:highlight w:val="none"/>
        </w:rPr>
        <w:t>企业相关获奖证书和荣誉证书；</w:t>
      </w:r>
    </w:p>
    <w:p w14:paraId="4D6C5B5C">
      <w:pPr>
        <w:numPr>
          <w:ilvl w:val="0"/>
          <w:numId w:val="27"/>
        </w:numPr>
        <w:adjustRightInd w:val="0"/>
        <w:snapToGrid w:val="0"/>
        <w:spacing w:line="400" w:lineRule="exact"/>
        <w:ind w:firstLine="424" w:firstLineChars="200"/>
        <w:rPr>
          <w:rFonts w:ascii="Times New Roman" w:hAnsi="Times New Roman" w:eastAsia="楷体" w:cs="Times New Roman"/>
          <w:bCs/>
          <w:color w:val="auto"/>
          <w:szCs w:val="21"/>
          <w:highlight w:val="none"/>
        </w:rPr>
      </w:pPr>
      <w:r>
        <w:rPr>
          <w:rFonts w:ascii="Times New Roman" w:hAnsi="Times New Roman" w:eastAsia="楷体" w:cs="Times New Roman"/>
          <w:b/>
          <w:color w:val="auto"/>
          <w:szCs w:val="21"/>
          <w:highlight w:val="none"/>
        </w:rPr>
        <w:t>谈判申请单位认为有必要递交的其他资料（如公司名变更证明、相关情况说明等）。</w:t>
      </w:r>
    </w:p>
    <w:p w14:paraId="49846792">
      <w:pPr>
        <w:adjustRightInd w:val="0"/>
        <w:snapToGrid w:val="0"/>
        <w:spacing w:line="400" w:lineRule="exact"/>
        <w:ind w:firstLine="424" w:firstLineChars="200"/>
        <w:jc w:val="center"/>
        <w:rPr>
          <w:rFonts w:ascii="Times New Roman" w:hAnsi="Times New Roman" w:eastAsia="楷体" w:cs="Times New Roman"/>
          <w:bCs/>
          <w:color w:val="auto"/>
          <w:szCs w:val="21"/>
          <w:highlight w:val="none"/>
        </w:rPr>
      </w:pPr>
    </w:p>
    <w:p w14:paraId="7694CF60">
      <w:pPr>
        <w:spacing w:line="400" w:lineRule="exact"/>
        <w:ind w:firstLine="484" w:firstLineChars="200"/>
        <w:jc w:val="center"/>
        <w:rPr>
          <w:rFonts w:ascii="Times New Roman" w:hAnsi="Times New Roman" w:eastAsia="楷体" w:cs="Times New Roman"/>
          <w:b/>
          <w:color w:val="auto"/>
          <w:sz w:val="24"/>
          <w:szCs w:val="24"/>
          <w:highlight w:val="none"/>
        </w:rPr>
      </w:pPr>
      <w:r>
        <w:rPr>
          <w:rFonts w:ascii="Times New Roman" w:hAnsi="Times New Roman" w:eastAsia="楷体" w:cs="Times New Roman"/>
          <w:b/>
          <w:color w:val="auto"/>
          <w:sz w:val="24"/>
          <w:szCs w:val="24"/>
          <w:highlight w:val="none"/>
        </w:rPr>
        <w:t>附件1：近三年类似项目业绩表（20</w:t>
      </w:r>
      <w:r>
        <w:rPr>
          <w:rFonts w:hint="eastAsia" w:ascii="Times New Roman" w:hAnsi="Times New Roman" w:eastAsia="楷体" w:cs="Times New Roman"/>
          <w:b/>
          <w:color w:val="auto"/>
          <w:sz w:val="24"/>
          <w:szCs w:val="24"/>
          <w:highlight w:val="none"/>
          <w:lang w:val="en-US" w:eastAsia="zh-CN"/>
        </w:rPr>
        <w:t>23</w:t>
      </w:r>
      <w:r>
        <w:rPr>
          <w:rFonts w:ascii="Times New Roman" w:hAnsi="Times New Roman" w:eastAsia="楷体" w:cs="Times New Roman"/>
          <w:b/>
          <w:color w:val="auto"/>
          <w:sz w:val="24"/>
          <w:szCs w:val="24"/>
          <w:highlight w:val="none"/>
        </w:rPr>
        <w:t>-</w:t>
      </w:r>
      <w:r>
        <w:rPr>
          <w:rFonts w:hint="eastAsia" w:ascii="Times New Roman" w:hAnsi="Times New Roman" w:eastAsia="楷体" w:cs="Times New Roman"/>
          <w:b/>
          <w:color w:val="auto"/>
          <w:sz w:val="24"/>
          <w:szCs w:val="24"/>
          <w:highlight w:val="none"/>
          <w:lang w:val="en-US" w:eastAsia="zh-CN"/>
        </w:rPr>
        <w:t>至今</w:t>
      </w:r>
      <w:r>
        <w:rPr>
          <w:rFonts w:ascii="Times New Roman" w:hAnsi="Times New Roman" w:eastAsia="楷体" w:cs="Times New Roman"/>
          <w:b/>
          <w:color w:val="auto"/>
          <w:sz w:val="24"/>
          <w:szCs w:val="24"/>
          <w:highlight w:val="none"/>
        </w:rPr>
        <w:t>）</w:t>
      </w:r>
    </w:p>
    <w:tbl>
      <w:tblPr>
        <w:tblStyle w:val="84"/>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8"/>
        <w:gridCol w:w="1701"/>
        <w:gridCol w:w="1338"/>
        <w:gridCol w:w="1338"/>
        <w:gridCol w:w="1660"/>
        <w:gridCol w:w="1074"/>
        <w:gridCol w:w="773"/>
      </w:tblGrid>
      <w:tr w14:paraId="5299E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638" w:type="dxa"/>
            <w:vAlign w:val="center"/>
          </w:tcPr>
          <w:p w14:paraId="4B3F640E">
            <w:pPr>
              <w:snapToGrid w:val="0"/>
              <w:spacing w:line="400" w:lineRule="exact"/>
              <w:jc w:val="center"/>
              <w:rPr>
                <w:rFonts w:ascii="Times New Roman" w:hAnsi="Times New Roman" w:eastAsia="楷体" w:cs="Times New Roman"/>
                <w:b/>
                <w:color w:val="auto"/>
                <w:szCs w:val="21"/>
                <w:highlight w:val="none"/>
              </w:rPr>
            </w:pPr>
            <w:r>
              <w:rPr>
                <w:rFonts w:ascii="Times New Roman" w:hAnsi="Times New Roman" w:eastAsia="楷体" w:cs="Times New Roman"/>
                <w:b/>
                <w:color w:val="auto"/>
                <w:szCs w:val="21"/>
                <w:highlight w:val="none"/>
              </w:rPr>
              <w:t>序号</w:t>
            </w:r>
          </w:p>
        </w:tc>
        <w:tc>
          <w:tcPr>
            <w:tcW w:w="1701" w:type="dxa"/>
            <w:vAlign w:val="center"/>
          </w:tcPr>
          <w:p w14:paraId="5AACF3C8">
            <w:pPr>
              <w:snapToGrid w:val="0"/>
              <w:spacing w:line="400" w:lineRule="exact"/>
              <w:jc w:val="center"/>
              <w:rPr>
                <w:rFonts w:ascii="Times New Roman" w:hAnsi="Times New Roman" w:eastAsia="楷体" w:cs="Times New Roman"/>
                <w:b/>
                <w:color w:val="auto"/>
                <w:szCs w:val="21"/>
                <w:highlight w:val="none"/>
              </w:rPr>
            </w:pPr>
            <w:r>
              <w:rPr>
                <w:rFonts w:ascii="Times New Roman" w:hAnsi="Times New Roman" w:eastAsia="楷体" w:cs="Times New Roman"/>
                <w:b/>
                <w:color w:val="auto"/>
                <w:szCs w:val="21"/>
                <w:highlight w:val="none"/>
              </w:rPr>
              <w:t>项目名称</w:t>
            </w:r>
          </w:p>
        </w:tc>
        <w:tc>
          <w:tcPr>
            <w:tcW w:w="1338" w:type="dxa"/>
            <w:vAlign w:val="center"/>
          </w:tcPr>
          <w:p w14:paraId="2BCCABFF">
            <w:pPr>
              <w:snapToGrid w:val="0"/>
              <w:spacing w:line="400" w:lineRule="exact"/>
              <w:jc w:val="center"/>
              <w:rPr>
                <w:rFonts w:ascii="Times New Roman" w:hAnsi="Times New Roman" w:eastAsia="楷体" w:cs="Times New Roman"/>
                <w:b/>
                <w:color w:val="auto"/>
                <w:szCs w:val="21"/>
                <w:highlight w:val="none"/>
              </w:rPr>
            </w:pPr>
            <w:r>
              <w:rPr>
                <w:rFonts w:ascii="Times New Roman" w:hAnsi="Times New Roman" w:eastAsia="楷体" w:cs="Times New Roman"/>
                <w:b/>
                <w:color w:val="auto"/>
                <w:szCs w:val="21"/>
                <w:highlight w:val="none"/>
              </w:rPr>
              <w:t>业主单位</w:t>
            </w:r>
          </w:p>
        </w:tc>
        <w:tc>
          <w:tcPr>
            <w:tcW w:w="1338" w:type="dxa"/>
            <w:vAlign w:val="center"/>
          </w:tcPr>
          <w:p w14:paraId="28FD13E7">
            <w:pPr>
              <w:snapToGrid w:val="0"/>
              <w:spacing w:line="400" w:lineRule="exact"/>
              <w:jc w:val="center"/>
              <w:rPr>
                <w:rFonts w:ascii="Times New Roman" w:hAnsi="Times New Roman" w:eastAsia="楷体" w:cs="Times New Roman"/>
                <w:b/>
                <w:color w:val="auto"/>
                <w:szCs w:val="21"/>
                <w:highlight w:val="none"/>
              </w:rPr>
            </w:pPr>
            <w:r>
              <w:rPr>
                <w:rFonts w:ascii="Times New Roman" w:hAnsi="Times New Roman" w:eastAsia="楷体" w:cs="Times New Roman"/>
                <w:b/>
                <w:color w:val="auto"/>
                <w:szCs w:val="21"/>
                <w:highlight w:val="none"/>
              </w:rPr>
              <w:t>合同金额</w:t>
            </w:r>
          </w:p>
        </w:tc>
        <w:tc>
          <w:tcPr>
            <w:tcW w:w="1660" w:type="dxa"/>
            <w:vAlign w:val="center"/>
          </w:tcPr>
          <w:p w14:paraId="77F16123">
            <w:pPr>
              <w:snapToGrid w:val="0"/>
              <w:spacing w:line="400" w:lineRule="exact"/>
              <w:jc w:val="center"/>
              <w:rPr>
                <w:rFonts w:ascii="Times New Roman" w:hAnsi="Times New Roman" w:eastAsia="楷体" w:cs="Times New Roman"/>
                <w:b/>
                <w:color w:val="auto"/>
                <w:szCs w:val="21"/>
                <w:highlight w:val="none"/>
              </w:rPr>
            </w:pPr>
            <w:r>
              <w:rPr>
                <w:rFonts w:ascii="Times New Roman" w:hAnsi="Times New Roman" w:eastAsia="楷体" w:cs="Times New Roman"/>
                <w:b/>
                <w:color w:val="auto"/>
                <w:szCs w:val="21"/>
                <w:highlight w:val="none"/>
              </w:rPr>
              <w:t>合同签订时间</w:t>
            </w:r>
          </w:p>
        </w:tc>
        <w:tc>
          <w:tcPr>
            <w:tcW w:w="1074" w:type="dxa"/>
            <w:vAlign w:val="center"/>
          </w:tcPr>
          <w:p w14:paraId="6AB94A12">
            <w:pPr>
              <w:snapToGrid w:val="0"/>
              <w:spacing w:line="400" w:lineRule="exact"/>
              <w:jc w:val="center"/>
              <w:rPr>
                <w:rFonts w:ascii="Times New Roman" w:hAnsi="Times New Roman" w:eastAsia="楷体" w:cs="Times New Roman"/>
                <w:b/>
                <w:color w:val="auto"/>
                <w:szCs w:val="21"/>
                <w:highlight w:val="none"/>
              </w:rPr>
            </w:pPr>
            <w:r>
              <w:rPr>
                <w:rFonts w:ascii="Times New Roman" w:hAnsi="Times New Roman" w:eastAsia="楷体" w:cs="Times New Roman"/>
                <w:b/>
                <w:color w:val="auto"/>
                <w:szCs w:val="21"/>
                <w:highlight w:val="none"/>
              </w:rPr>
              <w:t>业主评价</w:t>
            </w:r>
          </w:p>
        </w:tc>
        <w:tc>
          <w:tcPr>
            <w:tcW w:w="773" w:type="dxa"/>
            <w:vAlign w:val="center"/>
          </w:tcPr>
          <w:p w14:paraId="40BBF363">
            <w:pPr>
              <w:snapToGrid w:val="0"/>
              <w:spacing w:line="400" w:lineRule="exact"/>
              <w:jc w:val="center"/>
              <w:rPr>
                <w:rFonts w:ascii="Times New Roman" w:hAnsi="Times New Roman" w:eastAsia="楷体" w:cs="Times New Roman"/>
                <w:b/>
                <w:color w:val="auto"/>
                <w:szCs w:val="21"/>
                <w:highlight w:val="none"/>
              </w:rPr>
            </w:pPr>
            <w:r>
              <w:rPr>
                <w:rFonts w:ascii="Times New Roman" w:hAnsi="Times New Roman" w:eastAsia="楷体" w:cs="Times New Roman"/>
                <w:b/>
                <w:color w:val="auto"/>
                <w:szCs w:val="21"/>
                <w:highlight w:val="none"/>
              </w:rPr>
              <w:t>备注</w:t>
            </w:r>
          </w:p>
        </w:tc>
      </w:tr>
      <w:tr w14:paraId="64A60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638" w:type="dxa"/>
            <w:vAlign w:val="center"/>
          </w:tcPr>
          <w:p w14:paraId="54A65AEE">
            <w:pPr>
              <w:snapToGrid w:val="0"/>
              <w:spacing w:line="400" w:lineRule="exact"/>
              <w:jc w:val="center"/>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1</w:t>
            </w:r>
          </w:p>
        </w:tc>
        <w:tc>
          <w:tcPr>
            <w:tcW w:w="1701" w:type="dxa"/>
            <w:vAlign w:val="center"/>
          </w:tcPr>
          <w:p w14:paraId="41A56628">
            <w:pPr>
              <w:snapToGrid w:val="0"/>
              <w:spacing w:line="400" w:lineRule="exact"/>
              <w:jc w:val="center"/>
              <w:rPr>
                <w:rFonts w:ascii="Times New Roman" w:hAnsi="Times New Roman" w:eastAsia="楷体" w:cs="Times New Roman"/>
                <w:color w:val="auto"/>
                <w:szCs w:val="21"/>
                <w:highlight w:val="none"/>
                <w:u w:val="single"/>
              </w:rPr>
            </w:pPr>
          </w:p>
        </w:tc>
        <w:tc>
          <w:tcPr>
            <w:tcW w:w="1338" w:type="dxa"/>
            <w:vAlign w:val="center"/>
          </w:tcPr>
          <w:p w14:paraId="7AF7654C">
            <w:pPr>
              <w:snapToGrid w:val="0"/>
              <w:spacing w:line="400" w:lineRule="exact"/>
              <w:jc w:val="center"/>
              <w:rPr>
                <w:rFonts w:ascii="Times New Roman" w:hAnsi="Times New Roman" w:eastAsia="楷体" w:cs="Times New Roman"/>
                <w:color w:val="auto"/>
                <w:szCs w:val="21"/>
                <w:highlight w:val="none"/>
                <w:u w:val="single"/>
              </w:rPr>
            </w:pPr>
          </w:p>
        </w:tc>
        <w:tc>
          <w:tcPr>
            <w:tcW w:w="1338" w:type="dxa"/>
            <w:vAlign w:val="center"/>
          </w:tcPr>
          <w:p w14:paraId="3AFD8F83">
            <w:pPr>
              <w:snapToGrid w:val="0"/>
              <w:spacing w:line="400" w:lineRule="exact"/>
              <w:jc w:val="center"/>
              <w:rPr>
                <w:rFonts w:ascii="Times New Roman" w:hAnsi="Times New Roman" w:eastAsia="楷体" w:cs="Times New Roman"/>
                <w:color w:val="auto"/>
                <w:szCs w:val="21"/>
                <w:highlight w:val="none"/>
                <w:u w:val="single"/>
              </w:rPr>
            </w:pPr>
          </w:p>
        </w:tc>
        <w:tc>
          <w:tcPr>
            <w:tcW w:w="1660" w:type="dxa"/>
            <w:vAlign w:val="center"/>
          </w:tcPr>
          <w:p w14:paraId="7603A698">
            <w:pPr>
              <w:snapToGrid w:val="0"/>
              <w:spacing w:line="400" w:lineRule="exact"/>
              <w:jc w:val="center"/>
              <w:rPr>
                <w:rFonts w:ascii="Times New Roman" w:hAnsi="Times New Roman" w:eastAsia="楷体" w:cs="Times New Roman"/>
                <w:color w:val="auto"/>
                <w:szCs w:val="21"/>
                <w:highlight w:val="none"/>
                <w:u w:val="single"/>
              </w:rPr>
            </w:pPr>
          </w:p>
        </w:tc>
        <w:tc>
          <w:tcPr>
            <w:tcW w:w="1074" w:type="dxa"/>
            <w:vAlign w:val="center"/>
          </w:tcPr>
          <w:p w14:paraId="217F558C">
            <w:pPr>
              <w:snapToGrid w:val="0"/>
              <w:spacing w:line="400" w:lineRule="exact"/>
              <w:jc w:val="center"/>
              <w:rPr>
                <w:rFonts w:ascii="Times New Roman" w:hAnsi="Times New Roman" w:eastAsia="楷体" w:cs="Times New Roman"/>
                <w:color w:val="auto"/>
                <w:szCs w:val="21"/>
                <w:highlight w:val="none"/>
                <w:u w:val="single"/>
              </w:rPr>
            </w:pPr>
          </w:p>
        </w:tc>
        <w:tc>
          <w:tcPr>
            <w:tcW w:w="773" w:type="dxa"/>
            <w:vAlign w:val="center"/>
          </w:tcPr>
          <w:p w14:paraId="7B27882D">
            <w:pPr>
              <w:snapToGrid w:val="0"/>
              <w:spacing w:line="400" w:lineRule="exact"/>
              <w:jc w:val="center"/>
              <w:rPr>
                <w:rFonts w:ascii="Times New Roman" w:hAnsi="Times New Roman" w:eastAsia="楷体" w:cs="Times New Roman"/>
                <w:color w:val="auto"/>
                <w:szCs w:val="21"/>
                <w:highlight w:val="none"/>
                <w:u w:val="single"/>
              </w:rPr>
            </w:pPr>
          </w:p>
        </w:tc>
      </w:tr>
      <w:tr w14:paraId="4E78E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638" w:type="dxa"/>
            <w:vAlign w:val="center"/>
          </w:tcPr>
          <w:p w14:paraId="447AD2E7">
            <w:pPr>
              <w:snapToGrid w:val="0"/>
              <w:spacing w:line="400" w:lineRule="exact"/>
              <w:jc w:val="center"/>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2</w:t>
            </w:r>
          </w:p>
        </w:tc>
        <w:tc>
          <w:tcPr>
            <w:tcW w:w="1701" w:type="dxa"/>
            <w:vAlign w:val="center"/>
          </w:tcPr>
          <w:p w14:paraId="321B02A2">
            <w:pPr>
              <w:snapToGrid w:val="0"/>
              <w:spacing w:line="400" w:lineRule="exact"/>
              <w:jc w:val="center"/>
              <w:rPr>
                <w:rFonts w:ascii="Times New Roman" w:hAnsi="Times New Roman" w:eastAsia="楷体" w:cs="Times New Roman"/>
                <w:color w:val="auto"/>
                <w:szCs w:val="21"/>
                <w:highlight w:val="none"/>
                <w:u w:val="single"/>
              </w:rPr>
            </w:pPr>
          </w:p>
        </w:tc>
        <w:tc>
          <w:tcPr>
            <w:tcW w:w="1338" w:type="dxa"/>
            <w:vAlign w:val="center"/>
          </w:tcPr>
          <w:p w14:paraId="376464CF">
            <w:pPr>
              <w:snapToGrid w:val="0"/>
              <w:spacing w:line="400" w:lineRule="exact"/>
              <w:jc w:val="center"/>
              <w:rPr>
                <w:rFonts w:ascii="Times New Roman" w:hAnsi="Times New Roman" w:eastAsia="楷体" w:cs="Times New Roman"/>
                <w:color w:val="auto"/>
                <w:szCs w:val="21"/>
                <w:highlight w:val="none"/>
                <w:u w:val="single"/>
              </w:rPr>
            </w:pPr>
          </w:p>
        </w:tc>
        <w:tc>
          <w:tcPr>
            <w:tcW w:w="1338" w:type="dxa"/>
            <w:vAlign w:val="center"/>
          </w:tcPr>
          <w:p w14:paraId="2AA4B778">
            <w:pPr>
              <w:snapToGrid w:val="0"/>
              <w:spacing w:line="400" w:lineRule="exact"/>
              <w:jc w:val="center"/>
              <w:rPr>
                <w:rFonts w:ascii="Times New Roman" w:hAnsi="Times New Roman" w:eastAsia="楷体" w:cs="Times New Roman"/>
                <w:color w:val="auto"/>
                <w:szCs w:val="21"/>
                <w:highlight w:val="none"/>
                <w:u w:val="single"/>
              </w:rPr>
            </w:pPr>
          </w:p>
        </w:tc>
        <w:tc>
          <w:tcPr>
            <w:tcW w:w="1660" w:type="dxa"/>
            <w:vAlign w:val="center"/>
          </w:tcPr>
          <w:p w14:paraId="5CD5BEB8">
            <w:pPr>
              <w:snapToGrid w:val="0"/>
              <w:spacing w:line="400" w:lineRule="exact"/>
              <w:jc w:val="center"/>
              <w:rPr>
                <w:rFonts w:ascii="Times New Roman" w:hAnsi="Times New Roman" w:eastAsia="楷体" w:cs="Times New Roman"/>
                <w:color w:val="auto"/>
                <w:szCs w:val="21"/>
                <w:highlight w:val="none"/>
                <w:u w:val="single"/>
              </w:rPr>
            </w:pPr>
          </w:p>
        </w:tc>
        <w:tc>
          <w:tcPr>
            <w:tcW w:w="1074" w:type="dxa"/>
            <w:vAlign w:val="center"/>
          </w:tcPr>
          <w:p w14:paraId="073C73CC">
            <w:pPr>
              <w:snapToGrid w:val="0"/>
              <w:spacing w:line="400" w:lineRule="exact"/>
              <w:jc w:val="center"/>
              <w:rPr>
                <w:rFonts w:ascii="Times New Roman" w:hAnsi="Times New Roman" w:eastAsia="楷体" w:cs="Times New Roman"/>
                <w:color w:val="auto"/>
                <w:szCs w:val="21"/>
                <w:highlight w:val="none"/>
                <w:u w:val="single"/>
              </w:rPr>
            </w:pPr>
          </w:p>
        </w:tc>
        <w:tc>
          <w:tcPr>
            <w:tcW w:w="773" w:type="dxa"/>
            <w:vAlign w:val="center"/>
          </w:tcPr>
          <w:p w14:paraId="44ADC19B">
            <w:pPr>
              <w:snapToGrid w:val="0"/>
              <w:spacing w:line="400" w:lineRule="exact"/>
              <w:jc w:val="center"/>
              <w:rPr>
                <w:rFonts w:ascii="Times New Roman" w:hAnsi="Times New Roman" w:eastAsia="楷体" w:cs="Times New Roman"/>
                <w:color w:val="auto"/>
                <w:szCs w:val="21"/>
                <w:highlight w:val="none"/>
                <w:u w:val="single"/>
              </w:rPr>
            </w:pPr>
          </w:p>
        </w:tc>
      </w:tr>
      <w:tr w14:paraId="2DDA7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638" w:type="dxa"/>
            <w:vAlign w:val="center"/>
          </w:tcPr>
          <w:p w14:paraId="7407AD50">
            <w:pPr>
              <w:snapToGrid w:val="0"/>
              <w:spacing w:line="400" w:lineRule="exact"/>
              <w:jc w:val="center"/>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3</w:t>
            </w:r>
          </w:p>
        </w:tc>
        <w:tc>
          <w:tcPr>
            <w:tcW w:w="1701" w:type="dxa"/>
            <w:vAlign w:val="center"/>
          </w:tcPr>
          <w:p w14:paraId="160C83C8">
            <w:pPr>
              <w:snapToGrid w:val="0"/>
              <w:spacing w:line="400" w:lineRule="exact"/>
              <w:jc w:val="center"/>
              <w:rPr>
                <w:rFonts w:ascii="Times New Roman" w:hAnsi="Times New Roman" w:eastAsia="楷体" w:cs="Times New Roman"/>
                <w:color w:val="auto"/>
                <w:szCs w:val="21"/>
                <w:highlight w:val="none"/>
                <w:u w:val="single"/>
              </w:rPr>
            </w:pPr>
          </w:p>
        </w:tc>
        <w:tc>
          <w:tcPr>
            <w:tcW w:w="1338" w:type="dxa"/>
            <w:vAlign w:val="center"/>
          </w:tcPr>
          <w:p w14:paraId="09C2F493">
            <w:pPr>
              <w:snapToGrid w:val="0"/>
              <w:spacing w:line="400" w:lineRule="exact"/>
              <w:jc w:val="center"/>
              <w:rPr>
                <w:rFonts w:ascii="Times New Roman" w:hAnsi="Times New Roman" w:eastAsia="楷体" w:cs="Times New Roman"/>
                <w:color w:val="auto"/>
                <w:szCs w:val="21"/>
                <w:highlight w:val="none"/>
                <w:u w:val="single"/>
              </w:rPr>
            </w:pPr>
          </w:p>
        </w:tc>
        <w:tc>
          <w:tcPr>
            <w:tcW w:w="1338" w:type="dxa"/>
            <w:vAlign w:val="center"/>
          </w:tcPr>
          <w:p w14:paraId="62C71752">
            <w:pPr>
              <w:snapToGrid w:val="0"/>
              <w:spacing w:line="400" w:lineRule="exact"/>
              <w:jc w:val="center"/>
              <w:rPr>
                <w:rFonts w:ascii="Times New Roman" w:hAnsi="Times New Roman" w:eastAsia="楷体" w:cs="Times New Roman"/>
                <w:color w:val="auto"/>
                <w:szCs w:val="21"/>
                <w:highlight w:val="none"/>
                <w:u w:val="single"/>
              </w:rPr>
            </w:pPr>
          </w:p>
        </w:tc>
        <w:tc>
          <w:tcPr>
            <w:tcW w:w="1660" w:type="dxa"/>
            <w:vAlign w:val="center"/>
          </w:tcPr>
          <w:p w14:paraId="06D96DBA">
            <w:pPr>
              <w:snapToGrid w:val="0"/>
              <w:spacing w:line="400" w:lineRule="exact"/>
              <w:jc w:val="center"/>
              <w:rPr>
                <w:rFonts w:ascii="Times New Roman" w:hAnsi="Times New Roman" w:eastAsia="楷体" w:cs="Times New Roman"/>
                <w:color w:val="auto"/>
                <w:szCs w:val="21"/>
                <w:highlight w:val="none"/>
                <w:u w:val="single"/>
              </w:rPr>
            </w:pPr>
          </w:p>
        </w:tc>
        <w:tc>
          <w:tcPr>
            <w:tcW w:w="1074" w:type="dxa"/>
            <w:vAlign w:val="center"/>
          </w:tcPr>
          <w:p w14:paraId="230E14CE">
            <w:pPr>
              <w:snapToGrid w:val="0"/>
              <w:spacing w:line="400" w:lineRule="exact"/>
              <w:jc w:val="center"/>
              <w:rPr>
                <w:rFonts w:ascii="Times New Roman" w:hAnsi="Times New Roman" w:eastAsia="楷体" w:cs="Times New Roman"/>
                <w:color w:val="auto"/>
                <w:szCs w:val="21"/>
                <w:highlight w:val="none"/>
                <w:u w:val="single"/>
              </w:rPr>
            </w:pPr>
          </w:p>
        </w:tc>
        <w:tc>
          <w:tcPr>
            <w:tcW w:w="773" w:type="dxa"/>
            <w:vAlign w:val="center"/>
          </w:tcPr>
          <w:p w14:paraId="36EBB083">
            <w:pPr>
              <w:snapToGrid w:val="0"/>
              <w:spacing w:line="400" w:lineRule="exact"/>
              <w:jc w:val="center"/>
              <w:rPr>
                <w:rFonts w:ascii="Times New Roman" w:hAnsi="Times New Roman" w:eastAsia="楷体" w:cs="Times New Roman"/>
                <w:color w:val="auto"/>
                <w:szCs w:val="21"/>
                <w:highlight w:val="none"/>
                <w:u w:val="single"/>
              </w:rPr>
            </w:pPr>
          </w:p>
        </w:tc>
      </w:tr>
      <w:tr w14:paraId="630AD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638" w:type="dxa"/>
            <w:vAlign w:val="center"/>
          </w:tcPr>
          <w:p w14:paraId="41EC5619">
            <w:pPr>
              <w:snapToGrid w:val="0"/>
              <w:spacing w:line="400" w:lineRule="exact"/>
              <w:jc w:val="center"/>
              <w:rPr>
                <w:rFonts w:ascii="Times New Roman" w:hAnsi="Times New Roman" w:eastAsia="楷体" w:cs="Times New Roman"/>
                <w:color w:val="auto"/>
                <w:szCs w:val="21"/>
                <w:highlight w:val="none"/>
              </w:rPr>
            </w:pPr>
            <w:r>
              <w:rPr>
                <w:rFonts w:ascii="Times New Roman" w:hAnsi="Times New Roman" w:eastAsia="楷体" w:cs="Times New Roman"/>
                <w:color w:val="auto"/>
                <w:szCs w:val="21"/>
                <w:highlight w:val="none"/>
              </w:rPr>
              <w:t>……</w:t>
            </w:r>
          </w:p>
        </w:tc>
        <w:tc>
          <w:tcPr>
            <w:tcW w:w="1701" w:type="dxa"/>
            <w:vAlign w:val="center"/>
          </w:tcPr>
          <w:p w14:paraId="513D416C">
            <w:pPr>
              <w:snapToGrid w:val="0"/>
              <w:spacing w:line="400" w:lineRule="exact"/>
              <w:jc w:val="center"/>
              <w:rPr>
                <w:rFonts w:ascii="Times New Roman" w:hAnsi="Times New Roman" w:eastAsia="楷体" w:cs="Times New Roman"/>
                <w:color w:val="auto"/>
                <w:szCs w:val="21"/>
                <w:highlight w:val="none"/>
                <w:u w:val="single"/>
              </w:rPr>
            </w:pPr>
          </w:p>
        </w:tc>
        <w:tc>
          <w:tcPr>
            <w:tcW w:w="1338" w:type="dxa"/>
            <w:vAlign w:val="center"/>
          </w:tcPr>
          <w:p w14:paraId="507113B7">
            <w:pPr>
              <w:snapToGrid w:val="0"/>
              <w:spacing w:line="400" w:lineRule="exact"/>
              <w:jc w:val="center"/>
              <w:rPr>
                <w:rFonts w:ascii="Times New Roman" w:hAnsi="Times New Roman" w:eastAsia="楷体" w:cs="Times New Roman"/>
                <w:color w:val="auto"/>
                <w:szCs w:val="21"/>
                <w:highlight w:val="none"/>
                <w:u w:val="single"/>
              </w:rPr>
            </w:pPr>
          </w:p>
        </w:tc>
        <w:tc>
          <w:tcPr>
            <w:tcW w:w="1338" w:type="dxa"/>
            <w:vAlign w:val="center"/>
          </w:tcPr>
          <w:p w14:paraId="5EED0B40">
            <w:pPr>
              <w:snapToGrid w:val="0"/>
              <w:spacing w:line="400" w:lineRule="exact"/>
              <w:jc w:val="center"/>
              <w:rPr>
                <w:rFonts w:ascii="Times New Roman" w:hAnsi="Times New Roman" w:eastAsia="楷体" w:cs="Times New Roman"/>
                <w:color w:val="auto"/>
                <w:szCs w:val="21"/>
                <w:highlight w:val="none"/>
                <w:u w:val="single"/>
              </w:rPr>
            </w:pPr>
          </w:p>
        </w:tc>
        <w:tc>
          <w:tcPr>
            <w:tcW w:w="1660" w:type="dxa"/>
            <w:vAlign w:val="center"/>
          </w:tcPr>
          <w:p w14:paraId="33F02DD5">
            <w:pPr>
              <w:snapToGrid w:val="0"/>
              <w:spacing w:line="400" w:lineRule="exact"/>
              <w:jc w:val="center"/>
              <w:rPr>
                <w:rFonts w:ascii="Times New Roman" w:hAnsi="Times New Roman" w:eastAsia="楷体" w:cs="Times New Roman"/>
                <w:color w:val="auto"/>
                <w:szCs w:val="21"/>
                <w:highlight w:val="none"/>
                <w:u w:val="single"/>
              </w:rPr>
            </w:pPr>
          </w:p>
        </w:tc>
        <w:tc>
          <w:tcPr>
            <w:tcW w:w="1074" w:type="dxa"/>
            <w:vAlign w:val="center"/>
          </w:tcPr>
          <w:p w14:paraId="3C5A6416">
            <w:pPr>
              <w:snapToGrid w:val="0"/>
              <w:spacing w:line="400" w:lineRule="exact"/>
              <w:jc w:val="center"/>
              <w:rPr>
                <w:rFonts w:ascii="Times New Roman" w:hAnsi="Times New Roman" w:eastAsia="楷体" w:cs="Times New Roman"/>
                <w:color w:val="auto"/>
                <w:szCs w:val="21"/>
                <w:highlight w:val="none"/>
                <w:u w:val="single"/>
              </w:rPr>
            </w:pPr>
          </w:p>
        </w:tc>
        <w:tc>
          <w:tcPr>
            <w:tcW w:w="773" w:type="dxa"/>
            <w:vAlign w:val="center"/>
          </w:tcPr>
          <w:p w14:paraId="643D416A">
            <w:pPr>
              <w:snapToGrid w:val="0"/>
              <w:spacing w:line="400" w:lineRule="exact"/>
              <w:jc w:val="center"/>
              <w:rPr>
                <w:rFonts w:ascii="Times New Roman" w:hAnsi="Times New Roman" w:eastAsia="楷体" w:cs="Times New Roman"/>
                <w:color w:val="auto"/>
                <w:szCs w:val="21"/>
                <w:highlight w:val="none"/>
                <w:u w:val="single"/>
              </w:rPr>
            </w:pPr>
          </w:p>
        </w:tc>
      </w:tr>
      <w:tr w14:paraId="21F09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638" w:type="dxa"/>
            <w:vAlign w:val="center"/>
          </w:tcPr>
          <w:p w14:paraId="1A8D0730">
            <w:pPr>
              <w:snapToGrid w:val="0"/>
              <w:spacing w:line="400" w:lineRule="exact"/>
              <w:jc w:val="center"/>
              <w:rPr>
                <w:rFonts w:ascii="Times New Roman" w:hAnsi="Times New Roman" w:eastAsia="楷体" w:cs="Times New Roman"/>
                <w:color w:val="auto"/>
                <w:szCs w:val="21"/>
                <w:highlight w:val="none"/>
              </w:rPr>
            </w:pPr>
          </w:p>
        </w:tc>
        <w:tc>
          <w:tcPr>
            <w:tcW w:w="1701" w:type="dxa"/>
            <w:vAlign w:val="center"/>
          </w:tcPr>
          <w:p w14:paraId="67DABAE1">
            <w:pPr>
              <w:snapToGrid w:val="0"/>
              <w:spacing w:line="400" w:lineRule="exact"/>
              <w:jc w:val="center"/>
              <w:rPr>
                <w:rFonts w:ascii="Times New Roman" w:hAnsi="Times New Roman" w:eastAsia="楷体" w:cs="Times New Roman"/>
                <w:color w:val="auto"/>
                <w:szCs w:val="21"/>
                <w:highlight w:val="none"/>
                <w:u w:val="single"/>
              </w:rPr>
            </w:pPr>
          </w:p>
        </w:tc>
        <w:tc>
          <w:tcPr>
            <w:tcW w:w="1338" w:type="dxa"/>
            <w:vAlign w:val="center"/>
          </w:tcPr>
          <w:p w14:paraId="2CB1B4F1">
            <w:pPr>
              <w:snapToGrid w:val="0"/>
              <w:spacing w:line="400" w:lineRule="exact"/>
              <w:jc w:val="center"/>
              <w:rPr>
                <w:rFonts w:ascii="Times New Roman" w:hAnsi="Times New Roman" w:eastAsia="楷体" w:cs="Times New Roman"/>
                <w:color w:val="auto"/>
                <w:szCs w:val="21"/>
                <w:highlight w:val="none"/>
                <w:u w:val="single"/>
              </w:rPr>
            </w:pPr>
          </w:p>
        </w:tc>
        <w:tc>
          <w:tcPr>
            <w:tcW w:w="1338" w:type="dxa"/>
            <w:vAlign w:val="center"/>
          </w:tcPr>
          <w:p w14:paraId="1E14BCFB">
            <w:pPr>
              <w:snapToGrid w:val="0"/>
              <w:spacing w:line="400" w:lineRule="exact"/>
              <w:jc w:val="center"/>
              <w:rPr>
                <w:rFonts w:ascii="Times New Roman" w:hAnsi="Times New Roman" w:eastAsia="楷体" w:cs="Times New Roman"/>
                <w:color w:val="auto"/>
                <w:szCs w:val="21"/>
                <w:highlight w:val="none"/>
                <w:u w:val="single"/>
              </w:rPr>
            </w:pPr>
          </w:p>
        </w:tc>
        <w:tc>
          <w:tcPr>
            <w:tcW w:w="1660" w:type="dxa"/>
            <w:vAlign w:val="center"/>
          </w:tcPr>
          <w:p w14:paraId="1E591081">
            <w:pPr>
              <w:snapToGrid w:val="0"/>
              <w:spacing w:line="400" w:lineRule="exact"/>
              <w:jc w:val="center"/>
              <w:rPr>
                <w:rFonts w:ascii="Times New Roman" w:hAnsi="Times New Roman" w:eastAsia="楷体" w:cs="Times New Roman"/>
                <w:color w:val="auto"/>
                <w:szCs w:val="21"/>
                <w:highlight w:val="none"/>
                <w:u w:val="single"/>
              </w:rPr>
            </w:pPr>
          </w:p>
        </w:tc>
        <w:tc>
          <w:tcPr>
            <w:tcW w:w="1074" w:type="dxa"/>
            <w:vAlign w:val="center"/>
          </w:tcPr>
          <w:p w14:paraId="759A9DAA">
            <w:pPr>
              <w:snapToGrid w:val="0"/>
              <w:spacing w:line="400" w:lineRule="exact"/>
              <w:jc w:val="center"/>
              <w:rPr>
                <w:rFonts w:ascii="Times New Roman" w:hAnsi="Times New Roman" w:eastAsia="楷体" w:cs="Times New Roman"/>
                <w:color w:val="auto"/>
                <w:szCs w:val="21"/>
                <w:highlight w:val="none"/>
                <w:u w:val="single"/>
              </w:rPr>
            </w:pPr>
          </w:p>
        </w:tc>
        <w:tc>
          <w:tcPr>
            <w:tcW w:w="773" w:type="dxa"/>
            <w:vAlign w:val="center"/>
          </w:tcPr>
          <w:p w14:paraId="5951C273">
            <w:pPr>
              <w:snapToGrid w:val="0"/>
              <w:spacing w:line="400" w:lineRule="exact"/>
              <w:jc w:val="center"/>
              <w:rPr>
                <w:rFonts w:ascii="Times New Roman" w:hAnsi="Times New Roman" w:eastAsia="楷体" w:cs="Times New Roman"/>
                <w:color w:val="auto"/>
                <w:szCs w:val="21"/>
                <w:highlight w:val="none"/>
                <w:u w:val="single"/>
              </w:rPr>
            </w:pPr>
          </w:p>
        </w:tc>
      </w:tr>
      <w:tr w14:paraId="522C0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638" w:type="dxa"/>
            <w:vAlign w:val="center"/>
          </w:tcPr>
          <w:p w14:paraId="69EAB792">
            <w:pPr>
              <w:snapToGrid w:val="0"/>
              <w:spacing w:line="400" w:lineRule="exact"/>
              <w:jc w:val="center"/>
              <w:rPr>
                <w:rFonts w:ascii="Times New Roman" w:hAnsi="Times New Roman" w:eastAsia="楷体" w:cs="Times New Roman"/>
                <w:color w:val="auto"/>
                <w:szCs w:val="21"/>
                <w:highlight w:val="none"/>
              </w:rPr>
            </w:pPr>
          </w:p>
        </w:tc>
        <w:tc>
          <w:tcPr>
            <w:tcW w:w="1701" w:type="dxa"/>
            <w:vAlign w:val="center"/>
          </w:tcPr>
          <w:p w14:paraId="3EF886E7">
            <w:pPr>
              <w:snapToGrid w:val="0"/>
              <w:spacing w:line="400" w:lineRule="exact"/>
              <w:jc w:val="center"/>
              <w:rPr>
                <w:rFonts w:ascii="Times New Roman" w:hAnsi="Times New Roman" w:eastAsia="楷体" w:cs="Times New Roman"/>
                <w:color w:val="auto"/>
                <w:szCs w:val="21"/>
                <w:highlight w:val="none"/>
                <w:u w:val="single"/>
              </w:rPr>
            </w:pPr>
          </w:p>
        </w:tc>
        <w:tc>
          <w:tcPr>
            <w:tcW w:w="1338" w:type="dxa"/>
            <w:vAlign w:val="center"/>
          </w:tcPr>
          <w:p w14:paraId="3ABBF026">
            <w:pPr>
              <w:snapToGrid w:val="0"/>
              <w:spacing w:line="400" w:lineRule="exact"/>
              <w:jc w:val="center"/>
              <w:rPr>
                <w:rFonts w:ascii="Times New Roman" w:hAnsi="Times New Roman" w:eastAsia="楷体" w:cs="Times New Roman"/>
                <w:color w:val="auto"/>
                <w:szCs w:val="21"/>
                <w:highlight w:val="none"/>
                <w:u w:val="single"/>
              </w:rPr>
            </w:pPr>
          </w:p>
        </w:tc>
        <w:tc>
          <w:tcPr>
            <w:tcW w:w="1338" w:type="dxa"/>
            <w:vAlign w:val="center"/>
          </w:tcPr>
          <w:p w14:paraId="7CDF6766">
            <w:pPr>
              <w:snapToGrid w:val="0"/>
              <w:spacing w:line="400" w:lineRule="exact"/>
              <w:jc w:val="center"/>
              <w:rPr>
                <w:rFonts w:ascii="Times New Roman" w:hAnsi="Times New Roman" w:eastAsia="楷体" w:cs="Times New Roman"/>
                <w:color w:val="auto"/>
                <w:szCs w:val="21"/>
                <w:highlight w:val="none"/>
                <w:u w:val="single"/>
              </w:rPr>
            </w:pPr>
          </w:p>
        </w:tc>
        <w:tc>
          <w:tcPr>
            <w:tcW w:w="1660" w:type="dxa"/>
            <w:vAlign w:val="center"/>
          </w:tcPr>
          <w:p w14:paraId="49A5F954">
            <w:pPr>
              <w:snapToGrid w:val="0"/>
              <w:spacing w:line="400" w:lineRule="exact"/>
              <w:jc w:val="center"/>
              <w:rPr>
                <w:rFonts w:ascii="Times New Roman" w:hAnsi="Times New Roman" w:eastAsia="楷体" w:cs="Times New Roman"/>
                <w:color w:val="auto"/>
                <w:szCs w:val="21"/>
                <w:highlight w:val="none"/>
                <w:u w:val="single"/>
              </w:rPr>
            </w:pPr>
          </w:p>
        </w:tc>
        <w:tc>
          <w:tcPr>
            <w:tcW w:w="1074" w:type="dxa"/>
            <w:vAlign w:val="center"/>
          </w:tcPr>
          <w:p w14:paraId="23B21D71">
            <w:pPr>
              <w:snapToGrid w:val="0"/>
              <w:spacing w:line="400" w:lineRule="exact"/>
              <w:jc w:val="center"/>
              <w:rPr>
                <w:rFonts w:ascii="Times New Roman" w:hAnsi="Times New Roman" w:eastAsia="楷体" w:cs="Times New Roman"/>
                <w:color w:val="auto"/>
                <w:szCs w:val="21"/>
                <w:highlight w:val="none"/>
                <w:u w:val="single"/>
              </w:rPr>
            </w:pPr>
          </w:p>
        </w:tc>
        <w:tc>
          <w:tcPr>
            <w:tcW w:w="773" w:type="dxa"/>
            <w:vAlign w:val="center"/>
          </w:tcPr>
          <w:p w14:paraId="28855759">
            <w:pPr>
              <w:snapToGrid w:val="0"/>
              <w:spacing w:line="400" w:lineRule="exact"/>
              <w:jc w:val="center"/>
              <w:rPr>
                <w:rFonts w:ascii="Times New Roman" w:hAnsi="Times New Roman" w:eastAsia="楷体" w:cs="Times New Roman"/>
                <w:color w:val="auto"/>
                <w:szCs w:val="21"/>
                <w:highlight w:val="none"/>
                <w:u w:val="single"/>
              </w:rPr>
            </w:pPr>
          </w:p>
        </w:tc>
      </w:tr>
      <w:tr w14:paraId="211B7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638" w:type="dxa"/>
            <w:vAlign w:val="center"/>
          </w:tcPr>
          <w:p w14:paraId="182E44D5">
            <w:pPr>
              <w:snapToGrid w:val="0"/>
              <w:spacing w:line="400" w:lineRule="exact"/>
              <w:jc w:val="center"/>
              <w:rPr>
                <w:rFonts w:ascii="Times New Roman" w:hAnsi="Times New Roman" w:eastAsia="楷体" w:cs="Times New Roman"/>
                <w:color w:val="auto"/>
                <w:szCs w:val="21"/>
                <w:highlight w:val="none"/>
              </w:rPr>
            </w:pPr>
          </w:p>
        </w:tc>
        <w:tc>
          <w:tcPr>
            <w:tcW w:w="1701" w:type="dxa"/>
            <w:vAlign w:val="center"/>
          </w:tcPr>
          <w:p w14:paraId="1C5FCD43">
            <w:pPr>
              <w:snapToGrid w:val="0"/>
              <w:spacing w:line="400" w:lineRule="exact"/>
              <w:jc w:val="center"/>
              <w:rPr>
                <w:rFonts w:ascii="Times New Roman" w:hAnsi="Times New Roman" w:eastAsia="楷体" w:cs="Times New Roman"/>
                <w:color w:val="auto"/>
                <w:szCs w:val="21"/>
                <w:highlight w:val="none"/>
                <w:u w:val="single"/>
              </w:rPr>
            </w:pPr>
          </w:p>
        </w:tc>
        <w:tc>
          <w:tcPr>
            <w:tcW w:w="1338" w:type="dxa"/>
            <w:vAlign w:val="center"/>
          </w:tcPr>
          <w:p w14:paraId="2ADE4C60">
            <w:pPr>
              <w:snapToGrid w:val="0"/>
              <w:spacing w:line="400" w:lineRule="exact"/>
              <w:jc w:val="center"/>
              <w:rPr>
                <w:rFonts w:ascii="Times New Roman" w:hAnsi="Times New Roman" w:eastAsia="楷体" w:cs="Times New Roman"/>
                <w:color w:val="auto"/>
                <w:szCs w:val="21"/>
                <w:highlight w:val="none"/>
                <w:u w:val="single"/>
              </w:rPr>
            </w:pPr>
          </w:p>
        </w:tc>
        <w:tc>
          <w:tcPr>
            <w:tcW w:w="1338" w:type="dxa"/>
            <w:vAlign w:val="center"/>
          </w:tcPr>
          <w:p w14:paraId="5272C64D">
            <w:pPr>
              <w:snapToGrid w:val="0"/>
              <w:spacing w:line="400" w:lineRule="exact"/>
              <w:jc w:val="center"/>
              <w:rPr>
                <w:rFonts w:ascii="Times New Roman" w:hAnsi="Times New Roman" w:eastAsia="楷体" w:cs="Times New Roman"/>
                <w:color w:val="auto"/>
                <w:szCs w:val="21"/>
                <w:highlight w:val="none"/>
                <w:u w:val="single"/>
              </w:rPr>
            </w:pPr>
          </w:p>
        </w:tc>
        <w:tc>
          <w:tcPr>
            <w:tcW w:w="1660" w:type="dxa"/>
            <w:vAlign w:val="center"/>
          </w:tcPr>
          <w:p w14:paraId="2FC44512">
            <w:pPr>
              <w:snapToGrid w:val="0"/>
              <w:spacing w:line="400" w:lineRule="exact"/>
              <w:jc w:val="center"/>
              <w:rPr>
                <w:rFonts w:ascii="Times New Roman" w:hAnsi="Times New Roman" w:eastAsia="楷体" w:cs="Times New Roman"/>
                <w:color w:val="auto"/>
                <w:szCs w:val="21"/>
                <w:highlight w:val="none"/>
                <w:u w:val="single"/>
              </w:rPr>
            </w:pPr>
          </w:p>
        </w:tc>
        <w:tc>
          <w:tcPr>
            <w:tcW w:w="1074" w:type="dxa"/>
            <w:vAlign w:val="center"/>
          </w:tcPr>
          <w:p w14:paraId="0456321C">
            <w:pPr>
              <w:snapToGrid w:val="0"/>
              <w:spacing w:line="400" w:lineRule="exact"/>
              <w:jc w:val="center"/>
              <w:rPr>
                <w:rFonts w:ascii="Times New Roman" w:hAnsi="Times New Roman" w:eastAsia="楷体" w:cs="Times New Roman"/>
                <w:color w:val="auto"/>
                <w:szCs w:val="21"/>
                <w:highlight w:val="none"/>
                <w:u w:val="single"/>
              </w:rPr>
            </w:pPr>
          </w:p>
        </w:tc>
        <w:tc>
          <w:tcPr>
            <w:tcW w:w="773" w:type="dxa"/>
            <w:vAlign w:val="center"/>
          </w:tcPr>
          <w:p w14:paraId="299731E0">
            <w:pPr>
              <w:snapToGrid w:val="0"/>
              <w:spacing w:line="400" w:lineRule="exact"/>
              <w:jc w:val="center"/>
              <w:rPr>
                <w:rFonts w:ascii="Times New Roman" w:hAnsi="Times New Roman" w:eastAsia="楷体" w:cs="Times New Roman"/>
                <w:color w:val="auto"/>
                <w:szCs w:val="21"/>
                <w:highlight w:val="none"/>
                <w:u w:val="single"/>
              </w:rPr>
            </w:pPr>
          </w:p>
        </w:tc>
      </w:tr>
      <w:tr w14:paraId="17AB1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638" w:type="dxa"/>
            <w:vAlign w:val="center"/>
          </w:tcPr>
          <w:p w14:paraId="134ADA4A">
            <w:pPr>
              <w:snapToGrid w:val="0"/>
              <w:spacing w:line="400" w:lineRule="exact"/>
              <w:jc w:val="center"/>
              <w:rPr>
                <w:rFonts w:ascii="Times New Roman" w:hAnsi="Times New Roman" w:eastAsia="楷体" w:cs="Times New Roman"/>
                <w:color w:val="auto"/>
                <w:szCs w:val="21"/>
                <w:highlight w:val="none"/>
              </w:rPr>
            </w:pPr>
          </w:p>
        </w:tc>
        <w:tc>
          <w:tcPr>
            <w:tcW w:w="1701" w:type="dxa"/>
            <w:vAlign w:val="center"/>
          </w:tcPr>
          <w:p w14:paraId="16F17EDF">
            <w:pPr>
              <w:snapToGrid w:val="0"/>
              <w:spacing w:line="400" w:lineRule="exact"/>
              <w:jc w:val="center"/>
              <w:rPr>
                <w:rFonts w:ascii="Times New Roman" w:hAnsi="Times New Roman" w:eastAsia="楷体" w:cs="Times New Roman"/>
                <w:color w:val="auto"/>
                <w:szCs w:val="21"/>
                <w:highlight w:val="none"/>
                <w:u w:val="single"/>
              </w:rPr>
            </w:pPr>
          </w:p>
        </w:tc>
        <w:tc>
          <w:tcPr>
            <w:tcW w:w="1338" w:type="dxa"/>
            <w:vAlign w:val="center"/>
          </w:tcPr>
          <w:p w14:paraId="5953258C">
            <w:pPr>
              <w:snapToGrid w:val="0"/>
              <w:spacing w:line="400" w:lineRule="exact"/>
              <w:jc w:val="center"/>
              <w:rPr>
                <w:rFonts w:ascii="Times New Roman" w:hAnsi="Times New Roman" w:eastAsia="楷体" w:cs="Times New Roman"/>
                <w:color w:val="auto"/>
                <w:szCs w:val="21"/>
                <w:highlight w:val="none"/>
                <w:u w:val="single"/>
              </w:rPr>
            </w:pPr>
          </w:p>
        </w:tc>
        <w:tc>
          <w:tcPr>
            <w:tcW w:w="1338" w:type="dxa"/>
            <w:vAlign w:val="center"/>
          </w:tcPr>
          <w:p w14:paraId="744E7783">
            <w:pPr>
              <w:snapToGrid w:val="0"/>
              <w:spacing w:line="400" w:lineRule="exact"/>
              <w:jc w:val="center"/>
              <w:rPr>
                <w:rFonts w:ascii="Times New Roman" w:hAnsi="Times New Roman" w:eastAsia="楷体" w:cs="Times New Roman"/>
                <w:color w:val="auto"/>
                <w:szCs w:val="21"/>
                <w:highlight w:val="none"/>
                <w:u w:val="single"/>
              </w:rPr>
            </w:pPr>
          </w:p>
        </w:tc>
        <w:tc>
          <w:tcPr>
            <w:tcW w:w="1660" w:type="dxa"/>
            <w:vAlign w:val="center"/>
          </w:tcPr>
          <w:p w14:paraId="3731A852">
            <w:pPr>
              <w:snapToGrid w:val="0"/>
              <w:spacing w:line="400" w:lineRule="exact"/>
              <w:jc w:val="center"/>
              <w:rPr>
                <w:rFonts w:ascii="Times New Roman" w:hAnsi="Times New Roman" w:eastAsia="楷体" w:cs="Times New Roman"/>
                <w:color w:val="auto"/>
                <w:szCs w:val="21"/>
                <w:highlight w:val="none"/>
                <w:u w:val="single"/>
              </w:rPr>
            </w:pPr>
          </w:p>
        </w:tc>
        <w:tc>
          <w:tcPr>
            <w:tcW w:w="1074" w:type="dxa"/>
            <w:vAlign w:val="center"/>
          </w:tcPr>
          <w:p w14:paraId="2163238E">
            <w:pPr>
              <w:snapToGrid w:val="0"/>
              <w:spacing w:line="400" w:lineRule="exact"/>
              <w:jc w:val="center"/>
              <w:rPr>
                <w:rFonts w:ascii="Times New Roman" w:hAnsi="Times New Roman" w:eastAsia="楷体" w:cs="Times New Roman"/>
                <w:color w:val="auto"/>
                <w:szCs w:val="21"/>
                <w:highlight w:val="none"/>
                <w:u w:val="single"/>
              </w:rPr>
            </w:pPr>
          </w:p>
        </w:tc>
        <w:tc>
          <w:tcPr>
            <w:tcW w:w="773" w:type="dxa"/>
            <w:vAlign w:val="center"/>
          </w:tcPr>
          <w:p w14:paraId="25375033">
            <w:pPr>
              <w:snapToGrid w:val="0"/>
              <w:spacing w:line="400" w:lineRule="exact"/>
              <w:jc w:val="center"/>
              <w:rPr>
                <w:rFonts w:ascii="Times New Roman" w:hAnsi="Times New Roman" w:eastAsia="楷体" w:cs="Times New Roman"/>
                <w:color w:val="auto"/>
                <w:szCs w:val="21"/>
                <w:highlight w:val="none"/>
                <w:u w:val="single"/>
              </w:rPr>
            </w:pPr>
          </w:p>
        </w:tc>
      </w:tr>
      <w:tr w14:paraId="358ED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638" w:type="dxa"/>
            <w:vAlign w:val="center"/>
          </w:tcPr>
          <w:p w14:paraId="556DB9A9">
            <w:pPr>
              <w:snapToGrid w:val="0"/>
              <w:spacing w:line="400" w:lineRule="exact"/>
              <w:jc w:val="center"/>
              <w:rPr>
                <w:rFonts w:ascii="Times New Roman" w:hAnsi="Times New Roman" w:eastAsia="楷体" w:cs="Times New Roman"/>
                <w:color w:val="auto"/>
                <w:szCs w:val="21"/>
                <w:highlight w:val="none"/>
              </w:rPr>
            </w:pPr>
          </w:p>
        </w:tc>
        <w:tc>
          <w:tcPr>
            <w:tcW w:w="1701" w:type="dxa"/>
            <w:vAlign w:val="center"/>
          </w:tcPr>
          <w:p w14:paraId="40E8611D">
            <w:pPr>
              <w:snapToGrid w:val="0"/>
              <w:spacing w:line="400" w:lineRule="exact"/>
              <w:jc w:val="center"/>
              <w:rPr>
                <w:rFonts w:ascii="Times New Roman" w:hAnsi="Times New Roman" w:eastAsia="楷体" w:cs="Times New Roman"/>
                <w:color w:val="auto"/>
                <w:szCs w:val="21"/>
                <w:highlight w:val="none"/>
                <w:u w:val="single"/>
              </w:rPr>
            </w:pPr>
          </w:p>
        </w:tc>
        <w:tc>
          <w:tcPr>
            <w:tcW w:w="1338" w:type="dxa"/>
            <w:vAlign w:val="center"/>
          </w:tcPr>
          <w:p w14:paraId="3F09F649">
            <w:pPr>
              <w:snapToGrid w:val="0"/>
              <w:spacing w:line="400" w:lineRule="exact"/>
              <w:jc w:val="center"/>
              <w:rPr>
                <w:rFonts w:ascii="Times New Roman" w:hAnsi="Times New Roman" w:eastAsia="楷体" w:cs="Times New Roman"/>
                <w:color w:val="auto"/>
                <w:szCs w:val="21"/>
                <w:highlight w:val="none"/>
                <w:u w:val="single"/>
              </w:rPr>
            </w:pPr>
          </w:p>
        </w:tc>
        <w:tc>
          <w:tcPr>
            <w:tcW w:w="1338" w:type="dxa"/>
            <w:vAlign w:val="center"/>
          </w:tcPr>
          <w:p w14:paraId="7AF628AA">
            <w:pPr>
              <w:snapToGrid w:val="0"/>
              <w:spacing w:line="400" w:lineRule="exact"/>
              <w:jc w:val="center"/>
              <w:rPr>
                <w:rFonts w:ascii="Times New Roman" w:hAnsi="Times New Roman" w:eastAsia="楷体" w:cs="Times New Roman"/>
                <w:color w:val="auto"/>
                <w:szCs w:val="21"/>
                <w:highlight w:val="none"/>
                <w:u w:val="single"/>
              </w:rPr>
            </w:pPr>
          </w:p>
        </w:tc>
        <w:tc>
          <w:tcPr>
            <w:tcW w:w="1660" w:type="dxa"/>
            <w:vAlign w:val="center"/>
          </w:tcPr>
          <w:p w14:paraId="2B865732">
            <w:pPr>
              <w:snapToGrid w:val="0"/>
              <w:spacing w:line="400" w:lineRule="exact"/>
              <w:jc w:val="center"/>
              <w:rPr>
                <w:rFonts w:ascii="Times New Roman" w:hAnsi="Times New Roman" w:eastAsia="楷体" w:cs="Times New Roman"/>
                <w:color w:val="auto"/>
                <w:szCs w:val="21"/>
                <w:highlight w:val="none"/>
                <w:u w:val="single"/>
              </w:rPr>
            </w:pPr>
          </w:p>
        </w:tc>
        <w:tc>
          <w:tcPr>
            <w:tcW w:w="1074" w:type="dxa"/>
            <w:vAlign w:val="center"/>
          </w:tcPr>
          <w:p w14:paraId="4B826DDE">
            <w:pPr>
              <w:snapToGrid w:val="0"/>
              <w:spacing w:line="400" w:lineRule="exact"/>
              <w:jc w:val="center"/>
              <w:rPr>
                <w:rFonts w:ascii="Times New Roman" w:hAnsi="Times New Roman" w:eastAsia="楷体" w:cs="Times New Roman"/>
                <w:color w:val="auto"/>
                <w:szCs w:val="21"/>
                <w:highlight w:val="none"/>
                <w:u w:val="single"/>
              </w:rPr>
            </w:pPr>
          </w:p>
        </w:tc>
        <w:tc>
          <w:tcPr>
            <w:tcW w:w="773" w:type="dxa"/>
            <w:vAlign w:val="center"/>
          </w:tcPr>
          <w:p w14:paraId="310C885A">
            <w:pPr>
              <w:snapToGrid w:val="0"/>
              <w:spacing w:line="400" w:lineRule="exact"/>
              <w:jc w:val="center"/>
              <w:rPr>
                <w:rFonts w:ascii="Times New Roman" w:hAnsi="Times New Roman" w:eastAsia="楷体" w:cs="Times New Roman"/>
                <w:color w:val="auto"/>
                <w:szCs w:val="21"/>
                <w:highlight w:val="none"/>
                <w:u w:val="single"/>
              </w:rPr>
            </w:pPr>
          </w:p>
        </w:tc>
      </w:tr>
      <w:tr w14:paraId="500A5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638" w:type="dxa"/>
            <w:vAlign w:val="center"/>
          </w:tcPr>
          <w:p w14:paraId="2825C1FD">
            <w:pPr>
              <w:snapToGrid w:val="0"/>
              <w:spacing w:line="400" w:lineRule="exact"/>
              <w:jc w:val="center"/>
              <w:rPr>
                <w:rFonts w:ascii="Times New Roman" w:hAnsi="Times New Roman" w:eastAsia="楷体" w:cs="Times New Roman"/>
                <w:color w:val="auto"/>
                <w:szCs w:val="21"/>
                <w:highlight w:val="none"/>
              </w:rPr>
            </w:pPr>
          </w:p>
        </w:tc>
        <w:tc>
          <w:tcPr>
            <w:tcW w:w="1701" w:type="dxa"/>
            <w:vAlign w:val="center"/>
          </w:tcPr>
          <w:p w14:paraId="60C02847">
            <w:pPr>
              <w:snapToGrid w:val="0"/>
              <w:spacing w:line="400" w:lineRule="exact"/>
              <w:jc w:val="center"/>
              <w:rPr>
                <w:rFonts w:ascii="Times New Roman" w:hAnsi="Times New Roman" w:eastAsia="楷体" w:cs="Times New Roman"/>
                <w:color w:val="auto"/>
                <w:szCs w:val="21"/>
                <w:highlight w:val="none"/>
                <w:u w:val="single"/>
              </w:rPr>
            </w:pPr>
          </w:p>
        </w:tc>
        <w:tc>
          <w:tcPr>
            <w:tcW w:w="1338" w:type="dxa"/>
            <w:vAlign w:val="center"/>
          </w:tcPr>
          <w:p w14:paraId="60E93D90">
            <w:pPr>
              <w:snapToGrid w:val="0"/>
              <w:spacing w:line="400" w:lineRule="exact"/>
              <w:jc w:val="center"/>
              <w:rPr>
                <w:rFonts w:ascii="Times New Roman" w:hAnsi="Times New Roman" w:eastAsia="楷体" w:cs="Times New Roman"/>
                <w:color w:val="auto"/>
                <w:szCs w:val="21"/>
                <w:highlight w:val="none"/>
                <w:u w:val="single"/>
              </w:rPr>
            </w:pPr>
          </w:p>
        </w:tc>
        <w:tc>
          <w:tcPr>
            <w:tcW w:w="1338" w:type="dxa"/>
            <w:vAlign w:val="center"/>
          </w:tcPr>
          <w:p w14:paraId="4984C7B5">
            <w:pPr>
              <w:snapToGrid w:val="0"/>
              <w:spacing w:line="400" w:lineRule="exact"/>
              <w:jc w:val="center"/>
              <w:rPr>
                <w:rFonts w:ascii="Times New Roman" w:hAnsi="Times New Roman" w:eastAsia="楷体" w:cs="Times New Roman"/>
                <w:color w:val="auto"/>
                <w:szCs w:val="21"/>
                <w:highlight w:val="none"/>
                <w:u w:val="single"/>
              </w:rPr>
            </w:pPr>
          </w:p>
        </w:tc>
        <w:tc>
          <w:tcPr>
            <w:tcW w:w="1660" w:type="dxa"/>
            <w:vAlign w:val="center"/>
          </w:tcPr>
          <w:p w14:paraId="2991F9D0">
            <w:pPr>
              <w:snapToGrid w:val="0"/>
              <w:spacing w:line="400" w:lineRule="exact"/>
              <w:jc w:val="center"/>
              <w:rPr>
                <w:rFonts w:ascii="Times New Roman" w:hAnsi="Times New Roman" w:eastAsia="楷体" w:cs="Times New Roman"/>
                <w:color w:val="auto"/>
                <w:szCs w:val="21"/>
                <w:highlight w:val="none"/>
                <w:u w:val="single"/>
              </w:rPr>
            </w:pPr>
          </w:p>
        </w:tc>
        <w:tc>
          <w:tcPr>
            <w:tcW w:w="1074" w:type="dxa"/>
            <w:vAlign w:val="center"/>
          </w:tcPr>
          <w:p w14:paraId="724ECCB9">
            <w:pPr>
              <w:snapToGrid w:val="0"/>
              <w:spacing w:line="400" w:lineRule="exact"/>
              <w:jc w:val="center"/>
              <w:rPr>
                <w:rFonts w:ascii="Times New Roman" w:hAnsi="Times New Roman" w:eastAsia="楷体" w:cs="Times New Roman"/>
                <w:color w:val="auto"/>
                <w:szCs w:val="21"/>
                <w:highlight w:val="none"/>
                <w:u w:val="single"/>
              </w:rPr>
            </w:pPr>
          </w:p>
        </w:tc>
        <w:tc>
          <w:tcPr>
            <w:tcW w:w="773" w:type="dxa"/>
            <w:vAlign w:val="center"/>
          </w:tcPr>
          <w:p w14:paraId="26D6E838">
            <w:pPr>
              <w:snapToGrid w:val="0"/>
              <w:spacing w:line="400" w:lineRule="exact"/>
              <w:jc w:val="center"/>
              <w:rPr>
                <w:rFonts w:ascii="Times New Roman" w:hAnsi="Times New Roman" w:eastAsia="楷体" w:cs="Times New Roman"/>
                <w:color w:val="auto"/>
                <w:szCs w:val="21"/>
                <w:highlight w:val="none"/>
                <w:u w:val="single"/>
              </w:rPr>
            </w:pPr>
          </w:p>
        </w:tc>
      </w:tr>
    </w:tbl>
    <w:p w14:paraId="2EABAFDC">
      <w:pPr>
        <w:snapToGrid w:val="0"/>
        <w:spacing w:line="400" w:lineRule="exact"/>
        <w:ind w:firstLine="424" w:firstLineChars="200"/>
        <w:rPr>
          <w:rFonts w:ascii="Times New Roman" w:hAnsi="Times New Roman" w:eastAsia="楷体" w:cs="Times New Roman"/>
          <w:b/>
          <w:color w:val="auto"/>
          <w:szCs w:val="21"/>
          <w:highlight w:val="none"/>
        </w:rPr>
      </w:pPr>
      <w:r>
        <w:rPr>
          <w:rFonts w:ascii="Times New Roman" w:hAnsi="Times New Roman" w:eastAsia="楷体" w:cs="Times New Roman"/>
          <w:b/>
          <w:color w:val="auto"/>
          <w:szCs w:val="21"/>
          <w:highlight w:val="none"/>
        </w:rPr>
        <w:t>附: 近三年类似项目业绩的相关证明材料，如中标通知书或合同复印件或业主评价等。</w:t>
      </w:r>
    </w:p>
    <w:p w14:paraId="7FEC41B4">
      <w:pPr>
        <w:spacing w:line="400" w:lineRule="exact"/>
        <w:ind w:firstLine="424" w:firstLineChars="200"/>
        <w:rPr>
          <w:rFonts w:ascii="Times New Roman" w:hAnsi="Times New Roman" w:eastAsia="楷体" w:cs="Times New Roman"/>
          <w:color w:val="auto"/>
          <w:szCs w:val="21"/>
          <w:highlight w:val="none"/>
        </w:rPr>
      </w:pPr>
    </w:p>
    <w:p w14:paraId="0CF41A98">
      <w:pPr>
        <w:adjustRightInd w:val="0"/>
        <w:snapToGrid w:val="0"/>
        <w:spacing w:line="400" w:lineRule="exact"/>
        <w:ind w:firstLine="424" w:firstLineChars="200"/>
        <w:jc w:val="right"/>
        <w:rPr>
          <w:rFonts w:ascii="Times New Roman" w:hAnsi="Times New Roman" w:eastAsia="楷体" w:cs="Times New Roman"/>
          <w:color w:val="auto"/>
          <w:szCs w:val="21"/>
          <w:highlight w:val="none"/>
        </w:rPr>
      </w:pPr>
    </w:p>
    <w:p w14:paraId="0A1A476E">
      <w:pPr>
        <w:tabs>
          <w:tab w:val="left" w:pos="4605"/>
        </w:tabs>
        <w:adjustRightInd w:val="0"/>
        <w:snapToGrid w:val="0"/>
        <w:spacing w:line="400" w:lineRule="exact"/>
        <w:ind w:firstLine="424" w:firstLineChars="200"/>
        <w:jc w:val="right"/>
        <w:rPr>
          <w:rFonts w:ascii="Times New Roman" w:hAnsi="Times New Roman" w:eastAsia="楷体" w:cs="Times New Roman"/>
          <w:color w:val="auto"/>
          <w:szCs w:val="21"/>
          <w:highlight w:val="none"/>
          <w:u w:val="single"/>
        </w:rPr>
      </w:pPr>
      <w:r>
        <w:rPr>
          <w:rFonts w:ascii="Times New Roman" w:hAnsi="Times New Roman" w:eastAsia="楷体" w:cs="Times New Roman"/>
          <w:color w:val="auto"/>
          <w:szCs w:val="21"/>
          <w:highlight w:val="none"/>
        </w:rPr>
        <w:t>谈判申请单位：</w:t>
      </w:r>
      <w:r>
        <w:rPr>
          <w:rFonts w:ascii="Times New Roman" w:hAnsi="Times New Roman" w:eastAsia="楷体" w:cs="Times New Roman"/>
          <w:color w:val="auto"/>
          <w:szCs w:val="21"/>
          <w:highlight w:val="none"/>
          <w:u w:val="single"/>
        </w:rPr>
        <w:t xml:space="preserve">                     （盖章）</w:t>
      </w:r>
    </w:p>
    <w:p w14:paraId="425A8A63">
      <w:pPr>
        <w:tabs>
          <w:tab w:val="left" w:pos="4605"/>
        </w:tabs>
        <w:adjustRightInd w:val="0"/>
        <w:snapToGrid w:val="0"/>
        <w:spacing w:line="400" w:lineRule="exact"/>
        <w:ind w:firstLine="424" w:firstLineChars="200"/>
        <w:jc w:val="right"/>
        <w:rPr>
          <w:rFonts w:ascii="Times New Roman" w:hAnsi="Times New Roman" w:eastAsia="楷体" w:cs="Times New Roman"/>
          <w:color w:val="auto"/>
          <w:szCs w:val="21"/>
          <w:highlight w:val="none"/>
          <w:u w:val="single"/>
        </w:rPr>
      </w:pPr>
      <w:r>
        <w:rPr>
          <w:rFonts w:ascii="Times New Roman" w:hAnsi="Times New Roman" w:eastAsia="楷体" w:cs="Times New Roman"/>
          <w:color w:val="auto"/>
          <w:szCs w:val="21"/>
          <w:highlight w:val="none"/>
        </w:rPr>
        <w:t>法定代表人（或委托代理人）：</w:t>
      </w:r>
      <w:r>
        <w:rPr>
          <w:rFonts w:ascii="Times New Roman" w:hAnsi="Times New Roman" w:eastAsia="楷体" w:cs="Times New Roman"/>
          <w:color w:val="auto"/>
          <w:szCs w:val="21"/>
          <w:highlight w:val="none"/>
          <w:u w:val="single"/>
        </w:rPr>
        <w:t xml:space="preserve">        （签字或盖章）    </w:t>
      </w:r>
    </w:p>
    <w:p w14:paraId="29E6028B">
      <w:pPr>
        <w:adjustRightInd w:val="0"/>
        <w:snapToGrid w:val="0"/>
        <w:spacing w:line="400" w:lineRule="exact"/>
        <w:ind w:firstLine="424" w:firstLineChars="200"/>
        <w:jc w:val="right"/>
        <w:rPr>
          <w:rFonts w:ascii="Times New Roman" w:hAnsi="Times New Roman" w:eastAsia="楷体" w:cs="Times New Roman"/>
          <w:color w:val="auto"/>
          <w:sz w:val="24"/>
          <w:szCs w:val="24"/>
          <w:highlight w:val="none"/>
        </w:rPr>
      </w:pPr>
      <w:r>
        <w:rPr>
          <w:rFonts w:ascii="Times New Roman" w:hAnsi="Times New Roman" w:eastAsia="楷体" w:cs="Times New Roman"/>
          <w:color w:val="auto"/>
          <w:szCs w:val="21"/>
          <w:highlight w:val="none"/>
        </w:rPr>
        <w:t>日期：</w:t>
      </w:r>
      <w:r>
        <w:rPr>
          <w:rFonts w:hint="eastAsia" w:ascii="Times New Roman" w:hAnsi="Times New Roman" w:eastAsia="楷体" w:cs="Times New Roman"/>
          <w:color w:val="auto"/>
          <w:szCs w:val="21"/>
          <w:highlight w:val="none"/>
          <w:lang w:eastAsia="zh-CN"/>
        </w:rPr>
        <w:t>2026</w:t>
      </w:r>
      <w:r>
        <w:rPr>
          <w:rFonts w:ascii="Times New Roman" w:hAnsi="Times New Roman" w:eastAsia="楷体" w:cs="Times New Roman"/>
          <w:color w:val="auto"/>
          <w:szCs w:val="21"/>
          <w:highlight w:val="none"/>
        </w:rPr>
        <w:t>年  月  日</w:t>
      </w:r>
    </w:p>
    <w:p w14:paraId="27A8BCFA">
      <w:pPr>
        <w:snapToGrid w:val="0"/>
        <w:spacing w:line="400" w:lineRule="exact"/>
        <w:ind w:firstLine="484" w:firstLineChars="200"/>
        <w:jc w:val="right"/>
        <w:rPr>
          <w:rFonts w:ascii="Times New Roman" w:hAnsi="Times New Roman" w:eastAsia="楷体" w:cs="Times New Roman"/>
          <w:color w:val="auto"/>
          <w:sz w:val="24"/>
          <w:szCs w:val="24"/>
          <w:highlight w:val="none"/>
        </w:rPr>
      </w:pPr>
      <w:r>
        <w:rPr>
          <w:rFonts w:ascii="Times New Roman" w:hAnsi="Times New Roman" w:eastAsia="楷体" w:cs="Times New Roman"/>
          <w:color w:val="auto"/>
          <w:sz w:val="24"/>
          <w:szCs w:val="24"/>
          <w:highlight w:val="none"/>
        </w:rPr>
        <w:br w:type="page"/>
      </w:r>
    </w:p>
    <w:p w14:paraId="6EB71EF4">
      <w:pPr>
        <w:keepNext/>
        <w:keepLines/>
        <w:spacing w:line="400" w:lineRule="exact"/>
        <w:ind w:firstLine="484" w:firstLineChars="200"/>
        <w:jc w:val="center"/>
        <w:outlineLvl w:val="1"/>
        <w:rPr>
          <w:rFonts w:hint="eastAsia" w:ascii="Times New Roman" w:hAnsi="Times New Roman" w:eastAsia="楷体" w:cs="Times New Roman"/>
          <w:b/>
          <w:bCs/>
          <w:color w:val="auto"/>
          <w:sz w:val="24"/>
          <w:szCs w:val="24"/>
          <w:highlight w:val="none"/>
          <w:lang w:eastAsia="zh-CN"/>
        </w:rPr>
      </w:pPr>
      <w:bookmarkStart w:id="94" w:name="_Toc22905"/>
      <w:bookmarkStart w:id="95" w:name="_Toc22682"/>
      <w:bookmarkStart w:id="96" w:name="_Toc227580124"/>
      <w:r>
        <w:rPr>
          <w:rFonts w:ascii="Times New Roman" w:hAnsi="Times New Roman" w:eastAsia="楷体" w:cs="Times New Roman"/>
          <w:b/>
          <w:bCs/>
          <w:color w:val="auto"/>
          <w:sz w:val="24"/>
          <w:szCs w:val="24"/>
          <w:highlight w:val="none"/>
        </w:rPr>
        <w:t>八、技术</w:t>
      </w:r>
      <w:bookmarkEnd w:id="94"/>
      <w:bookmarkEnd w:id="95"/>
      <w:r>
        <w:rPr>
          <w:rFonts w:hint="eastAsia" w:ascii="Times New Roman" w:hAnsi="Times New Roman" w:eastAsia="楷体" w:cs="Times New Roman"/>
          <w:b/>
          <w:bCs/>
          <w:color w:val="auto"/>
          <w:sz w:val="24"/>
          <w:szCs w:val="24"/>
          <w:highlight w:val="none"/>
          <w:lang w:eastAsia="zh-CN"/>
        </w:rPr>
        <w:t>竞争性谈判文件</w:t>
      </w:r>
    </w:p>
    <w:bookmarkEnd w:id="96"/>
    <w:p w14:paraId="70893BDA">
      <w:pPr>
        <w:pStyle w:val="4"/>
        <w:spacing w:before="0" w:after="0" w:line="360" w:lineRule="auto"/>
        <w:jc w:val="center"/>
        <w:rPr>
          <w:rFonts w:hint="eastAsia" w:ascii="仿宋" w:hAnsi="仿宋" w:eastAsia="仿宋" w:cs="仿宋"/>
          <w:b w:val="0"/>
          <w:bCs w:val="0"/>
          <w:color w:val="auto"/>
          <w:sz w:val="24"/>
          <w:szCs w:val="21"/>
          <w:highlight w:val="none"/>
        </w:rPr>
      </w:pPr>
      <w:bookmarkStart w:id="97" w:name="_Toc40965204"/>
      <w:bookmarkStart w:id="98" w:name="_Toc40964970"/>
      <w:r>
        <w:rPr>
          <w:rFonts w:hint="eastAsia" w:ascii="仿宋" w:hAnsi="仿宋" w:eastAsia="仿宋" w:cs="仿宋"/>
          <w:b w:val="0"/>
          <w:bCs w:val="0"/>
          <w:color w:val="auto"/>
          <w:sz w:val="24"/>
          <w:szCs w:val="21"/>
          <w:highlight w:val="none"/>
        </w:rPr>
        <w:t>一、施工方案</w:t>
      </w:r>
    </w:p>
    <w:p w14:paraId="2B3DE9F6">
      <w:pPr>
        <w:pStyle w:val="3"/>
        <w:spacing w:before="0" w:after="0" w:line="560" w:lineRule="exact"/>
        <w:jc w:val="center"/>
        <w:rPr>
          <w:rFonts w:hint="eastAsia" w:ascii="仿宋" w:hAnsi="仿宋" w:eastAsia="仿宋" w:cs="仿宋"/>
          <w:b w:val="0"/>
          <w:bCs w:val="0"/>
          <w:color w:val="auto"/>
          <w:sz w:val="24"/>
          <w:szCs w:val="21"/>
          <w:highlight w:val="none"/>
        </w:rPr>
      </w:pPr>
      <w:r>
        <w:rPr>
          <w:rFonts w:hint="eastAsia" w:ascii="仿宋" w:hAnsi="仿宋" w:eastAsia="仿宋" w:cs="仿宋"/>
          <w:b w:val="0"/>
          <w:bCs w:val="0"/>
          <w:color w:val="auto"/>
          <w:sz w:val="24"/>
          <w:szCs w:val="21"/>
          <w:highlight w:val="none"/>
        </w:rPr>
        <w:t>1、xx实施方案</w:t>
      </w:r>
    </w:p>
    <w:p w14:paraId="3EB6F155">
      <w:pPr>
        <w:pStyle w:val="3"/>
        <w:spacing w:before="0" w:after="0" w:line="560" w:lineRule="exact"/>
        <w:jc w:val="center"/>
        <w:rPr>
          <w:rFonts w:hint="eastAsia" w:ascii="仿宋" w:hAnsi="仿宋" w:eastAsia="仿宋" w:cs="仿宋"/>
          <w:b w:val="0"/>
          <w:bCs w:val="0"/>
          <w:color w:val="auto"/>
          <w:sz w:val="24"/>
          <w:szCs w:val="21"/>
          <w:highlight w:val="none"/>
        </w:rPr>
      </w:pPr>
      <w:r>
        <w:rPr>
          <w:rFonts w:hint="eastAsia" w:ascii="仿宋" w:hAnsi="仿宋" w:eastAsia="仿宋" w:cs="仿宋"/>
          <w:b w:val="0"/>
          <w:bCs w:val="0"/>
          <w:color w:val="auto"/>
          <w:sz w:val="24"/>
          <w:szCs w:val="21"/>
          <w:highlight w:val="none"/>
        </w:rPr>
        <w:t>（</w:t>
      </w:r>
      <w:r>
        <w:rPr>
          <w:rFonts w:hint="eastAsia" w:ascii="仿宋" w:hAnsi="仿宋" w:eastAsia="仿宋" w:cs="仿宋"/>
          <w:b w:val="0"/>
          <w:bCs w:val="0"/>
          <w:color w:val="auto"/>
          <w:sz w:val="24"/>
          <w:szCs w:val="21"/>
          <w:highlight w:val="none"/>
          <w:lang w:val="en-US" w:eastAsia="zh-CN"/>
        </w:rPr>
        <w:t>设备品牌参数、</w:t>
      </w:r>
      <w:r>
        <w:rPr>
          <w:rFonts w:hint="eastAsia" w:ascii="仿宋" w:hAnsi="仿宋" w:eastAsia="仿宋" w:cs="仿宋"/>
          <w:b w:val="0"/>
          <w:bCs w:val="0"/>
          <w:color w:val="auto"/>
          <w:sz w:val="24"/>
          <w:szCs w:val="21"/>
          <w:highlight w:val="none"/>
        </w:rPr>
        <w:t>格式自拟）</w:t>
      </w:r>
    </w:p>
    <w:p w14:paraId="33D49707">
      <w:pPr>
        <w:pStyle w:val="3"/>
        <w:spacing w:before="0" w:after="0" w:line="560" w:lineRule="exact"/>
        <w:jc w:val="center"/>
        <w:rPr>
          <w:rFonts w:hint="eastAsia" w:ascii="仿宋" w:hAnsi="仿宋" w:eastAsia="仿宋" w:cs="仿宋"/>
          <w:b w:val="0"/>
          <w:bCs w:val="0"/>
          <w:color w:val="auto"/>
          <w:sz w:val="24"/>
          <w:szCs w:val="21"/>
          <w:highlight w:val="none"/>
        </w:rPr>
      </w:pPr>
      <w:r>
        <w:rPr>
          <w:rFonts w:hint="eastAsia" w:ascii="仿宋" w:hAnsi="仿宋" w:eastAsia="仿宋" w:cs="仿宋"/>
          <w:b w:val="0"/>
          <w:bCs w:val="0"/>
          <w:color w:val="auto"/>
          <w:sz w:val="24"/>
          <w:szCs w:val="21"/>
          <w:highlight w:val="none"/>
        </w:rPr>
        <w:t>2、xx质量保证措施</w:t>
      </w:r>
    </w:p>
    <w:p w14:paraId="7FAD6212">
      <w:pPr>
        <w:pStyle w:val="3"/>
        <w:spacing w:before="0" w:after="0" w:line="560" w:lineRule="exact"/>
        <w:jc w:val="center"/>
        <w:rPr>
          <w:rFonts w:hint="eastAsia" w:ascii="仿宋" w:hAnsi="仿宋" w:eastAsia="仿宋" w:cs="仿宋"/>
          <w:b w:val="0"/>
          <w:bCs w:val="0"/>
          <w:color w:val="auto"/>
          <w:sz w:val="24"/>
          <w:szCs w:val="21"/>
          <w:highlight w:val="none"/>
        </w:rPr>
      </w:pPr>
      <w:r>
        <w:rPr>
          <w:rFonts w:hint="eastAsia" w:ascii="仿宋" w:hAnsi="仿宋" w:eastAsia="仿宋" w:cs="仿宋"/>
          <w:b w:val="0"/>
          <w:bCs w:val="0"/>
          <w:color w:val="auto"/>
          <w:sz w:val="24"/>
          <w:szCs w:val="21"/>
          <w:highlight w:val="none"/>
        </w:rPr>
        <w:t>（格式自拟）</w:t>
      </w:r>
    </w:p>
    <w:p w14:paraId="37FD62F1">
      <w:pPr>
        <w:pStyle w:val="3"/>
        <w:spacing w:before="0" w:after="0" w:line="560" w:lineRule="exact"/>
        <w:jc w:val="center"/>
        <w:rPr>
          <w:rFonts w:hint="eastAsia" w:ascii="仿宋" w:hAnsi="仿宋" w:eastAsia="仿宋" w:cs="仿宋"/>
          <w:b w:val="0"/>
          <w:bCs w:val="0"/>
          <w:color w:val="auto"/>
          <w:sz w:val="24"/>
          <w:szCs w:val="21"/>
          <w:highlight w:val="none"/>
        </w:rPr>
      </w:pPr>
      <w:r>
        <w:rPr>
          <w:rFonts w:hint="eastAsia" w:ascii="仿宋" w:hAnsi="仿宋" w:eastAsia="仿宋" w:cs="仿宋"/>
          <w:b w:val="0"/>
          <w:bCs w:val="0"/>
          <w:color w:val="auto"/>
          <w:sz w:val="24"/>
          <w:szCs w:val="21"/>
          <w:highlight w:val="none"/>
        </w:rPr>
        <w:t>3、服务工期保障措施、廉洁管理措施及承诺</w:t>
      </w:r>
    </w:p>
    <w:p w14:paraId="6C78E9BA">
      <w:pPr>
        <w:pStyle w:val="3"/>
        <w:spacing w:before="0" w:after="0" w:line="560" w:lineRule="exact"/>
        <w:jc w:val="center"/>
        <w:rPr>
          <w:rFonts w:hint="eastAsia" w:ascii="仿宋" w:hAnsi="仿宋" w:eastAsia="仿宋" w:cs="仿宋"/>
          <w:b w:val="0"/>
          <w:bCs w:val="0"/>
          <w:color w:val="auto"/>
          <w:sz w:val="24"/>
          <w:szCs w:val="21"/>
          <w:highlight w:val="none"/>
        </w:rPr>
      </w:pPr>
      <w:r>
        <w:rPr>
          <w:rFonts w:hint="eastAsia" w:ascii="仿宋" w:hAnsi="仿宋" w:eastAsia="仿宋" w:cs="仿宋"/>
          <w:b w:val="0"/>
          <w:bCs w:val="0"/>
          <w:color w:val="auto"/>
          <w:sz w:val="24"/>
          <w:szCs w:val="21"/>
          <w:highlight w:val="none"/>
        </w:rPr>
        <w:t>（格式自拟）</w:t>
      </w:r>
    </w:p>
    <w:p w14:paraId="07C2C86E">
      <w:pPr>
        <w:pStyle w:val="3"/>
        <w:spacing w:before="0" w:after="0" w:line="560" w:lineRule="exact"/>
        <w:jc w:val="center"/>
        <w:rPr>
          <w:rFonts w:hint="eastAsia" w:ascii="仿宋" w:hAnsi="仿宋" w:eastAsia="仿宋" w:cs="仿宋"/>
          <w:b w:val="0"/>
          <w:bCs w:val="0"/>
          <w:color w:val="auto"/>
          <w:sz w:val="24"/>
          <w:szCs w:val="21"/>
          <w:highlight w:val="none"/>
        </w:rPr>
      </w:pPr>
      <w:r>
        <w:rPr>
          <w:rFonts w:hint="eastAsia" w:ascii="仿宋" w:hAnsi="仿宋" w:eastAsia="仿宋" w:cs="仿宋"/>
          <w:b w:val="0"/>
          <w:bCs w:val="0"/>
          <w:color w:val="auto"/>
          <w:sz w:val="24"/>
          <w:szCs w:val="21"/>
          <w:highlight w:val="none"/>
        </w:rPr>
        <w:t>二、拟投入本项目人员配备情况</w:t>
      </w:r>
      <w:bookmarkEnd w:id="97"/>
      <w:bookmarkEnd w:id="98"/>
    </w:p>
    <w:p w14:paraId="308C64C8">
      <w:pPr>
        <w:rPr>
          <w:color w:val="auto"/>
          <w:highlight w:val="none"/>
        </w:rPr>
      </w:pPr>
    </w:p>
    <w:p w14:paraId="42E52465">
      <w:pPr>
        <w:pStyle w:val="4"/>
        <w:jc w:val="center"/>
        <w:rPr>
          <w:rFonts w:hint="eastAsia" w:ascii="仿宋" w:hAnsi="仿宋" w:eastAsia="仿宋" w:cs="仿宋"/>
          <w:b w:val="0"/>
          <w:bCs w:val="0"/>
          <w:color w:val="auto"/>
          <w:kern w:val="2"/>
          <w:sz w:val="24"/>
          <w:szCs w:val="21"/>
          <w:highlight w:val="none"/>
          <w:lang w:val="en-US" w:eastAsia="zh-CN" w:bidi="ar-SA"/>
        </w:rPr>
      </w:pPr>
      <w:bookmarkStart w:id="99" w:name="_Toc40089252"/>
      <w:bookmarkStart w:id="100" w:name="_Toc40965205"/>
      <w:bookmarkStart w:id="101" w:name="_Toc40964971"/>
      <w:r>
        <w:rPr>
          <w:rFonts w:hint="eastAsia" w:ascii="仿宋" w:hAnsi="仿宋" w:eastAsia="仿宋" w:cs="仿宋"/>
          <w:b w:val="0"/>
          <w:bCs w:val="0"/>
          <w:color w:val="auto"/>
          <w:kern w:val="2"/>
          <w:sz w:val="24"/>
          <w:szCs w:val="21"/>
          <w:highlight w:val="none"/>
          <w:lang w:val="en-US" w:eastAsia="zh-CN" w:bidi="ar-SA"/>
        </w:rPr>
        <w:t>人员配置情况表</w:t>
      </w:r>
      <w:bookmarkEnd w:id="99"/>
      <w:bookmarkEnd w:id="100"/>
      <w:bookmarkEnd w:id="101"/>
    </w:p>
    <w:tbl>
      <w:tblPr>
        <w:tblStyle w:val="84"/>
        <w:tblW w:w="8144" w:type="dxa"/>
        <w:jc w:val="center"/>
        <w:tblBorders>
          <w:top w:val="thinThickSmallGap" w:color="auto" w:sz="12" w:space="0"/>
          <w:left w:val="thinThickSmallGap" w:color="auto" w:sz="12" w:space="0"/>
          <w:bottom w:val="thickThinSmallGap" w:color="auto" w:sz="12" w:space="0"/>
          <w:right w:val="thickThinSmallGap"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310"/>
        <w:gridCol w:w="909"/>
        <w:gridCol w:w="750"/>
        <w:gridCol w:w="820"/>
        <w:gridCol w:w="820"/>
        <w:gridCol w:w="820"/>
        <w:gridCol w:w="820"/>
        <w:gridCol w:w="1895"/>
      </w:tblGrid>
      <w:tr w14:paraId="28CEEF62">
        <w:tblPrEx>
          <w:tblBorders>
            <w:top w:val="thinThickSmallGap" w:color="auto" w:sz="12" w:space="0"/>
            <w:left w:val="thinThickSmallGap" w:color="auto" w:sz="12" w:space="0"/>
            <w:bottom w:val="thickThinSmallGap" w:color="auto" w:sz="12" w:space="0"/>
            <w:right w:val="thickThinSmallGap" w:color="auto" w:sz="12" w:space="0"/>
            <w:insideH w:val="single" w:color="auto" w:sz="4" w:space="0"/>
            <w:insideV w:val="single" w:color="auto" w:sz="4" w:space="0"/>
          </w:tblBorders>
          <w:tblCellMar>
            <w:top w:w="0" w:type="dxa"/>
            <w:left w:w="108" w:type="dxa"/>
            <w:bottom w:w="0" w:type="dxa"/>
            <w:right w:w="108" w:type="dxa"/>
          </w:tblCellMar>
        </w:tblPrEx>
        <w:trPr>
          <w:trHeight w:val="771" w:hRule="exact"/>
          <w:jc w:val="center"/>
        </w:trPr>
        <w:tc>
          <w:tcPr>
            <w:tcW w:w="1310" w:type="dxa"/>
            <w:vAlign w:val="center"/>
          </w:tcPr>
          <w:p w14:paraId="43FBB866">
            <w:pPr>
              <w:spacing w:line="560" w:lineRule="exact"/>
              <w:jc w:val="center"/>
              <w:rPr>
                <w:rFonts w:ascii="楷体" w:hAnsi="楷体" w:eastAsia="楷体"/>
                <w:b/>
                <w:color w:val="auto"/>
                <w:sz w:val="24"/>
                <w:highlight w:val="none"/>
              </w:rPr>
            </w:pPr>
            <w:r>
              <w:rPr>
                <w:rFonts w:hint="eastAsia" w:ascii="楷体" w:hAnsi="楷体" w:eastAsia="楷体" w:cs="微软雅黑"/>
                <w:b/>
                <w:color w:val="auto"/>
                <w:sz w:val="24"/>
                <w:highlight w:val="none"/>
              </w:rPr>
              <w:t>负责岗位</w:t>
            </w:r>
          </w:p>
        </w:tc>
        <w:tc>
          <w:tcPr>
            <w:tcW w:w="909" w:type="dxa"/>
            <w:vAlign w:val="center"/>
          </w:tcPr>
          <w:p w14:paraId="53B47350">
            <w:pPr>
              <w:spacing w:line="560" w:lineRule="exact"/>
              <w:jc w:val="center"/>
              <w:rPr>
                <w:rFonts w:ascii="楷体" w:hAnsi="楷体" w:eastAsia="楷体"/>
                <w:b/>
                <w:color w:val="auto"/>
                <w:sz w:val="24"/>
                <w:highlight w:val="none"/>
              </w:rPr>
            </w:pPr>
            <w:r>
              <w:rPr>
                <w:rFonts w:hint="eastAsia" w:ascii="楷体" w:hAnsi="楷体" w:eastAsia="楷体" w:cs="微软雅黑"/>
                <w:b/>
                <w:color w:val="auto"/>
                <w:sz w:val="24"/>
                <w:highlight w:val="none"/>
              </w:rPr>
              <w:t>姓名</w:t>
            </w:r>
          </w:p>
        </w:tc>
        <w:tc>
          <w:tcPr>
            <w:tcW w:w="750" w:type="dxa"/>
            <w:vAlign w:val="center"/>
          </w:tcPr>
          <w:p w14:paraId="6340343F">
            <w:pPr>
              <w:spacing w:line="560" w:lineRule="exact"/>
              <w:jc w:val="center"/>
              <w:rPr>
                <w:rFonts w:ascii="楷体" w:hAnsi="楷体" w:eastAsia="楷体"/>
                <w:b/>
                <w:color w:val="auto"/>
                <w:sz w:val="24"/>
                <w:highlight w:val="none"/>
              </w:rPr>
            </w:pPr>
            <w:r>
              <w:rPr>
                <w:rFonts w:hint="eastAsia" w:ascii="楷体" w:hAnsi="楷体" w:eastAsia="楷体" w:cs="微软雅黑"/>
                <w:b/>
                <w:color w:val="auto"/>
                <w:sz w:val="24"/>
                <w:highlight w:val="none"/>
              </w:rPr>
              <w:t>性别</w:t>
            </w:r>
          </w:p>
        </w:tc>
        <w:tc>
          <w:tcPr>
            <w:tcW w:w="820" w:type="dxa"/>
            <w:vAlign w:val="center"/>
          </w:tcPr>
          <w:p w14:paraId="05883EF0">
            <w:pPr>
              <w:spacing w:line="560" w:lineRule="exact"/>
              <w:jc w:val="center"/>
              <w:rPr>
                <w:rFonts w:ascii="楷体" w:hAnsi="楷体" w:eastAsia="楷体"/>
                <w:b/>
                <w:color w:val="auto"/>
                <w:sz w:val="24"/>
                <w:highlight w:val="none"/>
              </w:rPr>
            </w:pPr>
            <w:r>
              <w:rPr>
                <w:rFonts w:hint="eastAsia" w:ascii="楷体" w:hAnsi="楷体" w:eastAsia="楷体" w:cs="微软雅黑"/>
                <w:b/>
                <w:color w:val="auto"/>
                <w:sz w:val="24"/>
                <w:highlight w:val="none"/>
              </w:rPr>
              <w:t>年龄</w:t>
            </w:r>
          </w:p>
        </w:tc>
        <w:tc>
          <w:tcPr>
            <w:tcW w:w="820" w:type="dxa"/>
            <w:vAlign w:val="center"/>
          </w:tcPr>
          <w:p w14:paraId="380F9F07">
            <w:pPr>
              <w:spacing w:line="560" w:lineRule="exact"/>
              <w:jc w:val="center"/>
              <w:rPr>
                <w:rFonts w:ascii="楷体" w:hAnsi="楷体" w:eastAsia="楷体"/>
                <w:b/>
                <w:color w:val="auto"/>
                <w:sz w:val="24"/>
                <w:highlight w:val="none"/>
              </w:rPr>
            </w:pPr>
            <w:r>
              <w:rPr>
                <w:rFonts w:hint="eastAsia" w:ascii="楷体" w:hAnsi="楷体" w:eastAsia="楷体" w:cs="微软雅黑"/>
                <w:b/>
                <w:color w:val="auto"/>
                <w:sz w:val="24"/>
                <w:highlight w:val="none"/>
              </w:rPr>
              <w:t>职称</w:t>
            </w:r>
          </w:p>
        </w:tc>
        <w:tc>
          <w:tcPr>
            <w:tcW w:w="820" w:type="dxa"/>
            <w:vAlign w:val="center"/>
          </w:tcPr>
          <w:p w14:paraId="5979F9E3">
            <w:pPr>
              <w:spacing w:line="560" w:lineRule="exact"/>
              <w:jc w:val="center"/>
              <w:rPr>
                <w:rFonts w:ascii="楷体" w:hAnsi="楷体" w:eastAsia="楷体"/>
                <w:b/>
                <w:color w:val="auto"/>
                <w:sz w:val="24"/>
                <w:highlight w:val="none"/>
              </w:rPr>
            </w:pPr>
            <w:r>
              <w:rPr>
                <w:rFonts w:hint="eastAsia" w:ascii="楷体" w:hAnsi="楷体" w:eastAsia="楷体" w:cs="微软雅黑"/>
                <w:b/>
                <w:color w:val="auto"/>
                <w:sz w:val="24"/>
                <w:highlight w:val="none"/>
              </w:rPr>
              <w:t>职务</w:t>
            </w:r>
          </w:p>
        </w:tc>
        <w:tc>
          <w:tcPr>
            <w:tcW w:w="820" w:type="dxa"/>
            <w:vAlign w:val="center"/>
          </w:tcPr>
          <w:p w14:paraId="4EE1B6C0">
            <w:pPr>
              <w:spacing w:line="560" w:lineRule="exact"/>
              <w:jc w:val="center"/>
              <w:rPr>
                <w:rFonts w:ascii="楷体" w:hAnsi="楷体" w:eastAsia="楷体"/>
                <w:b/>
                <w:color w:val="auto"/>
                <w:sz w:val="24"/>
                <w:highlight w:val="none"/>
              </w:rPr>
            </w:pPr>
            <w:r>
              <w:rPr>
                <w:rFonts w:hint="eastAsia" w:ascii="楷体" w:hAnsi="楷体" w:eastAsia="楷体" w:cs="微软雅黑"/>
                <w:b/>
                <w:color w:val="auto"/>
                <w:sz w:val="24"/>
                <w:highlight w:val="none"/>
              </w:rPr>
              <w:t>学历</w:t>
            </w:r>
          </w:p>
        </w:tc>
        <w:tc>
          <w:tcPr>
            <w:tcW w:w="1895" w:type="dxa"/>
            <w:vAlign w:val="center"/>
          </w:tcPr>
          <w:p w14:paraId="544DC46A">
            <w:pPr>
              <w:spacing w:line="560" w:lineRule="exact"/>
              <w:jc w:val="center"/>
              <w:rPr>
                <w:rFonts w:ascii="楷体" w:hAnsi="楷体" w:eastAsia="楷体"/>
                <w:b/>
                <w:color w:val="auto"/>
                <w:sz w:val="24"/>
                <w:highlight w:val="none"/>
              </w:rPr>
            </w:pPr>
            <w:r>
              <w:rPr>
                <w:rFonts w:hint="eastAsia" w:ascii="楷体" w:hAnsi="楷体" w:eastAsia="楷体" w:cs="微软雅黑"/>
                <w:b/>
                <w:color w:val="auto"/>
                <w:sz w:val="24"/>
                <w:highlight w:val="none"/>
              </w:rPr>
              <w:t>执业</w:t>
            </w:r>
            <w:r>
              <w:rPr>
                <w:rFonts w:ascii="楷体" w:hAnsi="楷体" w:eastAsia="楷体"/>
                <w:b/>
                <w:color w:val="auto"/>
                <w:sz w:val="24"/>
                <w:highlight w:val="none"/>
              </w:rPr>
              <w:t>/</w:t>
            </w:r>
            <w:r>
              <w:rPr>
                <w:rFonts w:hint="eastAsia" w:ascii="楷体" w:hAnsi="楷体" w:eastAsia="楷体" w:cs="微软雅黑"/>
                <w:b/>
                <w:color w:val="auto"/>
                <w:sz w:val="24"/>
                <w:highlight w:val="none"/>
              </w:rPr>
              <w:t>职业资格</w:t>
            </w:r>
          </w:p>
        </w:tc>
      </w:tr>
      <w:tr w14:paraId="4CC9E34A">
        <w:tblPrEx>
          <w:tblBorders>
            <w:top w:val="thinThickSmallGap" w:color="auto" w:sz="12" w:space="0"/>
            <w:left w:val="thinThickSmallGap" w:color="auto" w:sz="12" w:space="0"/>
            <w:bottom w:val="thickThinSmallGap" w:color="auto" w:sz="12" w:space="0"/>
            <w:right w:val="thickThinSmallGap" w:color="auto" w:sz="12" w:space="0"/>
            <w:insideH w:val="single" w:color="auto" w:sz="4" w:space="0"/>
            <w:insideV w:val="single" w:color="auto" w:sz="4" w:space="0"/>
          </w:tblBorders>
          <w:tblCellMar>
            <w:top w:w="0" w:type="dxa"/>
            <w:left w:w="108" w:type="dxa"/>
            <w:bottom w:w="0" w:type="dxa"/>
            <w:right w:w="108" w:type="dxa"/>
          </w:tblCellMar>
        </w:tblPrEx>
        <w:trPr>
          <w:trHeight w:val="771" w:hRule="exact"/>
          <w:jc w:val="center"/>
        </w:trPr>
        <w:tc>
          <w:tcPr>
            <w:tcW w:w="1310" w:type="dxa"/>
            <w:vAlign w:val="center"/>
          </w:tcPr>
          <w:p w14:paraId="62DA2180">
            <w:pPr>
              <w:spacing w:line="560" w:lineRule="exact"/>
              <w:jc w:val="center"/>
              <w:rPr>
                <w:rFonts w:ascii="楷体" w:hAnsi="楷体" w:eastAsia="楷体"/>
                <w:color w:val="auto"/>
                <w:highlight w:val="none"/>
              </w:rPr>
            </w:pPr>
            <w:r>
              <w:rPr>
                <w:rFonts w:hint="eastAsia" w:ascii="楷体" w:hAnsi="楷体" w:eastAsia="楷体" w:cs="微软雅黑"/>
                <w:color w:val="auto"/>
                <w:highlight w:val="none"/>
              </w:rPr>
              <w:t>项目负责人</w:t>
            </w:r>
          </w:p>
        </w:tc>
        <w:tc>
          <w:tcPr>
            <w:tcW w:w="909" w:type="dxa"/>
            <w:vAlign w:val="center"/>
          </w:tcPr>
          <w:p w14:paraId="0830845D">
            <w:pPr>
              <w:spacing w:line="560" w:lineRule="exact"/>
              <w:jc w:val="center"/>
              <w:rPr>
                <w:rFonts w:ascii="楷体" w:hAnsi="楷体" w:eastAsia="楷体"/>
                <w:color w:val="auto"/>
                <w:highlight w:val="none"/>
              </w:rPr>
            </w:pPr>
          </w:p>
        </w:tc>
        <w:tc>
          <w:tcPr>
            <w:tcW w:w="750" w:type="dxa"/>
            <w:vAlign w:val="center"/>
          </w:tcPr>
          <w:p w14:paraId="1DC4A2C3">
            <w:pPr>
              <w:spacing w:line="560" w:lineRule="exact"/>
              <w:jc w:val="center"/>
              <w:rPr>
                <w:rFonts w:ascii="楷体" w:hAnsi="楷体" w:eastAsia="楷体"/>
                <w:color w:val="auto"/>
                <w:highlight w:val="none"/>
              </w:rPr>
            </w:pPr>
          </w:p>
        </w:tc>
        <w:tc>
          <w:tcPr>
            <w:tcW w:w="820" w:type="dxa"/>
            <w:vAlign w:val="center"/>
          </w:tcPr>
          <w:p w14:paraId="220B9F28">
            <w:pPr>
              <w:spacing w:line="560" w:lineRule="exact"/>
              <w:jc w:val="center"/>
              <w:rPr>
                <w:rFonts w:ascii="楷体" w:hAnsi="楷体" w:eastAsia="楷体"/>
                <w:color w:val="auto"/>
                <w:highlight w:val="none"/>
              </w:rPr>
            </w:pPr>
          </w:p>
        </w:tc>
        <w:tc>
          <w:tcPr>
            <w:tcW w:w="820" w:type="dxa"/>
            <w:vAlign w:val="center"/>
          </w:tcPr>
          <w:p w14:paraId="46DBEA9B">
            <w:pPr>
              <w:spacing w:line="560" w:lineRule="exact"/>
              <w:jc w:val="center"/>
              <w:rPr>
                <w:rFonts w:ascii="楷体" w:hAnsi="楷体" w:eastAsia="楷体"/>
                <w:color w:val="auto"/>
                <w:highlight w:val="none"/>
              </w:rPr>
            </w:pPr>
          </w:p>
        </w:tc>
        <w:tc>
          <w:tcPr>
            <w:tcW w:w="820" w:type="dxa"/>
            <w:vAlign w:val="center"/>
          </w:tcPr>
          <w:p w14:paraId="01C8E778">
            <w:pPr>
              <w:spacing w:line="560" w:lineRule="exact"/>
              <w:jc w:val="center"/>
              <w:rPr>
                <w:rFonts w:ascii="楷体" w:hAnsi="楷体" w:eastAsia="楷体"/>
                <w:color w:val="auto"/>
                <w:highlight w:val="none"/>
              </w:rPr>
            </w:pPr>
          </w:p>
        </w:tc>
        <w:tc>
          <w:tcPr>
            <w:tcW w:w="820" w:type="dxa"/>
            <w:vAlign w:val="center"/>
          </w:tcPr>
          <w:p w14:paraId="1D94E267">
            <w:pPr>
              <w:spacing w:line="560" w:lineRule="exact"/>
              <w:jc w:val="center"/>
              <w:rPr>
                <w:rFonts w:ascii="楷体" w:hAnsi="楷体" w:eastAsia="楷体"/>
                <w:color w:val="auto"/>
                <w:highlight w:val="none"/>
              </w:rPr>
            </w:pPr>
          </w:p>
        </w:tc>
        <w:tc>
          <w:tcPr>
            <w:tcW w:w="1895" w:type="dxa"/>
            <w:vAlign w:val="center"/>
          </w:tcPr>
          <w:p w14:paraId="69C0581E">
            <w:pPr>
              <w:spacing w:line="560" w:lineRule="exact"/>
              <w:jc w:val="center"/>
              <w:rPr>
                <w:rFonts w:ascii="楷体" w:hAnsi="楷体" w:eastAsia="楷体"/>
                <w:color w:val="auto"/>
                <w:highlight w:val="none"/>
              </w:rPr>
            </w:pPr>
          </w:p>
        </w:tc>
      </w:tr>
      <w:tr w14:paraId="559C6CE2">
        <w:tblPrEx>
          <w:tblBorders>
            <w:top w:val="thinThickSmallGap" w:color="auto" w:sz="12" w:space="0"/>
            <w:left w:val="thinThickSmallGap" w:color="auto" w:sz="12" w:space="0"/>
            <w:bottom w:val="thickThinSmallGap" w:color="auto" w:sz="12" w:space="0"/>
            <w:right w:val="thickThinSmallGap" w:color="auto" w:sz="12" w:space="0"/>
            <w:insideH w:val="single" w:color="auto" w:sz="4" w:space="0"/>
            <w:insideV w:val="single" w:color="auto" w:sz="4" w:space="0"/>
          </w:tblBorders>
          <w:tblCellMar>
            <w:top w:w="0" w:type="dxa"/>
            <w:left w:w="108" w:type="dxa"/>
            <w:bottom w:w="0" w:type="dxa"/>
            <w:right w:w="108" w:type="dxa"/>
          </w:tblCellMar>
        </w:tblPrEx>
        <w:trPr>
          <w:trHeight w:val="771" w:hRule="exact"/>
          <w:jc w:val="center"/>
        </w:trPr>
        <w:tc>
          <w:tcPr>
            <w:tcW w:w="1310" w:type="dxa"/>
            <w:vAlign w:val="center"/>
          </w:tcPr>
          <w:p w14:paraId="29066DA5">
            <w:pPr>
              <w:spacing w:line="560" w:lineRule="exact"/>
              <w:jc w:val="center"/>
              <w:rPr>
                <w:rFonts w:ascii="楷体" w:hAnsi="楷体" w:eastAsia="楷体"/>
                <w:color w:val="auto"/>
                <w:highlight w:val="none"/>
              </w:rPr>
            </w:pPr>
            <w:r>
              <w:rPr>
                <w:rFonts w:ascii="楷体" w:hAnsi="楷体" w:eastAsia="楷体"/>
                <w:color w:val="auto"/>
                <w:highlight w:val="none"/>
              </w:rPr>
              <w:t>…</w:t>
            </w:r>
          </w:p>
        </w:tc>
        <w:tc>
          <w:tcPr>
            <w:tcW w:w="909" w:type="dxa"/>
            <w:vAlign w:val="center"/>
          </w:tcPr>
          <w:p w14:paraId="19BDEBFB">
            <w:pPr>
              <w:spacing w:line="560" w:lineRule="exact"/>
              <w:jc w:val="center"/>
              <w:rPr>
                <w:rFonts w:ascii="楷体" w:hAnsi="楷体" w:eastAsia="楷体"/>
                <w:color w:val="auto"/>
                <w:highlight w:val="none"/>
              </w:rPr>
            </w:pPr>
          </w:p>
        </w:tc>
        <w:tc>
          <w:tcPr>
            <w:tcW w:w="750" w:type="dxa"/>
            <w:vAlign w:val="center"/>
          </w:tcPr>
          <w:p w14:paraId="335E88C1">
            <w:pPr>
              <w:spacing w:line="560" w:lineRule="exact"/>
              <w:jc w:val="center"/>
              <w:rPr>
                <w:rFonts w:ascii="楷体" w:hAnsi="楷体" w:eastAsia="楷体"/>
                <w:color w:val="auto"/>
                <w:highlight w:val="none"/>
              </w:rPr>
            </w:pPr>
          </w:p>
        </w:tc>
        <w:tc>
          <w:tcPr>
            <w:tcW w:w="820" w:type="dxa"/>
            <w:vAlign w:val="center"/>
          </w:tcPr>
          <w:p w14:paraId="35F1DF31">
            <w:pPr>
              <w:spacing w:line="560" w:lineRule="exact"/>
              <w:jc w:val="center"/>
              <w:rPr>
                <w:rFonts w:ascii="楷体" w:hAnsi="楷体" w:eastAsia="楷体"/>
                <w:color w:val="auto"/>
                <w:highlight w:val="none"/>
              </w:rPr>
            </w:pPr>
          </w:p>
        </w:tc>
        <w:tc>
          <w:tcPr>
            <w:tcW w:w="820" w:type="dxa"/>
            <w:vAlign w:val="center"/>
          </w:tcPr>
          <w:p w14:paraId="15371A34">
            <w:pPr>
              <w:spacing w:line="560" w:lineRule="exact"/>
              <w:jc w:val="center"/>
              <w:rPr>
                <w:rFonts w:ascii="楷体" w:hAnsi="楷体" w:eastAsia="楷体"/>
                <w:color w:val="auto"/>
                <w:highlight w:val="none"/>
              </w:rPr>
            </w:pPr>
          </w:p>
        </w:tc>
        <w:tc>
          <w:tcPr>
            <w:tcW w:w="820" w:type="dxa"/>
            <w:vAlign w:val="center"/>
          </w:tcPr>
          <w:p w14:paraId="70033B0E">
            <w:pPr>
              <w:spacing w:line="560" w:lineRule="exact"/>
              <w:jc w:val="center"/>
              <w:rPr>
                <w:rFonts w:ascii="楷体" w:hAnsi="楷体" w:eastAsia="楷体"/>
                <w:color w:val="auto"/>
                <w:highlight w:val="none"/>
              </w:rPr>
            </w:pPr>
          </w:p>
        </w:tc>
        <w:tc>
          <w:tcPr>
            <w:tcW w:w="820" w:type="dxa"/>
            <w:vAlign w:val="center"/>
          </w:tcPr>
          <w:p w14:paraId="7FD243CF">
            <w:pPr>
              <w:spacing w:line="560" w:lineRule="exact"/>
              <w:jc w:val="center"/>
              <w:rPr>
                <w:rFonts w:ascii="楷体" w:hAnsi="楷体" w:eastAsia="楷体"/>
                <w:color w:val="auto"/>
                <w:highlight w:val="none"/>
              </w:rPr>
            </w:pPr>
          </w:p>
        </w:tc>
        <w:tc>
          <w:tcPr>
            <w:tcW w:w="1895" w:type="dxa"/>
            <w:vAlign w:val="center"/>
          </w:tcPr>
          <w:p w14:paraId="5FC6AB2C">
            <w:pPr>
              <w:spacing w:line="560" w:lineRule="exact"/>
              <w:jc w:val="center"/>
              <w:rPr>
                <w:rFonts w:ascii="楷体" w:hAnsi="楷体" w:eastAsia="楷体"/>
                <w:color w:val="auto"/>
                <w:highlight w:val="none"/>
              </w:rPr>
            </w:pPr>
          </w:p>
        </w:tc>
      </w:tr>
      <w:tr w14:paraId="694E420E">
        <w:tblPrEx>
          <w:tblBorders>
            <w:top w:val="thinThickSmallGap" w:color="auto" w:sz="12" w:space="0"/>
            <w:left w:val="thinThickSmallGap" w:color="auto" w:sz="12" w:space="0"/>
            <w:bottom w:val="thickThinSmallGap" w:color="auto" w:sz="12" w:space="0"/>
            <w:right w:val="thickThinSmallGap" w:color="auto" w:sz="12" w:space="0"/>
            <w:insideH w:val="single" w:color="auto" w:sz="4" w:space="0"/>
            <w:insideV w:val="single" w:color="auto" w:sz="4" w:space="0"/>
          </w:tblBorders>
          <w:tblCellMar>
            <w:top w:w="0" w:type="dxa"/>
            <w:left w:w="108" w:type="dxa"/>
            <w:bottom w:w="0" w:type="dxa"/>
            <w:right w:w="108" w:type="dxa"/>
          </w:tblCellMar>
        </w:tblPrEx>
        <w:trPr>
          <w:trHeight w:val="771" w:hRule="exact"/>
          <w:jc w:val="center"/>
        </w:trPr>
        <w:tc>
          <w:tcPr>
            <w:tcW w:w="1310" w:type="dxa"/>
            <w:vAlign w:val="center"/>
          </w:tcPr>
          <w:p w14:paraId="44CEDF64">
            <w:pPr>
              <w:spacing w:line="560" w:lineRule="exact"/>
              <w:jc w:val="center"/>
              <w:rPr>
                <w:rFonts w:ascii="楷体" w:hAnsi="楷体" w:eastAsia="楷体"/>
                <w:color w:val="auto"/>
                <w:highlight w:val="none"/>
              </w:rPr>
            </w:pPr>
            <w:r>
              <w:rPr>
                <w:rFonts w:ascii="楷体" w:hAnsi="楷体" w:eastAsia="楷体"/>
                <w:color w:val="auto"/>
                <w:highlight w:val="none"/>
              </w:rPr>
              <w:t>其他人</w:t>
            </w:r>
            <w:r>
              <w:rPr>
                <w:rFonts w:hint="eastAsia" w:ascii="楷体" w:hAnsi="楷体" w:eastAsia="楷体" w:cs="微软雅黑"/>
                <w:color w:val="auto"/>
                <w:highlight w:val="none"/>
              </w:rPr>
              <w:t>员</w:t>
            </w:r>
          </w:p>
        </w:tc>
        <w:tc>
          <w:tcPr>
            <w:tcW w:w="909" w:type="dxa"/>
            <w:vAlign w:val="center"/>
          </w:tcPr>
          <w:p w14:paraId="25FFD77B">
            <w:pPr>
              <w:spacing w:line="560" w:lineRule="exact"/>
              <w:jc w:val="center"/>
              <w:rPr>
                <w:rFonts w:ascii="楷体" w:hAnsi="楷体" w:eastAsia="楷体"/>
                <w:color w:val="auto"/>
                <w:highlight w:val="none"/>
              </w:rPr>
            </w:pPr>
          </w:p>
        </w:tc>
        <w:tc>
          <w:tcPr>
            <w:tcW w:w="750" w:type="dxa"/>
            <w:vAlign w:val="center"/>
          </w:tcPr>
          <w:p w14:paraId="1DB30809">
            <w:pPr>
              <w:spacing w:line="560" w:lineRule="exact"/>
              <w:jc w:val="center"/>
              <w:rPr>
                <w:rFonts w:ascii="楷体" w:hAnsi="楷体" w:eastAsia="楷体"/>
                <w:color w:val="auto"/>
                <w:highlight w:val="none"/>
              </w:rPr>
            </w:pPr>
          </w:p>
        </w:tc>
        <w:tc>
          <w:tcPr>
            <w:tcW w:w="820" w:type="dxa"/>
            <w:vAlign w:val="center"/>
          </w:tcPr>
          <w:p w14:paraId="086258B9">
            <w:pPr>
              <w:spacing w:line="560" w:lineRule="exact"/>
              <w:jc w:val="center"/>
              <w:rPr>
                <w:rFonts w:ascii="楷体" w:hAnsi="楷体" w:eastAsia="楷体"/>
                <w:color w:val="auto"/>
                <w:highlight w:val="none"/>
              </w:rPr>
            </w:pPr>
          </w:p>
        </w:tc>
        <w:tc>
          <w:tcPr>
            <w:tcW w:w="820" w:type="dxa"/>
            <w:vAlign w:val="center"/>
          </w:tcPr>
          <w:p w14:paraId="16AA0924">
            <w:pPr>
              <w:spacing w:line="560" w:lineRule="exact"/>
              <w:jc w:val="center"/>
              <w:rPr>
                <w:rFonts w:ascii="楷体" w:hAnsi="楷体" w:eastAsia="楷体"/>
                <w:color w:val="auto"/>
                <w:highlight w:val="none"/>
              </w:rPr>
            </w:pPr>
          </w:p>
        </w:tc>
        <w:tc>
          <w:tcPr>
            <w:tcW w:w="820" w:type="dxa"/>
            <w:vAlign w:val="center"/>
          </w:tcPr>
          <w:p w14:paraId="376BFA26">
            <w:pPr>
              <w:spacing w:line="560" w:lineRule="exact"/>
              <w:jc w:val="center"/>
              <w:rPr>
                <w:rFonts w:ascii="楷体" w:hAnsi="楷体" w:eastAsia="楷体"/>
                <w:color w:val="auto"/>
                <w:highlight w:val="none"/>
              </w:rPr>
            </w:pPr>
          </w:p>
        </w:tc>
        <w:tc>
          <w:tcPr>
            <w:tcW w:w="820" w:type="dxa"/>
            <w:vAlign w:val="center"/>
          </w:tcPr>
          <w:p w14:paraId="427B21A3">
            <w:pPr>
              <w:spacing w:line="560" w:lineRule="exact"/>
              <w:jc w:val="center"/>
              <w:rPr>
                <w:rFonts w:ascii="楷体" w:hAnsi="楷体" w:eastAsia="楷体"/>
                <w:color w:val="auto"/>
                <w:highlight w:val="none"/>
              </w:rPr>
            </w:pPr>
          </w:p>
        </w:tc>
        <w:tc>
          <w:tcPr>
            <w:tcW w:w="1895" w:type="dxa"/>
            <w:vAlign w:val="center"/>
          </w:tcPr>
          <w:p w14:paraId="2F97357F">
            <w:pPr>
              <w:spacing w:line="560" w:lineRule="exact"/>
              <w:jc w:val="center"/>
              <w:rPr>
                <w:rFonts w:ascii="楷体" w:hAnsi="楷体" w:eastAsia="楷体"/>
                <w:color w:val="auto"/>
                <w:highlight w:val="none"/>
              </w:rPr>
            </w:pPr>
          </w:p>
        </w:tc>
      </w:tr>
      <w:tr w14:paraId="69E59098">
        <w:tblPrEx>
          <w:tblBorders>
            <w:top w:val="thinThickSmallGap" w:color="auto" w:sz="12" w:space="0"/>
            <w:left w:val="thinThickSmallGap" w:color="auto" w:sz="12" w:space="0"/>
            <w:bottom w:val="thickThinSmallGap" w:color="auto" w:sz="12" w:space="0"/>
            <w:right w:val="thickThinSmallGap" w:color="auto" w:sz="12" w:space="0"/>
            <w:insideH w:val="single" w:color="auto" w:sz="4" w:space="0"/>
            <w:insideV w:val="single" w:color="auto" w:sz="4" w:space="0"/>
          </w:tblBorders>
          <w:tblCellMar>
            <w:top w:w="0" w:type="dxa"/>
            <w:left w:w="108" w:type="dxa"/>
            <w:bottom w:w="0" w:type="dxa"/>
            <w:right w:w="108" w:type="dxa"/>
          </w:tblCellMar>
        </w:tblPrEx>
        <w:trPr>
          <w:trHeight w:val="771" w:hRule="exact"/>
          <w:jc w:val="center"/>
        </w:trPr>
        <w:tc>
          <w:tcPr>
            <w:tcW w:w="1310" w:type="dxa"/>
            <w:vAlign w:val="center"/>
          </w:tcPr>
          <w:p w14:paraId="36EFA8E5">
            <w:pPr>
              <w:spacing w:line="560" w:lineRule="exact"/>
              <w:jc w:val="center"/>
              <w:rPr>
                <w:rFonts w:ascii="楷体" w:hAnsi="楷体" w:eastAsia="楷体"/>
                <w:color w:val="auto"/>
                <w:highlight w:val="none"/>
              </w:rPr>
            </w:pPr>
          </w:p>
        </w:tc>
        <w:tc>
          <w:tcPr>
            <w:tcW w:w="909" w:type="dxa"/>
            <w:vAlign w:val="center"/>
          </w:tcPr>
          <w:p w14:paraId="0B0777CE">
            <w:pPr>
              <w:spacing w:line="560" w:lineRule="exact"/>
              <w:jc w:val="center"/>
              <w:rPr>
                <w:rFonts w:ascii="楷体" w:hAnsi="楷体" w:eastAsia="楷体"/>
                <w:color w:val="auto"/>
                <w:highlight w:val="none"/>
              </w:rPr>
            </w:pPr>
          </w:p>
        </w:tc>
        <w:tc>
          <w:tcPr>
            <w:tcW w:w="750" w:type="dxa"/>
            <w:vAlign w:val="center"/>
          </w:tcPr>
          <w:p w14:paraId="2F91446A">
            <w:pPr>
              <w:spacing w:line="560" w:lineRule="exact"/>
              <w:jc w:val="center"/>
              <w:rPr>
                <w:rFonts w:ascii="楷体" w:hAnsi="楷体" w:eastAsia="楷体"/>
                <w:color w:val="auto"/>
                <w:highlight w:val="none"/>
              </w:rPr>
            </w:pPr>
          </w:p>
        </w:tc>
        <w:tc>
          <w:tcPr>
            <w:tcW w:w="820" w:type="dxa"/>
            <w:vAlign w:val="center"/>
          </w:tcPr>
          <w:p w14:paraId="43E94B59">
            <w:pPr>
              <w:spacing w:line="560" w:lineRule="exact"/>
              <w:jc w:val="center"/>
              <w:rPr>
                <w:rFonts w:ascii="楷体" w:hAnsi="楷体" w:eastAsia="楷体"/>
                <w:color w:val="auto"/>
                <w:highlight w:val="none"/>
              </w:rPr>
            </w:pPr>
          </w:p>
        </w:tc>
        <w:tc>
          <w:tcPr>
            <w:tcW w:w="820" w:type="dxa"/>
            <w:vAlign w:val="center"/>
          </w:tcPr>
          <w:p w14:paraId="10D89477">
            <w:pPr>
              <w:spacing w:line="560" w:lineRule="exact"/>
              <w:jc w:val="center"/>
              <w:rPr>
                <w:rFonts w:ascii="楷体" w:hAnsi="楷体" w:eastAsia="楷体"/>
                <w:color w:val="auto"/>
                <w:highlight w:val="none"/>
              </w:rPr>
            </w:pPr>
          </w:p>
        </w:tc>
        <w:tc>
          <w:tcPr>
            <w:tcW w:w="820" w:type="dxa"/>
            <w:vAlign w:val="center"/>
          </w:tcPr>
          <w:p w14:paraId="64D84F80">
            <w:pPr>
              <w:spacing w:line="560" w:lineRule="exact"/>
              <w:jc w:val="center"/>
              <w:rPr>
                <w:rFonts w:ascii="楷体" w:hAnsi="楷体" w:eastAsia="楷体"/>
                <w:color w:val="auto"/>
                <w:highlight w:val="none"/>
              </w:rPr>
            </w:pPr>
          </w:p>
        </w:tc>
        <w:tc>
          <w:tcPr>
            <w:tcW w:w="820" w:type="dxa"/>
            <w:vAlign w:val="center"/>
          </w:tcPr>
          <w:p w14:paraId="502D90F3">
            <w:pPr>
              <w:spacing w:line="560" w:lineRule="exact"/>
              <w:jc w:val="center"/>
              <w:rPr>
                <w:rFonts w:ascii="楷体" w:hAnsi="楷体" w:eastAsia="楷体"/>
                <w:color w:val="auto"/>
                <w:highlight w:val="none"/>
              </w:rPr>
            </w:pPr>
          </w:p>
        </w:tc>
        <w:tc>
          <w:tcPr>
            <w:tcW w:w="1895" w:type="dxa"/>
            <w:vAlign w:val="center"/>
          </w:tcPr>
          <w:p w14:paraId="574C6A67">
            <w:pPr>
              <w:spacing w:line="560" w:lineRule="exact"/>
              <w:jc w:val="center"/>
              <w:rPr>
                <w:rFonts w:ascii="楷体" w:hAnsi="楷体" w:eastAsia="楷体"/>
                <w:color w:val="auto"/>
                <w:highlight w:val="none"/>
              </w:rPr>
            </w:pPr>
          </w:p>
        </w:tc>
      </w:tr>
    </w:tbl>
    <w:p w14:paraId="6E7FE473">
      <w:pPr>
        <w:pStyle w:val="42"/>
        <w:spacing w:line="560" w:lineRule="exact"/>
        <w:ind w:firstLine="968" w:firstLineChars="400"/>
        <w:rPr>
          <w:rFonts w:asciiTheme="minorEastAsia" w:hAnsiTheme="minorEastAsia"/>
          <w:bCs/>
          <w:color w:val="auto"/>
          <w:sz w:val="24"/>
          <w:highlight w:val="none"/>
        </w:rPr>
      </w:pPr>
      <w:r>
        <w:rPr>
          <w:rFonts w:asciiTheme="minorEastAsia" w:hAnsiTheme="minorEastAsia"/>
          <w:bCs/>
          <w:color w:val="auto"/>
          <w:sz w:val="24"/>
          <w:highlight w:val="none"/>
        </w:rPr>
        <w:t>法定代表人（单位负责人）或其委托代理人：</w:t>
      </w:r>
      <w:r>
        <w:rPr>
          <w:rFonts w:asciiTheme="minorEastAsia" w:hAnsiTheme="minorEastAsia"/>
          <w:bCs/>
          <w:color w:val="auto"/>
          <w:sz w:val="24"/>
          <w:highlight w:val="none"/>
          <w:u w:val="single"/>
        </w:rPr>
        <w:t xml:space="preserve">    （签字或盖章）     </w:t>
      </w:r>
    </w:p>
    <w:p w14:paraId="49E87D24">
      <w:pPr>
        <w:pStyle w:val="42"/>
        <w:spacing w:line="560" w:lineRule="exact"/>
        <w:ind w:firstLine="4114" w:firstLineChars="1700"/>
        <w:rPr>
          <w:rFonts w:asciiTheme="minorEastAsia" w:hAnsiTheme="minorEastAsia"/>
          <w:bCs/>
          <w:color w:val="auto"/>
          <w:sz w:val="24"/>
          <w:highlight w:val="none"/>
        </w:rPr>
      </w:pPr>
      <w:r>
        <w:rPr>
          <w:rFonts w:asciiTheme="minorEastAsia" w:hAnsiTheme="minorEastAsia"/>
          <w:bCs/>
          <w:color w:val="auto"/>
          <w:sz w:val="24"/>
          <w:highlight w:val="none"/>
        </w:rPr>
        <w:t>报价申请单位：</w:t>
      </w:r>
      <w:r>
        <w:rPr>
          <w:rFonts w:asciiTheme="minorEastAsia" w:hAnsiTheme="minorEastAsia"/>
          <w:bCs/>
          <w:color w:val="auto"/>
          <w:sz w:val="24"/>
          <w:highlight w:val="none"/>
          <w:u w:val="single"/>
        </w:rPr>
        <w:t xml:space="preserve">         （盖公章）          </w:t>
      </w:r>
    </w:p>
    <w:p w14:paraId="197DFB62">
      <w:pPr>
        <w:spacing w:line="560" w:lineRule="exact"/>
        <w:ind w:firstLine="4598" w:firstLineChars="1900"/>
        <w:rPr>
          <w:rFonts w:eastAsia="宋体" w:cs="Times New Roman" w:asciiTheme="minorEastAsia" w:hAnsiTheme="minorEastAsia"/>
          <w:bCs/>
          <w:color w:val="auto"/>
          <w:kern w:val="0"/>
          <w:sz w:val="24"/>
          <w:szCs w:val="20"/>
          <w:highlight w:val="none"/>
        </w:rPr>
      </w:pPr>
      <w:r>
        <w:rPr>
          <w:rFonts w:eastAsia="宋体" w:cs="Times New Roman" w:asciiTheme="minorEastAsia" w:hAnsiTheme="minorEastAsia"/>
          <w:bCs/>
          <w:color w:val="auto"/>
          <w:kern w:val="0"/>
          <w:sz w:val="24"/>
          <w:szCs w:val="20"/>
          <w:highlight w:val="none"/>
        </w:rPr>
        <w:t>日期：</w:t>
      </w:r>
    </w:p>
    <w:p w14:paraId="1C917AD8">
      <w:pPr>
        <w:pStyle w:val="42"/>
        <w:spacing w:line="560" w:lineRule="exact"/>
        <w:ind w:firstLine="968" w:firstLineChars="400"/>
        <w:rPr>
          <w:rFonts w:cs="Times New Roman" w:asciiTheme="minorEastAsia" w:hAnsiTheme="minorEastAsia"/>
          <w:bCs/>
          <w:color w:val="auto"/>
          <w:sz w:val="24"/>
          <w:highlight w:val="none"/>
        </w:rPr>
      </w:pPr>
    </w:p>
    <w:p w14:paraId="1AD5053A">
      <w:pPr>
        <w:pStyle w:val="42"/>
        <w:spacing w:line="560" w:lineRule="exact"/>
        <w:ind w:firstLine="968" w:firstLineChars="400"/>
        <w:rPr>
          <w:rFonts w:cs="Times New Roman" w:asciiTheme="minorEastAsia" w:hAnsiTheme="minorEastAsia"/>
          <w:bCs/>
          <w:color w:val="auto"/>
          <w:sz w:val="24"/>
          <w:highlight w:val="none"/>
        </w:rPr>
      </w:pPr>
    </w:p>
    <w:p w14:paraId="101D722D">
      <w:pPr>
        <w:pStyle w:val="42"/>
        <w:spacing w:line="560" w:lineRule="exact"/>
        <w:ind w:firstLine="968" w:firstLineChars="400"/>
        <w:rPr>
          <w:rFonts w:cs="Times New Roman" w:asciiTheme="minorEastAsia" w:hAnsiTheme="minorEastAsia"/>
          <w:bCs/>
          <w:color w:val="auto"/>
          <w:sz w:val="24"/>
          <w:highlight w:val="none"/>
        </w:rPr>
      </w:pPr>
    </w:p>
    <w:p w14:paraId="47485B28">
      <w:pPr>
        <w:adjustRightInd w:val="0"/>
        <w:snapToGrid w:val="0"/>
        <w:spacing w:line="400" w:lineRule="exact"/>
        <w:ind w:firstLine="424" w:firstLineChars="200"/>
        <w:jc w:val="center"/>
        <w:rPr>
          <w:rFonts w:ascii="Times New Roman" w:hAnsi="Times New Roman" w:eastAsia="楷体" w:cs="Times New Roman"/>
          <w:b/>
          <w:bCs/>
          <w:color w:val="auto"/>
          <w:szCs w:val="21"/>
          <w:highlight w:val="none"/>
        </w:rPr>
      </w:pPr>
    </w:p>
    <w:p w14:paraId="3D412DDD">
      <w:pPr>
        <w:numPr>
          <w:ilvl w:val="0"/>
          <w:numId w:val="28"/>
        </w:numPr>
        <w:adjustRightInd w:val="0"/>
        <w:snapToGrid w:val="0"/>
        <w:spacing w:line="400" w:lineRule="exact"/>
        <w:ind w:firstLine="484" w:firstLineChars="200"/>
        <w:jc w:val="center"/>
        <w:rPr>
          <w:rFonts w:ascii="Times New Roman" w:hAnsi="Times New Roman" w:eastAsia="楷体" w:cs="Times New Roman"/>
          <w:b/>
          <w:bCs/>
          <w:color w:val="auto"/>
          <w:sz w:val="24"/>
          <w:szCs w:val="24"/>
          <w:highlight w:val="none"/>
        </w:rPr>
      </w:pPr>
      <w:r>
        <w:rPr>
          <w:rFonts w:ascii="Times New Roman" w:hAnsi="Times New Roman" w:eastAsia="楷体" w:cs="Times New Roman"/>
          <w:b/>
          <w:bCs/>
          <w:color w:val="auto"/>
          <w:sz w:val="24"/>
          <w:szCs w:val="24"/>
          <w:highlight w:val="none"/>
        </w:rPr>
        <w:t>谈判申请单位认为有必要提供的其他资料</w:t>
      </w:r>
    </w:p>
    <w:p w14:paraId="049EE515">
      <w:pPr>
        <w:pStyle w:val="3"/>
        <w:jc w:val="center"/>
        <w:rPr>
          <w:rFonts w:ascii="仿宋_GB2312" w:hAnsi="宋体" w:eastAsia="仿宋_GB2312"/>
          <w:color w:val="auto"/>
          <w:kern w:val="0"/>
          <w:sz w:val="24"/>
          <w:szCs w:val="21"/>
          <w:highlight w:val="none"/>
        </w:rPr>
      </w:pPr>
      <w:r>
        <w:rPr>
          <w:rFonts w:hint="eastAsia" w:ascii="仿宋_GB2312" w:hAnsi="宋体" w:eastAsia="仿宋_GB2312"/>
          <w:color w:val="auto"/>
          <w:kern w:val="0"/>
          <w:sz w:val="24"/>
          <w:szCs w:val="21"/>
          <w:highlight w:val="none"/>
        </w:rPr>
        <w:t>（格式自拟）</w:t>
      </w:r>
    </w:p>
    <w:p w14:paraId="654AE72E">
      <w:pPr>
        <w:rPr>
          <w:rFonts w:ascii="仿宋_GB2312" w:hAnsi="宋体" w:eastAsia="仿宋_GB2312"/>
          <w:color w:val="auto"/>
          <w:kern w:val="0"/>
          <w:sz w:val="24"/>
          <w:szCs w:val="21"/>
          <w:highlight w:val="none"/>
        </w:rPr>
      </w:pPr>
    </w:p>
    <w:p w14:paraId="4655F998">
      <w:pPr>
        <w:pStyle w:val="3"/>
        <w:rPr>
          <w:rFonts w:ascii="仿宋_GB2312" w:hAnsi="宋体" w:eastAsia="仿宋_GB2312"/>
          <w:color w:val="auto"/>
          <w:kern w:val="0"/>
          <w:sz w:val="24"/>
          <w:szCs w:val="21"/>
          <w:highlight w:val="none"/>
        </w:rPr>
      </w:pPr>
    </w:p>
    <w:p w14:paraId="1100A2B1">
      <w:pPr>
        <w:rPr>
          <w:rFonts w:ascii="仿宋_GB2312" w:hAnsi="宋体" w:eastAsia="仿宋_GB2312"/>
          <w:color w:val="auto"/>
          <w:kern w:val="0"/>
          <w:sz w:val="24"/>
          <w:szCs w:val="21"/>
          <w:highlight w:val="none"/>
        </w:rPr>
      </w:pPr>
    </w:p>
    <w:p w14:paraId="46F39488">
      <w:pPr>
        <w:pStyle w:val="3"/>
        <w:rPr>
          <w:rFonts w:ascii="仿宋_GB2312" w:hAnsi="宋体" w:eastAsia="仿宋_GB2312"/>
          <w:color w:val="auto"/>
          <w:kern w:val="0"/>
          <w:sz w:val="24"/>
          <w:szCs w:val="21"/>
          <w:highlight w:val="none"/>
        </w:rPr>
      </w:pPr>
    </w:p>
    <w:p w14:paraId="2CBA6CF9">
      <w:pPr>
        <w:rPr>
          <w:rFonts w:ascii="仿宋_GB2312" w:hAnsi="宋体" w:eastAsia="仿宋_GB2312"/>
          <w:color w:val="auto"/>
          <w:kern w:val="0"/>
          <w:sz w:val="24"/>
          <w:szCs w:val="21"/>
          <w:highlight w:val="none"/>
        </w:rPr>
      </w:pPr>
    </w:p>
    <w:p w14:paraId="423456B3">
      <w:pPr>
        <w:pStyle w:val="3"/>
        <w:rPr>
          <w:rFonts w:ascii="仿宋_GB2312" w:hAnsi="宋体" w:eastAsia="仿宋_GB2312"/>
          <w:color w:val="auto"/>
          <w:kern w:val="0"/>
          <w:sz w:val="24"/>
          <w:szCs w:val="21"/>
          <w:highlight w:val="none"/>
        </w:rPr>
      </w:pPr>
    </w:p>
    <w:p w14:paraId="72F03A80">
      <w:pPr>
        <w:rPr>
          <w:rFonts w:ascii="仿宋_GB2312" w:hAnsi="宋体" w:eastAsia="仿宋_GB2312"/>
          <w:color w:val="auto"/>
          <w:kern w:val="0"/>
          <w:sz w:val="24"/>
          <w:szCs w:val="21"/>
          <w:highlight w:val="none"/>
        </w:rPr>
      </w:pPr>
    </w:p>
    <w:p w14:paraId="1322754E">
      <w:pPr>
        <w:pStyle w:val="3"/>
        <w:rPr>
          <w:rFonts w:ascii="仿宋_GB2312" w:hAnsi="宋体" w:eastAsia="仿宋_GB2312"/>
          <w:color w:val="auto"/>
          <w:kern w:val="0"/>
          <w:sz w:val="24"/>
          <w:szCs w:val="21"/>
          <w:highlight w:val="none"/>
        </w:rPr>
      </w:pPr>
    </w:p>
    <w:p w14:paraId="28486019">
      <w:pPr>
        <w:rPr>
          <w:rFonts w:ascii="仿宋_GB2312" w:hAnsi="宋体" w:eastAsia="仿宋_GB2312"/>
          <w:color w:val="auto"/>
          <w:kern w:val="0"/>
          <w:sz w:val="24"/>
          <w:szCs w:val="21"/>
          <w:highlight w:val="none"/>
        </w:rPr>
      </w:pPr>
    </w:p>
    <w:p w14:paraId="51E051CA">
      <w:pPr>
        <w:pStyle w:val="3"/>
        <w:rPr>
          <w:rFonts w:ascii="仿宋_GB2312" w:hAnsi="宋体" w:eastAsia="仿宋_GB2312"/>
          <w:color w:val="auto"/>
          <w:kern w:val="0"/>
          <w:sz w:val="24"/>
          <w:szCs w:val="21"/>
          <w:highlight w:val="none"/>
        </w:rPr>
      </w:pPr>
    </w:p>
    <w:p w14:paraId="31BE8D5A">
      <w:pPr>
        <w:rPr>
          <w:rFonts w:ascii="仿宋_GB2312" w:hAnsi="宋体" w:eastAsia="仿宋_GB2312"/>
          <w:color w:val="auto"/>
          <w:kern w:val="0"/>
          <w:sz w:val="24"/>
          <w:szCs w:val="21"/>
          <w:highlight w:val="none"/>
        </w:rPr>
      </w:pPr>
    </w:p>
    <w:p w14:paraId="6949F9B0">
      <w:pPr>
        <w:pStyle w:val="3"/>
        <w:rPr>
          <w:rFonts w:ascii="仿宋_GB2312" w:hAnsi="宋体" w:eastAsia="仿宋_GB2312"/>
          <w:color w:val="auto"/>
          <w:kern w:val="0"/>
          <w:sz w:val="24"/>
          <w:szCs w:val="21"/>
          <w:highlight w:val="none"/>
        </w:rPr>
      </w:pPr>
    </w:p>
    <w:p w14:paraId="0E0A6E81">
      <w:pPr>
        <w:rPr>
          <w:rFonts w:ascii="仿宋_GB2312" w:hAnsi="宋体" w:eastAsia="仿宋_GB2312"/>
          <w:color w:val="auto"/>
          <w:kern w:val="0"/>
          <w:sz w:val="24"/>
          <w:szCs w:val="21"/>
          <w:highlight w:val="none"/>
        </w:rPr>
      </w:pPr>
    </w:p>
    <w:p w14:paraId="78F546A7">
      <w:pPr>
        <w:pStyle w:val="3"/>
        <w:rPr>
          <w:rFonts w:ascii="仿宋_GB2312" w:hAnsi="宋体" w:eastAsia="仿宋_GB2312"/>
          <w:color w:val="auto"/>
          <w:kern w:val="0"/>
          <w:sz w:val="24"/>
          <w:szCs w:val="21"/>
          <w:highlight w:val="none"/>
        </w:rPr>
      </w:pPr>
    </w:p>
    <w:p w14:paraId="11BD586E">
      <w:pPr>
        <w:rPr>
          <w:rFonts w:ascii="仿宋_GB2312" w:hAnsi="宋体" w:eastAsia="仿宋_GB2312"/>
          <w:color w:val="auto"/>
          <w:kern w:val="0"/>
          <w:sz w:val="24"/>
          <w:szCs w:val="21"/>
          <w:highlight w:val="none"/>
        </w:rPr>
      </w:pPr>
    </w:p>
    <w:p w14:paraId="78ECDB5C">
      <w:pPr>
        <w:pStyle w:val="3"/>
        <w:rPr>
          <w:rFonts w:ascii="仿宋_GB2312" w:hAnsi="宋体" w:eastAsia="仿宋_GB2312"/>
          <w:color w:val="auto"/>
          <w:kern w:val="0"/>
          <w:sz w:val="24"/>
          <w:szCs w:val="21"/>
          <w:highlight w:val="none"/>
        </w:rPr>
      </w:pPr>
    </w:p>
    <w:p w14:paraId="6FE182DD">
      <w:pPr>
        <w:rPr>
          <w:rFonts w:ascii="仿宋_GB2312" w:hAnsi="宋体" w:eastAsia="仿宋_GB2312"/>
          <w:color w:val="auto"/>
          <w:kern w:val="0"/>
          <w:sz w:val="24"/>
          <w:szCs w:val="21"/>
          <w:highlight w:val="none"/>
        </w:rPr>
      </w:pPr>
    </w:p>
    <w:p w14:paraId="7C43899B">
      <w:pPr>
        <w:rPr>
          <w:rFonts w:hint="eastAsia" w:ascii="楷体" w:hAnsi="楷体" w:eastAsia="楷体" w:cs="楷体"/>
          <w:color w:val="auto"/>
          <w:highlight w:val="none"/>
        </w:rPr>
      </w:pPr>
      <w:bookmarkStart w:id="102" w:name="_Toc4203"/>
      <w:r>
        <w:rPr>
          <w:rFonts w:hint="eastAsia" w:ascii="楷体" w:hAnsi="楷体" w:eastAsia="楷体" w:cs="楷体"/>
          <w:color w:val="auto"/>
          <w:highlight w:val="none"/>
        </w:rPr>
        <w:br w:type="page"/>
      </w:r>
    </w:p>
    <w:p w14:paraId="2D6370F5">
      <w:pPr>
        <w:pStyle w:val="3"/>
        <w:jc w:val="center"/>
        <w:rPr>
          <w:rFonts w:hint="eastAsia" w:ascii="楷体" w:hAnsi="楷体" w:eastAsia="楷体" w:cs="楷体"/>
          <w:color w:val="auto"/>
          <w:highlight w:val="none"/>
        </w:rPr>
      </w:pPr>
      <w:r>
        <w:rPr>
          <w:rFonts w:hint="eastAsia" w:ascii="楷体" w:hAnsi="楷体" w:eastAsia="楷体" w:cs="楷体"/>
          <w:color w:val="auto"/>
          <w:highlight w:val="none"/>
        </w:rPr>
        <w:t>第五章  项目需求及技术要求</w:t>
      </w:r>
      <w:bookmarkEnd w:id="102"/>
    </w:p>
    <w:p w14:paraId="01503D52">
      <w:pPr>
        <w:pStyle w:val="19"/>
        <w:keepNext w:val="0"/>
        <w:keepLines w:val="0"/>
        <w:pageBreakBefore w:val="0"/>
        <w:widowControl w:val="0"/>
        <w:kinsoku/>
        <w:wordWrap/>
        <w:overflowPunct/>
        <w:topLinePunct w:val="0"/>
        <w:autoSpaceDE/>
        <w:autoSpaceDN/>
        <w:bidi w:val="0"/>
        <w:adjustRightInd/>
        <w:snapToGrid/>
        <w:spacing w:line="576" w:lineRule="exact"/>
        <w:ind w:left="0" w:leftChars="0" w:firstLine="564" w:firstLineChars="200"/>
        <w:textAlignment w:val="auto"/>
        <w:rPr>
          <w:rFonts w:hint="eastAsia" w:ascii="楷体" w:hAnsi="楷体" w:eastAsia="楷体" w:cs="楷体"/>
          <w:b w:val="0"/>
          <w:bCs w:val="0"/>
          <w:sz w:val="28"/>
          <w:szCs w:val="28"/>
          <w:highlight w:val="none"/>
          <w:lang w:val="en-US" w:eastAsia="zh-CN"/>
        </w:rPr>
      </w:pPr>
      <w:r>
        <w:rPr>
          <w:rFonts w:hint="eastAsia" w:ascii="楷体" w:hAnsi="楷体" w:eastAsia="楷体" w:cs="楷体"/>
          <w:sz w:val="28"/>
          <w:szCs w:val="28"/>
          <w:highlight w:val="none"/>
          <w:lang w:val="en-US" w:eastAsia="zh-CN"/>
        </w:rPr>
        <w:t>一、</w:t>
      </w:r>
      <w:bookmarkStart w:id="103" w:name="_Toc13986"/>
      <w:r>
        <w:rPr>
          <w:rFonts w:hint="eastAsia" w:ascii="楷体" w:hAnsi="楷体" w:eastAsia="楷体" w:cs="楷体"/>
          <w:b w:val="0"/>
          <w:bCs w:val="0"/>
          <w:sz w:val="28"/>
          <w:szCs w:val="28"/>
          <w:highlight w:val="none"/>
          <w:lang w:val="en-US" w:eastAsia="zh-CN"/>
        </w:rPr>
        <w:t>场站安全分区及业务路径</w:t>
      </w:r>
      <w:bookmarkEnd w:id="103"/>
    </w:p>
    <w:tbl>
      <w:tblPr>
        <w:tblStyle w:val="85"/>
        <w:tblW w:w="83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2"/>
        <w:gridCol w:w="3680"/>
        <w:gridCol w:w="2934"/>
      </w:tblGrid>
      <w:tr w14:paraId="628BB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772" w:type="dxa"/>
            <w:shd w:val="clear" w:color="auto" w:fill="auto"/>
            <w:vAlign w:val="center"/>
          </w:tcPr>
          <w:p w14:paraId="7990A13B">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center"/>
              <w:textAlignment w:val="auto"/>
              <w:rPr>
                <w:rFonts w:hint="eastAsia" w:ascii="楷体" w:hAnsi="楷体" w:eastAsia="楷体" w:cs="楷体"/>
                <w:b/>
                <w:bCs/>
                <w:kern w:val="2"/>
                <w:sz w:val="21"/>
                <w:szCs w:val="21"/>
                <w:highlight w:val="none"/>
                <w:lang w:val="en-US" w:eastAsia="zh-CN" w:bidi="ar-SA"/>
              </w:rPr>
            </w:pPr>
            <w:r>
              <w:rPr>
                <w:rFonts w:hint="eastAsia" w:ascii="楷体" w:hAnsi="楷体" w:eastAsia="楷体" w:cs="楷体"/>
                <w:b/>
                <w:bCs/>
                <w:kern w:val="2"/>
                <w:sz w:val="21"/>
                <w:szCs w:val="21"/>
                <w:highlight w:val="none"/>
                <w:lang w:val="en-US" w:eastAsia="zh-CN" w:bidi="ar-SA"/>
              </w:rPr>
              <w:t>安全分区</w:t>
            </w:r>
          </w:p>
        </w:tc>
        <w:tc>
          <w:tcPr>
            <w:tcW w:w="3680" w:type="dxa"/>
            <w:shd w:val="clear" w:color="auto" w:fill="auto"/>
            <w:vAlign w:val="center"/>
          </w:tcPr>
          <w:p w14:paraId="1A54283E">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center"/>
              <w:textAlignment w:val="auto"/>
              <w:rPr>
                <w:rFonts w:hint="eastAsia" w:ascii="楷体" w:hAnsi="楷体" w:eastAsia="楷体" w:cs="楷体"/>
                <w:b/>
                <w:bCs/>
                <w:kern w:val="2"/>
                <w:sz w:val="21"/>
                <w:szCs w:val="21"/>
                <w:highlight w:val="none"/>
                <w:lang w:val="en-US" w:eastAsia="zh-CN" w:bidi="ar-SA"/>
              </w:rPr>
            </w:pPr>
            <w:r>
              <w:rPr>
                <w:rFonts w:hint="eastAsia" w:ascii="楷体" w:hAnsi="楷体" w:eastAsia="楷体" w:cs="楷体"/>
                <w:b/>
                <w:bCs/>
                <w:kern w:val="2"/>
                <w:sz w:val="21"/>
                <w:szCs w:val="21"/>
                <w:highlight w:val="none"/>
                <w:lang w:val="en-US" w:eastAsia="zh-CN" w:bidi="ar-SA"/>
              </w:rPr>
              <w:t>设备链路路径</w:t>
            </w:r>
          </w:p>
        </w:tc>
        <w:tc>
          <w:tcPr>
            <w:tcW w:w="2934" w:type="dxa"/>
            <w:shd w:val="clear" w:color="auto" w:fill="auto"/>
            <w:vAlign w:val="center"/>
          </w:tcPr>
          <w:p w14:paraId="73281ECE">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center"/>
              <w:textAlignment w:val="auto"/>
              <w:rPr>
                <w:rFonts w:hint="eastAsia" w:ascii="楷体" w:hAnsi="楷体" w:eastAsia="楷体" w:cs="楷体"/>
                <w:b/>
                <w:bCs/>
                <w:kern w:val="2"/>
                <w:sz w:val="21"/>
                <w:szCs w:val="21"/>
                <w:highlight w:val="none"/>
                <w:lang w:val="en-US" w:eastAsia="zh-CN" w:bidi="ar-SA"/>
              </w:rPr>
            </w:pPr>
            <w:r>
              <w:rPr>
                <w:rFonts w:hint="eastAsia" w:ascii="楷体" w:hAnsi="楷体" w:eastAsia="楷体" w:cs="楷体"/>
                <w:b/>
                <w:bCs/>
                <w:kern w:val="2"/>
                <w:sz w:val="21"/>
                <w:szCs w:val="21"/>
                <w:highlight w:val="none"/>
                <w:lang w:val="en-US" w:eastAsia="zh-CN" w:bidi="ar-SA"/>
              </w:rPr>
              <w:t>承载业务</w:t>
            </w:r>
          </w:p>
        </w:tc>
      </w:tr>
      <w:tr w14:paraId="33087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72" w:type="dxa"/>
            <w:shd w:val="clear" w:color="auto" w:fill="auto"/>
            <w:vAlign w:val="center"/>
          </w:tcPr>
          <w:p w14:paraId="44D086D7">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center"/>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安全Ⅰ区（实时）</w:t>
            </w:r>
          </w:p>
        </w:tc>
        <w:tc>
          <w:tcPr>
            <w:tcW w:w="3680" w:type="dxa"/>
            <w:shd w:val="clear" w:color="auto" w:fill="auto"/>
            <w:vAlign w:val="center"/>
          </w:tcPr>
          <w:p w14:paraId="3A232BFB">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业务装置→实时数据网交换机→实时纵向加密装置→调度数据网路由器</w:t>
            </w:r>
          </w:p>
        </w:tc>
        <w:tc>
          <w:tcPr>
            <w:tcW w:w="2934" w:type="dxa"/>
            <w:shd w:val="clear" w:color="auto" w:fill="auto"/>
            <w:vAlign w:val="center"/>
          </w:tcPr>
          <w:p w14:paraId="57B0D8DE">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远动（104）、PMU/宽频测量、单机信息业务</w:t>
            </w:r>
          </w:p>
        </w:tc>
      </w:tr>
      <w:tr w14:paraId="01C96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72" w:type="dxa"/>
            <w:shd w:val="clear" w:color="auto" w:fill="auto"/>
            <w:vAlign w:val="center"/>
          </w:tcPr>
          <w:p w14:paraId="5D287025">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center"/>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安全Ⅱ区（非实时）</w:t>
            </w:r>
          </w:p>
        </w:tc>
        <w:tc>
          <w:tcPr>
            <w:tcW w:w="3680" w:type="dxa"/>
            <w:shd w:val="clear" w:color="auto" w:fill="auto"/>
            <w:vAlign w:val="center"/>
          </w:tcPr>
          <w:p w14:paraId="111C5F07">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业务装置→非实时数据网交换机→非实时纵向加密装置→调度数据网路由器</w:t>
            </w:r>
          </w:p>
        </w:tc>
        <w:tc>
          <w:tcPr>
            <w:tcW w:w="2934" w:type="dxa"/>
            <w:shd w:val="clear" w:color="auto" w:fill="auto"/>
            <w:vAlign w:val="center"/>
          </w:tcPr>
          <w:p w14:paraId="671D71FB">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电量业务</w:t>
            </w:r>
          </w:p>
        </w:tc>
      </w:tr>
    </w:tbl>
    <w:p w14:paraId="701B6F80">
      <w:pPr>
        <w:numPr>
          <w:ilvl w:val="0"/>
          <w:numId w:val="0"/>
        </w:numPr>
        <w:bidi w:val="0"/>
        <w:spacing w:line="560" w:lineRule="exact"/>
        <w:outlineLvl w:val="9"/>
        <w:rPr>
          <w:rFonts w:hint="eastAsia" w:ascii="方正楷体_GBK" w:hAnsi="方正楷体_GBK" w:eastAsia="方正楷体_GBK" w:cs="方正楷体_GBK"/>
          <w:b w:val="0"/>
          <w:bCs w:val="0"/>
          <w:sz w:val="32"/>
          <w:szCs w:val="32"/>
          <w:highlight w:val="none"/>
          <w:lang w:val="en-US" w:eastAsia="zh-CN"/>
        </w:rPr>
      </w:pPr>
      <w:bookmarkStart w:id="104" w:name="_Toc5126"/>
      <w:bookmarkStart w:id="105" w:name="_Toc22977"/>
      <w:bookmarkStart w:id="106" w:name="_Toc22024"/>
    </w:p>
    <w:tbl>
      <w:tblPr>
        <w:tblStyle w:val="85"/>
        <w:tblW w:w="87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6"/>
        <w:gridCol w:w="3216"/>
        <w:gridCol w:w="3186"/>
      </w:tblGrid>
      <w:tr w14:paraId="58A12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316" w:type="dxa"/>
            <w:shd w:val="clear" w:color="auto" w:fill="auto"/>
            <w:vAlign w:val="center"/>
          </w:tcPr>
          <w:p w14:paraId="786FDB37">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center"/>
              <w:textAlignment w:val="auto"/>
              <w:rPr>
                <w:rFonts w:hint="eastAsia" w:ascii="楷体" w:hAnsi="楷体" w:eastAsia="楷体" w:cs="楷体"/>
                <w:b/>
                <w:bCs/>
                <w:kern w:val="2"/>
                <w:sz w:val="21"/>
                <w:szCs w:val="21"/>
                <w:highlight w:val="none"/>
                <w:lang w:val="en-US" w:eastAsia="zh-CN" w:bidi="ar-SA"/>
              </w:rPr>
            </w:pPr>
            <w:r>
              <w:rPr>
                <w:rFonts w:hint="eastAsia" w:ascii="楷体" w:hAnsi="楷体" w:eastAsia="楷体" w:cs="楷体"/>
                <w:b/>
                <w:bCs/>
                <w:kern w:val="2"/>
                <w:sz w:val="21"/>
                <w:szCs w:val="21"/>
                <w:highlight w:val="none"/>
                <w:lang w:val="en-US" w:eastAsia="zh-CN" w:bidi="ar-SA"/>
              </w:rPr>
              <w:t>数据网分区</w:t>
            </w:r>
          </w:p>
        </w:tc>
        <w:tc>
          <w:tcPr>
            <w:tcW w:w="3216" w:type="dxa"/>
            <w:shd w:val="clear" w:color="auto" w:fill="auto"/>
            <w:vAlign w:val="center"/>
          </w:tcPr>
          <w:p w14:paraId="05B75857">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center"/>
              <w:textAlignment w:val="auto"/>
              <w:rPr>
                <w:rFonts w:hint="eastAsia" w:ascii="楷体" w:hAnsi="楷体" w:eastAsia="楷体" w:cs="楷体"/>
                <w:b/>
                <w:bCs/>
                <w:kern w:val="2"/>
                <w:sz w:val="21"/>
                <w:szCs w:val="21"/>
                <w:highlight w:val="none"/>
                <w:lang w:val="en-US" w:eastAsia="zh-CN" w:bidi="ar-SA"/>
              </w:rPr>
            </w:pPr>
            <w:r>
              <w:rPr>
                <w:rFonts w:hint="eastAsia" w:ascii="楷体" w:hAnsi="楷体" w:eastAsia="楷体" w:cs="楷体"/>
                <w:b/>
                <w:bCs/>
                <w:kern w:val="2"/>
                <w:sz w:val="21"/>
                <w:szCs w:val="21"/>
                <w:highlight w:val="none"/>
                <w:lang w:val="en-US" w:eastAsia="zh-CN" w:bidi="ar-SA"/>
              </w:rPr>
              <w:t>设备链路路径</w:t>
            </w:r>
          </w:p>
        </w:tc>
        <w:tc>
          <w:tcPr>
            <w:tcW w:w="3186" w:type="dxa"/>
            <w:shd w:val="clear" w:color="auto" w:fill="auto"/>
            <w:vAlign w:val="center"/>
          </w:tcPr>
          <w:p w14:paraId="6AE13FC8">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center"/>
              <w:textAlignment w:val="auto"/>
              <w:rPr>
                <w:rFonts w:hint="eastAsia" w:ascii="楷体" w:hAnsi="楷体" w:eastAsia="楷体" w:cs="楷体"/>
                <w:b/>
                <w:bCs/>
                <w:kern w:val="2"/>
                <w:sz w:val="21"/>
                <w:szCs w:val="21"/>
                <w:highlight w:val="none"/>
                <w:lang w:val="en-US" w:eastAsia="zh-CN" w:bidi="ar-SA"/>
              </w:rPr>
            </w:pPr>
            <w:r>
              <w:rPr>
                <w:rFonts w:hint="eastAsia" w:ascii="楷体" w:hAnsi="楷体" w:eastAsia="楷体" w:cs="楷体"/>
                <w:b/>
                <w:bCs/>
                <w:kern w:val="2"/>
                <w:sz w:val="21"/>
                <w:szCs w:val="21"/>
                <w:highlight w:val="none"/>
                <w:lang w:val="en-US" w:eastAsia="zh-CN" w:bidi="ar-SA"/>
              </w:rPr>
              <w:t>承载业务</w:t>
            </w:r>
          </w:p>
        </w:tc>
      </w:tr>
      <w:tr w14:paraId="74090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16" w:type="dxa"/>
            <w:shd w:val="clear" w:color="auto" w:fill="auto"/>
            <w:vAlign w:val="center"/>
          </w:tcPr>
          <w:p w14:paraId="16BDC7C2">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center"/>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冀北调度数据网</w:t>
            </w:r>
          </w:p>
        </w:tc>
        <w:tc>
          <w:tcPr>
            <w:tcW w:w="3216" w:type="dxa"/>
            <w:vMerge w:val="restart"/>
            <w:shd w:val="clear" w:color="auto" w:fill="auto"/>
            <w:vAlign w:val="center"/>
          </w:tcPr>
          <w:p w14:paraId="5765AF90">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业务装置→实时/非实时数据网交换机→实时/非实时纵向加密装置→调度数据网路由器</w:t>
            </w:r>
          </w:p>
        </w:tc>
        <w:tc>
          <w:tcPr>
            <w:tcW w:w="3186" w:type="dxa"/>
            <w:vMerge w:val="restart"/>
            <w:shd w:val="clear" w:color="auto" w:fill="auto"/>
            <w:vAlign w:val="center"/>
          </w:tcPr>
          <w:p w14:paraId="4EA489C7">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原有业务：远动（104）、PMU/宽频测量、电量业务；</w:t>
            </w:r>
          </w:p>
          <w:p w14:paraId="188DE795">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新增业务：单机信息业务。</w:t>
            </w:r>
          </w:p>
        </w:tc>
      </w:tr>
      <w:tr w14:paraId="37A44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16" w:type="dxa"/>
            <w:shd w:val="clear" w:color="auto" w:fill="auto"/>
            <w:vAlign w:val="center"/>
          </w:tcPr>
          <w:p w14:paraId="72DE07A7">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center"/>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地区调度数据网</w:t>
            </w:r>
          </w:p>
        </w:tc>
        <w:tc>
          <w:tcPr>
            <w:tcW w:w="3216" w:type="dxa"/>
            <w:vMerge w:val="continue"/>
            <w:shd w:val="clear" w:color="auto" w:fill="auto"/>
            <w:vAlign w:val="center"/>
          </w:tcPr>
          <w:p w14:paraId="50CF570A">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p>
        </w:tc>
        <w:tc>
          <w:tcPr>
            <w:tcW w:w="3186" w:type="dxa"/>
            <w:vMerge w:val="continue"/>
            <w:shd w:val="clear" w:color="auto" w:fill="auto"/>
            <w:vAlign w:val="center"/>
          </w:tcPr>
          <w:p w14:paraId="73EDBD10">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p>
        </w:tc>
      </w:tr>
    </w:tbl>
    <w:p w14:paraId="47D07BDD">
      <w:pPr>
        <w:pStyle w:val="3"/>
        <w:numPr>
          <w:ilvl w:val="0"/>
          <w:numId w:val="0"/>
        </w:numPr>
        <w:bidi w:val="0"/>
        <w:spacing w:before="0" w:beforeLines="0" w:after="0" w:afterLines="0" w:line="240" w:lineRule="auto"/>
        <w:ind w:leftChars="200"/>
        <w:rPr>
          <w:rFonts w:hint="eastAsia" w:ascii="楷体" w:hAnsi="楷体" w:eastAsia="楷体" w:cs="楷体"/>
          <w:b w:val="0"/>
          <w:bCs w:val="0"/>
          <w:sz w:val="28"/>
          <w:szCs w:val="28"/>
          <w:highlight w:val="none"/>
          <w:lang w:val="en-US" w:eastAsia="zh-CN"/>
        </w:rPr>
      </w:pPr>
      <w:bookmarkStart w:id="107" w:name="_Toc28721"/>
      <w:r>
        <w:rPr>
          <w:rFonts w:hint="eastAsia" w:ascii="楷体" w:hAnsi="楷体" w:eastAsia="楷体" w:cs="楷体"/>
          <w:b w:val="0"/>
          <w:bCs w:val="0"/>
          <w:sz w:val="28"/>
          <w:szCs w:val="28"/>
          <w:highlight w:val="none"/>
          <w:lang w:val="en-US" w:eastAsia="zh-CN"/>
        </w:rPr>
        <w:t>二、实施范围</w:t>
      </w:r>
      <w:bookmarkEnd w:id="104"/>
      <w:bookmarkEnd w:id="107"/>
    </w:p>
    <w:bookmarkEnd w:id="105"/>
    <w:bookmarkEnd w:id="106"/>
    <w:p w14:paraId="4A133C05">
      <w:pPr>
        <w:pStyle w:val="4"/>
        <w:numPr>
          <w:ilvl w:val="0"/>
          <w:numId w:val="29"/>
        </w:numPr>
        <w:bidi w:val="0"/>
        <w:spacing w:before="0" w:beforeLines="0" w:after="0" w:afterLines="0" w:line="240" w:lineRule="auto"/>
        <w:ind w:firstLine="564" w:firstLineChars="200"/>
        <w:rPr>
          <w:rFonts w:hint="eastAsia" w:ascii="楷体" w:hAnsi="楷体" w:eastAsia="楷体" w:cs="楷体"/>
          <w:kern w:val="2"/>
          <w:sz w:val="28"/>
          <w:szCs w:val="28"/>
          <w:highlight w:val="none"/>
          <w:lang w:val="en-US" w:eastAsia="zh-CN" w:bidi="ar-SA"/>
        </w:rPr>
      </w:pPr>
      <w:bookmarkStart w:id="108" w:name="_Toc8170"/>
      <w:bookmarkStart w:id="109" w:name="_Toc23733"/>
      <w:r>
        <w:rPr>
          <w:rFonts w:hint="eastAsia" w:ascii="楷体" w:hAnsi="楷体" w:eastAsia="楷体" w:cs="楷体"/>
          <w:kern w:val="2"/>
          <w:sz w:val="28"/>
          <w:szCs w:val="28"/>
          <w:highlight w:val="none"/>
          <w:lang w:val="en-US" w:eastAsia="zh-CN" w:bidi="ar-SA"/>
        </w:rPr>
        <w:t>场站业务数据接入需求</w:t>
      </w:r>
      <w:bookmarkEnd w:id="108"/>
      <w:bookmarkEnd w:id="109"/>
    </w:p>
    <w:p w14:paraId="4C486FC9">
      <w:pPr>
        <w:autoSpaceDE w:val="0"/>
        <w:bidi w:val="0"/>
        <w:spacing w:beforeLines="0" w:line="240" w:lineRule="auto"/>
        <w:ind w:firstLine="424" w:firstLineChars="200"/>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冀北直调新能源场站需完成自动化全业务向冀北D6.0调度技术支持系统的接入与数据传动，确保业务不中断。需接入业务共四大类：</w:t>
      </w:r>
    </w:p>
    <w:p w14:paraId="25414928">
      <w:pPr>
        <w:numPr>
          <w:ilvl w:val="0"/>
          <w:numId w:val="30"/>
        </w:numPr>
        <w:autoSpaceDE w:val="0"/>
        <w:bidi w:val="0"/>
        <w:spacing w:line="240" w:lineRule="auto"/>
        <w:ind w:firstLine="424" w:firstLineChars="200"/>
        <w:rPr>
          <w:rFonts w:hint="eastAsia" w:ascii="楷体" w:hAnsi="楷体" w:eastAsia="楷体" w:cs="楷体"/>
          <w:sz w:val="21"/>
          <w:szCs w:val="21"/>
          <w:highlight w:val="none"/>
          <w:lang w:val="en-US" w:eastAsia="zh-CN"/>
        </w:rPr>
      </w:pPr>
      <w:bookmarkStart w:id="110" w:name="_Toc20331"/>
      <w:bookmarkStart w:id="111" w:name="_Toc9424"/>
      <w:r>
        <w:rPr>
          <w:rFonts w:hint="eastAsia" w:ascii="楷体" w:hAnsi="楷体" w:eastAsia="楷体" w:cs="楷体"/>
          <w:sz w:val="21"/>
          <w:szCs w:val="21"/>
          <w:highlight w:val="none"/>
          <w:lang w:val="en-US" w:eastAsia="zh-CN"/>
        </w:rPr>
        <w:t>Ⅰ区实时远动（104）业务：远动设备遥测、遥信、遥控、遥调指令传输；</w:t>
      </w:r>
    </w:p>
    <w:p w14:paraId="32D1EA02">
      <w:pPr>
        <w:numPr>
          <w:ilvl w:val="0"/>
          <w:numId w:val="30"/>
        </w:numPr>
        <w:autoSpaceDE w:val="0"/>
        <w:bidi w:val="0"/>
        <w:spacing w:line="240" w:lineRule="auto"/>
        <w:ind w:firstLine="424" w:firstLineChars="200"/>
        <w:rPr>
          <w:rFonts w:hint="eastAsia" w:ascii="楷体" w:hAnsi="楷体" w:eastAsia="楷体" w:cs="楷体"/>
          <w:sz w:val="21"/>
          <w:szCs w:val="21"/>
          <w:highlight w:val="none"/>
          <w:lang w:val="en-US" w:eastAsia="zh-CN"/>
        </w:rPr>
      </w:pPr>
      <w:r>
        <w:rPr>
          <w:rFonts w:hint="eastAsia" w:ascii="楷体" w:hAnsi="楷体" w:eastAsia="楷体" w:cs="楷体"/>
          <w:sz w:val="21"/>
          <w:szCs w:val="21"/>
          <w:highlight w:val="none"/>
          <w:lang w:val="en-US" w:eastAsia="zh-CN"/>
        </w:rPr>
        <w:t>Ⅰ区实时PMU业务：PMU/测量设备同步相量数据传输；</w:t>
      </w:r>
    </w:p>
    <w:p w14:paraId="2D4A4123">
      <w:pPr>
        <w:numPr>
          <w:ilvl w:val="0"/>
          <w:numId w:val="30"/>
        </w:numPr>
        <w:autoSpaceDE w:val="0"/>
        <w:bidi w:val="0"/>
        <w:spacing w:line="240" w:lineRule="auto"/>
        <w:ind w:firstLine="424" w:firstLineChars="200"/>
        <w:rPr>
          <w:rFonts w:hint="eastAsia" w:ascii="楷体" w:hAnsi="楷体" w:eastAsia="楷体" w:cs="楷体"/>
          <w:sz w:val="21"/>
          <w:szCs w:val="21"/>
          <w:highlight w:val="none"/>
          <w:lang w:val="en-US" w:eastAsia="zh-CN"/>
        </w:rPr>
      </w:pPr>
      <w:r>
        <w:rPr>
          <w:rFonts w:hint="eastAsia" w:ascii="楷体" w:hAnsi="楷体" w:eastAsia="楷体" w:cs="楷体"/>
          <w:sz w:val="21"/>
          <w:szCs w:val="21"/>
          <w:highlight w:val="none"/>
          <w:lang w:val="en-US" w:eastAsia="zh-CN"/>
        </w:rPr>
        <w:t>Ⅰ区实时单机信息业务：新能源场站单机设备运行参数、状态信息传输；</w:t>
      </w:r>
    </w:p>
    <w:p w14:paraId="55DB1176">
      <w:pPr>
        <w:numPr>
          <w:ilvl w:val="0"/>
          <w:numId w:val="30"/>
        </w:numPr>
        <w:autoSpaceDE w:val="0"/>
        <w:bidi w:val="0"/>
        <w:spacing w:afterLines="0" w:line="240" w:lineRule="auto"/>
        <w:ind w:firstLine="424" w:firstLineChars="200"/>
        <w:rPr>
          <w:rFonts w:hint="eastAsia" w:ascii="楷体" w:hAnsi="楷体" w:eastAsia="楷体" w:cs="楷体"/>
          <w:sz w:val="21"/>
          <w:szCs w:val="21"/>
          <w:highlight w:val="none"/>
          <w:lang w:val="en-US" w:eastAsia="zh-CN"/>
        </w:rPr>
      </w:pPr>
      <w:r>
        <w:rPr>
          <w:rFonts w:hint="eastAsia" w:ascii="楷体" w:hAnsi="楷体" w:eastAsia="楷体" w:cs="楷体"/>
          <w:sz w:val="21"/>
          <w:szCs w:val="21"/>
          <w:highlight w:val="none"/>
          <w:lang w:val="en-US" w:eastAsia="zh-CN"/>
        </w:rPr>
        <w:t>Ⅱ区非实时电量业务：电能量远方终端电能计量数据传输。</w:t>
      </w:r>
    </w:p>
    <w:bookmarkEnd w:id="110"/>
    <w:bookmarkEnd w:id="111"/>
    <w:p w14:paraId="50FCACE7">
      <w:pPr>
        <w:pStyle w:val="4"/>
        <w:numPr>
          <w:ilvl w:val="0"/>
          <w:numId w:val="29"/>
        </w:numPr>
        <w:bidi w:val="0"/>
        <w:spacing w:before="0" w:beforeLines="0" w:after="0" w:afterLines="0" w:line="240" w:lineRule="auto"/>
        <w:ind w:firstLine="564" w:firstLineChars="200"/>
        <w:rPr>
          <w:rFonts w:hint="eastAsia" w:ascii="楷体" w:hAnsi="楷体" w:eastAsia="楷体" w:cs="楷体"/>
          <w:kern w:val="2"/>
          <w:sz w:val="28"/>
          <w:szCs w:val="28"/>
          <w:highlight w:val="none"/>
          <w:lang w:val="en-US" w:eastAsia="zh-CN" w:bidi="ar-SA"/>
        </w:rPr>
      </w:pPr>
      <w:bookmarkStart w:id="112" w:name="_Toc3008"/>
      <w:bookmarkStart w:id="113" w:name="_Toc29622"/>
      <w:bookmarkStart w:id="114" w:name="_Toc6595"/>
      <w:bookmarkStart w:id="115" w:name="_Toc10461"/>
      <w:bookmarkStart w:id="116" w:name="_Toc14417"/>
      <w:r>
        <w:rPr>
          <w:rFonts w:hint="eastAsia" w:ascii="楷体" w:hAnsi="楷体" w:eastAsia="楷体" w:cs="楷体"/>
          <w:kern w:val="2"/>
          <w:sz w:val="28"/>
          <w:szCs w:val="28"/>
          <w:highlight w:val="none"/>
          <w:lang w:val="en-US" w:eastAsia="zh-CN" w:bidi="ar-SA"/>
        </w:rPr>
        <w:t>场站业务数据接入条件</w:t>
      </w:r>
      <w:bookmarkEnd w:id="112"/>
      <w:bookmarkEnd w:id="113"/>
      <w:bookmarkEnd w:id="114"/>
    </w:p>
    <w:p w14:paraId="41388B23">
      <w:pPr>
        <w:numPr>
          <w:ilvl w:val="0"/>
          <w:numId w:val="31"/>
        </w:numPr>
        <w:autoSpaceDE w:val="0"/>
        <w:bidi w:val="0"/>
        <w:spacing w:beforeLines="0" w:line="240" w:lineRule="auto"/>
        <w:ind w:left="0" w:leftChars="0" w:firstLine="424" w:firstLineChars="200"/>
        <w:rPr>
          <w:rFonts w:hint="eastAsia" w:ascii="楷体" w:hAnsi="楷体" w:eastAsia="楷体" w:cs="楷体"/>
          <w:szCs w:val="21"/>
          <w:highlight w:val="none"/>
        </w:rPr>
      </w:pPr>
      <w:r>
        <w:rPr>
          <w:rFonts w:hint="eastAsia" w:ascii="楷体" w:hAnsi="楷体" w:eastAsia="楷体" w:cs="楷体"/>
          <w:kern w:val="2"/>
          <w:sz w:val="21"/>
          <w:szCs w:val="21"/>
          <w:highlight w:val="none"/>
          <w:lang w:val="en-US" w:eastAsia="zh-CN" w:bidi="ar-SA"/>
        </w:rPr>
        <w:t>电站原有设备容量/接口不足，新增业务设备与物理链路，同步配置调试。</w:t>
      </w:r>
    </w:p>
    <w:p w14:paraId="499A67E1">
      <w:pPr>
        <w:autoSpaceDE w:val="0"/>
        <w:bidi w:val="0"/>
        <w:spacing w:afterLines="0" w:line="240" w:lineRule="auto"/>
        <w:ind w:firstLine="424" w:firstLineChars="200"/>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尚义元辰现运行两套国电南自远动装置，因站内包含四期项目，远动数据接入体量较大。现有远动装置已连续运行9年，后续新增接入数据后，装置存在死机隐患。电站目前现有备件远动装置1台，本次技改新增采购1台，完成调试后接入D6.0系统。站内原有单机信息服务器部署于安全II区，原仅承担每日1份调度文件传输业务。技改完成后I区实时上传数据将显著增大，该浪潮服务器原有硬盘、内存硬件配置偏低，且日常运行中偶发死机现象，硬件条件已不满足本次技改后的运行要求，需新采购服务器予以更换。</w:t>
      </w:r>
    </w:p>
    <w:p w14:paraId="65C29434">
      <w:pPr>
        <w:pStyle w:val="4"/>
        <w:numPr>
          <w:ilvl w:val="0"/>
          <w:numId w:val="29"/>
        </w:numPr>
        <w:bidi w:val="0"/>
        <w:spacing w:before="0" w:beforeLines="0" w:after="0" w:afterLines="0" w:line="240" w:lineRule="auto"/>
        <w:ind w:firstLine="564" w:firstLineChars="200"/>
        <w:rPr>
          <w:rFonts w:hint="eastAsia" w:ascii="楷体" w:hAnsi="楷体" w:eastAsia="楷体" w:cs="楷体"/>
          <w:kern w:val="2"/>
          <w:sz w:val="28"/>
          <w:szCs w:val="28"/>
          <w:highlight w:val="none"/>
          <w:lang w:val="en-US" w:eastAsia="zh-CN" w:bidi="ar-SA"/>
        </w:rPr>
      </w:pPr>
      <w:bookmarkStart w:id="117" w:name="_Toc23188"/>
      <w:bookmarkStart w:id="118" w:name="_Toc8260"/>
      <w:r>
        <w:rPr>
          <w:rFonts w:hint="eastAsia" w:ascii="楷体" w:hAnsi="楷体" w:eastAsia="楷体" w:cs="楷体"/>
          <w:kern w:val="2"/>
          <w:sz w:val="28"/>
          <w:szCs w:val="28"/>
          <w:highlight w:val="none"/>
          <w:lang w:val="en-US" w:eastAsia="zh-CN" w:bidi="ar-SA"/>
        </w:rPr>
        <w:t>场站业务数据接入要求</w:t>
      </w:r>
      <w:bookmarkEnd w:id="117"/>
      <w:bookmarkEnd w:id="118"/>
    </w:p>
    <w:p w14:paraId="3B5CF0CD">
      <w:pPr>
        <w:numPr>
          <w:ilvl w:val="0"/>
          <w:numId w:val="32"/>
        </w:numPr>
        <w:autoSpaceDE w:val="0"/>
        <w:bidi w:val="0"/>
        <w:spacing w:beforeLines="0" w:line="240" w:lineRule="auto"/>
        <w:ind w:left="0" w:leftChars="0" w:firstLine="424" w:firstLineChars="200"/>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数据同步：上送D5000系统与D6.0系统数据内容、时间戳一致；</w:t>
      </w:r>
    </w:p>
    <w:p w14:paraId="23156C2B">
      <w:pPr>
        <w:numPr>
          <w:ilvl w:val="0"/>
          <w:numId w:val="32"/>
        </w:numPr>
        <w:autoSpaceDE w:val="0"/>
        <w:bidi w:val="0"/>
        <w:spacing w:line="240" w:lineRule="auto"/>
        <w:ind w:left="0" w:leftChars="0" w:firstLine="424" w:firstLineChars="200"/>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相互独立：双系统链路独立冗余，按指令执行单一系统下送指令。</w:t>
      </w:r>
    </w:p>
    <w:p w14:paraId="3138598A">
      <w:pPr>
        <w:autoSpaceDE w:val="0"/>
        <w:bidi w:val="0"/>
        <w:spacing w:line="240" w:lineRule="auto"/>
        <w:ind w:firstLine="424" w:firstLineChars="200"/>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不影响D5000系统业务传输，完成冀北直调新能源场站自动化全业务向冀北D6.0调度技术支持系统的接入与数据传动，保障数据实时、完整、安全，符合电力调度要求。</w:t>
      </w:r>
    </w:p>
    <w:bookmarkEnd w:id="115"/>
    <w:bookmarkEnd w:id="116"/>
    <w:p w14:paraId="04D1702F">
      <w:pPr>
        <w:pStyle w:val="4"/>
        <w:numPr>
          <w:ilvl w:val="0"/>
          <w:numId w:val="29"/>
        </w:numPr>
        <w:bidi w:val="0"/>
        <w:spacing w:after="0" w:afterLines="0" w:line="240" w:lineRule="auto"/>
        <w:ind w:firstLine="564" w:firstLineChars="200"/>
        <w:rPr>
          <w:rFonts w:hint="eastAsia" w:ascii="楷体" w:hAnsi="楷体" w:eastAsia="楷体" w:cs="楷体"/>
          <w:kern w:val="2"/>
          <w:sz w:val="28"/>
          <w:szCs w:val="28"/>
          <w:highlight w:val="none"/>
          <w:lang w:val="en-US" w:eastAsia="zh-CN" w:bidi="ar-SA"/>
        </w:rPr>
      </w:pPr>
      <w:bookmarkStart w:id="119" w:name="_Toc2490"/>
      <w:bookmarkStart w:id="120" w:name="_Toc16250"/>
      <w:bookmarkStart w:id="121" w:name="_Toc16055"/>
      <w:bookmarkStart w:id="122" w:name="_Toc26709"/>
      <w:r>
        <w:rPr>
          <w:rFonts w:hint="eastAsia" w:ascii="楷体" w:hAnsi="楷体" w:eastAsia="楷体" w:cs="楷体"/>
          <w:kern w:val="2"/>
          <w:sz w:val="28"/>
          <w:szCs w:val="28"/>
          <w:highlight w:val="none"/>
          <w:lang w:val="en-US" w:eastAsia="zh-CN" w:bidi="ar-SA"/>
        </w:rPr>
        <w:t>场站业务数据接入D6.0主站地址</w:t>
      </w:r>
      <w:bookmarkEnd w:id="119"/>
      <w:bookmarkEnd w:id="120"/>
    </w:p>
    <w:tbl>
      <w:tblPr>
        <w:tblStyle w:val="84"/>
        <w:tblW w:w="830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84"/>
        <w:gridCol w:w="1785"/>
        <w:gridCol w:w="2272"/>
        <w:gridCol w:w="1384"/>
        <w:gridCol w:w="1481"/>
      </w:tblGrid>
      <w:tr w14:paraId="362FA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3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8C672">
            <w:pPr>
              <w:keepNext w:val="0"/>
              <w:keepLines w:val="0"/>
              <w:pageBreakBefore w:val="0"/>
              <w:widowControl w:val="0"/>
              <w:kinsoku/>
              <w:wordWrap/>
              <w:overflowPunct/>
              <w:topLinePunct w:val="0"/>
              <w:autoSpaceDE w:val="0"/>
              <w:autoSpaceDN/>
              <w:bidi w:val="0"/>
              <w:adjustRightInd/>
              <w:snapToGrid w:val="0"/>
              <w:spacing w:beforeLines="0" w:line="240" w:lineRule="auto"/>
              <w:ind w:left="0" w:leftChars="0" w:right="0" w:rightChars="0" w:firstLine="0" w:firstLineChars="0"/>
              <w:jc w:val="center"/>
              <w:textAlignment w:val="auto"/>
              <w:rPr>
                <w:rFonts w:hint="eastAsia" w:ascii="楷体" w:hAnsi="楷体" w:eastAsia="楷体" w:cs="楷体"/>
                <w:b/>
                <w:bCs/>
                <w:kern w:val="2"/>
                <w:sz w:val="21"/>
                <w:szCs w:val="21"/>
                <w:highlight w:val="none"/>
                <w:lang w:val="en-US" w:eastAsia="zh-CN" w:bidi="ar-SA"/>
              </w:rPr>
            </w:pPr>
            <w:r>
              <w:rPr>
                <w:rFonts w:hint="eastAsia" w:ascii="楷体" w:hAnsi="楷体" w:eastAsia="楷体" w:cs="楷体"/>
                <w:b/>
                <w:bCs/>
                <w:kern w:val="2"/>
                <w:sz w:val="21"/>
                <w:szCs w:val="21"/>
                <w:highlight w:val="none"/>
                <w:lang w:val="en-US" w:eastAsia="zh-CN" w:bidi="ar-SA"/>
              </w:rPr>
              <w:t>业务</w:t>
            </w:r>
          </w:p>
        </w:tc>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20D0F">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center"/>
              <w:textAlignment w:val="auto"/>
              <w:rPr>
                <w:rFonts w:hint="eastAsia" w:ascii="楷体" w:hAnsi="楷体" w:eastAsia="楷体" w:cs="楷体"/>
                <w:b/>
                <w:bCs/>
                <w:kern w:val="2"/>
                <w:sz w:val="21"/>
                <w:szCs w:val="21"/>
                <w:highlight w:val="none"/>
                <w:lang w:val="en-US" w:eastAsia="zh-CN" w:bidi="ar-SA"/>
              </w:rPr>
            </w:pPr>
            <w:r>
              <w:rPr>
                <w:rFonts w:hint="eastAsia" w:ascii="楷体" w:hAnsi="楷体" w:eastAsia="楷体" w:cs="楷体"/>
                <w:b/>
                <w:bCs/>
                <w:kern w:val="2"/>
                <w:sz w:val="21"/>
                <w:szCs w:val="21"/>
                <w:highlight w:val="none"/>
                <w:lang w:val="en-US" w:eastAsia="zh-CN" w:bidi="ar-SA"/>
              </w:rPr>
              <w:t>节点名</w:t>
            </w:r>
          </w:p>
        </w:tc>
        <w:tc>
          <w:tcPr>
            <w:tcW w:w="22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2F435">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center"/>
              <w:textAlignment w:val="auto"/>
              <w:rPr>
                <w:rFonts w:hint="eastAsia" w:ascii="楷体" w:hAnsi="楷体" w:eastAsia="楷体" w:cs="楷体"/>
                <w:b/>
                <w:bCs/>
                <w:kern w:val="2"/>
                <w:sz w:val="21"/>
                <w:szCs w:val="21"/>
                <w:highlight w:val="none"/>
                <w:lang w:val="en-US" w:eastAsia="zh-CN" w:bidi="ar-SA"/>
              </w:rPr>
            </w:pPr>
            <w:r>
              <w:rPr>
                <w:rFonts w:hint="eastAsia" w:ascii="楷体" w:hAnsi="楷体" w:eastAsia="楷体" w:cs="楷体"/>
                <w:b/>
                <w:bCs/>
                <w:kern w:val="2"/>
                <w:sz w:val="21"/>
                <w:szCs w:val="21"/>
                <w:highlight w:val="none"/>
                <w:lang w:val="en-US" w:eastAsia="zh-CN" w:bidi="ar-SA"/>
              </w:rPr>
              <w:t>IP地址</w:t>
            </w:r>
          </w:p>
        </w:tc>
        <w:tc>
          <w:tcPr>
            <w:tcW w:w="13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CBE35">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center"/>
              <w:textAlignment w:val="auto"/>
              <w:rPr>
                <w:rFonts w:hint="eastAsia" w:ascii="楷体" w:hAnsi="楷体" w:eastAsia="楷体" w:cs="楷体"/>
                <w:b/>
                <w:bCs/>
                <w:kern w:val="2"/>
                <w:sz w:val="21"/>
                <w:szCs w:val="21"/>
                <w:highlight w:val="none"/>
                <w:lang w:val="en-US" w:eastAsia="zh-CN" w:bidi="ar-SA"/>
              </w:rPr>
            </w:pPr>
            <w:r>
              <w:rPr>
                <w:rFonts w:hint="eastAsia" w:ascii="楷体" w:hAnsi="楷体" w:eastAsia="楷体" w:cs="楷体"/>
                <w:b/>
                <w:bCs/>
                <w:kern w:val="2"/>
                <w:sz w:val="21"/>
                <w:szCs w:val="21"/>
                <w:highlight w:val="none"/>
                <w:lang w:val="en-US" w:eastAsia="zh-CN" w:bidi="ar-SA"/>
              </w:rPr>
              <w:t>采集数据类型</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DA5C3">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center"/>
              <w:textAlignment w:val="auto"/>
              <w:rPr>
                <w:rFonts w:hint="eastAsia" w:ascii="楷体" w:hAnsi="楷体" w:eastAsia="楷体" w:cs="楷体"/>
                <w:b/>
                <w:bCs/>
                <w:kern w:val="2"/>
                <w:sz w:val="21"/>
                <w:szCs w:val="21"/>
                <w:highlight w:val="none"/>
                <w:lang w:val="en-US" w:eastAsia="zh-CN" w:bidi="ar-SA"/>
              </w:rPr>
            </w:pPr>
            <w:r>
              <w:rPr>
                <w:rFonts w:hint="eastAsia" w:ascii="楷体" w:hAnsi="楷体" w:eastAsia="楷体" w:cs="楷体"/>
                <w:b/>
                <w:bCs/>
                <w:kern w:val="2"/>
                <w:sz w:val="21"/>
                <w:szCs w:val="21"/>
                <w:highlight w:val="none"/>
                <w:lang w:val="en-US" w:eastAsia="zh-CN" w:bidi="ar-SA"/>
              </w:rPr>
              <w:t>备注</w:t>
            </w:r>
          </w:p>
        </w:tc>
      </w:tr>
      <w:tr w14:paraId="61BC4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84" w:type="dxa"/>
            <w:vMerge w:val="restart"/>
            <w:tcBorders>
              <w:top w:val="single" w:color="000000" w:sz="4" w:space="0"/>
              <w:left w:val="single" w:color="000000" w:sz="4" w:space="0"/>
              <w:right w:val="nil"/>
            </w:tcBorders>
            <w:shd w:val="clear" w:color="auto" w:fill="auto"/>
            <w:noWrap/>
            <w:vAlign w:val="center"/>
          </w:tcPr>
          <w:p w14:paraId="1DB00CB5">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center"/>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I区关基数据采集</w:t>
            </w:r>
          </w:p>
        </w:tc>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20CC1">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jbs1-xyd-net1</w:t>
            </w:r>
          </w:p>
          <w:p w14:paraId="319E7BD0">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（新地址）</w:t>
            </w:r>
          </w:p>
        </w:tc>
        <w:tc>
          <w:tcPr>
            <w:tcW w:w="22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586E2">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冀北接入网：10.16.1.31</w:t>
            </w:r>
          </w:p>
          <w:p w14:paraId="6401F6A3">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地区接入网：16.10.1.31</w:t>
            </w:r>
          </w:p>
        </w:tc>
        <w:tc>
          <w:tcPr>
            <w:tcW w:w="13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F28F3">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稳态104数据直采</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F31FE">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通道命名为冀北第三场所</w:t>
            </w:r>
          </w:p>
        </w:tc>
      </w:tr>
      <w:tr w14:paraId="404A9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84" w:type="dxa"/>
            <w:vMerge w:val="continue"/>
            <w:tcBorders>
              <w:left w:val="single" w:color="000000" w:sz="4" w:space="0"/>
              <w:right w:val="nil"/>
            </w:tcBorders>
            <w:shd w:val="clear" w:color="auto" w:fill="auto"/>
            <w:noWrap/>
            <w:vAlign w:val="center"/>
          </w:tcPr>
          <w:p w14:paraId="7EDF07B2">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center"/>
              <w:textAlignment w:val="auto"/>
              <w:rPr>
                <w:rFonts w:hint="eastAsia" w:ascii="楷体" w:hAnsi="楷体" w:eastAsia="楷体" w:cs="楷体"/>
                <w:kern w:val="2"/>
                <w:sz w:val="21"/>
                <w:szCs w:val="21"/>
                <w:highlight w:val="none"/>
                <w:lang w:val="en-US" w:eastAsia="zh-CN" w:bidi="ar-SA"/>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64F5B">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jbs1-xyd-net2</w:t>
            </w:r>
          </w:p>
          <w:p w14:paraId="66D91A53">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（新地址）</w:t>
            </w:r>
          </w:p>
        </w:tc>
        <w:tc>
          <w:tcPr>
            <w:tcW w:w="22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2E730">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冀北接入网：10.16.1.32</w:t>
            </w:r>
          </w:p>
          <w:p w14:paraId="11B7EA53">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地区接入网：16.10.1.32</w:t>
            </w:r>
          </w:p>
        </w:tc>
        <w:tc>
          <w:tcPr>
            <w:tcW w:w="13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6519B">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稳态104数据直采</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9F0DD">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通道命名为冀北第三场所</w:t>
            </w:r>
          </w:p>
        </w:tc>
      </w:tr>
      <w:tr w14:paraId="70F76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84" w:type="dxa"/>
            <w:vMerge w:val="continue"/>
            <w:tcBorders>
              <w:left w:val="single" w:color="000000" w:sz="4" w:space="0"/>
              <w:right w:val="nil"/>
            </w:tcBorders>
            <w:shd w:val="clear" w:color="auto" w:fill="auto"/>
            <w:noWrap/>
            <w:vAlign w:val="center"/>
          </w:tcPr>
          <w:p w14:paraId="00369AD6">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center"/>
              <w:textAlignment w:val="auto"/>
              <w:rPr>
                <w:rFonts w:hint="eastAsia" w:ascii="楷体" w:hAnsi="楷体" w:eastAsia="楷体" w:cs="楷体"/>
                <w:kern w:val="2"/>
                <w:sz w:val="21"/>
                <w:szCs w:val="21"/>
                <w:highlight w:val="none"/>
                <w:lang w:val="en-US" w:eastAsia="zh-CN" w:bidi="ar-SA"/>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E9879">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新能源单机采集服务器1</w:t>
            </w:r>
          </w:p>
        </w:tc>
        <w:tc>
          <w:tcPr>
            <w:tcW w:w="22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CCE64">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冀北接入网：10.16.144.41</w:t>
            </w:r>
          </w:p>
          <w:p w14:paraId="43246D24">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地区接入网：16.40.1.41</w:t>
            </w:r>
          </w:p>
        </w:tc>
        <w:tc>
          <w:tcPr>
            <w:tcW w:w="13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4450D">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单机信息直采</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8B46E">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张家口、廊坊地区新能源场站接入</w:t>
            </w:r>
          </w:p>
        </w:tc>
      </w:tr>
      <w:tr w14:paraId="5E7BF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84" w:type="dxa"/>
            <w:vMerge w:val="continue"/>
            <w:tcBorders>
              <w:left w:val="single" w:color="000000" w:sz="4" w:space="0"/>
              <w:right w:val="nil"/>
            </w:tcBorders>
            <w:shd w:val="clear" w:color="auto" w:fill="auto"/>
            <w:noWrap/>
            <w:vAlign w:val="center"/>
          </w:tcPr>
          <w:p w14:paraId="40D47A03">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center"/>
              <w:textAlignment w:val="auto"/>
              <w:rPr>
                <w:rFonts w:hint="eastAsia" w:ascii="楷体" w:hAnsi="楷体" w:eastAsia="楷体" w:cs="楷体"/>
                <w:kern w:val="2"/>
                <w:sz w:val="21"/>
                <w:szCs w:val="21"/>
                <w:highlight w:val="none"/>
                <w:lang w:val="en-US" w:eastAsia="zh-CN" w:bidi="ar-SA"/>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076DF">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新能源单机采集服务器2</w:t>
            </w:r>
          </w:p>
        </w:tc>
        <w:tc>
          <w:tcPr>
            <w:tcW w:w="22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1559E">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冀北接入网：10.16.144.42</w:t>
            </w:r>
          </w:p>
          <w:p w14:paraId="10C0AB83">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地区接入网：16.40.1.42</w:t>
            </w:r>
          </w:p>
        </w:tc>
        <w:tc>
          <w:tcPr>
            <w:tcW w:w="13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ECB1F">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单机信息直采</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2B429">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张家口、廊坊地区新能源场站接入</w:t>
            </w:r>
          </w:p>
        </w:tc>
      </w:tr>
      <w:tr w14:paraId="5E363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84" w:type="dxa"/>
            <w:vMerge w:val="restart"/>
            <w:tcBorders>
              <w:top w:val="single" w:color="000000" w:sz="4" w:space="0"/>
              <w:left w:val="single" w:color="000000" w:sz="4" w:space="0"/>
              <w:bottom w:val="single" w:color="000000" w:sz="4" w:space="0"/>
              <w:right w:val="nil"/>
            </w:tcBorders>
            <w:shd w:val="clear" w:color="auto" w:fill="auto"/>
            <w:noWrap/>
            <w:vAlign w:val="center"/>
          </w:tcPr>
          <w:p w14:paraId="1ECA0D0A">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center"/>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I区动态数据采集</w:t>
            </w:r>
          </w:p>
        </w:tc>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17759">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jbs1-xyd-wnet1</w:t>
            </w:r>
          </w:p>
          <w:p w14:paraId="7B2A104F">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（新地址）</w:t>
            </w:r>
          </w:p>
        </w:tc>
        <w:tc>
          <w:tcPr>
            <w:tcW w:w="2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59A5E">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冀北接入网：10.16.3.31</w:t>
            </w:r>
          </w:p>
          <w:p w14:paraId="4F0CE1B5">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地区接入网：16.10.3.31</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A4CC3">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PMU数据直采</w:t>
            </w:r>
          </w:p>
        </w:tc>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EA495">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通道命名为冀北第三场所，PMU数据接入此地址</w:t>
            </w:r>
          </w:p>
        </w:tc>
      </w:tr>
      <w:tr w14:paraId="46278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84" w:type="dxa"/>
            <w:vMerge w:val="continue"/>
            <w:tcBorders>
              <w:top w:val="single" w:color="000000" w:sz="4" w:space="0"/>
              <w:left w:val="single" w:color="000000" w:sz="4" w:space="0"/>
              <w:bottom w:val="single" w:color="000000" w:sz="4" w:space="0"/>
              <w:right w:val="nil"/>
            </w:tcBorders>
            <w:shd w:val="clear" w:color="auto" w:fill="auto"/>
            <w:noWrap/>
            <w:vAlign w:val="center"/>
          </w:tcPr>
          <w:p w14:paraId="7EA71B8D">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center"/>
              <w:textAlignment w:val="auto"/>
              <w:rPr>
                <w:rFonts w:hint="eastAsia" w:ascii="楷体" w:hAnsi="楷体" w:eastAsia="楷体" w:cs="楷体"/>
                <w:kern w:val="2"/>
                <w:sz w:val="21"/>
                <w:szCs w:val="21"/>
                <w:highlight w:val="none"/>
                <w:lang w:val="en-US" w:eastAsia="zh-CN" w:bidi="ar-SA"/>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1A364">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jbs1-xyd-wnet2</w:t>
            </w:r>
          </w:p>
          <w:p w14:paraId="7C6C4C4B">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（新地址）</w:t>
            </w:r>
          </w:p>
        </w:tc>
        <w:tc>
          <w:tcPr>
            <w:tcW w:w="2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09A88">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冀北接入网：10.16.3.32</w:t>
            </w:r>
          </w:p>
          <w:p w14:paraId="7257AAEE">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地区接入网：16.10.3.32</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C1D55">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PMU数据直采</w:t>
            </w:r>
          </w:p>
        </w:tc>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34183">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通道命名为冀北第三场所，PMU数据接入此地址</w:t>
            </w:r>
          </w:p>
        </w:tc>
      </w:tr>
      <w:tr w14:paraId="78E7F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84" w:type="dxa"/>
            <w:vMerge w:val="continue"/>
            <w:tcBorders>
              <w:top w:val="single" w:color="000000" w:sz="4" w:space="0"/>
              <w:left w:val="single" w:color="000000" w:sz="4" w:space="0"/>
              <w:bottom w:val="single" w:color="000000" w:sz="4" w:space="0"/>
              <w:right w:val="nil"/>
            </w:tcBorders>
            <w:shd w:val="clear" w:color="auto" w:fill="auto"/>
            <w:noWrap/>
            <w:vAlign w:val="center"/>
          </w:tcPr>
          <w:p w14:paraId="5C552D94">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center"/>
              <w:textAlignment w:val="auto"/>
              <w:rPr>
                <w:rFonts w:hint="eastAsia" w:ascii="楷体" w:hAnsi="楷体" w:eastAsia="楷体" w:cs="楷体"/>
                <w:kern w:val="2"/>
                <w:sz w:val="21"/>
                <w:szCs w:val="21"/>
                <w:highlight w:val="none"/>
                <w:lang w:val="en-US" w:eastAsia="zh-CN" w:bidi="ar-SA"/>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5E8A5">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jbs1-xyd-wnet3</w:t>
            </w:r>
          </w:p>
          <w:p w14:paraId="32BD3789">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（新地址）</w:t>
            </w:r>
          </w:p>
        </w:tc>
        <w:tc>
          <w:tcPr>
            <w:tcW w:w="2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588A7">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冀北接入网：10.16.3.41</w:t>
            </w:r>
          </w:p>
          <w:p w14:paraId="4C94DCD4">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地区接入网：16.10.3.41</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85F38">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宽频数据直采</w:t>
            </w:r>
          </w:p>
        </w:tc>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73889">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通道命名为冀北第三场所，宽频数据接入此地址</w:t>
            </w:r>
          </w:p>
        </w:tc>
      </w:tr>
      <w:tr w14:paraId="4E6DC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84" w:type="dxa"/>
            <w:vMerge w:val="continue"/>
            <w:tcBorders>
              <w:top w:val="single" w:color="000000" w:sz="4" w:space="0"/>
              <w:left w:val="single" w:color="000000" w:sz="4" w:space="0"/>
              <w:bottom w:val="single" w:color="000000" w:sz="4" w:space="0"/>
              <w:right w:val="nil"/>
            </w:tcBorders>
            <w:shd w:val="clear" w:color="auto" w:fill="auto"/>
            <w:noWrap/>
            <w:vAlign w:val="center"/>
          </w:tcPr>
          <w:p w14:paraId="4ABFC2A2">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center"/>
              <w:textAlignment w:val="auto"/>
              <w:rPr>
                <w:rFonts w:hint="eastAsia" w:ascii="楷体" w:hAnsi="楷体" w:eastAsia="楷体" w:cs="楷体"/>
                <w:kern w:val="2"/>
                <w:sz w:val="21"/>
                <w:szCs w:val="21"/>
                <w:highlight w:val="none"/>
                <w:lang w:val="en-US" w:eastAsia="zh-CN" w:bidi="ar-SA"/>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C9A30">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jbs1-xyd-wnet4</w:t>
            </w:r>
          </w:p>
          <w:p w14:paraId="363DED28">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（新地址）</w:t>
            </w:r>
          </w:p>
        </w:tc>
        <w:tc>
          <w:tcPr>
            <w:tcW w:w="2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49921">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冀北接入网：10.16.3.42</w:t>
            </w:r>
          </w:p>
          <w:p w14:paraId="443094DF">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地区接入网：16.10.3.42</w:t>
            </w:r>
          </w:p>
        </w:tc>
        <w:tc>
          <w:tcPr>
            <w:tcW w:w="1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CC6AC">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宽频数据直采</w:t>
            </w:r>
          </w:p>
        </w:tc>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9F1DC">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通道命名为冀北第三场所，宽频数据接入此地址</w:t>
            </w:r>
          </w:p>
        </w:tc>
      </w:tr>
      <w:tr w14:paraId="15E3F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84" w:type="dxa"/>
            <w:vMerge w:val="restart"/>
            <w:tcBorders>
              <w:top w:val="single" w:color="000000" w:sz="4" w:space="0"/>
              <w:left w:val="single" w:color="000000" w:sz="4" w:space="0"/>
              <w:bottom w:val="single" w:color="000000" w:sz="4" w:space="0"/>
              <w:right w:val="nil"/>
            </w:tcBorders>
            <w:shd w:val="clear" w:color="auto" w:fill="auto"/>
            <w:noWrap/>
            <w:vAlign w:val="center"/>
          </w:tcPr>
          <w:p w14:paraId="4EF7B6BB">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center"/>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II区电量数据采集</w:t>
            </w:r>
          </w:p>
        </w:tc>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B0A06">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jbs2-xyd-tnet1</w:t>
            </w:r>
          </w:p>
          <w:p w14:paraId="6B223BAD">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（旧+新地址）</w:t>
            </w:r>
          </w:p>
        </w:tc>
        <w:tc>
          <w:tcPr>
            <w:tcW w:w="22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DF027">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冀北接入网：10.16.8.1</w:t>
            </w:r>
          </w:p>
          <w:p w14:paraId="655A3608">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（主站由D5000系统切改至D6.0系统）</w:t>
            </w:r>
          </w:p>
          <w:p w14:paraId="7A72B05C">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地区接入网：16.10.8.3</w:t>
            </w:r>
          </w:p>
          <w:p w14:paraId="3C357E91">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（新地址）</w:t>
            </w:r>
          </w:p>
        </w:tc>
        <w:tc>
          <w:tcPr>
            <w:tcW w:w="13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8A3A0">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电量数据直采</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5413B">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旧通道命名保持不变（冀北主调）</w:t>
            </w:r>
          </w:p>
          <w:p w14:paraId="3270B6D6">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新通道命名为冀北第三场所</w:t>
            </w:r>
          </w:p>
        </w:tc>
      </w:tr>
      <w:tr w14:paraId="62D8C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84" w:type="dxa"/>
            <w:vMerge w:val="continue"/>
            <w:tcBorders>
              <w:top w:val="single" w:color="000000" w:sz="4" w:space="0"/>
              <w:left w:val="single" w:color="000000" w:sz="4" w:space="0"/>
              <w:bottom w:val="single" w:color="auto" w:sz="4" w:space="0"/>
              <w:right w:val="nil"/>
            </w:tcBorders>
            <w:shd w:val="clear" w:color="auto" w:fill="auto"/>
            <w:noWrap/>
            <w:vAlign w:val="center"/>
          </w:tcPr>
          <w:p w14:paraId="57E6A933">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center"/>
              <w:textAlignment w:val="auto"/>
              <w:rPr>
                <w:rFonts w:hint="eastAsia" w:ascii="楷体" w:hAnsi="楷体" w:eastAsia="楷体" w:cs="楷体"/>
                <w:kern w:val="2"/>
                <w:sz w:val="21"/>
                <w:szCs w:val="21"/>
                <w:highlight w:val="none"/>
                <w:lang w:val="en-US" w:eastAsia="zh-CN" w:bidi="ar-SA"/>
              </w:rPr>
            </w:pPr>
          </w:p>
        </w:tc>
        <w:tc>
          <w:tcPr>
            <w:tcW w:w="1785"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364F9A5">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jbs2-xyd-tnet2</w:t>
            </w:r>
          </w:p>
          <w:p w14:paraId="6773E05D">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（新地址）</w:t>
            </w:r>
          </w:p>
        </w:tc>
        <w:tc>
          <w:tcPr>
            <w:tcW w:w="22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116064F">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冀北接入网：10.16.8.4</w:t>
            </w:r>
          </w:p>
          <w:p w14:paraId="4AF92CDE">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地区接入网：16.10.8.4</w:t>
            </w:r>
          </w:p>
        </w:tc>
        <w:tc>
          <w:tcPr>
            <w:tcW w:w="138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6439E67">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电量数据直采</w:t>
            </w:r>
          </w:p>
        </w:tc>
        <w:tc>
          <w:tcPr>
            <w:tcW w:w="1481"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E85F26A">
            <w:pPr>
              <w:keepNext w:val="0"/>
              <w:keepLines w:val="0"/>
              <w:pageBreakBefore w:val="0"/>
              <w:widowControl w:val="0"/>
              <w:kinsoku/>
              <w:wordWrap/>
              <w:overflowPunct/>
              <w:topLinePunct w:val="0"/>
              <w:autoSpaceDE w:val="0"/>
              <w:autoSpaceDN/>
              <w:bidi w:val="0"/>
              <w:adjustRightInd/>
              <w:snapToGrid w:val="0"/>
              <w:spacing w:line="240" w:lineRule="auto"/>
              <w:ind w:left="0" w:leftChars="0" w:right="0" w:rightChars="0" w:firstLine="0" w:firstLineChars="0"/>
              <w:jc w:val="left"/>
              <w:textAlignment w:val="auto"/>
              <w:rPr>
                <w:rFonts w:hint="eastAsia" w:ascii="楷体" w:hAnsi="楷体" w:eastAsia="楷体" w:cs="楷体"/>
                <w:kern w:val="2"/>
                <w:sz w:val="21"/>
                <w:szCs w:val="21"/>
                <w:highlight w:val="none"/>
                <w:lang w:val="en-US" w:eastAsia="zh-CN" w:bidi="ar-SA"/>
              </w:rPr>
            </w:pPr>
            <w:r>
              <w:rPr>
                <w:rFonts w:hint="eastAsia" w:ascii="楷体" w:hAnsi="楷体" w:eastAsia="楷体" w:cs="楷体"/>
                <w:kern w:val="2"/>
                <w:sz w:val="21"/>
                <w:szCs w:val="21"/>
                <w:highlight w:val="none"/>
                <w:lang w:val="en-US" w:eastAsia="zh-CN" w:bidi="ar-SA"/>
              </w:rPr>
              <w:t>通道命名为冀北第三场所</w:t>
            </w:r>
          </w:p>
        </w:tc>
      </w:tr>
      <w:bookmarkEnd w:id="121"/>
      <w:bookmarkEnd w:id="122"/>
    </w:tbl>
    <w:p w14:paraId="35748031">
      <w:pPr>
        <w:rPr>
          <w:highlight w:val="none"/>
        </w:rPr>
      </w:pPr>
    </w:p>
    <w:sectPr>
      <w:headerReference r:id="rId5" w:type="default"/>
      <w:footerReference r:id="rId7" w:type="default"/>
      <w:headerReference r:id="rId6" w:type="even"/>
      <w:footerReference r:id="rId8" w:type="even"/>
      <w:pgSz w:w="11906" w:h="16838"/>
      <w:pgMar w:top="1440" w:right="1800" w:bottom="1440" w:left="1800" w:header="851" w:footer="992" w:gutter="0"/>
      <w:cols w:space="720" w:num="1"/>
      <w:docGrid w:type="linesAndChars" w:linePitch="317" w:charSpace="6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decorative"/>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1" w:fontKey="{B016F654-A0E8-4574-8421-012C68F45AF7}"/>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2" w:fontKey="{2A897108-B5E0-4B3B-87B4-A0EC79BD8D08}"/>
  </w:font>
  <w:font w:name="楷体_GB2312">
    <w:panose1 w:val="02010609030101010101"/>
    <w:charset w:val="86"/>
    <w:family w:val="modern"/>
    <w:pitch w:val="default"/>
    <w:sig w:usb0="00000001" w:usb1="080E0000" w:usb2="00000000" w:usb3="00000000" w:csb0="00040000" w:csb1="00000000"/>
    <w:embedRegular r:id="rId3" w:fontKey="{5694B813-54D9-45E8-92D6-B7DE1E35039D}"/>
  </w:font>
  <w:font w:name="Arial Black">
    <w:panose1 w:val="020B0A04020102020204"/>
    <w:charset w:val="00"/>
    <w:family w:val="swiss"/>
    <w:pitch w:val="default"/>
    <w:sig w:usb0="A00002AF" w:usb1="400078FB" w:usb2="00000000" w:usb3="00000000" w:csb0="6000009F" w:csb1="DFD70000"/>
  </w:font>
  <w:font w:name="Calibri Light">
    <w:panose1 w:val="020F0302020204030204"/>
    <w:charset w:val="00"/>
    <w:family w:val="swiss"/>
    <w:pitch w:val="default"/>
    <w:sig w:usb0="E4002EFF" w:usb1="C200247B" w:usb2="00000009" w:usb3="00000000" w:csb0="200001FF" w:csb1="00000000"/>
  </w:font>
  <w:font w:name="汉仪大宋简">
    <w:panose1 w:val="02010600000101010101"/>
    <w:charset w:val="86"/>
    <w:family w:val="modern"/>
    <w:pitch w:val="default"/>
    <w:sig w:usb0="00000001" w:usb1="080E0800" w:usb2="00000002" w:usb3="00000000" w:csb0="00040000" w:csb1="00000000"/>
  </w:font>
  <w:font w:name="方正书宋简体">
    <w:panose1 w:val="02000000000000000000"/>
    <w:charset w:val="86"/>
    <w:family w:val="auto"/>
    <w:pitch w:val="default"/>
    <w:sig w:usb0="A00002BF" w:usb1="184F6CFA" w:usb2="00000012" w:usb3="00000000" w:csb0="00040001" w:csb1="00000000"/>
  </w:font>
  <w:font w:name="Arial Narrow">
    <w:altName w:val="Arial"/>
    <w:panose1 w:val="020B0606020202030204"/>
    <w:charset w:val="00"/>
    <w:family w:val="swiss"/>
    <w:pitch w:val="default"/>
    <w:sig w:usb0="00000000" w:usb1="00000000" w:usb2="00000000" w:usb3="00000000" w:csb0="2000009F" w:csb1="DFD70000"/>
  </w:font>
  <w:font w:name="华文新魏">
    <w:panose1 w:val="02010800040101010101"/>
    <w:charset w:val="86"/>
    <w:family w:val="auto"/>
    <w:pitch w:val="default"/>
    <w:sig w:usb0="00000001" w:usb1="080F0000" w:usb2="00000000" w:usb3="00000000" w:csb0="00040000"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ˎ̥">
    <w:altName w:val="方正公文仿宋"/>
    <w:panose1 w:val="00000000000000000000"/>
    <w:charset w:val="00"/>
    <w:family w:val="roman"/>
    <w:pitch w:val="default"/>
    <w:sig w:usb0="00000000" w:usb1="00000000" w:usb2="00000000" w:usb3="00000000" w:csb0="00040001" w:csb1="00000000"/>
  </w:font>
  <w:font w:name="方正公文仿宋">
    <w:panose1 w:val="02000500000000000000"/>
    <w:charset w:val="86"/>
    <w:family w:val="auto"/>
    <w:pitch w:val="default"/>
    <w:sig w:usb0="A00002BF" w:usb1="38CF7CFA" w:usb2="00000016" w:usb3="00000000" w:csb0="00040001" w:csb1="00000000"/>
  </w:font>
  <w:font w:name="Plotter">
    <w:altName w:val="Times New Roman"/>
    <w:panose1 w:val="00000000000000000000"/>
    <w:charset w:val="00"/>
    <w:family w:val="roman"/>
    <w:pitch w:val="default"/>
    <w:sig w:usb0="00000000" w:usb1="00000000" w:usb2="00000000" w:usb3="00000000" w:csb0="00000001" w:csb1="00000000"/>
  </w:font>
  <w:font w:name="华文楷体">
    <w:panose1 w:val="02010600040101010101"/>
    <w:charset w:val="86"/>
    <w:family w:val="auto"/>
    <w:pitch w:val="default"/>
    <w:sig w:usb0="A00002BF" w:usb1="78CF7CFB" w:usb2="00000016" w:usb3="00000000" w:csb0="6006009F" w:csb1="DFD70000"/>
  </w:font>
  <w:font w:name="楷体">
    <w:panose1 w:val="02010609060101010101"/>
    <w:charset w:val="86"/>
    <w:family w:val="auto"/>
    <w:pitch w:val="default"/>
    <w:sig w:usb0="800002BF" w:usb1="38CF7CFA" w:usb2="00000016" w:usb3="00000000" w:csb0="00040001" w:csb1="00000000"/>
    <w:embedRegular r:id="rId4" w:fontKey="{0AE884D3-E147-4344-AF24-9A246CF1BC1E}"/>
  </w:font>
  <w:font w:name="Segoe UI Emoji">
    <w:panose1 w:val="020B0502040204020203"/>
    <w:charset w:val="00"/>
    <w:family w:val="swiss"/>
    <w:pitch w:val="default"/>
    <w:sig w:usb0="00000001" w:usb1="02000000" w:usb2="08000000" w:usb3="00000000" w:csb0="00000001" w:csb1="00000000"/>
    <w:embedRegular r:id="rId5" w:fontKey="{DF09E041-29CE-4E07-9123-818EEA5DE544}"/>
  </w:font>
  <w:font w:name="仿宋">
    <w:panose1 w:val="02010609060101010101"/>
    <w:charset w:val="86"/>
    <w:family w:val="auto"/>
    <w:pitch w:val="default"/>
    <w:sig w:usb0="800002BF" w:usb1="38CF7CFA" w:usb2="00000016" w:usb3="00000000" w:csb0="00040001" w:csb1="00000000"/>
    <w:embedRegular r:id="rId6" w:fontKey="{8A9818BF-0CD2-4DED-BF2B-061D580082E1}"/>
  </w:font>
  <w:font w:name="微软雅黑">
    <w:panose1 w:val="020B0503020204020204"/>
    <w:charset w:val="86"/>
    <w:family w:val="auto"/>
    <w:pitch w:val="default"/>
    <w:sig w:usb0="80000287" w:usb1="2ACF3C50" w:usb2="00000016" w:usb3="00000000" w:csb0="0004001F" w:csb1="00000000"/>
    <w:embedRegular r:id="rId7" w:fontKey="{12C71E42-2CA2-48AB-B0DB-E21A9D966829}"/>
  </w:font>
  <w:font w:name="方正楷体_GBK">
    <w:panose1 w:val="02000000000000000000"/>
    <w:charset w:val="86"/>
    <w:family w:val="auto"/>
    <w:pitch w:val="default"/>
    <w:sig w:usb0="800002BF" w:usb1="38CF7CFA" w:usb2="00000016" w:usb3="00000000" w:csb0="00040000" w:csb1="00000000"/>
    <w:embedRegular r:id="rId8" w:fontKey="{055C3653-84D9-472A-99B9-CC23533229E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CB84E4">
    <w:pPr>
      <w:pStyle w:val="52"/>
      <w:jc w:val="center"/>
      <w:rPr>
        <w:b/>
      </w:rPr>
    </w:pPr>
    <w:r>
      <w:rPr>
        <w:b/>
      </w:rPr>
      <w:fldChar w:fldCharType="begin"/>
    </w:r>
    <w:r>
      <w:rPr>
        <w:b/>
      </w:rPr>
      <w:instrText xml:space="preserve"> PAGE   \* MERGEFORMAT </w:instrText>
    </w:r>
    <w:r>
      <w:rPr>
        <w:b/>
      </w:rPr>
      <w:fldChar w:fldCharType="separate"/>
    </w:r>
    <w:r>
      <w:rPr>
        <w:b/>
        <w:lang w:val="zh-CN"/>
      </w:rPr>
      <w:t>3</w:t>
    </w:r>
    <w:r>
      <w:rPr>
        <w:b/>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BC551">
    <w:pPr>
      <w:pStyle w:val="52"/>
      <w:jc w:val="center"/>
      <w:rPr>
        <w:b/>
      </w:rPr>
    </w:pPr>
    <w:r>
      <w:rPr>
        <w:b/>
      </w:rPr>
      <w:fldChar w:fldCharType="begin"/>
    </w:r>
    <w:r>
      <w:rPr>
        <w:b/>
      </w:rPr>
      <w:instrText xml:space="preserve"> PAGE   \* MERGEFORMAT </w:instrText>
    </w:r>
    <w:r>
      <w:rPr>
        <w:b/>
      </w:rPr>
      <w:fldChar w:fldCharType="separate"/>
    </w:r>
    <w:r>
      <w:rPr>
        <w:b/>
        <w:lang w:val="zh-CN"/>
      </w:rPr>
      <w:t>24</w:t>
    </w:r>
    <w:r>
      <w:rPr>
        <w:b/>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2E1477">
    <w:pPr>
      <w:pStyle w:val="52"/>
      <w:framePr w:wrap="around" w:vAnchor="text" w:hAnchor="margin" w:xAlign="center" w:y="1"/>
      <w:rPr>
        <w:rStyle w:val="88"/>
      </w:rPr>
    </w:pPr>
    <w:r>
      <w:fldChar w:fldCharType="begin"/>
    </w:r>
    <w:r>
      <w:rPr>
        <w:rStyle w:val="88"/>
      </w:rPr>
      <w:instrText xml:space="preserve">PAGE  </w:instrText>
    </w:r>
    <w:r>
      <w:fldChar w:fldCharType="separate"/>
    </w:r>
    <w:r>
      <w:rPr>
        <w:rStyle w:val="88"/>
      </w:rPr>
      <w:t>25</w:t>
    </w:r>
    <w:r>
      <w:fldChar w:fldCharType="end"/>
    </w:r>
  </w:p>
  <w:p w14:paraId="769BA28A">
    <w:pPr>
      <w:pStyle w:val="5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C97141">
    <w:pPr>
      <w:pStyle w:val="52"/>
      <w:framePr w:wrap="around" w:vAnchor="text" w:hAnchor="margin" w:xAlign="center" w:y="1"/>
      <w:rPr>
        <w:rStyle w:val="88"/>
      </w:rPr>
    </w:pPr>
    <w:r>
      <w:fldChar w:fldCharType="begin"/>
    </w:r>
    <w:r>
      <w:rPr>
        <w:rStyle w:val="88"/>
      </w:rPr>
      <w:instrText xml:space="preserve">PAGE  </w:instrText>
    </w:r>
    <w:r>
      <w:fldChar w:fldCharType="end"/>
    </w:r>
  </w:p>
  <w:p w14:paraId="4B320161">
    <w:pPr>
      <w:pStyle w:val="5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97B10">
    <w:pPr>
      <w:pStyle w:val="5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4ACED0">
    <w:pPr>
      <w:pStyle w:val="5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16AED4"/>
    <w:multiLevelType w:val="multilevel"/>
    <w:tmpl w:val="9916AED4"/>
    <w:lvl w:ilvl="0" w:tentative="0">
      <w:start w:val="3"/>
      <w:numFmt w:val="decimal"/>
      <w:lvlText w:val="%1."/>
      <w:lvlJc w:val="left"/>
      <w:pPr>
        <w:tabs>
          <w:tab w:val="left" w:pos="312"/>
        </w:tabs>
      </w:p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1">
    <w:nsid w:val="BCD9FE9A"/>
    <w:multiLevelType w:val="singleLevel"/>
    <w:tmpl w:val="BCD9FE9A"/>
    <w:lvl w:ilvl="0" w:tentative="0">
      <w:start w:val="1"/>
      <w:numFmt w:val="decimal"/>
      <w:lvlText w:val="(%1)"/>
      <w:lvlJc w:val="left"/>
      <w:pPr>
        <w:ind w:left="454" w:leftChars="0" w:firstLine="680" w:firstLineChars="0"/>
      </w:pPr>
      <w:rPr>
        <w:rFonts w:hint="default"/>
      </w:rPr>
    </w:lvl>
  </w:abstractNum>
  <w:abstractNum w:abstractNumId="2">
    <w:nsid w:val="D2DE65B0"/>
    <w:multiLevelType w:val="singleLevel"/>
    <w:tmpl w:val="D2DE65B0"/>
    <w:lvl w:ilvl="0" w:tentative="0">
      <w:start w:val="2"/>
      <w:numFmt w:val="decimal"/>
      <w:lvlText w:val="%1."/>
      <w:lvlJc w:val="left"/>
      <w:pPr>
        <w:tabs>
          <w:tab w:val="left" w:pos="312"/>
        </w:tabs>
      </w:pPr>
    </w:lvl>
  </w:abstractNum>
  <w:abstractNum w:abstractNumId="3">
    <w:nsid w:val="D862798A"/>
    <w:multiLevelType w:val="singleLevel"/>
    <w:tmpl w:val="D862798A"/>
    <w:lvl w:ilvl="0" w:tentative="0">
      <w:start w:val="3"/>
      <w:numFmt w:val="chineseCounting"/>
      <w:suff w:val="space"/>
      <w:lvlText w:val="第%1章"/>
      <w:lvlJc w:val="left"/>
      <w:rPr>
        <w:rFonts w:hint="eastAsia"/>
      </w:rPr>
    </w:lvl>
  </w:abstractNum>
  <w:abstractNum w:abstractNumId="4">
    <w:nsid w:val="D90A996D"/>
    <w:multiLevelType w:val="singleLevel"/>
    <w:tmpl w:val="D90A996D"/>
    <w:lvl w:ilvl="0" w:tentative="0">
      <w:start w:val="1"/>
      <w:numFmt w:val="decimal"/>
      <w:suff w:val="nothing"/>
      <w:lvlText w:val="%1．"/>
      <w:lvlJc w:val="left"/>
      <w:pPr>
        <w:ind w:left="0" w:firstLine="400"/>
      </w:pPr>
      <w:rPr>
        <w:rFonts w:hint="default"/>
      </w:rPr>
    </w:lvl>
  </w:abstractNum>
  <w:abstractNum w:abstractNumId="5">
    <w:nsid w:val="DAE86393"/>
    <w:multiLevelType w:val="singleLevel"/>
    <w:tmpl w:val="DAE86393"/>
    <w:lvl w:ilvl="0" w:tentative="0">
      <w:start w:val="2"/>
      <w:numFmt w:val="decimal"/>
      <w:lvlText w:val="%1."/>
      <w:lvlJc w:val="left"/>
      <w:pPr>
        <w:tabs>
          <w:tab w:val="left" w:pos="312"/>
        </w:tabs>
      </w:pPr>
    </w:lvl>
  </w:abstractNum>
  <w:abstractNum w:abstractNumId="6">
    <w:nsid w:val="00000002"/>
    <w:multiLevelType w:val="multilevel"/>
    <w:tmpl w:val="00000002"/>
    <w:lvl w:ilvl="0" w:tentative="0">
      <w:start w:val="1"/>
      <w:numFmt w:val="decimal"/>
      <w:pStyle w:val="62"/>
      <w:lvlText w:val="%1."/>
      <w:lvlJc w:val="left"/>
      <w:pPr>
        <w:tabs>
          <w:tab w:val="left" w:pos="360"/>
        </w:tabs>
        <w:ind w:left="0" w:firstLine="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00000008"/>
    <w:multiLevelType w:val="multilevel"/>
    <w:tmpl w:val="00000008"/>
    <w:lvl w:ilvl="0" w:tentative="0">
      <w:start w:val="1"/>
      <w:numFmt w:val="decimal"/>
      <w:pStyle w:val="30"/>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ascii="楷体_GB2312" w:eastAsia="楷体_GB2312"/>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8">
    <w:nsid w:val="0000000B"/>
    <w:multiLevelType w:val="multilevel"/>
    <w:tmpl w:val="0000000B"/>
    <w:lvl w:ilvl="0" w:tentative="0">
      <w:start w:val="2"/>
      <w:numFmt w:val="decimal"/>
      <w:lvlText w:val="%1"/>
      <w:lvlJc w:val="left"/>
      <w:pPr>
        <w:tabs>
          <w:tab w:val="left" w:pos="480"/>
        </w:tabs>
        <w:ind w:left="480" w:hanging="360"/>
      </w:pPr>
      <w:rPr>
        <w:rFonts w:hint="default"/>
      </w:rPr>
    </w:lvl>
    <w:lvl w:ilvl="1" w:tentative="0">
      <w:start w:val="2"/>
      <w:numFmt w:val="decimal"/>
      <w:isLgl/>
      <w:lvlText w:val="%1.%2"/>
      <w:lvlJc w:val="left"/>
      <w:pPr>
        <w:tabs>
          <w:tab w:val="left" w:pos="480"/>
        </w:tabs>
        <w:ind w:left="480" w:hanging="360"/>
      </w:pPr>
      <w:rPr>
        <w:rFonts w:hint="default"/>
      </w:rPr>
    </w:lvl>
    <w:lvl w:ilvl="2" w:tentative="0">
      <w:start w:val="1"/>
      <w:numFmt w:val="decimal"/>
      <w:pStyle w:val="190"/>
      <w:isLgl/>
      <w:lvlText w:val="%1.%2.%3"/>
      <w:lvlJc w:val="left"/>
      <w:pPr>
        <w:tabs>
          <w:tab w:val="left" w:pos="840"/>
        </w:tabs>
        <w:ind w:left="840" w:hanging="720"/>
      </w:pPr>
      <w:rPr>
        <w:rFonts w:hint="default"/>
      </w:rPr>
    </w:lvl>
    <w:lvl w:ilvl="3" w:tentative="0">
      <w:start w:val="1"/>
      <w:numFmt w:val="decimal"/>
      <w:isLgl/>
      <w:lvlText w:val="%1.%2.%3.%4"/>
      <w:lvlJc w:val="left"/>
      <w:pPr>
        <w:tabs>
          <w:tab w:val="left" w:pos="1200"/>
        </w:tabs>
        <w:ind w:left="1200" w:hanging="1080"/>
      </w:pPr>
      <w:rPr>
        <w:rFonts w:hint="default"/>
      </w:rPr>
    </w:lvl>
    <w:lvl w:ilvl="4" w:tentative="0">
      <w:start w:val="1"/>
      <w:numFmt w:val="decimal"/>
      <w:isLgl/>
      <w:lvlText w:val="%1.%2.%3.%4.%5"/>
      <w:lvlJc w:val="left"/>
      <w:pPr>
        <w:tabs>
          <w:tab w:val="left" w:pos="1200"/>
        </w:tabs>
        <w:ind w:left="1200" w:hanging="1080"/>
      </w:pPr>
      <w:rPr>
        <w:rFonts w:hint="default"/>
      </w:rPr>
    </w:lvl>
    <w:lvl w:ilvl="5" w:tentative="0">
      <w:start w:val="1"/>
      <w:numFmt w:val="decimal"/>
      <w:isLgl/>
      <w:lvlText w:val="%1.%2.%3.%4.%5.%6"/>
      <w:lvlJc w:val="left"/>
      <w:pPr>
        <w:tabs>
          <w:tab w:val="left" w:pos="1560"/>
        </w:tabs>
        <w:ind w:left="1560" w:hanging="1440"/>
      </w:pPr>
      <w:rPr>
        <w:rFonts w:hint="default"/>
      </w:rPr>
    </w:lvl>
    <w:lvl w:ilvl="6" w:tentative="0">
      <w:start w:val="1"/>
      <w:numFmt w:val="decimal"/>
      <w:isLgl/>
      <w:lvlText w:val="%1.%2.%3.%4.%5.%6.%7"/>
      <w:lvlJc w:val="left"/>
      <w:pPr>
        <w:tabs>
          <w:tab w:val="left" w:pos="1920"/>
        </w:tabs>
        <w:ind w:left="1920" w:hanging="1800"/>
      </w:pPr>
      <w:rPr>
        <w:rFonts w:hint="default"/>
      </w:rPr>
    </w:lvl>
    <w:lvl w:ilvl="7" w:tentative="0">
      <w:start w:val="1"/>
      <w:numFmt w:val="decimal"/>
      <w:isLgl/>
      <w:lvlText w:val="%1.%2.%3.%4.%5.%6.%7.%8"/>
      <w:lvlJc w:val="left"/>
      <w:pPr>
        <w:tabs>
          <w:tab w:val="left" w:pos="1920"/>
        </w:tabs>
        <w:ind w:left="1920" w:hanging="1800"/>
      </w:pPr>
      <w:rPr>
        <w:rFonts w:hint="default"/>
      </w:rPr>
    </w:lvl>
    <w:lvl w:ilvl="8" w:tentative="0">
      <w:start w:val="1"/>
      <w:numFmt w:val="decimal"/>
      <w:isLgl/>
      <w:lvlText w:val="%1.%2.%3.%4.%5.%6.%7.%8.%9"/>
      <w:lvlJc w:val="left"/>
      <w:pPr>
        <w:tabs>
          <w:tab w:val="left" w:pos="2280"/>
        </w:tabs>
        <w:ind w:left="2280" w:hanging="2160"/>
      </w:pPr>
      <w:rPr>
        <w:rFonts w:hint="default"/>
      </w:rPr>
    </w:lvl>
  </w:abstractNum>
  <w:abstractNum w:abstractNumId="9">
    <w:nsid w:val="0000000C"/>
    <w:multiLevelType w:val="multilevel"/>
    <w:tmpl w:val="0000000C"/>
    <w:lvl w:ilvl="0" w:tentative="0">
      <w:start w:val="1"/>
      <w:numFmt w:val="decimal"/>
      <w:lvlText w:val="%1"/>
      <w:lvlJc w:val="left"/>
      <w:pPr>
        <w:tabs>
          <w:tab w:val="left" w:pos="480"/>
        </w:tabs>
        <w:ind w:left="480" w:hanging="480"/>
      </w:pPr>
      <w:rPr>
        <w:rFonts w:hint="default" w:hAnsi="Arial"/>
      </w:rPr>
    </w:lvl>
    <w:lvl w:ilvl="1" w:tentative="0">
      <w:start w:val="1"/>
      <w:numFmt w:val="decimal"/>
      <w:pStyle w:val="295"/>
      <w:lvlText w:val="%1.%2"/>
      <w:lvlJc w:val="left"/>
      <w:pPr>
        <w:tabs>
          <w:tab w:val="left" w:pos="480"/>
        </w:tabs>
        <w:ind w:left="0" w:firstLine="0"/>
      </w:pPr>
      <w:rPr>
        <w:rFonts w:hint="default" w:hAnsi="Arial"/>
      </w:rPr>
    </w:lvl>
    <w:lvl w:ilvl="2" w:tentative="0">
      <w:start w:val="1"/>
      <w:numFmt w:val="decimal"/>
      <w:pStyle w:val="194"/>
      <w:lvlText w:val="%1.%2.%3"/>
      <w:lvlJc w:val="left"/>
      <w:pPr>
        <w:tabs>
          <w:tab w:val="left" w:pos="720"/>
        </w:tabs>
        <w:ind w:left="720" w:hanging="720"/>
      </w:pPr>
      <w:rPr>
        <w:rFonts w:hint="default" w:hAnsi="Arial"/>
      </w:rPr>
    </w:lvl>
    <w:lvl w:ilvl="3" w:tentative="0">
      <w:start w:val="1"/>
      <w:numFmt w:val="decimal"/>
      <w:lvlText w:val="%1.%2.%3.%4"/>
      <w:lvlJc w:val="left"/>
      <w:pPr>
        <w:tabs>
          <w:tab w:val="left" w:pos="1080"/>
        </w:tabs>
        <w:ind w:left="1080" w:hanging="1080"/>
      </w:pPr>
      <w:rPr>
        <w:rFonts w:hint="default" w:hAnsi="Arial"/>
      </w:rPr>
    </w:lvl>
    <w:lvl w:ilvl="4" w:tentative="0">
      <w:start w:val="1"/>
      <w:numFmt w:val="decimal"/>
      <w:lvlText w:val="%1.%2.%3.%4.%5"/>
      <w:lvlJc w:val="left"/>
      <w:pPr>
        <w:tabs>
          <w:tab w:val="left" w:pos="1080"/>
        </w:tabs>
        <w:ind w:left="1080" w:hanging="1080"/>
      </w:pPr>
      <w:rPr>
        <w:rFonts w:hint="default" w:hAnsi="Arial"/>
      </w:rPr>
    </w:lvl>
    <w:lvl w:ilvl="5" w:tentative="0">
      <w:start w:val="1"/>
      <w:numFmt w:val="decimal"/>
      <w:lvlText w:val="%1.%2.%3.%4.%5.%6"/>
      <w:lvlJc w:val="left"/>
      <w:pPr>
        <w:tabs>
          <w:tab w:val="left" w:pos="1440"/>
        </w:tabs>
        <w:ind w:left="1440" w:hanging="1440"/>
      </w:pPr>
      <w:rPr>
        <w:rFonts w:hint="default" w:hAnsi="Arial"/>
      </w:rPr>
    </w:lvl>
    <w:lvl w:ilvl="6" w:tentative="0">
      <w:start w:val="1"/>
      <w:numFmt w:val="decimal"/>
      <w:lvlText w:val="%1.%2.%3.%4.%5.%6.%7"/>
      <w:lvlJc w:val="left"/>
      <w:pPr>
        <w:tabs>
          <w:tab w:val="left" w:pos="1800"/>
        </w:tabs>
        <w:ind w:left="1800" w:hanging="1800"/>
      </w:pPr>
      <w:rPr>
        <w:rFonts w:hint="default" w:hAnsi="Arial"/>
      </w:rPr>
    </w:lvl>
    <w:lvl w:ilvl="7" w:tentative="0">
      <w:start w:val="1"/>
      <w:numFmt w:val="decimal"/>
      <w:lvlText w:val="%1.%2.%3.%4.%5.%6.%7.%8"/>
      <w:lvlJc w:val="left"/>
      <w:pPr>
        <w:tabs>
          <w:tab w:val="left" w:pos="1800"/>
        </w:tabs>
        <w:ind w:left="1800" w:hanging="1800"/>
      </w:pPr>
      <w:rPr>
        <w:rFonts w:hint="default" w:hAnsi="Arial"/>
      </w:rPr>
    </w:lvl>
    <w:lvl w:ilvl="8" w:tentative="0">
      <w:start w:val="1"/>
      <w:numFmt w:val="decimal"/>
      <w:lvlText w:val="%1.%2.%3.%4.%5.%6.%7.%8.%9"/>
      <w:lvlJc w:val="left"/>
      <w:pPr>
        <w:tabs>
          <w:tab w:val="left" w:pos="2160"/>
        </w:tabs>
        <w:ind w:left="2160" w:hanging="2160"/>
      </w:pPr>
      <w:rPr>
        <w:rFonts w:hint="default" w:hAnsi="Arial"/>
      </w:rPr>
    </w:lvl>
  </w:abstractNum>
  <w:abstractNum w:abstractNumId="10">
    <w:nsid w:val="00000010"/>
    <w:multiLevelType w:val="multilevel"/>
    <w:tmpl w:val="00000010"/>
    <w:lvl w:ilvl="0" w:tentative="0">
      <w:start w:val="4"/>
      <w:numFmt w:val="decimal"/>
      <w:pStyle w:val="15"/>
      <w:lvlText w:val="%1"/>
      <w:lvlJc w:val="left"/>
      <w:pPr>
        <w:tabs>
          <w:tab w:val="left" w:pos="480"/>
        </w:tabs>
        <w:ind w:left="480" w:hanging="360"/>
      </w:pPr>
      <w:rPr>
        <w:rFonts w:hint="default"/>
      </w:rPr>
    </w:lvl>
    <w:lvl w:ilvl="1" w:tentative="0">
      <w:start w:val="1"/>
      <w:numFmt w:val="lowerLetter"/>
      <w:lvlText w:val="%2)"/>
      <w:lvlJc w:val="left"/>
      <w:pPr>
        <w:tabs>
          <w:tab w:val="left" w:pos="960"/>
        </w:tabs>
        <w:ind w:left="960" w:hanging="420"/>
      </w:pPr>
    </w:lvl>
    <w:lvl w:ilvl="2" w:tentative="0">
      <w:start w:val="1"/>
      <w:numFmt w:val="lowerRoman"/>
      <w:lvlText w:val="%3."/>
      <w:lvlJc w:val="right"/>
      <w:pPr>
        <w:tabs>
          <w:tab w:val="left" w:pos="1380"/>
        </w:tabs>
        <w:ind w:left="1380" w:hanging="420"/>
      </w:pPr>
    </w:lvl>
    <w:lvl w:ilvl="3" w:tentative="0">
      <w:start w:val="1"/>
      <w:numFmt w:val="decimal"/>
      <w:lvlText w:val="%4."/>
      <w:lvlJc w:val="left"/>
      <w:pPr>
        <w:tabs>
          <w:tab w:val="left" w:pos="1800"/>
        </w:tabs>
        <w:ind w:left="1800" w:hanging="420"/>
      </w:pPr>
    </w:lvl>
    <w:lvl w:ilvl="4" w:tentative="0">
      <w:start w:val="1"/>
      <w:numFmt w:val="lowerLetter"/>
      <w:lvlText w:val="%5)"/>
      <w:lvlJc w:val="left"/>
      <w:pPr>
        <w:tabs>
          <w:tab w:val="left" w:pos="2220"/>
        </w:tabs>
        <w:ind w:left="2220" w:hanging="420"/>
      </w:pPr>
    </w:lvl>
    <w:lvl w:ilvl="5" w:tentative="0">
      <w:start w:val="1"/>
      <w:numFmt w:val="lowerRoman"/>
      <w:lvlText w:val="%6."/>
      <w:lvlJc w:val="right"/>
      <w:pPr>
        <w:tabs>
          <w:tab w:val="left" w:pos="2640"/>
        </w:tabs>
        <w:ind w:left="2640" w:hanging="420"/>
      </w:pPr>
    </w:lvl>
    <w:lvl w:ilvl="6" w:tentative="0">
      <w:start w:val="1"/>
      <w:numFmt w:val="decimal"/>
      <w:lvlText w:val="%7."/>
      <w:lvlJc w:val="left"/>
      <w:pPr>
        <w:tabs>
          <w:tab w:val="left" w:pos="3060"/>
        </w:tabs>
        <w:ind w:left="3060" w:hanging="420"/>
      </w:pPr>
    </w:lvl>
    <w:lvl w:ilvl="7" w:tentative="0">
      <w:start w:val="1"/>
      <w:numFmt w:val="lowerLetter"/>
      <w:lvlText w:val="%8)"/>
      <w:lvlJc w:val="left"/>
      <w:pPr>
        <w:tabs>
          <w:tab w:val="left" w:pos="3480"/>
        </w:tabs>
        <w:ind w:left="3480" w:hanging="420"/>
      </w:pPr>
    </w:lvl>
    <w:lvl w:ilvl="8" w:tentative="0">
      <w:start w:val="1"/>
      <w:numFmt w:val="lowerRoman"/>
      <w:lvlText w:val="%9."/>
      <w:lvlJc w:val="right"/>
      <w:pPr>
        <w:tabs>
          <w:tab w:val="left" w:pos="3900"/>
        </w:tabs>
        <w:ind w:left="3900" w:hanging="420"/>
      </w:pPr>
    </w:lvl>
  </w:abstractNum>
  <w:abstractNum w:abstractNumId="11">
    <w:nsid w:val="00000011"/>
    <w:multiLevelType w:val="singleLevel"/>
    <w:tmpl w:val="00000011"/>
    <w:lvl w:ilvl="0" w:tentative="0">
      <w:start w:val="3"/>
      <w:numFmt w:val="decimal"/>
      <w:pStyle w:val="37"/>
      <w:suff w:val="space"/>
      <w:lvlText w:val="%1."/>
      <w:lvlJc w:val="left"/>
    </w:lvl>
  </w:abstractNum>
  <w:abstractNum w:abstractNumId="12">
    <w:nsid w:val="1282D585"/>
    <w:multiLevelType w:val="singleLevel"/>
    <w:tmpl w:val="1282D585"/>
    <w:lvl w:ilvl="0" w:tentative="0">
      <w:start w:val="2"/>
      <w:numFmt w:val="decimal"/>
      <w:suff w:val="nothing"/>
      <w:lvlText w:val="（%1）"/>
      <w:lvlJc w:val="left"/>
    </w:lvl>
  </w:abstractNum>
  <w:abstractNum w:abstractNumId="13">
    <w:nsid w:val="1DB565FD"/>
    <w:multiLevelType w:val="multilevel"/>
    <w:tmpl w:val="1DB565FD"/>
    <w:lvl w:ilvl="0" w:tentative="0">
      <w:start w:val="5"/>
      <w:numFmt w:val="decimal"/>
      <w:pStyle w:val="18"/>
      <w:lvlText w:val="%1"/>
      <w:lvlJc w:val="left"/>
      <w:pPr>
        <w:tabs>
          <w:tab w:val="left" w:pos="360"/>
        </w:tabs>
        <w:ind w:left="360" w:hanging="360"/>
      </w:pPr>
      <w:rPr>
        <w:rFonts w:hint="default"/>
      </w:rPr>
    </w:lvl>
    <w:lvl w:ilvl="1" w:tentative="0">
      <w:start w:val="1"/>
      <w:numFmt w:val="decimal"/>
      <w:lvlText w:val="%1.%2"/>
      <w:lvlJc w:val="left"/>
      <w:pPr>
        <w:tabs>
          <w:tab w:val="left" w:pos="720"/>
        </w:tabs>
        <w:ind w:left="720" w:hanging="72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2160"/>
        </w:tabs>
        <w:ind w:left="2160" w:hanging="2160"/>
      </w:pPr>
      <w:rPr>
        <w:rFonts w:hint="default"/>
      </w:rPr>
    </w:lvl>
  </w:abstractNum>
  <w:abstractNum w:abstractNumId="14">
    <w:nsid w:val="1E9CD774"/>
    <w:multiLevelType w:val="singleLevel"/>
    <w:tmpl w:val="1E9CD774"/>
    <w:lvl w:ilvl="0" w:tentative="0">
      <w:start w:val="1"/>
      <w:numFmt w:val="decimalEnclosedCircleChinese"/>
      <w:suff w:val="nothing"/>
      <w:lvlText w:val="%1　"/>
      <w:lvlJc w:val="left"/>
      <w:pPr>
        <w:ind w:left="0" w:firstLine="400"/>
      </w:pPr>
      <w:rPr>
        <w:rFonts w:hint="eastAsia"/>
      </w:rPr>
    </w:lvl>
  </w:abstractNum>
  <w:abstractNum w:abstractNumId="15">
    <w:nsid w:val="22520CE4"/>
    <w:multiLevelType w:val="singleLevel"/>
    <w:tmpl w:val="22520CE4"/>
    <w:lvl w:ilvl="0" w:tentative="0">
      <w:start w:val="1"/>
      <w:numFmt w:val="decimal"/>
      <w:suff w:val="nothing"/>
      <w:lvlText w:val="（%1）"/>
      <w:lvlJc w:val="left"/>
    </w:lvl>
  </w:abstractNum>
  <w:abstractNum w:abstractNumId="16">
    <w:nsid w:val="2ACE64E3"/>
    <w:multiLevelType w:val="multilevel"/>
    <w:tmpl w:val="2ACE64E3"/>
    <w:lvl w:ilvl="0" w:tentative="0">
      <w:start w:val="1"/>
      <w:numFmt w:val="chineseCountingThousand"/>
      <w:pStyle w:val="297"/>
      <w:lvlText w:val="%1."/>
      <w:lvlJc w:val="left"/>
      <w:pPr>
        <w:tabs>
          <w:tab w:val="left" w:pos="720"/>
        </w:tabs>
        <w:ind w:left="0" w:firstLine="0"/>
      </w:pPr>
      <w:rPr>
        <w:rFonts w:hint="eastAsia"/>
      </w:rPr>
    </w:lvl>
    <w:lvl w:ilvl="1" w:tentative="0">
      <w:start w:val="1"/>
      <w:numFmt w:val="decimal"/>
      <w:pStyle w:val="261"/>
      <w:lvlText w:val="%2."/>
      <w:lvlJc w:val="left"/>
      <w:pPr>
        <w:tabs>
          <w:tab w:val="left" w:pos="360"/>
        </w:tabs>
        <w:ind w:left="0" w:firstLine="0"/>
      </w:pPr>
      <w:rPr>
        <w:rFonts w:hint="eastAsia"/>
        <w:b w:val="0"/>
      </w:rPr>
    </w:lvl>
    <w:lvl w:ilvl="2" w:tentative="0">
      <w:start w:val="2"/>
      <w:numFmt w:val="japaneseCounting"/>
      <w:pStyle w:val="275"/>
      <w:lvlText w:val="%3．"/>
      <w:lvlJc w:val="left"/>
      <w:pPr>
        <w:tabs>
          <w:tab w:val="left" w:pos="1700"/>
        </w:tabs>
        <w:ind w:left="1700" w:hanging="72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pStyle w:val="269"/>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7">
    <w:nsid w:val="35193764"/>
    <w:multiLevelType w:val="multilevel"/>
    <w:tmpl w:val="35193764"/>
    <w:lvl w:ilvl="0" w:tentative="0">
      <w:start w:val="1"/>
      <w:numFmt w:val="decimal"/>
      <w:pStyle w:val="207"/>
      <w:lvlText w:val="%1)"/>
      <w:lvlJc w:val="left"/>
      <w:pPr>
        <w:tabs>
          <w:tab w:val="left" w:pos="900"/>
        </w:tabs>
        <w:ind w:left="900" w:hanging="420"/>
      </w:p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pStyle w:val="229"/>
      <w:lvlText w:val="%4."/>
      <w:lvlJc w:val="left"/>
      <w:pPr>
        <w:tabs>
          <w:tab w:val="left" w:pos="2160"/>
        </w:tabs>
        <w:ind w:left="2160" w:hanging="420"/>
      </w:pPr>
    </w:lvl>
    <w:lvl w:ilvl="4" w:tentative="0">
      <w:start w:val="1"/>
      <w:numFmt w:val="lowerLetter"/>
      <w:pStyle w:val="308"/>
      <w:lvlText w:val="%5)"/>
      <w:lvlJc w:val="left"/>
      <w:pPr>
        <w:tabs>
          <w:tab w:val="left" w:pos="2580"/>
        </w:tabs>
        <w:ind w:left="2580" w:hanging="420"/>
      </w:pPr>
    </w:lvl>
    <w:lvl w:ilvl="5" w:tentative="0">
      <w:start w:val="1"/>
      <w:numFmt w:val="lowerRoman"/>
      <w:pStyle w:val="231"/>
      <w:lvlText w:val="%6."/>
      <w:lvlJc w:val="right"/>
      <w:pPr>
        <w:tabs>
          <w:tab w:val="left" w:pos="3000"/>
        </w:tabs>
        <w:ind w:left="3000" w:hanging="420"/>
      </w:pPr>
    </w:lvl>
    <w:lvl w:ilvl="6" w:tentative="0">
      <w:start w:val="1"/>
      <w:numFmt w:val="decimal"/>
      <w:pStyle w:val="224"/>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8">
    <w:nsid w:val="38DF7314"/>
    <w:multiLevelType w:val="multilevel"/>
    <w:tmpl w:val="38DF7314"/>
    <w:lvl w:ilvl="0" w:tentative="0">
      <w:start w:val="1"/>
      <w:numFmt w:val="decimal"/>
      <w:suff w:val="space"/>
      <w:lvlText w:val="%1."/>
      <w:lvlJc w:val="left"/>
      <w:pPr>
        <w:ind w:left="525" w:hanging="525"/>
      </w:pPr>
      <w:rPr>
        <w:rFonts w:hint="default"/>
      </w:rPr>
    </w:lvl>
    <w:lvl w:ilvl="1" w:tentative="0">
      <w:start w:val="1"/>
      <w:numFmt w:val="decimal"/>
      <w:lvlText w:val="%1.%2."/>
      <w:lvlJc w:val="left"/>
      <w:pPr>
        <w:tabs>
          <w:tab w:val="left" w:pos="525"/>
        </w:tabs>
        <w:ind w:left="525" w:hanging="525"/>
      </w:pPr>
      <w:rPr>
        <w:rFonts w:hint="default" w:ascii="Times New Roman" w:hAnsi="Times New Roman" w:eastAsia="宋体"/>
      </w:rPr>
    </w:lvl>
    <w:lvl w:ilvl="2" w:tentative="0">
      <w:start w:val="1"/>
      <w:numFmt w:val="decimal"/>
      <w:lvlText w:val="%1.%2.%3."/>
      <w:lvlJc w:val="left"/>
      <w:pPr>
        <w:tabs>
          <w:tab w:val="left" w:pos="0"/>
        </w:tabs>
        <w:ind w:left="0" w:firstLine="0"/>
      </w:pPr>
      <w:rPr>
        <w:rFonts w:hint="default" w:ascii="Times New Roman" w:hAnsi="Times New Roman" w:eastAsia="宋体"/>
      </w:rPr>
    </w:lvl>
    <w:lvl w:ilvl="3" w:tentative="0">
      <w:start w:val="1"/>
      <w:numFmt w:val="lowerLetter"/>
      <w:lvlText w:val="%1.%2.%3.%4."/>
      <w:lvlJc w:val="left"/>
      <w:pPr>
        <w:tabs>
          <w:tab w:val="left" w:pos="1080"/>
        </w:tabs>
        <w:ind w:left="1080" w:hanging="1080"/>
      </w:pPr>
      <w:rPr>
        <w:rFonts w:hint="default"/>
      </w:rPr>
    </w:lvl>
    <w:lvl w:ilvl="4" w:tentative="0">
      <w:start w:val="1"/>
      <w:numFmt w:val="lowerLetter"/>
      <w:pStyle w:val="6"/>
      <w:suff w:val="nothing"/>
      <w:lvlText w:val="%5."/>
      <w:lvlJc w:val="left"/>
      <w:pPr>
        <w:ind w:left="0" w:firstLine="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9">
    <w:nsid w:val="3CB53608"/>
    <w:multiLevelType w:val="multilevel"/>
    <w:tmpl w:val="3CB53608"/>
    <w:lvl w:ilvl="0" w:tentative="0">
      <w:start w:val="1"/>
      <w:numFmt w:val="bullet"/>
      <w:pStyle w:val="44"/>
      <w:lvlText w:val=""/>
      <w:lvlJc w:val="left"/>
      <w:pPr>
        <w:tabs>
          <w:tab w:val="left" w:pos="900"/>
        </w:tabs>
        <w:ind w:left="900" w:hanging="420"/>
      </w:pPr>
      <w:rPr>
        <w:rFonts w:hint="default" w:ascii="Wingdings" w:hAnsi="Wingdings"/>
      </w:rPr>
    </w:lvl>
    <w:lvl w:ilvl="1" w:tentative="0">
      <w:start w:val="1"/>
      <w:numFmt w:val="bullet"/>
      <w:lvlText w:val=""/>
      <w:lvlJc w:val="left"/>
      <w:pPr>
        <w:tabs>
          <w:tab w:val="left" w:pos="1320"/>
        </w:tabs>
        <w:ind w:left="1320" w:hanging="420"/>
      </w:pPr>
      <w:rPr>
        <w:rFonts w:hint="default" w:ascii="Wingdings" w:hAnsi="Wingdings"/>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abstractNum w:abstractNumId="20">
    <w:nsid w:val="3CF25866"/>
    <w:multiLevelType w:val="singleLevel"/>
    <w:tmpl w:val="3CF25866"/>
    <w:lvl w:ilvl="0" w:tentative="0">
      <w:start w:val="1"/>
      <w:numFmt w:val="decimalEnclosedCircleChinese"/>
      <w:suff w:val="nothing"/>
      <w:lvlText w:val="%1　"/>
      <w:lvlJc w:val="left"/>
      <w:pPr>
        <w:ind w:left="0" w:firstLine="400"/>
      </w:pPr>
      <w:rPr>
        <w:rFonts w:hint="eastAsia"/>
      </w:rPr>
    </w:lvl>
  </w:abstractNum>
  <w:abstractNum w:abstractNumId="21">
    <w:nsid w:val="407E65F9"/>
    <w:multiLevelType w:val="multilevel"/>
    <w:tmpl w:val="407E65F9"/>
    <w:lvl w:ilvl="0" w:tentative="0">
      <w:start w:val="1"/>
      <w:numFmt w:val="none"/>
      <w:pStyle w:val="265"/>
      <w:lvlText w:val="%1·　"/>
      <w:lvlJc w:val="left"/>
      <w:pPr>
        <w:tabs>
          <w:tab w:val="left" w:pos="1140"/>
        </w:tabs>
        <w:ind w:left="737" w:hanging="317"/>
      </w:pPr>
      <w:rPr>
        <w:rFonts w:hint="eastAsia" w:ascii="宋体" w:hAnsi="Times New Roman" w:eastAsia="宋体"/>
        <w:b w:val="0"/>
        <w:i w:val="0"/>
        <w:sz w:val="21"/>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2">
    <w:nsid w:val="40BBB061"/>
    <w:multiLevelType w:val="singleLevel"/>
    <w:tmpl w:val="40BBB061"/>
    <w:lvl w:ilvl="0" w:tentative="0">
      <w:start w:val="1"/>
      <w:numFmt w:val="decimalEnclosedCircleChinese"/>
      <w:suff w:val="nothing"/>
      <w:lvlText w:val="%1　"/>
      <w:lvlJc w:val="left"/>
      <w:pPr>
        <w:ind w:left="0" w:firstLine="400"/>
      </w:pPr>
      <w:rPr>
        <w:rFonts w:hint="eastAsia"/>
      </w:rPr>
    </w:lvl>
  </w:abstractNum>
  <w:abstractNum w:abstractNumId="23">
    <w:nsid w:val="470E934C"/>
    <w:multiLevelType w:val="singleLevel"/>
    <w:tmpl w:val="470E934C"/>
    <w:lvl w:ilvl="0" w:tentative="0">
      <w:start w:val="9"/>
      <w:numFmt w:val="chineseCounting"/>
      <w:suff w:val="nothing"/>
      <w:lvlText w:val="%1、"/>
      <w:lvlJc w:val="left"/>
      <w:rPr>
        <w:rFonts w:hint="eastAsia"/>
      </w:rPr>
    </w:lvl>
  </w:abstractNum>
  <w:abstractNum w:abstractNumId="24">
    <w:nsid w:val="4BA717AE"/>
    <w:multiLevelType w:val="multilevel"/>
    <w:tmpl w:val="4BA717AE"/>
    <w:lvl w:ilvl="0" w:tentative="0">
      <w:start w:val="1"/>
      <w:numFmt w:val="decimal"/>
      <w:pStyle w:val="13"/>
      <w:lvlText w:val="%1."/>
      <w:lvlJc w:val="left"/>
      <w:pPr>
        <w:tabs>
          <w:tab w:val="left" w:pos="900"/>
        </w:tabs>
        <w:ind w:left="900" w:hanging="420"/>
      </w:p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5">
    <w:nsid w:val="4D975516"/>
    <w:multiLevelType w:val="multilevel"/>
    <w:tmpl w:val="4D975516"/>
    <w:lvl w:ilvl="0" w:tentative="0">
      <w:start w:val="1"/>
      <w:numFmt w:val="decimal"/>
      <w:lvlText w:val="%1."/>
      <w:lvlJc w:val="left"/>
      <w:pPr>
        <w:tabs>
          <w:tab w:val="left" w:pos="900"/>
        </w:tabs>
        <w:ind w:left="0" w:firstLine="480"/>
      </w:pPr>
      <w:rPr>
        <w:rFonts w:hint="eastAsia"/>
        <w:b/>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6">
    <w:nsid w:val="4D9A4374"/>
    <w:multiLevelType w:val="multilevel"/>
    <w:tmpl w:val="4D9A4374"/>
    <w:lvl w:ilvl="0" w:tentative="0">
      <w:start w:val="1"/>
      <w:numFmt w:val="decimal"/>
      <w:pStyle w:val="45"/>
      <w:lvlText w:val="%1."/>
      <w:lvlJc w:val="left"/>
      <w:pPr>
        <w:tabs>
          <w:tab w:val="left" w:pos="360"/>
        </w:tabs>
        <w:ind w:left="0" w:firstLine="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7">
    <w:nsid w:val="5798E2EA"/>
    <w:multiLevelType w:val="singleLevel"/>
    <w:tmpl w:val="5798E2EA"/>
    <w:lvl w:ilvl="0" w:tentative="0">
      <w:start w:val="2"/>
      <w:numFmt w:val="decimal"/>
      <w:suff w:val="nothing"/>
      <w:lvlText w:val="（%1）"/>
      <w:lvlJc w:val="left"/>
    </w:lvl>
  </w:abstractNum>
  <w:abstractNum w:abstractNumId="28">
    <w:nsid w:val="57B496F6"/>
    <w:multiLevelType w:val="singleLevel"/>
    <w:tmpl w:val="57B496F6"/>
    <w:lvl w:ilvl="0" w:tentative="0">
      <w:start w:val="1"/>
      <w:numFmt w:val="decimal"/>
      <w:suff w:val="nothing"/>
      <w:lvlText w:val="（%1）"/>
      <w:lvlJc w:val="left"/>
      <w:pPr>
        <w:ind w:left="0" w:firstLine="40"/>
      </w:pPr>
      <w:rPr>
        <w:rFonts w:hint="default"/>
        <w:b/>
        <w:bCs/>
        <w:sz w:val="20"/>
        <w:szCs w:val="20"/>
      </w:rPr>
    </w:lvl>
  </w:abstractNum>
  <w:abstractNum w:abstractNumId="29">
    <w:nsid w:val="61F4095E"/>
    <w:multiLevelType w:val="multilevel"/>
    <w:tmpl w:val="61F4095E"/>
    <w:lvl w:ilvl="0" w:tentative="0">
      <w:start w:val="1"/>
      <w:numFmt w:val="decimal"/>
      <w:pStyle w:val="33"/>
      <w:lvlText w:val="%1."/>
      <w:lvlJc w:val="left"/>
      <w:pPr>
        <w:tabs>
          <w:tab w:val="left" w:pos="360"/>
        </w:tabs>
        <w:ind w:left="0" w:firstLine="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0">
    <w:nsid w:val="625B7756"/>
    <w:multiLevelType w:val="singleLevel"/>
    <w:tmpl w:val="625B7756"/>
    <w:lvl w:ilvl="0" w:tentative="0">
      <w:start w:val="1"/>
      <w:numFmt w:val="decimal"/>
      <w:pStyle w:val="289"/>
      <w:lvlText w:val="%1、"/>
      <w:legacy w:legacy="1" w:legacySpace="0" w:legacyIndent="492"/>
      <w:lvlJc w:val="left"/>
      <w:pPr>
        <w:ind w:left="948" w:hanging="492"/>
      </w:pPr>
      <w:rPr>
        <w:rFonts w:hint="default" w:ascii="Times New Roman" w:hAnsi="Times New Roman"/>
        <w:b w:val="0"/>
        <w:i w:val="0"/>
        <w:sz w:val="24"/>
        <w:u w:val="none"/>
      </w:rPr>
    </w:lvl>
  </w:abstractNum>
  <w:abstractNum w:abstractNumId="31">
    <w:nsid w:val="79CA15B3"/>
    <w:multiLevelType w:val="multilevel"/>
    <w:tmpl w:val="79CA15B3"/>
    <w:lvl w:ilvl="0" w:tentative="0">
      <w:start w:val="1"/>
      <w:numFmt w:val="bullet"/>
      <w:pStyle w:val="22"/>
      <w:lvlText w:val=""/>
      <w:lvlJc w:val="left"/>
      <w:pPr>
        <w:tabs>
          <w:tab w:val="left" w:pos="900"/>
        </w:tabs>
        <w:ind w:left="900" w:hanging="420"/>
      </w:pPr>
      <w:rPr>
        <w:rFonts w:hint="default" w:ascii="Wingdings" w:hAnsi="Wingdings"/>
      </w:rPr>
    </w:lvl>
    <w:lvl w:ilvl="1" w:tentative="0">
      <w:start w:val="1"/>
      <w:numFmt w:val="bullet"/>
      <w:lvlText w:val=""/>
      <w:lvlJc w:val="left"/>
      <w:pPr>
        <w:tabs>
          <w:tab w:val="left" w:pos="1320"/>
        </w:tabs>
        <w:ind w:left="1320" w:hanging="420"/>
      </w:pPr>
      <w:rPr>
        <w:rFonts w:hint="default" w:ascii="Wingdings" w:hAnsi="Wingdings"/>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num w:numId="1">
    <w:abstractNumId w:val="18"/>
  </w:num>
  <w:num w:numId="2">
    <w:abstractNumId w:val="24"/>
  </w:num>
  <w:num w:numId="3">
    <w:abstractNumId w:val="10"/>
  </w:num>
  <w:num w:numId="4">
    <w:abstractNumId w:val="13"/>
  </w:num>
  <w:num w:numId="5">
    <w:abstractNumId w:val="31"/>
  </w:num>
  <w:num w:numId="6">
    <w:abstractNumId w:val="7"/>
  </w:num>
  <w:num w:numId="7">
    <w:abstractNumId w:val="29"/>
  </w:num>
  <w:num w:numId="8">
    <w:abstractNumId w:val="11"/>
  </w:num>
  <w:num w:numId="9">
    <w:abstractNumId w:val="19"/>
  </w:num>
  <w:num w:numId="10">
    <w:abstractNumId w:val="26"/>
  </w:num>
  <w:num w:numId="11">
    <w:abstractNumId w:val="6"/>
  </w:num>
  <w:num w:numId="12">
    <w:abstractNumId w:val="8"/>
  </w:num>
  <w:num w:numId="13">
    <w:abstractNumId w:val="9"/>
  </w:num>
  <w:num w:numId="14">
    <w:abstractNumId w:val="17"/>
  </w:num>
  <w:num w:numId="15">
    <w:abstractNumId w:val="16"/>
  </w:num>
  <w:num w:numId="16">
    <w:abstractNumId w:val="21"/>
  </w:num>
  <w:num w:numId="17">
    <w:abstractNumId w:val="30"/>
  </w:num>
  <w:num w:numId="18">
    <w:abstractNumId w:val="0"/>
  </w:num>
  <w:num w:numId="19">
    <w:abstractNumId w:val="1"/>
  </w:num>
  <w:num w:numId="20">
    <w:abstractNumId w:val="3"/>
  </w:num>
  <w:num w:numId="21">
    <w:abstractNumId w:val="28"/>
  </w:num>
  <w:num w:numId="22">
    <w:abstractNumId w:val="12"/>
  </w:num>
  <w:num w:numId="23">
    <w:abstractNumId w:val="15"/>
  </w:num>
  <w:num w:numId="24">
    <w:abstractNumId w:val="27"/>
  </w:num>
  <w:num w:numId="25">
    <w:abstractNumId w:val="5"/>
  </w:num>
  <w:num w:numId="26">
    <w:abstractNumId w:val="2"/>
  </w:num>
  <w:num w:numId="27">
    <w:abstractNumId w:val="25"/>
  </w:num>
  <w:num w:numId="28">
    <w:abstractNumId w:val="23"/>
  </w:num>
  <w:num w:numId="29">
    <w:abstractNumId w:val="4"/>
  </w:num>
  <w:num w:numId="30">
    <w:abstractNumId w:val="14"/>
  </w:num>
  <w:num w:numId="31">
    <w:abstractNumId w:val="22"/>
  </w:num>
  <w:num w:numId="3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ViY2JkMjU3NGYzZTEwMzZmMGFkZWViYmNkYWU3NDIifQ=="/>
  </w:docVars>
  <w:rsids>
    <w:rsidRoot w:val="00CA2735"/>
    <w:rsid w:val="00037A4F"/>
    <w:rsid w:val="00056FD2"/>
    <w:rsid w:val="00057B2C"/>
    <w:rsid w:val="000A033E"/>
    <w:rsid w:val="000D7B76"/>
    <w:rsid w:val="00106EE3"/>
    <w:rsid w:val="00110A37"/>
    <w:rsid w:val="001364E8"/>
    <w:rsid w:val="00137F59"/>
    <w:rsid w:val="00143866"/>
    <w:rsid w:val="001461A1"/>
    <w:rsid w:val="001562F2"/>
    <w:rsid w:val="0016054C"/>
    <w:rsid w:val="0017158B"/>
    <w:rsid w:val="00175477"/>
    <w:rsid w:val="00175A97"/>
    <w:rsid w:val="0018099E"/>
    <w:rsid w:val="0019220D"/>
    <w:rsid w:val="00196C99"/>
    <w:rsid w:val="001E3E97"/>
    <w:rsid w:val="001F0750"/>
    <w:rsid w:val="001F44E1"/>
    <w:rsid w:val="002048A8"/>
    <w:rsid w:val="00215275"/>
    <w:rsid w:val="00217693"/>
    <w:rsid w:val="00223F2C"/>
    <w:rsid w:val="002258A6"/>
    <w:rsid w:val="00233918"/>
    <w:rsid w:val="00247E90"/>
    <w:rsid w:val="00266177"/>
    <w:rsid w:val="00271211"/>
    <w:rsid w:val="002A3DA7"/>
    <w:rsid w:val="002A62BB"/>
    <w:rsid w:val="002B172C"/>
    <w:rsid w:val="002C0499"/>
    <w:rsid w:val="002E24FD"/>
    <w:rsid w:val="002E496D"/>
    <w:rsid w:val="002E6870"/>
    <w:rsid w:val="00305DA3"/>
    <w:rsid w:val="00321A6F"/>
    <w:rsid w:val="00327C2E"/>
    <w:rsid w:val="00333C70"/>
    <w:rsid w:val="00336814"/>
    <w:rsid w:val="003467CC"/>
    <w:rsid w:val="00350047"/>
    <w:rsid w:val="003579DF"/>
    <w:rsid w:val="00377DBB"/>
    <w:rsid w:val="00382722"/>
    <w:rsid w:val="00386570"/>
    <w:rsid w:val="003953A5"/>
    <w:rsid w:val="00396DB0"/>
    <w:rsid w:val="003A31E1"/>
    <w:rsid w:val="003E7277"/>
    <w:rsid w:val="004011D8"/>
    <w:rsid w:val="0041534D"/>
    <w:rsid w:val="00445902"/>
    <w:rsid w:val="004473EF"/>
    <w:rsid w:val="00452425"/>
    <w:rsid w:val="00454EDB"/>
    <w:rsid w:val="004564C8"/>
    <w:rsid w:val="0046375D"/>
    <w:rsid w:val="00476C2E"/>
    <w:rsid w:val="00480CAB"/>
    <w:rsid w:val="00482711"/>
    <w:rsid w:val="00486C9F"/>
    <w:rsid w:val="004B153A"/>
    <w:rsid w:val="004B327F"/>
    <w:rsid w:val="004B4695"/>
    <w:rsid w:val="004B4FA9"/>
    <w:rsid w:val="004D4DFE"/>
    <w:rsid w:val="004E5427"/>
    <w:rsid w:val="00502898"/>
    <w:rsid w:val="00505949"/>
    <w:rsid w:val="00517295"/>
    <w:rsid w:val="00531B4F"/>
    <w:rsid w:val="005434AB"/>
    <w:rsid w:val="00566DDB"/>
    <w:rsid w:val="00570E43"/>
    <w:rsid w:val="00574A6E"/>
    <w:rsid w:val="005B015A"/>
    <w:rsid w:val="005E5609"/>
    <w:rsid w:val="006474A3"/>
    <w:rsid w:val="00674CDB"/>
    <w:rsid w:val="00676879"/>
    <w:rsid w:val="0067761A"/>
    <w:rsid w:val="00680EA9"/>
    <w:rsid w:val="00681514"/>
    <w:rsid w:val="006818B3"/>
    <w:rsid w:val="00691162"/>
    <w:rsid w:val="00692B00"/>
    <w:rsid w:val="00693053"/>
    <w:rsid w:val="006F7125"/>
    <w:rsid w:val="00705A7F"/>
    <w:rsid w:val="007139E3"/>
    <w:rsid w:val="00733BDD"/>
    <w:rsid w:val="00733E26"/>
    <w:rsid w:val="00744C21"/>
    <w:rsid w:val="00753B1F"/>
    <w:rsid w:val="00761327"/>
    <w:rsid w:val="00761483"/>
    <w:rsid w:val="007640BB"/>
    <w:rsid w:val="00773848"/>
    <w:rsid w:val="007762FE"/>
    <w:rsid w:val="00777130"/>
    <w:rsid w:val="007A152F"/>
    <w:rsid w:val="007C443A"/>
    <w:rsid w:val="007C577E"/>
    <w:rsid w:val="007E09C2"/>
    <w:rsid w:val="007F4835"/>
    <w:rsid w:val="00832BF3"/>
    <w:rsid w:val="00840FBB"/>
    <w:rsid w:val="00867883"/>
    <w:rsid w:val="008A1592"/>
    <w:rsid w:val="008A4006"/>
    <w:rsid w:val="008A5954"/>
    <w:rsid w:val="008B0808"/>
    <w:rsid w:val="008B374D"/>
    <w:rsid w:val="008E1F70"/>
    <w:rsid w:val="008E28AB"/>
    <w:rsid w:val="008E43AF"/>
    <w:rsid w:val="008F12E8"/>
    <w:rsid w:val="008F37CF"/>
    <w:rsid w:val="008F72FD"/>
    <w:rsid w:val="00906045"/>
    <w:rsid w:val="00940260"/>
    <w:rsid w:val="00943B4D"/>
    <w:rsid w:val="0098144E"/>
    <w:rsid w:val="009B228D"/>
    <w:rsid w:val="009B61F9"/>
    <w:rsid w:val="009C09C9"/>
    <w:rsid w:val="009D17B7"/>
    <w:rsid w:val="00A056F1"/>
    <w:rsid w:val="00A11676"/>
    <w:rsid w:val="00A23ECD"/>
    <w:rsid w:val="00A360D7"/>
    <w:rsid w:val="00A4414E"/>
    <w:rsid w:val="00A47DF0"/>
    <w:rsid w:val="00A637FD"/>
    <w:rsid w:val="00A872B2"/>
    <w:rsid w:val="00AA26BD"/>
    <w:rsid w:val="00AB1812"/>
    <w:rsid w:val="00AB1A93"/>
    <w:rsid w:val="00AB549D"/>
    <w:rsid w:val="00AB6235"/>
    <w:rsid w:val="00AD67D3"/>
    <w:rsid w:val="00AF36BF"/>
    <w:rsid w:val="00AF69ED"/>
    <w:rsid w:val="00B14DAC"/>
    <w:rsid w:val="00B2711C"/>
    <w:rsid w:val="00B606C0"/>
    <w:rsid w:val="00B63F3F"/>
    <w:rsid w:val="00B70AC3"/>
    <w:rsid w:val="00B71354"/>
    <w:rsid w:val="00B71BE0"/>
    <w:rsid w:val="00B74F3E"/>
    <w:rsid w:val="00B9798C"/>
    <w:rsid w:val="00BB59C1"/>
    <w:rsid w:val="00BC6165"/>
    <w:rsid w:val="00BE526E"/>
    <w:rsid w:val="00C07E9E"/>
    <w:rsid w:val="00C11670"/>
    <w:rsid w:val="00C13F09"/>
    <w:rsid w:val="00C55921"/>
    <w:rsid w:val="00C73F9E"/>
    <w:rsid w:val="00C74861"/>
    <w:rsid w:val="00C74D8C"/>
    <w:rsid w:val="00C97D22"/>
    <w:rsid w:val="00CA2735"/>
    <w:rsid w:val="00CA6866"/>
    <w:rsid w:val="00CB1B10"/>
    <w:rsid w:val="00CB556F"/>
    <w:rsid w:val="00CB7C02"/>
    <w:rsid w:val="00CF0DF4"/>
    <w:rsid w:val="00D03BF9"/>
    <w:rsid w:val="00D120D4"/>
    <w:rsid w:val="00D163DE"/>
    <w:rsid w:val="00D27AF1"/>
    <w:rsid w:val="00D27D73"/>
    <w:rsid w:val="00D3657C"/>
    <w:rsid w:val="00D45912"/>
    <w:rsid w:val="00D5740D"/>
    <w:rsid w:val="00D61F23"/>
    <w:rsid w:val="00D6316D"/>
    <w:rsid w:val="00D72219"/>
    <w:rsid w:val="00D8330B"/>
    <w:rsid w:val="00DA1B2D"/>
    <w:rsid w:val="00DB13FD"/>
    <w:rsid w:val="00E01C0A"/>
    <w:rsid w:val="00E03553"/>
    <w:rsid w:val="00E04319"/>
    <w:rsid w:val="00E1054D"/>
    <w:rsid w:val="00E47070"/>
    <w:rsid w:val="00E5254E"/>
    <w:rsid w:val="00E54021"/>
    <w:rsid w:val="00E73F17"/>
    <w:rsid w:val="00E74092"/>
    <w:rsid w:val="00E828B2"/>
    <w:rsid w:val="00E95915"/>
    <w:rsid w:val="00E96D32"/>
    <w:rsid w:val="00EA40E8"/>
    <w:rsid w:val="00EB3131"/>
    <w:rsid w:val="00EB734B"/>
    <w:rsid w:val="00F01BBF"/>
    <w:rsid w:val="00F0357D"/>
    <w:rsid w:val="00F03F57"/>
    <w:rsid w:val="00F14C08"/>
    <w:rsid w:val="00F240BB"/>
    <w:rsid w:val="00F30B80"/>
    <w:rsid w:val="00F370AB"/>
    <w:rsid w:val="00F46E36"/>
    <w:rsid w:val="00F62A1F"/>
    <w:rsid w:val="00F63716"/>
    <w:rsid w:val="00F74530"/>
    <w:rsid w:val="00F75ECF"/>
    <w:rsid w:val="00F77344"/>
    <w:rsid w:val="00F9425C"/>
    <w:rsid w:val="00F9769A"/>
    <w:rsid w:val="00FA66A6"/>
    <w:rsid w:val="00FA6BF2"/>
    <w:rsid w:val="00FC0F78"/>
    <w:rsid w:val="00FD7EB5"/>
    <w:rsid w:val="00FD7EC0"/>
    <w:rsid w:val="00FE4D50"/>
    <w:rsid w:val="01042CD0"/>
    <w:rsid w:val="011B0745"/>
    <w:rsid w:val="01227D26"/>
    <w:rsid w:val="015754F6"/>
    <w:rsid w:val="015F10D2"/>
    <w:rsid w:val="01655E65"/>
    <w:rsid w:val="018A7149"/>
    <w:rsid w:val="01927B3B"/>
    <w:rsid w:val="019C0DD9"/>
    <w:rsid w:val="019D24E6"/>
    <w:rsid w:val="01A00C4B"/>
    <w:rsid w:val="01A544B3"/>
    <w:rsid w:val="01D731C0"/>
    <w:rsid w:val="01E66FA5"/>
    <w:rsid w:val="01EA0118"/>
    <w:rsid w:val="02056D00"/>
    <w:rsid w:val="021F05BC"/>
    <w:rsid w:val="023C4E17"/>
    <w:rsid w:val="024E31B3"/>
    <w:rsid w:val="02571C51"/>
    <w:rsid w:val="025E7767"/>
    <w:rsid w:val="02863F47"/>
    <w:rsid w:val="02870DC8"/>
    <w:rsid w:val="028C5218"/>
    <w:rsid w:val="02A66735"/>
    <w:rsid w:val="02DA4630"/>
    <w:rsid w:val="02E01C47"/>
    <w:rsid w:val="033755DF"/>
    <w:rsid w:val="036839EA"/>
    <w:rsid w:val="03772173"/>
    <w:rsid w:val="038A7E04"/>
    <w:rsid w:val="03937D10"/>
    <w:rsid w:val="03A367D0"/>
    <w:rsid w:val="03BA1B5C"/>
    <w:rsid w:val="03D35307"/>
    <w:rsid w:val="041B280B"/>
    <w:rsid w:val="04276EB9"/>
    <w:rsid w:val="04287C5D"/>
    <w:rsid w:val="042C2C6A"/>
    <w:rsid w:val="043D56D5"/>
    <w:rsid w:val="044C330C"/>
    <w:rsid w:val="04827A15"/>
    <w:rsid w:val="04892781"/>
    <w:rsid w:val="049525BD"/>
    <w:rsid w:val="04BD38C2"/>
    <w:rsid w:val="050D4E8B"/>
    <w:rsid w:val="0542684A"/>
    <w:rsid w:val="0555714A"/>
    <w:rsid w:val="059211F2"/>
    <w:rsid w:val="05A625A8"/>
    <w:rsid w:val="05A73EC7"/>
    <w:rsid w:val="05B47101"/>
    <w:rsid w:val="05B72A07"/>
    <w:rsid w:val="06255BC2"/>
    <w:rsid w:val="062A38CF"/>
    <w:rsid w:val="0647624B"/>
    <w:rsid w:val="06491EA2"/>
    <w:rsid w:val="065B19FB"/>
    <w:rsid w:val="065F4F06"/>
    <w:rsid w:val="06930F4A"/>
    <w:rsid w:val="069A3EBB"/>
    <w:rsid w:val="07035F04"/>
    <w:rsid w:val="07044931"/>
    <w:rsid w:val="075449B1"/>
    <w:rsid w:val="075C3866"/>
    <w:rsid w:val="07B05960"/>
    <w:rsid w:val="07D83D32"/>
    <w:rsid w:val="07F817E1"/>
    <w:rsid w:val="080041F1"/>
    <w:rsid w:val="080056E9"/>
    <w:rsid w:val="08161C67"/>
    <w:rsid w:val="081E6D6D"/>
    <w:rsid w:val="08256699"/>
    <w:rsid w:val="082A3662"/>
    <w:rsid w:val="08320DA4"/>
    <w:rsid w:val="086C7AD9"/>
    <w:rsid w:val="08874912"/>
    <w:rsid w:val="08A13C26"/>
    <w:rsid w:val="08A2174C"/>
    <w:rsid w:val="08AA054D"/>
    <w:rsid w:val="08B4608C"/>
    <w:rsid w:val="08B55AB0"/>
    <w:rsid w:val="08B911B5"/>
    <w:rsid w:val="08C6543B"/>
    <w:rsid w:val="08D86F1C"/>
    <w:rsid w:val="090E293E"/>
    <w:rsid w:val="0935611C"/>
    <w:rsid w:val="096D2066"/>
    <w:rsid w:val="09774987"/>
    <w:rsid w:val="09864BCA"/>
    <w:rsid w:val="099E1F14"/>
    <w:rsid w:val="09B53F36"/>
    <w:rsid w:val="09B71227"/>
    <w:rsid w:val="09C60A7C"/>
    <w:rsid w:val="09D81AE8"/>
    <w:rsid w:val="09DC0C8E"/>
    <w:rsid w:val="09E33DCA"/>
    <w:rsid w:val="09E65669"/>
    <w:rsid w:val="09ED2E9B"/>
    <w:rsid w:val="09EF2CC8"/>
    <w:rsid w:val="09F50A27"/>
    <w:rsid w:val="09F75367"/>
    <w:rsid w:val="0A1E79C7"/>
    <w:rsid w:val="0A670558"/>
    <w:rsid w:val="0A7C52D7"/>
    <w:rsid w:val="0A9F1A08"/>
    <w:rsid w:val="0AA254DD"/>
    <w:rsid w:val="0AA435CA"/>
    <w:rsid w:val="0AE225A2"/>
    <w:rsid w:val="0AF10769"/>
    <w:rsid w:val="0B3514F3"/>
    <w:rsid w:val="0B4B1C27"/>
    <w:rsid w:val="0B875E7F"/>
    <w:rsid w:val="0BC06709"/>
    <w:rsid w:val="0BC1638D"/>
    <w:rsid w:val="0BD601A7"/>
    <w:rsid w:val="0BE671F7"/>
    <w:rsid w:val="0BF16C73"/>
    <w:rsid w:val="0C452B1A"/>
    <w:rsid w:val="0C590374"/>
    <w:rsid w:val="0C64649A"/>
    <w:rsid w:val="0C8E2713"/>
    <w:rsid w:val="0CA3634C"/>
    <w:rsid w:val="0CC162E4"/>
    <w:rsid w:val="0CC53C5B"/>
    <w:rsid w:val="0CF125AB"/>
    <w:rsid w:val="0D2B7F62"/>
    <w:rsid w:val="0D32369D"/>
    <w:rsid w:val="0D4D5DD7"/>
    <w:rsid w:val="0D6A51F1"/>
    <w:rsid w:val="0D735465"/>
    <w:rsid w:val="0D7F205C"/>
    <w:rsid w:val="0D8256A8"/>
    <w:rsid w:val="0D8C3CD1"/>
    <w:rsid w:val="0DA13447"/>
    <w:rsid w:val="0DB54028"/>
    <w:rsid w:val="0DC464CD"/>
    <w:rsid w:val="0DCC719B"/>
    <w:rsid w:val="0DF31A30"/>
    <w:rsid w:val="0DF742E8"/>
    <w:rsid w:val="0E277F3E"/>
    <w:rsid w:val="0E325320"/>
    <w:rsid w:val="0E67321C"/>
    <w:rsid w:val="0E8108E7"/>
    <w:rsid w:val="0EF10D38"/>
    <w:rsid w:val="0F000F7B"/>
    <w:rsid w:val="0F024913"/>
    <w:rsid w:val="0F1753CE"/>
    <w:rsid w:val="0F3D5D2B"/>
    <w:rsid w:val="0F7A6B34"/>
    <w:rsid w:val="0F8751F8"/>
    <w:rsid w:val="0F9401DC"/>
    <w:rsid w:val="0FA959C2"/>
    <w:rsid w:val="0FAF1EF8"/>
    <w:rsid w:val="0FBD50BE"/>
    <w:rsid w:val="0FBF346E"/>
    <w:rsid w:val="10490C73"/>
    <w:rsid w:val="105C0433"/>
    <w:rsid w:val="107514F4"/>
    <w:rsid w:val="10786D59"/>
    <w:rsid w:val="10A51DDA"/>
    <w:rsid w:val="10D522C2"/>
    <w:rsid w:val="10EB7FAA"/>
    <w:rsid w:val="11124F95"/>
    <w:rsid w:val="114710E3"/>
    <w:rsid w:val="116B50AE"/>
    <w:rsid w:val="11965BC6"/>
    <w:rsid w:val="11D16BFE"/>
    <w:rsid w:val="11E155BE"/>
    <w:rsid w:val="11F661DD"/>
    <w:rsid w:val="122338FE"/>
    <w:rsid w:val="12320AF7"/>
    <w:rsid w:val="123B251C"/>
    <w:rsid w:val="12527D3F"/>
    <w:rsid w:val="126604B9"/>
    <w:rsid w:val="12687563"/>
    <w:rsid w:val="128B14A3"/>
    <w:rsid w:val="129739A4"/>
    <w:rsid w:val="12B6087D"/>
    <w:rsid w:val="12DB7D35"/>
    <w:rsid w:val="12E34E3B"/>
    <w:rsid w:val="13180F89"/>
    <w:rsid w:val="133236CD"/>
    <w:rsid w:val="134C0C32"/>
    <w:rsid w:val="134E49AB"/>
    <w:rsid w:val="137A57A0"/>
    <w:rsid w:val="139323BD"/>
    <w:rsid w:val="13BF1404"/>
    <w:rsid w:val="13CA1B57"/>
    <w:rsid w:val="13CE7899"/>
    <w:rsid w:val="14067B50"/>
    <w:rsid w:val="141D612B"/>
    <w:rsid w:val="143056EA"/>
    <w:rsid w:val="14503AC7"/>
    <w:rsid w:val="14812B5E"/>
    <w:rsid w:val="14956609"/>
    <w:rsid w:val="149C7998"/>
    <w:rsid w:val="14B95E54"/>
    <w:rsid w:val="14C667C2"/>
    <w:rsid w:val="14E46C49"/>
    <w:rsid w:val="14FB2910"/>
    <w:rsid w:val="15113EE2"/>
    <w:rsid w:val="15261988"/>
    <w:rsid w:val="152D1358"/>
    <w:rsid w:val="15460730"/>
    <w:rsid w:val="15477903"/>
    <w:rsid w:val="154A73F4"/>
    <w:rsid w:val="15654C1E"/>
    <w:rsid w:val="157533D5"/>
    <w:rsid w:val="157D50D3"/>
    <w:rsid w:val="157F52EF"/>
    <w:rsid w:val="15863C15"/>
    <w:rsid w:val="15973956"/>
    <w:rsid w:val="159B4E2C"/>
    <w:rsid w:val="15A44D56"/>
    <w:rsid w:val="15CC41DD"/>
    <w:rsid w:val="16164CFD"/>
    <w:rsid w:val="163360DA"/>
    <w:rsid w:val="1638549E"/>
    <w:rsid w:val="163D0D06"/>
    <w:rsid w:val="165A2CFD"/>
    <w:rsid w:val="16685D83"/>
    <w:rsid w:val="168C1346"/>
    <w:rsid w:val="16D90A2F"/>
    <w:rsid w:val="16E302B6"/>
    <w:rsid w:val="16FE3FF2"/>
    <w:rsid w:val="17326391"/>
    <w:rsid w:val="17585921"/>
    <w:rsid w:val="175E6DEB"/>
    <w:rsid w:val="1763654B"/>
    <w:rsid w:val="178169D1"/>
    <w:rsid w:val="17A27AB6"/>
    <w:rsid w:val="17B40B54"/>
    <w:rsid w:val="17CE19C2"/>
    <w:rsid w:val="183D7FFA"/>
    <w:rsid w:val="1901601B"/>
    <w:rsid w:val="19092B40"/>
    <w:rsid w:val="190D2C12"/>
    <w:rsid w:val="19103753"/>
    <w:rsid w:val="191F46F3"/>
    <w:rsid w:val="19406B43"/>
    <w:rsid w:val="1941466A"/>
    <w:rsid w:val="196313F4"/>
    <w:rsid w:val="19873C3C"/>
    <w:rsid w:val="19A90B8D"/>
    <w:rsid w:val="19E35721"/>
    <w:rsid w:val="19F0415D"/>
    <w:rsid w:val="1A0811FB"/>
    <w:rsid w:val="1A100546"/>
    <w:rsid w:val="1A3C36EC"/>
    <w:rsid w:val="1A411735"/>
    <w:rsid w:val="1A564145"/>
    <w:rsid w:val="1A7C336C"/>
    <w:rsid w:val="1AA24EEA"/>
    <w:rsid w:val="1AF45E9F"/>
    <w:rsid w:val="1B1D5607"/>
    <w:rsid w:val="1B38035B"/>
    <w:rsid w:val="1B414DF5"/>
    <w:rsid w:val="1B481CDF"/>
    <w:rsid w:val="1B5A7BFD"/>
    <w:rsid w:val="1B5D0A97"/>
    <w:rsid w:val="1B6034CD"/>
    <w:rsid w:val="1B7C7BDB"/>
    <w:rsid w:val="1BA40021"/>
    <w:rsid w:val="1BAA0BEC"/>
    <w:rsid w:val="1BCD2609"/>
    <w:rsid w:val="1BFC3EB2"/>
    <w:rsid w:val="1C266934"/>
    <w:rsid w:val="1C3E3069"/>
    <w:rsid w:val="1C6F116D"/>
    <w:rsid w:val="1CCE26B8"/>
    <w:rsid w:val="1D0B7468"/>
    <w:rsid w:val="1D1502E7"/>
    <w:rsid w:val="1D1D0F4A"/>
    <w:rsid w:val="1D4C698E"/>
    <w:rsid w:val="1D5A4538"/>
    <w:rsid w:val="1D7C0366"/>
    <w:rsid w:val="1DE26CB2"/>
    <w:rsid w:val="1DE946BC"/>
    <w:rsid w:val="1DEB575A"/>
    <w:rsid w:val="1DF760B4"/>
    <w:rsid w:val="1E022EB7"/>
    <w:rsid w:val="1E234C86"/>
    <w:rsid w:val="1E450758"/>
    <w:rsid w:val="1E4A2212"/>
    <w:rsid w:val="1E5866DD"/>
    <w:rsid w:val="1E6D6A63"/>
    <w:rsid w:val="1E7B23CC"/>
    <w:rsid w:val="1EA71413"/>
    <w:rsid w:val="1EAC4C7B"/>
    <w:rsid w:val="1EAE454F"/>
    <w:rsid w:val="1EB63404"/>
    <w:rsid w:val="1F020DD7"/>
    <w:rsid w:val="1F1D7927"/>
    <w:rsid w:val="1F1E01B7"/>
    <w:rsid w:val="1F550E6F"/>
    <w:rsid w:val="1F5F4247"/>
    <w:rsid w:val="1F66307C"/>
    <w:rsid w:val="1FA57DDF"/>
    <w:rsid w:val="1FC25829"/>
    <w:rsid w:val="1FCF574B"/>
    <w:rsid w:val="1FD97879"/>
    <w:rsid w:val="1FDA1374"/>
    <w:rsid w:val="202F7912"/>
    <w:rsid w:val="2075373F"/>
    <w:rsid w:val="20782055"/>
    <w:rsid w:val="209459C7"/>
    <w:rsid w:val="20BE47F2"/>
    <w:rsid w:val="20E3682E"/>
    <w:rsid w:val="20E57FD0"/>
    <w:rsid w:val="20F546B7"/>
    <w:rsid w:val="212E3725"/>
    <w:rsid w:val="21352D06"/>
    <w:rsid w:val="213A031C"/>
    <w:rsid w:val="215F4227"/>
    <w:rsid w:val="217C060D"/>
    <w:rsid w:val="21900158"/>
    <w:rsid w:val="21933D62"/>
    <w:rsid w:val="21BF6A73"/>
    <w:rsid w:val="21E07116"/>
    <w:rsid w:val="21ED35E0"/>
    <w:rsid w:val="21FA5CFD"/>
    <w:rsid w:val="223C6316"/>
    <w:rsid w:val="226E51E7"/>
    <w:rsid w:val="22934188"/>
    <w:rsid w:val="22DA18C6"/>
    <w:rsid w:val="22FF7A6F"/>
    <w:rsid w:val="231B417D"/>
    <w:rsid w:val="23711629"/>
    <w:rsid w:val="23805519"/>
    <w:rsid w:val="238910E7"/>
    <w:rsid w:val="239A3C0D"/>
    <w:rsid w:val="23B1063E"/>
    <w:rsid w:val="23B74027"/>
    <w:rsid w:val="23CE7442"/>
    <w:rsid w:val="23D04F68"/>
    <w:rsid w:val="23D5660D"/>
    <w:rsid w:val="23DB7D25"/>
    <w:rsid w:val="24042E63"/>
    <w:rsid w:val="2406098A"/>
    <w:rsid w:val="241764B6"/>
    <w:rsid w:val="2443792B"/>
    <w:rsid w:val="244A2F6C"/>
    <w:rsid w:val="24521E21"/>
    <w:rsid w:val="248649B7"/>
    <w:rsid w:val="2503311B"/>
    <w:rsid w:val="2519732B"/>
    <w:rsid w:val="252512E3"/>
    <w:rsid w:val="25301350"/>
    <w:rsid w:val="25426887"/>
    <w:rsid w:val="25545725"/>
    <w:rsid w:val="255B007C"/>
    <w:rsid w:val="257D2ECD"/>
    <w:rsid w:val="25B05051"/>
    <w:rsid w:val="25B85CB3"/>
    <w:rsid w:val="25C428AA"/>
    <w:rsid w:val="25DB521D"/>
    <w:rsid w:val="25E77AD8"/>
    <w:rsid w:val="25F478FB"/>
    <w:rsid w:val="25FA2770"/>
    <w:rsid w:val="260B2756"/>
    <w:rsid w:val="26347A30"/>
    <w:rsid w:val="26420287"/>
    <w:rsid w:val="264A4649"/>
    <w:rsid w:val="2665408D"/>
    <w:rsid w:val="26834513"/>
    <w:rsid w:val="26AB2A91"/>
    <w:rsid w:val="26B11081"/>
    <w:rsid w:val="26DD1E76"/>
    <w:rsid w:val="26F64CE5"/>
    <w:rsid w:val="26F947D6"/>
    <w:rsid w:val="271E2302"/>
    <w:rsid w:val="272B680C"/>
    <w:rsid w:val="27561C28"/>
    <w:rsid w:val="277D5407"/>
    <w:rsid w:val="279F6AFD"/>
    <w:rsid w:val="27DF51BC"/>
    <w:rsid w:val="27EB05C2"/>
    <w:rsid w:val="27F154AD"/>
    <w:rsid w:val="27F21951"/>
    <w:rsid w:val="27F8683B"/>
    <w:rsid w:val="283755B5"/>
    <w:rsid w:val="28480F28"/>
    <w:rsid w:val="284F373A"/>
    <w:rsid w:val="28506677"/>
    <w:rsid w:val="285E6FE6"/>
    <w:rsid w:val="287C746C"/>
    <w:rsid w:val="288527C5"/>
    <w:rsid w:val="28933506"/>
    <w:rsid w:val="28946A76"/>
    <w:rsid w:val="28B9246E"/>
    <w:rsid w:val="28ED1853"/>
    <w:rsid w:val="290F02E0"/>
    <w:rsid w:val="29296853"/>
    <w:rsid w:val="29471828"/>
    <w:rsid w:val="294F6C39"/>
    <w:rsid w:val="295757E3"/>
    <w:rsid w:val="296A3769"/>
    <w:rsid w:val="296D5007"/>
    <w:rsid w:val="297C0FE2"/>
    <w:rsid w:val="298E38FB"/>
    <w:rsid w:val="29A94291"/>
    <w:rsid w:val="29CE019B"/>
    <w:rsid w:val="2A0D0CC4"/>
    <w:rsid w:val="2A1A15AD"/>
    <w:rsid w:val="2A5F0DF4"/>
    <w:rsid w:val="2A7356CD"/>
    <w:rsid w:val="2A832D34"/>
    <w:rsid w:val="2A924D25"/>
    <w:rsid w:val="2A9B6B57"/>
    <w:rsid w:val="2AA35184"/>
    <w:rsid w:val="2AA9450A"/>
    <w:rsid w:val="2AB4113F"/>
    <w:rsid w:val="2AB94608"/>
    <w:rsid w:val="2B033E75"/>
    <w:rsid w:val="2B051482"/>
    <w:rsid w:val="2B165956"/>
    <w:rsid w:val="2B2C196A"/>
    <w:rsid w:val="2B2D4A4E"/>
    <w:rsid w:val="2B3109E2"/>
    <w:rsid w:val="2B375890"/>
    <w:rsid w:val="2B3D7387"/>
    <w:rsid w:val="2B3E4F9E"/>
    <w:rsid w:val="2B5B5A5F"/>
    <w:rsid w:val="2B5E554F"/>
    <w:rsid w:val="2B7A2B6D"/>
    <w:rsid w:val="2BA70CA4"/>
    <w:rsid w:val="2BBD122B"/>
    <w:rsid w:val="2BD355F5"/>
    <w:rsid w:val="2BD5153A"/>
    <w:rsid w:val="2BE55328"/>
    <w:rsid w:val="2BF447CA"/>
    <w:rsid w:val="2BF553F0"/>
    <w:rsid w:val="2BFA4D5D"/>
    <w:rsid w:val="2C2F7D0E"/>
    <w:rsid w:val="2C3C763E"/>
    <w:rsid w:val="2C806954"/>
    <w:rsid w:val="2C9463E9"/>
    <w:rsid w:val="2CA927FA"/>
    <w:rsid w:val="2CDE24A4"/>
    <w:rsid w:val="2CED26E7"/>
    <w:rsid w:val="2D1265F1"/>
    <w:rsid w:val="2D236108"/>
    <w:rsid w:val="2D594220"/>
    <w:rsid w:val="2D621327"/>
    <w:rsid w:val="2D662499"/>
    <w:rsid w:val="2D6F57F1"/>
    <w:rsid w:val="2D766B80"/>
    <w:rsid w:val="2D855015"/>
    <w:rsid w:val="2D877BC1"/>
    <w:rsid w:val="2DC72F38"/>
    <w:rsid w:val="2DCC2C44"/>
    <w:rsid w:val="2DD67085"/>
    <w:rsid w:val="2DDB2E87"/>
    <w:rsid w:val="2DDB3A99"/>
    <w:rsid w:val="2DE35B72"/>
    <w:rsid w:val="2DE47F8D"/>
    <w:rsid w:val="2DE51610"/>
    <w:rsid w:val="2E056232"/>
    <w:rsid w:val="2E114AFB"/>
    <w:rsid w:val="2E13617D"/>
    <w:rsid w:val="2E1C2D84"/>
    <w:rsid w:val="2E3B1D3B"/>
    <w:rsid w:val="2E3B65C7"/>
    <w:rsid w:val="2E3C2032"/>
    <w:rsid w:val="2E701821"/>
    <w:rsid w:val="2E7555D3"/>
    <w:rsid w:val="2E876B6B"/>
    <w:rsid w:val="2EA37B0E"/>
    <w:rsid w:val="2ED0406E"/>
    <w:rsid w:val="2ED55B28"/>
    <w:rsid w:val="2EE61AE3"/>
    <w:rsid w:val="2F202059"/>
    <w:rsid w:val="2F302D5E"/>
    <w:rsid w:val="2F4862FA"/>
    <w:rsid w:val="2F725125"/>
    <w:rsid w:val="2FA379D4"/>
    <w:rsid w:val="2FAF6379"/>
    <w:rsid w:val="2FCA31B3"/>
    <w:rsid w:val="2FD933F6"/>
    <w:rsid w:val="2FF3270A"/>
    <w:rsid w:val="303665F4"/>
    <w:rsid w:val="304765B2"/>
    <w:rsid w:val="30711881"/>
    <w:rsid w:val="307621F5"/>
    <w:rsid w:val="30947E1B"/>
    <w:rsid w:val="30A43A04"/>
    <w:rsid w:val="30AB4D93"/>
    <w:rsid w:val="30B11C7D"/>
    <w:rsid w:val="30C73B59"/>
    <w:rsid w:val="30D50061"/>
    <w:rsid w:val="30DD0CC4"/>
    <w:rsid w:val="30E738F1"/>
    <w:rsid w:val="30F77FD8"/>
    <w:rsid w:val="315171E7"/>
    <w:rsid w:val="3155223A"/>
    <w:rsid w:val="31600648"/>
    <w:rsid w:val="319F3C8A"/>
    <w:rsid w:val="31BC3F19"/>
    <w:rsid w:val="31C158FB"/>
    <w:rsid w:val="32130E41"/>
    <w:rsid w:val="322070BA"/>
    <w:rsid w:val="32290665"/>
    <w:rsid w:val="323D78A5"/>
    <w:rsid w:val="32400870"/>
    <w:rsid w:val="326D0948"/>
    <w:rsid w:val="32843AED"/>
    <w:rsid w:val="328C1DAB"/>
    <w:rsid w:val="32933D30"/>
    <w:rsid w:val="32981347"/>
    <w:rsid w:val="329D070B"/>
    <w:rsid w:val="32B55A55"/>
    <w:rsid w:val="32D83E39"/>
    <w:rsid w:val="32E20814"/>
    <w:rsid w:val="3301752F"/>
    <w:rsid w:val="33024A12"/>
    <w:rsid w:val="33124078"/>
    <w:rsid w:val="332E1CAB"/>
    <w:rsid w:val="33694A91"/>
    <w:rsid w:val="33825C39"/>
    <w:rsid w:val="338A5811"/>
    <w:rsid w:val="33B757FC"/>
    <w:rsid w:val="33C00C6B"/>
    <w:rsid w:val="33E03C17"/>
    <w:rsid w:val="33E41628"/>
    <w:rsid w:val="34136C7E"/>
    <w:rsid w:val="34192013"/>
    <w:rsid w:val="341A770A"/>
    <w:rsid w:val="34621C0C"/>
    <w:rsid w:val="3498562E"/>
    <w:rsid w:val="34A00986"/>
    <w:rsid w:val="34B955A4"/>
    <w:rsid w:val="34D10B40"/>
    <w:rsid w:val="34D523DE"/>
    <w:rsid w:val="35074561"/>
    <w:rsid w:val="351078BA"/>
    <w:rsid w:val="352E7D40"/>
    <w:rsid w:val="35373099"/>
    <w:rsid w:val="35374E47"/>
    <w:rsid w:val="354263DC"/>
    <w:rsid w:val="35630F94"/>
    <w:rsid w:val="359F479A"/>
    <w:rsid w:val="35AB1391"/>
    <w:rsid w:val="35AD40EA"/>
    <w:rsid w:val="35B446E9"/>
    <w:rsid w:val="35CD57AB"/>
    <w:rsid w:val="35E97A0C"/>
    <w:rsid w:val="35FE3BB6"/>
    <w:rsid w:val="360D5BA8"/>
    <w:rsid w:val="363611DD"/>
    <w:rsid w:val="36470B0A"/>
    <w:rsid w:val="364D2448"/>
    <w:rsid w:val="3657463D"/>
    <w:rsid w:val="36AC716F"/>
    <w:rsid w:val="36C7044C"/>
    <w:rsid w:val="36CA5847"/>
    <w:rsid w:val="36F14699"/>
    <w:rsid w:val="37070373"/>
    <w:rsid w:val="37070849"/>
    <w:rsid w:val="37215DAE"/>
    <w:rsid w:val="373F4487"/>
    <w:rsid w:val="3749466E"/>
    <w:rsid w:val="3756532C"/>
    <w:rsid w:val="378D6FA0"/>
    <w:rsid w:val="379540A7"/>
    <w:rsid w:val="379B04EC"/>
    <w:rsid w:val="37AD7642"/>
    <w:rsid w:val="37B22EAA"/>
    <w:rsid w:val="37B24C58"/>
    <w:rsid w:val="37CB5D1A"/>
    <w:rsid w:val="37ED7BD2"/>
    <w:rsid w:val="381B777D"/>
    <w:rsid w:val="382A709E"/>
    <w:rsid w:val="38763ED8"/>
    <w:rsid w:val="389228EB"/>
    <w:rsid w:val="389668FE"/>
    <w:rsid w:val="38A26A7B"/>
    <w:rsid w:val="38AD71CE"/>
    <w:rsid w:val="38B72CB1"/>
    <w:rsid w:val="38BD1614"/>
    <w:rsid w:val="39241B86"/>
    <w:rsid w:val="392C5CA5"/>
    <w:rsid w:val="39374A4B"/>
    <w:rsid w:val="394538AA"/>
    <w:rsid w:val="39673AFE"/>
    <w:rsid w:val="39724B9F"/>
    <w:rsid w:val="39824A10"/>
    <w:rsid w:val="39A607ED"/>
    <w:rsid w:val="39B0341A"/>
    <w:rsid w:val="39B93779"/>
    <w:rsid w:val="39C46B5B"/>
    <w:rsid w:val="39C96289"/>
    <w:rsid w:val="39DA0497"/>
    <w:rsid w:val="39E60E84"/>
    <w:rsid w:val="3A2A163E"/>
    <w:rsid w:val="3A396F6B"/>
    <w:rsid w:val="3AE23F23"/>
    <w:rsid w:val="3B027CA5"/>
    <w:rsid w:val="3B30558F"/>
    <w:rsid w:val="3B3853C8"/>
    <w:rsid w:val="3B3D6F2F"/>
    <w:rsid w:val="3B9603ED"/>
    <w:rsid w:val="3B9D352A"/>
    <w:rsid w:val="3BCE5DD9"/>
    <w:rsid w:val="3BE73F39"/>
    <w:rsid w:val="3C017F5D"/>
    <w:rsid w:val="3C195033"/>
    <w:rsid w:val="3C832B3A"/>
    <w:rsid w:val="3C846F59"/>
    <w:rsid w:val="3C917532"/>
    <w:rsid w:val="3C9E1C4F"/>
    <w:rsid w:val="3CA60CB4"/>
    <w:rsid w:val="3CA628B2"/>
    <w:rsid w:val="3CC05722"/>
    <w:rsid w:val="3D033860"/>
    <w:rsid w:val="3D0A1093"/>
    <w:rsid w:val="3D595B76"/>
    <w:rsid w:val="3D5D11C3"/>
    <w:rsid w:val="3D6E487E"/>
    <w:rsid w:val="3D8F7ADF"/>
    <w:rsid w:val="3DB14A2F"/>
    <w:rsid w:val="3DBB238D"/>
    <w:rsid w:val="3DBF59D9"/>
    <w:rsid w:val="3DEF3EBC"/>
    <w:rsid w:val="3E0F0E0C"/>
    <w:rsid w:val="3E3276D0"/>
    <w:rsid w:val="3E642A25"/>
    <w:rsid w:val="3EAD1CD6"/>
    <w:rsid w:val="3EAD7F28"/>
    <w:rsid w:val="3EC82FB3"/>
    <w:rsid w:val="3EF67B21"/>
    <w:rsid w:val="3F2301EA"/>
    <w:rsid w:val="3F3E3276"/>
    <w:rsid w:val="3F874C1D"/>
    <w:rsid w:val="3FBA0B4E"/>
    <w:rsid w:val="3FBA6DA0"/>
    <w:rsid w:val="3FCC262F"/>
    <w:rsid w:val="3FE13186"/>
    <w:rsid w:val="40055B41"/>
    <w:rsid w:val="4021150A"/>
    <w:rsid w:val="40267F92"/>
    <w:rsid w:val="402B11F0"/>
    <w:rsid w:val="404B79F8"/>
    <w:rsid w:val="405B6FE7"/>
    <w:rsid w:val="406960D0"/>
    <w:rsid w:val="408F6EC5"/>
    <w:rsid w:val="40AD2461"/>
    <w:rsid w:val="411F5E68"/>
    <w:rsid w:val="41693E4B"/>
    <w:rsid w:val="41735459"/>
    <w:rsid w:val="41A93669"/>
    <w:rsid w:val="41EC3EDC"/>
    <w:rsid w:val="422045C0"/>
    <w:rsid w:val="422E312E"/>
    <w:rsid w:val="422E5823"/>
    <w:rsid w:val="42382F66"/>
    <w:rsid w:val="423F17DF"/>
    <w:rsid w:val="42621029"/>
    <w:rsid w:val="42750D5C"/>
    <w:rsid w:val="42A11B51"/>
    <w:rsid w:val="42AB6E74"/>
    <w:rsid w:val="42C534F8"/>
    <w:rsid w:val="42C910A8"/>
    <w:rsid w:val="42DE13A1"/>
    <w:rsid w:val="42DE18F7"/>
    <w:rsid w:val="43242AEC"/>
    <w:rsid w:val="43396B76"/>
    <w:rsid w:val="43596D0A"/>
    <w:rsid w:val="43600E69"/>
    <w:rsid w:val="43B65DBF"/>
    <w:rsid w:val="43BA2B9E"/>
    <w:rsid w:val="43CA50D8"/>
    <w:rsid w:val="43FD725B"/>
    <w:rsid w:val="44651458"/>
    <w:rsid w:val="446948F1"/>
    <w:rsid w:val="44B518E4"/>
    <w:rsid w:val="44B813D4"/>
    <w:rsid w:val="44C708BF"/>
    <w:rsid w:val="44D37FBC"/>
    <w:rsid w:val="44F52628"/>
    <w:rsid w:val="452E3851"/>
    <w:rsid w:val="453D1679"/>
    <w:rsid w:val="45592BB7"/>
    <w:rsid w:val="457B2B2E"/>
    <w:rsid w:val="4587202D"/>
    <w:rsid w:val="458B2C8D"/>
    <w:rsid w:val="459736E0"/>
    <w:rsid w:val="45A100BA"/>
    <w:rsid w:val="45B46040"/>
    <w:rsid w:val="45FC4BF9"/>
    <w:rsid w:val="460A5C60"/>
    <w:rsid w:val="461B6DA9"/>
    <w:rsid w:val="46263A8D"/>
    <w:rsid w:val="46405B25"/>
    <w:rsid w:val="464E3D9E"/>
    <w:rsid w:val="46535859"/>
    <w:rsid w:val="465825CF"/>
    <w:rsid w:val="46582E6F"/>
    <w:rsid w:val="468772B0"/>
    <w:rsid w:val="468A6DA0"/>
    <w:rsid w:val="46A00372"/>
    <w:rsid w:val="46E14C12"/>
    <w:rsid w:val="46E841F3"/>
    <w:rsid w:val="46F30DEA"/>
    <w:rsid w:val="4707219F"/>
    <w:rsid w:val="47176886"/>
    <w:rsid w:val="474927B8"/>
    <w:rsid w:val="47596E9F"/>
    <w:rsid w:val="47653A95"/>
    <w:rsid w:val="4783216D"/>
    <w:rsid w:val="47941C85"/>
    <w:rsid w:val="47A3011A"/>
    <w:rsid w:val="480768FB"/>
    <w:rsid w:val="481D611E"/>
    <w:rsid w:val="482C010F"/>
    <w:rsid w:val="48315726"/>
    <w:rsid w:val="48401E0D"/>
    <w:rsid w:val="484C6A03"/>
    <w:rsid w:val="48657AC5"/>
    <w:rsid w:val="487A531F"/>
    <w:rsid w:val="487E1E77"/>
    <w:rsid w:val="48A57EC2"/>
    <w:rsid w:val="48D32C81"/>
    <w:rsid w:val="48F350D1"/>
    <w:rsid w:val="48FC3F85"/>
    <w:rsid w:val="49096D51"/>
    <w:rsid w:val="4929464F"/>
    <w:rsid w:val="49755AE6"/>
    <w:rsid w:val="498D4320"/>
    <w:rsid w:val="49BF7EAB"/>
    <w:rsid w:val="49D46537"/>
    <w:rsid w:val="49E228E2"/>
    <w:rsid w:val="49F42EAF"/>
    <w:rsid w:val="4A1B465B"/>
    <w:rsid w:val="4A642B36"/>
    <w:rsid w:val="4A7624BD"/>
    <w:rsid w:val="4A9D1D6F"/>
    <w:rsid w:val="4AF313B8"/>
    <w:rsid w:val="4B0B18E3"/>
    <w:rsid w:val="4B1C3A0A"/>
    <w:rsid w:val="4B3060C2"/>
    <w:rsid w:val="4B34152E"/>
    <w:rsid w:val="4B375749"/>
    <w:rsid w:val="4B874579"/>
    <w:rsid w:val="4B941D1B"/>
    <w:rsid w:val="4B9F509C"/>
    <w:rsid w:val="4BC15012"/>
    <w:rsid w:val="4BD05255"/>
    <w:rsid w:val="4BE160AD"/>
    <w:rsid w:val="4BE86A43"/>
    <w:rsid w:val="4BE96317"/>
    <w:rsid w:val="4BED5958"/>
    <w:rsid w:val="4BF61160"/>
    <w:rsid w:val="4BF80526"/>
    <w:rsid w:val="4C005A69"/>
    <w:rsid w:val="4C107D48"/>
    <w:rsid w:val="4C2D0725"/>
    <w:rsid w:val="4C586A2F"/>
    <w:rsid w:val="4C804ECE"/>
    <w:rsid w:val="4C80792F"/>
    <w:rsid w:val="4CA90E33"/>
    <w:rsid w:val="4CB220CF"/>
    <w:rsid w:val="4CB37051"/>
    <w:rsid w:val="4CF3569F"/>
    <w:rsid w:val="4CFE5DF2"/>
    <w:rsid w:val="4D05770A"/>
    <w:rsid w:val="4D274922"/>
    <w:rsid w:val="4D4B0FAE"/>
    <w:rsid w:val="4D8B58D8"/>
    <w:rsid w:val="4DCE3A17"/>
    <w:rsid w:val="4DEE5E67"/>
    <w:rsid w:val="4DF54D7A"/>
    <w:rsid w:val="4E1F4272"/>
    <w:rsid w:val="4EA2737D"/>
    <w:rsid w:val="4EA40A35"/>
    <w:rsid w:val="4EB33338"/>
    <w:rsid w:val="4EC92B5C"/>
    <w:rsid w:val="4EEA2B4F"/>
    <w:rsid w:val="4EFE032C"/>
    <w:rsid w:val="4F1931A5"/>
    <w:rsid w:val="4F204746"/>
    <w:rsid w:val="4F3F2E1E"/>
    <w:rsid w:val="4F42290E"/>
    <w:rsid w:val="4F506DD9"/>
    <w:rsid w:val="4F6665FD"/>
    <w:rsid w:val="4F7C22B3"/>
    <w:rsid w:val="4F92089C"/>
    <w:rsid w:val="4F934F18"/>
    <w:rsid w:val="4F9E16F6"/>
    <w:rsid w:val="4FB235F0"/>
    <w:rsid w:val="4FB65A08"/>
    <w:rsid w:val="4FBB6D3C"/>
    <w:rsid w:val="4FCD197A"/>
    <w:rsid w:val="4FDD695A"/>
    <w:rsid w:val="4FDF4636"/>
    <w:rsid w:val="4FE04F55"/>
    <w:rsid w:val="4FF04118"/>
    <w:rsid w:val="50020532"/>
    <w:rsid w:val="50451C1E"/>
    <w:rsid w:val="50616DC4"/>
    <w:rsid w:val="50697F20"/>
    <w:rsid w:val="50850D04"/>
    <w:rsid w:val="50A82C45"/>
    <w:rsid w:val="50C1753A"/>
    <w:rsid w:val="50C874A7"/>
    <w:rsid w:val="51167D20"/>
    <w:rsid w:val="513D4CBA"/>
    <w:rsid w:val="51556526"/>
    <w:rsid w:val="515E6519"/>
    <w:rsid w:val="516E4669"/>
    <w:rsid w:val="51894260"/>
    <w:rsid w:val="51D6733E"/>
    <w:rsid w:val="51DA5080"/>
    <w:rsid w:val="520420FD"/>
    <w:rsid w:val="52302EF2"/>
    <w:rsid w:val="524E151E"/>
    <w:rsid w:val="524F15CA"/>
    <w:rsid w:val="525A1D1D"/>
    <w:rsid w:val="525C04FF"/>
    <w:rsid w:val="52AE4F6C"/>
    <w:rsid w:val="52B607D8"/>
    <w:rsid w:val="52C5363A"/>
    <w:rsid w:val="52CA0C50"/>
    <w:rsid w:val="52EA12F3"/>
    <w:rsid w:val="5320480F"/>
    <w:rsid w:val="532742F5"/>
    <w:rsid w:val="5353489B"/>
    <w:rsid w:val="535D1AC5"/>
    <w:rsid w:val="53795188"/>
    <w:rsid w:val="5382777D"/>
    <w:rsid w:val="538E6122"/>
    <w:rsid w:val="539928F5"/>
    <w:rsid w:val="53AF7BC5"/>
    <w:rsid w:val="541C5EB7"/>
    <w:rsid w:val="5424337C"/>
    <w:rsid w:val="5455279C"/>
    <w:rsid w:val="546D471F"/>
    <w:rsid w:val="548968E9"/>
    <w:rsid w:val="54C92123"/>
    <w:rsid w:val="54DB547E"/>
    <w:rsid w:val="54E83610"/>
    <w:rsid w:val="54F21CA7"/>
    <w:rsid w:val="55023A8F"/>
    <w:rsid w:val="550348EE"/>
    <w:rsid w:val="552D54C7"/>
    <w:rsid w:val="55432F3C"/>
    <w:rsid w:val="554F1ABB"/>
    <w:rsid w:val="55517407"/>
    <w:rsid w:val="55545FE7"/>
    <w:rsid w:val="555869E7"/>
    <w:rsid w:val="555A3EFF"/>
    <w:rsid w:val="55795BF1"/>
    <w:rsid w:val="557D644E"/>
    <w:rsid w:val="55872E29"/>
    <w:rsid w:val="55A0038E"/>
    <w:rsid w:val="55D911AB"/>
    <w:rsid w:val="55E71B19"/>
    <w:rsid w:val="56307F1D"/>
    <w:rsid w:val="566A0472"/>
    <w:rsid w:val="56A30136"/>
    <w:rsid w:val="56D46542"/>
    <w:rsid w:val="5727418B"/>
    <w:rsid w:val="57412C03"/>
    <w:rsid w:val="575256B8"/>
    <w:rsid w:val="57877110"/>
    <w:rsid w:val="57945CD1"/>
    <w:rsid w:val="57953D27"/>
    <w:rsid w:val="579D4B86"/>
    <w:rsid w:val="57C245EC"/>
    <w:rsid w:val="57D9792F"/>
    <w:rsid w:val="57DB56AE"/>
    <w:rsid w:val="57E44CAE"/>
    <w:rsid w:val="581E5B87"/>
    <w:rsid w:val="58464E76"/>
    <w:rsid w:val="58781165"/>
    <w:rsid w:val="588A621B"/>
    <w:rsid w:val="58CA38EB"/>
    <w:rsid w:val="58F46ADF"/>
    <w:rsid w:val="58F61887"/>
    <w:rsid w:val="591C1ADA"/>
    <w:rsid w:val="591D40E0"/>
    <w:rsid w:val="592A0F94"/>
    <w:rsid w:val="59305585"/>
    <w:rsid w:val="59313EDB"/>
    <w:rsid w:val="597162CA"/>
    <w:rsid w:val="59AE7689"/>
    <w:rsid w:val="59B624DD"/>
    <w:rsid w:val="59BC506B"/>
    <w:rsid w:val="59C26B25"/>
    <w:rsid w:val="59CE54CA"/>
    <w:rsid w:val="59E208A7"/>
    <w:rsid w:val="59E74C9B"/>
    <w:rsid w:val="59F111B9"/>
    <w:rsid w:val="59F41174"/>
    <w:rsid w:val="5A0E1D6B"/>
    <w:rsid w:val="5A0F6F41"/>
    <w:rsid w:val="5A2055FA"/>
    <w:rsid w:val="5A2B39BD"/>
    <w:rsid w:val="5A426345"/>
    <w:rsid w:val="5A51190E"/>
    <w:rsid w:val="5A7C4F26"/>
    <w:rsid w:val="5A7F67C4"/>
    <w:rsid w:val="5AA77AC9"/>
    <w:rsid w:val="5AB87F28"/>
    <w:rsid w:val="5ABD72ED"/>
    <w:rsid w:val="5ADA7E9F"/>
    <w:rsid w:val="5B03526B"/>
    <w:rsid w:val="5B0867BA"/>
    <w:rsid w:val="5B0B44FC"/>
    <w:rsid w:val="5B12588A"/>
    <w:rsid w:val="5B38718A"/>
    <w:rsid w:val="5B4D0671"/>
    <w:rsid w:val="5B4F7D7A"/>
    <w:rsid w:val="5B624E30"/>
    <w:rsid w:val="5B6B0AF7"/>
    <w:rsid w:val="5B745BFD"/>
    <w:rsid w:val="5B7C4AB2"/>
    <w:rsid w:val="5B953DC6"/>
    <w:rsid w:val="5BAD6997"/>
    <w:rsid w:val="5BC95F7C"/>
    <w:rsid w:val="5C367357"/>
    <w:rsid w:val="5C381321"/>
    <w:rsid w:val="5C5D2B35"/>
    <w:rsid w:val="5C5D48E3"/>
    <w:rsid w:val="5C6043D4"/>
    <w:rsid w:val="5CA70254"/>
    <w:rsid w:val="5CE648D9"/>
    <w:rsid w:val="5D047455"/>
    <w:rsid w:val="5D4A4757"/>
    <w:rsid w:val="5D5201C0"/>
    <w:rsid w:val="5D543F38"/>
    <w:rsid w:val="5D5C103F"/>
    <w:rsid w:val="5D665A1A"/>
    <w:rsid w:val="5D713FD0"/>
    <w:rsid w:val="5D852344"/>
    <w:rsid w:val="5D902A97"/>
    <w:rsid w:val="5DAF5613"/>
    <w:rsid w:val="5DE92203"/>
    <w:rsid w:val="5DED613B"/>
    <w:rsid w:val="5DEF5A0F"/>
    <w:rsid w:val="5DFB2606"/>
    <w:rsid w:val="5E0124D7"/>
    <w:rsid w:val="5E27175F"/>
    <w:rsid w:val="5E31427A"/>
    <w:rsid w:val="5E90690D"/>
    <w:rsid w:val="5E9B5EC7"/>
    <w:rsid w:val="5EC077F0"/>
    <w:rsid w:val="5EFB1ADA"/>
    <w:rsid w:val="5F0A0861"/>
    <w:rsid w:val="5F0B4ACB"/>
    <w:rsid w:val="5F221E14"/>
    <w:rsid w:val="5F427C71"/>
    <w:rsid w:val="5F4F0E5B"/>
    <w:rsid w:val="5F7601AD"/>
    <w:rsid w:val="5F8D0423"/>
    <w:rsid w:val="5F9F3465"/>
    <w:rsid w:val="5FA56CCD"/>
    <w:rsid w:val="5FAB005C"/>
    <w:rsid w:val="5FAB70B0"/>
    <w:rsid w:val="5FB4440F"/>
    <w:rsid w:val="5FE931D6"/>
    <w:rsid w:val="5FED41D0"/>
    <w:rsid w:val="601E438A"/>
    <w:rsid w:val="60327E35"/>
    <w:rsid w:val="605E6E7C"/>
    <w:rsid w:val="60A8015D"/>
    <w:rsid w:val="60AA6BE2"/>
    <w:rsid w:val="60BD1DF5"/>
    <w:rsid w:val="60C11EA5"/>
    <w:rsid w:val="60E27AAD"/>
    <w:rsid w:val="6156030E"/>
    <w:rsid w:val="61F55745"/>
    <w:rsid w:val="622A5268"/>
    <w:rsid w:val="62361E5F"/>
    <w:rsid w:val="62415D97"/>
    <w:rsid w:val="62614A02"/>
    <w:rsid w:val="62742987"/>
    <w:rsid w:val="62A96AD4"/>
    <w:rsid w:val="62B351E0"/>
    <w:rsid w:val="62BE1149"/>
    <w:rsid w:val="62C127B5"/>
    <w:rsid w:val="62C27B96"/>
    <w:rsid w:val="62C3746A"/>
    <w:rsid w:val="62EA0E9B"/>
    <w:rsid w:val="633C72A8"/>
    <w:rsid w:val="6367789D"/>
    <w:rsid w:val="637B1D2E"/>
    <w:rsid w:val="63AC7EFE"/>
    <w:rsid w:val="63AF67C3"/>
    <w:rsid w:val="63AF6D30"/>
    <w:rsid w:val="63C96D02"/>
    <w:rsid w:val="64155AA4"/>
    <w:rsid w:val="644B5969"/>
    <w:rsid w:val="64550596"/>
    <w:rsid w:val="64562D7A"/>
    <w:rsid w:val="645C1924"/>
    <w:rsid w:val="646524FE"/>
    <w:rsid w:val="64721148"/>
    <w:rsid w:val="64A21A2D"/>
    <w:rsid w:val="64B928D3"/>
    <w:rsid w:val="64EA68D9"/>
    <w:rsid w:val="65211E78"/>
    <w:rsid w:val="6549634D"/>
    <w:rsid w:val="654E3963"/>
    <w:rsid w:val="656B27C3"/>
    <w:rsid w:val="65951B14"/>
    <w:rsid w:val="65AB4D65"/>
    <w:rsid w:val="65C07C91"/>
    <w:rsid w:val="65C45BF2"/>
    <w:rsid w:val="660939D5"/>
    <w:rsid w:val="66176B95"/>
    <w:rsid w:val="66285829"/>
    <w:rsid w:val="663C7C5F"/>
    <w:rsid w:val="6654724B"/>
    <w:rsid w:val="665F35C7"/>
    <w:rsid w:val="66652D12"/>
    <w:rsid w:val="666F770C"/>
    <w:rsid w:val="66833198"/>
    <w:rsid w:val="6686712D"/>
    <w:rsid w:val="669A2703"/>
    <w:rsid w:val="66D954AE"/>
    <w:rsid w:val="66DB2FD4"/>
    <w:rsid w:val="66E8021D"/>
    <w:rsid w:val="66F454A6"/>
    <w:rsid w:val="66FA0FC1"/>
    <w:rsid w:val="6705401D"/>
    <w:rsid w:val="6740552D"/>
    <w:rsid w:val="675B2F4B"/>
    <w:rsid w:val="676204CA"/>
    <w:rsid w:val="676905E0"/>
    <w:rsid w:val="676F196F"/>
    <w:rsid w:val="67706CC4"/>
    <w:rsid w:val="677551D7"/>
    <w:rsid w:val="67801DCE"/>
    <w:rsid w:val="67A518E1"/>
    <w:rsid w:val="67A91325"/>
    <w:rsid w:val="67AD4F04"/>
    <w:rsid w:val="67B0620F"/>
    <w:rsid w:val="67B449F3"/>
    <w:rsid w:val="68024591"/>
    <w:rsid w:val="6804595C"/>
    <w:rsid w:val="683A5EA9"/>
    <w:rsid w:val="68464DC5"/>
    <w:rsid w:val="6864524C"/>
    <w:rsid w:val="68662D72"/>
    <w:rsid w:val="68890FEA"/>
    <w:rsid w:val="68894C41"/>
    <w:rsid w:val="688D02FE"/>
    <w:rsid w:val="68AD09A1"/>
    <w:rsid w:val="68C006D4"/>
    <w:rsid w:val="68C06926"/>
    <w:rsid w:val="68EF720B"/>
    <w:rsid w:val="68FE2FAA"/>
    <w:rsid w:val="69236EB5"/>
    <w:rsid w:val="69561038"/>
    <w:rsid w:val="696C260A"/>
    <w:rsid w:val="697F233D"/>
    <w:rsid w:val="69940BCE"/>
    <w:rsid w:val="69961435"/>
    <w:rsid w:val="69B63885"/>
    <w:rsid w:val="69D962F4"/>
    <w:rsid w:val="69E5416A"/>
    <w:rsid w:val="69F15165"/>
    <w:rsid w:val="69FD7DE9"/>
    <w:rsid w:val="6A140BDD"/>
    <w:rsid w:val="6A1A3E14"/>
    <w:rsid w:val="6A362366"/>
    <w:rsid w:val="6A4623CA"/>
    <w:rsid w:val="6A535578"/>
    <w:rsid w:val="6A963EF8"/>
    <w:rsid w:val="6AAB53B4"/>
    <w:rsid w:val="6AB20546"/>
    <w:rsid w:val="6AB62FE4"/>
    <w:rsid w:val="6AF02DC7"/>
    <w:rsid w:val="6B3D24B0"/>
    <w:rsid w:val="6B416B67"/>
    <w:rsid w:val="6B4B5428"/>
    <w:rsid w:val="6B6E4275"/>
    <w:rsid w:val="6B7B6B34"/>
    <w:rsid w:val="6B8A321B"/>
    <w:rsid w:val="6B9E0A74"/>
    <w:rsid w:val="6BA22313"/>
    <w:rsid w:val="6BAA566B"/>
    <w:rsid w:val="6BDD7DF2"/>
    <w:rsid w:val="6C054650"/>
    <w:rsid w:val="6C6972D4"/>
    <w:rsid w:val="6C9A2E9E"/>
    <w:rsid w:val="6C9C05D1"/>
    <w:rsid w:val="6D0609E6"/>
    <w:rsid w:val="6D1F52A7"/>
    <w:rsid w:val="6D417909"/>
    <w:rsid w:val="6D8A501E"/>
    <w:rsid w:val="6DC5678C"/>
    <w:rsid w:val="6DF1430A"/>
    <w:rsid w:val="6E0A24D3"/>
    <w:rsid w:val="6E0C6169"/>
    <w:rsid w:val="6E0F5B3A"/>
    <w:rsid w:val="6E123C34"/>
    <w:rsid w:val="6E13574A"/>
    <w:rsid w:val="6E2D3047"/>
    <w:rsid w:val="6E4753F3"/>
    <w:rsid w:val="6E5460DB"/>
    <w:rsid w:val="6E625B2F"/>
    <w:rsid w:val="6E657628"/>
    <w:rsid w:val="6E6E472E"/>
    <w:rsid w:val="6E731D44"/>
    <w:rsid w:val="6E755ABD"/>
    <w:rsid w:val="6E8201DA"/>
    <w:rsid w:val="6EA840E4"/>
    <w:rsid w:val="6EAB3BD4"/>
    <w:rsid w:val="6EB237C4"/>
    <w:rsid w:val="6ED924EF"/>
    <w:rsid w:val="6EF2710D"/>
    <w:rsid w:val="6EFD5AB2"/>
    <w:rsid w:val="6F031E9F"/>
    <w:rsid w:val="6F14284D"/>
    <w:rsid w:val="6F2B6766"/>
    <w:rsid w:val="6F2B72B3"/>
    <w:rsid w:val="6F347726"/>
    <w:rsid w:val="6F3F7C59"/>
    <w:rsid w:val="6F5B041B"/>
    <w:rsid w:val="6FB22D40"/>
    <w:rsid w:val="6FC56866"/>
    <w:rsid w:val="6FD749BF"/>
    <w:rsid w:val="6FE078AE"/>
    <w:rsid w:val="6FF79F92"/>
    <w:rsid w:val="6FFC3A41"/>
    <w:rsid w:val="6FFF6788"/>
    <w:rsid w:val="70076BE8"/>
    <w:rsid w:val="7060279C"/>
    <w:rsid w:val="70645DE9"/>
    <w:rsid w:val="70730722"/>
    <w:rsid w:val="708A15C7"/>
    <w:rsid w:val="70A02B99"/>
    <w:rsid w:val="70A66401"/>
    <w:rsid w:val="70A73F27"/>
    <w:rsid w:val="70BA1EAD"/>
    <w:rsid w:val="70CD7E32"/>
    <w:rsid w:val="70D54F38"/>
    <w:rsid w:val="70E84C6C"/>
    <w:rsid w:val="710475CC"/>
    <w:rsid w:val="71243975"/>
    <w:rsid w:val="71784278"/>
    <w:rsid w:val="719941B8"/>
    <w:rsid w:val="71BE7C2C"/>
    <w:rsid w:val="71E371E1"/>
    <w:rsid w:val="71E93AAB"/>
    <w:rsid w:val="720535FB"/>
    <w:rsid w:val="7220632E"/>
    <w:rsid w:val="72457C55"/>
    <w:rsid w:val="724D0AFE"/>
    <w:rsid w:val="725325B9"/>
    <w:rsid w:val="726D7B93"/>
    <w:rsid w:val="72A42E14"/>
    <w:rsid w:val="72B01389"/>
    <w:rsid w:val="72B50C69"/>
    <w:rsid w:val="72BB3CBA"/>
    <w:rsid w:val="72D75819"/>
    <w:rsid w:val="72E256EB"/>
    <w:rsid w:val="72E77CF8"/>
    <w:rsid w:val="730F6DC5"/>
    <w:rsid w:val="732165E7"/>
    <w:rsid w:val="73AB1BCC"/>
    <w:rsid w:val="73C03C7E"/>
    <w:rsid w:val="73FE0D03"/>
    <w:rsid w:val="74017DF2"/>
    <w:rsid w:val="741B7106"/>
    <w:rsid w:val="746317C4"/>
    <w:rsid w:val="746C19F3"/>
    <w:rsid w:val="74790C7E"/>
    <w:rsid w:val="748527D2"/>
    <w:rsid w:val="74EC0AA3"/>
    <w:rsid w:val="74F048B6"/>
    <w:rsid w:val="74F140BB"/>
    <w:rsid w:val="74FA4F6E"/>
    <w:rsid w:val="751A73BE"/>
    <w:rsid w:val="752B15CB"/>
    <w:rsid w:val="753366D1"/>
    <w:rsid w:val="75363ACC"/>
    <w:rsid w:val="753D12FE"/>
    <w:rsid w:val="753F749A"/>
    <w:rsid w:val="754C3CA4"/>
    <w:rsid w:val="755D72AA"/>
    <w:rsid w:val="75640639"/>
    <w:rsid w:val="75830B6E"/>
    <w:rsid w:val="75932CCC"/>
    <w:rsid w:val="75B17106"/>
    <w:rsid w:val="75B4357D"/>
    <w:rsid w:val="75E10B11"/>
    <w:rsid w:val="75E37C5B"/>
    <w:rsid w:val="75F220E9"/>
    <w:rsid w:val="760F67F7"/>
    <w:rsid w:val="761738FD"/>
    <w:rsid w:val="76222F96"/>
    <w:rsid w:val="762A3062"/>
    <w:rsid w:val="76322C7A"/>
    <w:rsid w:val="76402E54"/>
    <w:rsid w:val="764153CB"/>
    <w:rsid w:val="764741E2"/>
    <w:rsid w:val="76793238"/>
    <w:rsid w:val="76B4739E"/>
    <w:rsid w:val="76C81FFD"/>
    <w:rsid w:val="76E2215D"/>
    <w:rsid w:val="76EB7264"/>
    <w:rsid w:val="77212C85"/>
    <w:rsid w:val="7722255A"/>
    <w:rsid w:val="77291B3A"/>
    <w:rsid w:val="774A385E"/>
    <w:rsid w:val="77846D70"/>
    <w:rsid w:val="77F02658"/>
    <w:rsid w:val="77F5604F"/>
    <w:rsid w:val="780F0D30"/>
    <w:rsid w:val="78212811"/>
    <w:rsid w:val="78395DAD"/>
    <w:rsid w:val="784825D0"/>
    <w:rsid w:val="785075F8"/>
    <w:rsid w:val="78B47B29"/>
    <w:rsid w:val="78C55892"/>
    <w:rsid w:val="78CA10FB"/>
    <w:rsid w:val="78DA6BAA"/>
    <w:rsid w:val="78FD502C"/>
    <w:rsid w:val="79295E21"/>
    <w:rsid w:val="79586707"/>
    <w:rsid w:val="79612B3C"/>
    <w:rsid w:val="796555C0"/>
    <w:rsid w:val="798A110B"/>
    <w:rsid w:val="79BB168A"/>
    <w:rsid w:val="79C14719"/>
    <w:rsid w:val="79D815F5"/>
    <w:rsid w:val="79E208EE"/>
    <w:rsid w:val="79EB1258"/>
    <w:rsid w:val="7A0D5743"/>
    <w:rsid w:val="7A2A4CB5"/>
    <w:rsid w:val="7A367A85"/>
    <w:rsid w:val="7A5D76C5"/>
    <w:rsid w:val="7A796935"/>
    <w:rsid w:val="7A8D0632"/>
    <w:rsid w:val="7A9E639B"/>
    <w:rsid w:val="7AA240DD"/>
    <w:rsid w:val="7AA66572"/>
    <w:rsid w:val="7AAC09E6"/>
    <w:rsid w:val="7ACC2F08"/>
    <w:rsid w:val="7AD3168F"/>
    <w:rsid w:val="7AFF8D0B"/>
    <w:rsid w:val="7B2F16E9"/>
    <w:rsid w:val="7B30793B"/>
    <w:rsid w:val="7B42141C"/>
    <w:rsid w:val="7B4E1B6F"/>
    <w:rsid w:val="7B4E7DC1"/>
    <w:rsid w:val="7B826770"/>
    <w:rsid w:val="7BA07ADE"/>
    <w:rsid w:val="7BC66CFB"/>
    <w:rsid w:val="7BD61B65"/>
    <w:rsid w:val="7BF1074D"/>
    <w:rsid w:val="7C09018C"/>
    <w:rsid w:val="7C0A3B9C"/>
    <w:rsid w:val="7C0B180E"/>
    <w:rsid w:val="7C3F595C"/>
    <w:rsid w:val="7C4E5B9F"/>
    <w:rsid w:val="7C531797"/>
    <w:rsid w:val="7C701FB9"/>
    <w:rsid w:val="7C823C92"/>
    <w:rsid w:val="7CC85611"/>
    <w:rsid w:val="7D4274B2"/>
    <w:rsid w:val="7D474AC8"/>
    <w:rsid w:val="7D5176F5"/>
    <w:rsid w:val="7D554984"/>
    <w:rsid w:val="7D635C7A"/>
    <w:rsid w:val="7D6F1062"/>
    <w:rsid w:val="7D7E16FA"/>
    <w:rsid w:val="7D821FA4"/>
    <w:rsid w:val="7D8775BA"/>
    <w:rsid w:val="7D9551EC"/>
    <w:rsid w:val="7DB4431C"/>
    <w:rsid w:val="7DC223A1"/>
    <w:rsid w:val="7DC8058B"/>
    <w:rsid w:val="7DEB18F7"/>
    <w:rsid w:val="7E0E3838"/>
    <w:rsid w:val="7E325778"/>
    <w:rsid w:val="7E3F7E95"/>
    <w:rsid w:val="7E4E00D8"/>
    <w:rsid w:val="7E50008F"/>
    <w:rsid w:val="7E663674"/>
    <w:rsid w:val="7E7F28D7"/>
    <w:rsid w:val="7E954A46"/>
    <w:rsid w:val="7EAF6912"/>
    <w:rsid w:val="7ECB34D7"/>
    <w:rsid w:val="7ECD54A1"/>
    <w:rsid w:val="7ED76320"/>
    <w:rsid w:val="7EDE145C"/>
    <w:rsid w:val="7EE2719E"/>
    <w:rsid w:val="7EF944E8"/>
    <w:rsid w:val="7F0D61B8"/>
    <w:rsid w:val="7F0F7867"/>
    <w:rsid w:val="7F951B1C"/>
    <w:rsid w:val="7FB126CD"/>
    <w:rsid w:val="7FC47703"/>
    <w:rsid w:val="7FC56178"/>
    <w:rsid w:val="7FCE14D1"/>
    <w:rsid w:val="7FEA5BDF"/>
    <w:rsid w:val="7FEC1957"/>
    <w:rsid w:val="7FFE576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uiPriority="99"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02"/>
    <w:qFormat/>
    <w:uiPriority w:val="0"/>
    <w:pPr>
      <w:keepNext/>
      <w:snapToGrid w:val="0"/>
      <w:spacing w:line="360" w:lineRule="atLeast"/>
      <w:outlineLvl w:val="0"/>
    </w:pPr>
    <w:rPr>
      <w:rFonts w:ascii="宋体" w:hAnsi="Times New Roman" w:eastAsia="宋体" w:cs="Times New Roman"/>
      <w:kern w:val="0"/>
      <w:sz w:val="28"/>
      <w:szCs w:val="20"/>
    </w:rPr>
  </w:style>
  <w:style w:type="paragraph" w:styleId="3">
    <w:name w:val="heading 2"/>
    <w:basedOn w:val="1"/>
    <w:next w:val="1"/>
    <w:link w:val="103"/>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104"/>
    <w:qFormat/>
    <w:uiPriority w:val="0"/>
    <w:pPr>
      <w:keepNext/>
      <w:keepLines/>
      <w:spacing w:before="260" w:after="260" w:line="416" w:lineRule="auto"/>
      <w:outlineLvl w:val="2"/>
    </w:pPr>
    <w:rPr>
      <w:rFonts w:ascii="Times New Roman" w:hAnsi="Times New Roman" w:eastAsia="宋体" w:cs="Times New Roman"/>
      <w:b/>
      <w:bCs/>
      <w:kern w:val="0"/>
      <w:sz w:val="32"/>
      <w:szCs w:val="32"/>
    </w:rPr>
  </w:style>
  <w:style w:type="paragraph" w:styleId="5">
    <w:name w:val="heading 4"/>
    <w:basedOn w:val="1"/>
    <w:next w:val="1"/>
    <w:link w:val="105"/>
    <w:qFormat/>
    <w:uiPriority w:val="0"/>
    <w:pPr>
      <w:keepNext/>
      <w:keepLines/>
      <w:spacing w:before="280" w:after="290" w:line="376" w:lineRule="auto"/>
      <w:outlineLvl w:val="3"/>
    </w:pPr>
    <w:rPr>
      <w:rFonts w:ascii="Arial" w:hAnsi="Arial" w:eastAsia="黑体" w:cs="Times New Roman"/>
      <w:b/>
      <w:bCs/>
      <w:kern w:val="0"/>
      <w:sz w:val="28"/>
      <w:szCs w:val="28"/>
    </w:rPr>
  </w:style>
  <w:style w:type="paragraph" w:styleId="6">
    <w:name w:val="heading 5"/>
    <w:basedOn w:val="1"/>
    <w:next w:val="1"/>
    <w:link w:val="106"/>
    <w:qFormat/>
    <w:uiPriority w:val="0"/>
    <w:pPr>
      <w:keepNext/>
      <w:keepLines/>
      <w:numPr>
        <w:ilvl w:val="4"/>
        <w:numId w:val="1"/>
      </w:numPr>
      <w:adjustRightInd w:val="0"/>
      <w:spacing w:line="360" w:lineRule="auto"/>
      <w:ind w:right="100" w:rightChars="100"/>
      <w:textAlignment w:val="baseline"/>
      <w:outlineLvl w:val="4"/>
    </w:pPr>
    <w:rPr>
      <w:rFonts w:ascii="Times New Roman" w:hAnsi="Times New Roman" w:eastAsia="宋体" w:cs="Times New Roman"/>
      <w:bCs/>
      <w:kern w:val="0"/>
      <w:sz w:val="20"/>
      <w:szCs w:val="21"/>
    </w:rPr>
  </w:style>
  <w:style w:type="paragraph" w:styleId="7">
    <w:name w:val="heading 6"/>
    <w:basedOn w:val="1"/>
    <w:next w:val="1"/>
    <w:link w:val="107"/>
    <w:qFormat/>
    <w:uiPriority w:val="0"/>
    <w:pPr>
      <w:keepNext/>
      <w:keepLines/>
      <w:spacing w:before="240" w:after="64" w:line="320" w:lineRule="auto"/>
      <w:outlineLvl w:val="5"/>
    </w:pPr>
    <w:rPr>
      <w:rFonts w:ascii="Arial" w:hAnsi="Arial" w:eastAsia="黑体" w:cs="Times New Roman"/>
      <w:b/>
      <w:bCs/>
      <w:kern w:val="0"/>
      <w:sz w:val="24"/>
      <w:szCs w:val="24"/>
    </w:rPr>
  </w:style>
  <w:style w:type="paragraph" w:styleId="8">
    <w:name w:val="heading 7"/>
    <w:basedOn w:val="1"/>
    <w:next w:val="1"/>
    <w:link w:val="108"/>
    <w:qFormat/>
    <w:uiPriority w:val="0"/>
    <w:pPr>
      <w:keepNext/>
      <w:keepLines/>
      <w:spacing w:before="240" w:after="64" w:line="320" w:lineRule="auto"/>
      <w:outlineLvl w:val="6"/>
    </w:pPr>
    <w:rPr>
      <w:rFonts w:ascii="Times New Roman" w:hAnsi="Times New Roman" w:eastAsia="宋体" w:cs="Times New Roman"/>
      <w:b/>
      <w:bCs/>
      <w:kern w:val="0"/>
      <w:sz w:val="24"/>
      <w:szCs w:val="24"/>
    </w:rPr>
  </w:style>
  <w:style w:type="paragraph" w:styleId="9">
    <w:name w:val="heading 8"/>
    <w:basedOn w:val="1"/>
    <w:next w:val="1"/>
    <w:link w:val="109"/>
    <w:qFormat/>
    <w:uiPriority w:val="0"/>
    <w:pPr>
      <w:keepNext/>
      <w:keepLines/>
      <w:spacing w:before="240" w:after="64" w:line="320" w:lineRule="auto"/>
      <w:outlineLvl w:val="7"/>
    </w:pPr>
    <w:rPr>
      <w:rFonts w:ascii="Arial" w:hAnsi="Arial" w:eastAsia="黑体" w:cs="Times New Roman"/>
      <w:kern w:val="0"/>
      <w:sz w:val="24"/>
      <w:szCs w:val="24"/>
    </w:rPr>
  </w:style>
  <w:style w:type="paragraph" w:styleId="10">
    <w:name w:val="heading 9"/>
    <w:basedOn w:val="1"/>
    <w:next w:val="1"/>
    <w:link w:val="110"/>
    <w:qFormat/>
    <w:uiPriority w:val="0"/>
    <w:pPr>
      <w:keepNext/>
      <w:keepLines/>
      <w:spacing w:before="240" w:after="64" w:line="320" w:lineRule="auto"/>
      <w:outlineLvl w:val="8"/>
    </w:pPr>
    <w:rPr>
      <w:rFonts w:ascii="Arial" w:hAnsi="Arial" w:eastAsia="黑体" w:cs="Times New Roman"/>
      <w:kern w:val="0"/>
      <w:sz w:val="20"/>
      <w:szCs w:val="21"/>
    </w:rPr>
  </w:style>
  <w:style w:type="character" w:default="1" w:styleId="86">
    <w:name w:val="Default Paragraph Font"/>
    <w:semiHidden/>
    <w:unhideWhenUsed/>
    <w:qFormat/>
    <w:uiPriority w:val="1"/>
  </w:style>
  <w:style w:type="table" w:default="1" w:styleId="84">
    <w:name w:val="Normal Table"/>
    <w:semiHidden/>
    <w:unhideWhenUsed/>
    <w:qFormat/>
    <w:uiPriority w:val="99"/>
    <w:tblPr>
      <w:tblCellMar>
        <w:top w:w="0" w:type="dxa"/>
        <w:left w:w="108" w:type="dxa"/>
        <w:bottom w:w="0" w:type="dxa"/>
        <w:right w:w="108" w:type="dxa"/>
      </w:tblCellMar>
    </w:tblPr>
  </w:style>
  <w:style w:type="paragraph" w:styleId="11">
    <w:name w:val="List 3"/>
    <w:basedOn w:val="1"/>
    <w:qFormat/>
    <w:uiPriority w:val="0"/>
    <w:pPr>
      <w:ind w:left="1260" w:hanging="420"/>
    </w:pPr>
    <w:rPr>
      <w:rFonts w:ascii="Times New Roman" w:hAnsi="Times New Roman" w:eastAsia="宋体" w:cs="Times New Roman"/>
      <w:szCs w:val="24"/>
    </w:rPr>
  </w:style>
  <w:style w:type="paragraph" w:styleId="12">
    <w:name w:val="toc 7"/>
    <w:basedOn w:val="1"/>
    <w:next w:val="1"/>
    <w:qFormat/>
    <w:uiPriority w:val="0"/>
    <w:pPr>
      <w:ind w:left="2520" w:leftChars="1200"/>
    </w:pPr>
    <w:rPr>
      <w:rFonts w:ascii="Times New Roman" w:hAnsi="Times New Roman" w:eastAsia="宋体" w:cs="Times New Roman"/>
      <w:sz w:val="28"/>
      <w:szCs w:val="20"/>
    </w:rPr>
  </w:style>
  <w:style w:type="paragraph" w:styleId="13">
    <w:name w:val="List Number 2"/>
    <w:basedOn w:val="1"/>
    <w:qFormat/>
    <w:uiPriority w:val="0"/>
    <w:pPr>
      <w:numPr>
        <w:ilvl w:val="0"/>
        <w:numId w:val="2"/>
      </w:numPr>
      <w:tabs>
        <w:tab w:val="left" w:pos="780"/>
        <w:tab w:val="clear" w:pos="900"/>
      </w:tabs>
    </w:pPr>
    <w:rPr>
      <w:rFonts w:ascii="Times New Roman" w:hAnsi="Times New Roman" w:eastAsia="宋体" w:cs="Times New Roman"/>
      <w:szCs w:val="24"/>
    </w:rPr>
  </w:style>
  <w:style w:type="paragraph" w:styleId="14">
    <w:name w:val="Note Heading"/>
    <w:basedOn w:val="1"/>
    <w:next w:val="1"/>
    <w:link w:val="111"/>
    <w:qFormat/>
    <w:uiPriority w:val="0"/>
    <w:pPr>
      <w:jc w:val="center"/>
    </w:pPr>
    <w:rPr>
      <w:rFonts w:ascii="Times New Roman" w:hAnsi="Times New Roman" w:eastAsia="宋体" w:cs="Times New Roman"/>
      <w:kern w:val="0"/>
      <w:sz w:val="20"/>
      <w:szCs w:val="24"/>
    </w:rPr>
  </w:style>
  <w:style w:type="paragraph" w:styleId="15">
    <w:name w:val="List Bullet 4"/>
    <w:basedOn w:val="1"/>
    <w:qFormat/>
    <w:uiPriority w:val="0"/>
    <w:pPr>
      <w:numPr>
        <w:ilvl w:val="0"/>
        <w:numId w:val="3"/>
      </w:numPr>
      <w:tabs>
        <w:tab w:val="left" w:pos="1620"/>
        <w:tab w:val="clear" w:pos="480"/>
      </w:tabs>
    </w:pPr>
    <w:rPr>
      <w:rFonts w:ascii="Times New Roman" w:hAnsi="Times New Roman" w:eastAsia="宋体" w:cs="Times New Roman"/>
      <w:szCs w:val="24"/>
    </w:rPr>
  </w:style>
  <w:style w:type="paragraph" w:styleId="16">
    <w:name w:val="index 8"/>
    <w:basedOn w:val="1"/>
    <w:next w:val="1"/>
    <w:qFormat/>
    <w:uiPriority w:val="0"/>
    <w:pPr>
      <w:ind w:left="1400" w:leftChars="1400"/>
    </w:pPr>
    <w:rPr>
      <w:rFonts w:ascii="Times New Roman" w:hAnsi="Times New Roman" w:eastAsia="仿宋_GB2312" w:cs="Times New Roman"/>
      <w:sz w:val="28"/>
      <w:szCs w:val="24"/>
    </w:rPr>
  </w:style>
  <w:style w:type="paragraph" w:styleId="17">
    <w:name w:val="E-mail Signature"/>
    <w:basedOn w:val="1"/>
    <w:link w:val="112"/>
    <w:qFormat/>
    <w:uiPriority w:val="0"/>
    <w:rPr>
      <w:rFonts w:ascii="Times New Roman" w:hAnsi="Times New Roman" w:eastAsia="宋体" w:cs="Times New Roman"/>
      <w:kern w:val="0"/>
      <w:sz w:val="20"/>
      <w:szCs w:val="24"/>
    </w:rPr>
  </w:style>
  <w:style w:type="paragraph" w:styleId="18">
    <w:name w:val="List Number"/>
    <w:basedOn w:val="1"/>
    <w:qFormat/>
    <w:uiPriority w:val="0"/>
    <w:pPr>
      <w:numPr>
        <w:ilvl w:val="0"/>
        <w:numId w:val="4"/>
      </w:numPr>
    </w:pPr>
    <w:rPr>
      <w:rFonts w:ascii="Times New Roman" w:hAnsi="Times New Roman" w:eastAsia="宋体" w:cs="Times New Roman"/>
      <w:szCs w:val="24"/>
    </w:rPr>
  </w:style>
  <w:style w:type="paragraph" w:styleId="19">
    <w:name w:val="Normal Indent"/>
    <w:basedOn w:val="1"/>
    <w:link w:val="113"/>
    <w:qFormat/>
    <w:uiPriority w:val="0"/>
    <w:pPr>
      <w:ind w:firstLine="420"/>
    </w:pPr>
    <w:rPr>
      <w:rFonts w:ascii="Times New Roman" w:hAnsi="Times New Roman" w:eastAsia="宋体" w:cs="Times New Roman"/>
      <w:kern w:val="0"/>
      <w:sz w:val="24"/>
      <w:szCs w:val="20"/>
    </w:rPr>
  </w:style>
  <w:style w:type="paragraph" w:styleId="20">
    <w:name w:val="caption"/>
    <w:basedOn w:val="1"/>
    <w:next w:val="1"/>
    <w:qFormat/>
    <w:uiPriority w:val="0"/>
    <w:pPr>
      <w:spacing w:before="152" w:after="160"/>
    </w:pPr>
    <w:rPr>
      <w:rFonts w:ascii="Arial" w:hAnsi="Arial" w:eastAsia="黑体" w:cs="Times New Roman"/>
      <w:sz w:val="20"/>
      <w:szCs w:val="20"/>
    </w:rPr>
  </w:style>
  <w:style w:type="paragraph" w:styleId="21">
    <w:name w:val="index 5"/>
    <w:basedOn w:val="1"/>
    <w:next w:val="1"/>
    <w:qFormat/>
    <w:uiPriority w:val="0"/>
    <w:pPr>
      <w:ind w:left="800" w:leftChars="800"/>
    </w:pPr>
    <w:rPr>
      <w:rFonts w:ascii="Times New Roman" w:hAnsi="Times New Roman" w:eastAsia="仿宋_GB2312" w:cs="Times New Roman"/>
      <w:sz w:val="28"/>
      <w:szCs w:val="24"/>
    </w:rPr>
  </w:style>
  <w:style w:type="paragraph" w:styleId="22">
    <w:name w:val="List Bullet"/>
    <w:basedOn w:val="1"/>
    <w:qFormat/>
    <w:uiPriority w:val="0"/>
    <w:pPr>
      <w:numPr>
        <w:ilvl w:val="0"/>
        <w:numId w:val="5"/>
      </w:numPr>
      <w:tabs>
        <w:tab w:val="left" w:pos="360"/>
        <w:tab w:val="clear" w:pos="900"/>
      </w:tabs>
    </w:pPr>
    <w:rPr>
      <w:rFonts w:ascii="Times New Roman" w:hAnsi="Times New Roman" w:eastAsia="宋体" w:cs="Times New Roman"/>
      <w:szCs w:val="24"/>
    </w:rPr>
  </w:style>
  <w:style w:type="paragraph" w:styleId="23">
    <w:name w:val="envelope address"/>
    <w:basedOn w:val="1"/>
    <w:qFormat/>
    <w:uiPriority w:val="0"/>
    <w:pPr>
      <w:snapToGrid w:val="0"/>
      <w:ind w:left="2880"/>
    </w:pPr>
    <w:rPr>
      <w:rFonts w:ascii="Arial" w:hAnsi="Arial" w:eastAsia="宋体" w:cs="Arial"/>
      <w:sz w:val="24"/>
      <w:szCs w:val="24"/>
    </w:rPr>
  </w:style>
  <w:style w:type="paragraph" w:styleId="24">
    <w:name w:val="Document Map"/>
    <w:basedOn w:val="1"/>
    <w:link w:val="114"/>
    <w:qFormat/>
    <w:uiPriority w:val="0"/>
    <w:pPr>
      <w:shd w:val="clear" w:color="auto" w:fill="000080"/>
    </w:pPr>
    <w:rPr>
      <w:rFonts w:ascii="Times New Roman" w:hAnsi="Times New Roman" w:eastAsia="宋体" w:cs="Times New Roman"/>
      <w:kern w:val="0"/>
      <w:sz w:val="28"/>
      <w:szCs w:val="20"/>
    </w:rPr>
  </w:style>
  <w:style w:type="paragraph" w:styleId="25">
    <w:name w:val="annotation text"/>
    <w:basedOn w:val="1"/>
    <w:link w:val="115"/>
    <w:qFormat/>
    <w:uiPriority w:val="99"/>
    <w:pPr>
      <w:jc w:val="left"/>
    </w:pPr>
    <w:rPr>
      <w:rFonts w:ascii="Times New Roman" w:hAnsi="Times New Roman" w:eastAsia="宋体" w:cs="Times New Roman"/>
      <w:kern w:val="0"/>
      <w:sz w:val="20"/>
      <w:szCs w:val="24"/>
    </w:rPr>
  </w:style>
  <w:style w:type="paragraph" w:styleId="26">
    <w:name w:val="index 6"/>
    <w:basedOn w:val="1"/>
    <w:next w:val="1"/>
    <w:qFormat/>
    <w:uiPriority w:val="0"/>
    <w:pPr>
      <w:ind w:left="1000" w:leftChars="1000"/>
    </w:pPr>
    <w:rPr>
      <w:rFonts w:ascii="Times New Roman" w:hAnsi="Times New Roman" w:eastAsia="仿宋_GB2312" w:cs="Times New Roman"/>
      <w:sz w:val="28"/>
      <w:szCs w:val="24"/>
    </w:rPr>
  </w:style>
  <w:style w:type="paragraph" w:styleId="27">
    <w:name w:val="Salutation"/>
    <w:basedOn w:val="1"/>
    <w:next w:val="1"/>
    <w:link w:val="116"/>
    <w:qFormat/>
    <w:uiPriority w:val="0"/>
    <w:rPr>
      <w:rFonts w:ascii="Times New Roman" w:hAnsi="Times New Roman" w:eastAsia="宋体" w:cs="Times New Roman"/>
      <w:kern w:val="0"/>
      <w:sz w:val="20"/>
      <w:szCs w:val="24"/>
    </w:rPr>
  </w:style>
  <w:style w:type="paragraph" w:styleId="28">
    <w:name w:val="Body Text 3"/>
    <w:basedOn w:val="1"/>
    <w:link w:val="117"/>
    <w:qFormat/>
    <w:uiPriority w:val="0"/>
    <w:pPr>
      <w:spacing w:after="120"/>
    </w:pPr>
    <w:rPr>
      <w:rFonts w:ascii="Times New Roman" w:hAnsi="Times New Roman" w:eastAsia="宋体" w:cs="Times New Roman"/>
      <w:kern w:val="0"/>
      <w:sz w:val="16"/>
      <w:szCs w:val="16"/>
    </w:rPr>
  </w:style>
  <w:style w:type="paragraph" w:styleId="29">
    <w:name w:val="Closing"/>
    <w:basedOn w:val="1"/>
    <w:link w:val="118"/>
    <w:qFormat/>
    <w:uiPriority w:val="0"/>
    <w:pPr>
      <w:ind w:left="4320"/>
    </w:pPr>
    <w:rPr>
      <w:rFonts w:ascii="Times New Roman" w:hAnsi="Times New Roman" w:eastAsia="宋体" w:cs="Times New Roman"/>
      <w:kern w:val="0"/>
      <w:sz w:val="20"/>
      <w:szCs w:val="24"/>
    </w:rPr>
  </w:style>
  <w:style w:type="paragraph" w:styleId="30">
    <w:name w:val="List Bullet 3"/>
    <w:basedOn w:val="1"/>
    <w:qFormat/>
    <w:uiPriority w:val="0"/>
    <w:pPr>
      <w:numPr>
        <w:ilvl w:val="0"/>
        <w:numId w:val="6"/>
      </w:numPr>
      <w:tabs>
        <w:tab w:val="left" w:pos="1200"/>
      </w:tabs>
    </w:pPr>
    <w:rPr>
      <w:rFonts w:ascii="Times New Roman" w:hAnsi="Times New Roman" w:eastAsia="宋体" w:cs="Times New Roman"/>
      <w:szCs w:val="24"/>
    </w:rPr>
  </w:style>
  <w:style w:type="paragraph" w:styleId="31">
    <w:name w:val="Body Text"/>
    <w:basedOn w:val="1"/>
    <w:next w:val="1"/>
    <w:link w:val="119"/>
    <w:qFormat/>
    <w:uiPriority w:val="0"/>
    <w:pPr>
      <w:jc w:val="left"/>
    </w:pPr>
    <w:rPr>
      <w:rFonts w:ascii="宋体" w:hAnsi="Times New Roman" w:eastAsia="宋体" w:cs="Times New Roman"/>
      <w:kern w:val="0"/>
      <w:sz w:val="28"/>
      <w:szCs w:val="20"/>
    </w:rPr>
  </w:style>
  <w:style w:type="paragraph" w:styleId="32">
    <w:name w:val="Body Text Indent"/>
    <w:basedOn w:val="1"/>
    <w:link w:val="120"/>
    <w:qFormat/>
    <w:uiPriority w:val="0"/>
    <w:pPr>
      <w:spacing w:line="700" w:lineRule="exact"/>
      <w:ind w:left="960"/>
    </w:pPr>
    <w:rPr>
      <w:rFonts w:ascii="Times New Roman" w:hAnsi="Times New Roman" w:eastAsia="宋体" w:cs="Times New Roman"/>
      <w:kern w:val="0"/>
      <w:sz w:val="44"/>
      <w:szCs w:val="20"/>
    </w:rPr>
  </w:style>
  <w:style w:type="paragraph" w:styleId="33">
    <w:name w:val="List Number 3"/>
    <w:basedOn w:val="1"/>
    <w:qFormat/>
    <w:uiPriority w:val="0"/>
    <w:pPr>
      <w:numPr>
        <w:ilvl w:val="0"/>
        <w:numId w:val="7"/>
      </w:numPr>
      <w:tabs>
        <w:tab w:val="left" w:pos="1200"/>
        <w:tab w:val="clear" w:pos="360"/>
      </w:tabs>
    </w:pPr>
    <w:rPr>
      <w:rFonts w:ascii="Times New Roman" w:hAnsi="Times New Roman" w:eastAsia="宋体" w:cs="Times New Roman"/>
      <w:szCs w:val="24"/>
    </w:rPr>
  </w:style>
  <w:style w:type="paragraph" w:styleId="34">
    <w:name w:val="List 2"/>
    <w:basedOn w:val="1"/>
    <w:qFormat/>
    <w:uiPriority w:val="0"/>
    <w:pPr>
      <w:ind w:left="840" w:hanging="420"/>
    </w:pPr>
    <w:rPr>
      <w:rFonts w:ascii="Times New Roman" w:hAnsi="Times New Roman" w:eastAsia="宋体" w:cs="Times New Roman"/>
      <w:szCs w:val="24"/>
    </w:rPr>
  </w:style>
  <w:style w:type="paragraph" w:styleId="35">
    <w:name w:val="List Continue"/>
    <w:basedOn w:val="1"/>
    <w:qFormat/>
    <w:uiPriority w:val="0"/>
    <w:pPr>
      <w:spacing w:after="120"/>
      <w:ind w:left="420"/>
    </w:pPr>
    <w:rPr>
      <w:rFonts w:ascii="Times New Roman" w:hAnsi="Times New Roman" w:eastAsia="宋体" w:cs="Times New Roman"/>
      <w:szCs w:val="24"/>
    </w:rPr>
  </w:style>
  <w:style w:type="paragraph" w:styleId="36">
    <w:name w:val="Block Text"/>
    <w:basedOn w:val="1"/>
    <w:qFormat/>
    <w:uiPriority w:val="0"/>
    <w:pPr>
      <w:spacing w:after="120"/>
      <w:ind w:left="1440" w:right="1440"/>
    </w:pPr>
    <w:rPr>
      <w:rFonts w:ascii="Times New Roman" w:hAnsi="Times New Roman" w:eastAsia="宋体" w:cs="Times New Roman"/>
      <w:szCs w:val="24"/>
    </w:rPr>
  </w:style>
  <w:style w:type="paragraph" w:styleId="37">
    <w:name w:val="List Bullet 2"/>
    <w:basedOn w:val="1"/>
    <w:qFormat/>
    <w:uiPriority w:val="0"/>
    <w:pPr>
      <w:numPr>
        <w:ilvl w:val="0"/>
        <w:numId w:val="8"/>
      </w:numPr>
      <w:tabs>
        <w:tab w:val="left" w:pos="780"/>
      </w:tabs>
    </w:pPr>
    <w:rPr>
      <w:rFonts w:ascii="Times New Roman" w:hAnsi="Times New Roman" w:eastAsia="宋体" w:cs="Times New Roman"/>
      <w:szCs w:val="24"/>
    </w:rPr>
  </w:style>
  <w:style w:type="paragraph" w:styleId="38">
    <w:name w:val="HTML Address"/>
    <w:basedOn w:val="1"/>
    <w:link w:val="121"/>
    <w:qFormat/>
    <w:uiPriority w:val="0"/>
    <w:rPr>
      <w:rFonts w:ascii="Times New Roman" w:hAnsi="Times New Roman" w:eastAsia="宋体" w:cs="Times New Roman"/>
      <w:i/>
      <w:iCs/>
      <w:kern w:val="0"/>
      <w:sz w:val="20"/>
      <w:szCs w:val="24"/>
    </w:rPr>
  </w:style>
  <w:style w:type="paragraph" w:styleId="39">
    <w:name w:val="index 4"/>
    <w:basedOn w:val="1"/>
    <w:next w:val="1"/>
    <w:qFormat/>
    <w:uiPriority w:val="0"/>
    <w:pPr>
      <w:ind w:left="600" w:leftChars="600"/>
    </w:pPr>
    <w:rPr>
      <w:rFonts w:ascii="Times New Roman" w:hAnsi="Times New Roman" w:eastAsia="仿宋_GB2312" w:cs="Times New Roman"/>
      <w:sz w:val="28"/>
      <w:szCs w:val="24"/>
    </w:rPr>
  </w:style>
  <w:style w:type="paragraph" w:styleId="40">
    <w:name w:val="toc 5"/>
    <w:basedOn w:val="1"/>
    <w:next w:val="1"/>
    <w:qFormat/>
    <w:uiPriority w:val="0"/>
    <w:pPr>
      <w:ind w:left="1680" w:leftChars="800"/>
    </w:pPr>
    <w:rPr>
      <w:rFonts w:ascii="Times New Roman" w:hAnsi="Times New Roman" w:eastAsia="宋体" w:cs="Times New Roman"/>
      <w:sz w:val="28"/>
      <w:szCs w:val="20"/>
    </w:rPr>
  </w:style>
  <w:style w:type="paragraph" w:styleId="41">
    <w:name w:val="toc 3"/>
    <w:basedOn w:val="1"/>
    <w:next w:val="1"/>
    <w:qFormat/>
    <w:uiPriority w:val="39"/>
    <w:pPr>
      <w:ind w:left="840" w:leftChars="400"/>
    </w:pPr>
    <w:rPr>
      <w:rFonts w:ascii="Times New Roman" w:hAnsi="Times New Roman" w:eastAsia="宋体" w:cs="Times New Roman"/>
      <w:sz w:val="28"/>
      <w:szCs w:val="20"/>
    </w:rPr>
  </w:style>
  <w:style w:type="paragraph" w:styleId="42">
    <w:name w:val="Plain Text"/>
    <w:basedOn w:val="1"/>
    <w:next w:val="43"/>
    <w:link w:val="123"/>
    <w:qFormat/>
    <w:uiPriority w:val="0"/>
    <w:pPr>
      <w:spacing w:line="360" w:lineRule="auto"/>
    </w:pPr>
    <w:rPr>
      <w:rFonts w:ascii="宋体" w:hAnsi="Courier New" w:eastAsia="宋体" w:cs="Times New Roman"/>
      <w:kern w:val="0"/>
      <w:sz w:val="20"/>
      <w:szCs w:val="20"/>
    </w:rPr>
  </w:style>
  <w:style w:type="paragraph" w:customStyle="1" w:styleId="43">
    <w:name w:val="样式 表内文字 + 段前: 1.2 磅 段后: 0.1 磅"/>
    <w:basedOn w:val="1"/>
    <w:qFormat/>
    <w:uiPriority w:val="0"/>
    <w:pPr>
      <w:widowControl/>
      <w:spacing w:line="0" w:lineRule="atLeast"/>
      <w:ind w:firstLine="200"/>
      <w:jc w:val="center"/>
    </w:pPr>
    <w:rPr>
      <w:rFonts w:ascii="宋体" w:hAnsi="宋体" w:eastAsia="宋体" w:cs="宋体"/>
      <w:kern w:val="0"/>
      <w:sz w:val="28"/>
      <w:szCs w:val="20"/>
    </w:rPr>
  </w:style>
  <w:style w:type="paragraph" w:styleId="44">
    <w:name w:val="List Bullet 5"/>
    <w:basedOn w:val="1"/>
    <w:qFormat/>
    <w:uiPriority w:val="0"/>
    <w:pPr>
      <w:numPr>
        <w:ilvl w:val="0"/>
        <w:numId w:val="9"/>
      </w:numPr>
      <w:tabs>
        <w:tab w:val="left" w:pos="2040"/>
        <w:tab w:val="clear" w:pos="900"/>
      </w:tabs>
    </w:pPr>
    <w:rPr>
      <w:rFonts w:ascii="Times New Roman" w:hAnsi="Times New Roman" w:eastAsia="宋体" w:cs="Times New Roman"/>
      <w:szCs w:val="24"/>
    </w:rPr>
  </w:style>
  <w:style w:type="paragraph" w:styleId="45">
    <w:name w:val="List Number 4"/>
    <w:basedOn w:val="1"/>
    <w:qFormat/>
    <w:uiPriority w:val="0"/>
    <w:pPr>
      <w:numPr>
        <w:ilvl w:val="0"/>
        <w:numId w:val="10"/>
      </w:numPr>
      <w:tabs>
        <w:tab w:val="left" w:pos="1620"/>
        <w:tab w:val="clear" w:pos="360"/>
      </w:tabs>
    </w:pPr>
    <w:rPr>
      <w:rFonts w:ascii="Times New Roman" w:hAnsi="Times New Roman" w:eastAsia="宋体" w:cs="Times New Roman"/>
      <w:szCs w:val="24"/>
    </w:rPr>
  </w:style>
  <w:style w:type="paragraph" w:styleId="46">
    <w:name w:val="toc 8"/>
    <w:basedOn w:val="1"/>
    <w:next w:val="1"/>
    <w:qFormat/>
    <w:uiPriority w:val="0"/>
    <w:pPr>
      <w:ind w:left="2940" w:leftChars="1400"/>
    </w:pPr>
    <w:rPr>
      <w:rFonts w:ascii="Times New Roman" w:hAnsi="Times New Roman" w:eastAsia="宋体" w:cs="Times New Roman"/>
      <w:sz w:val="28"/>
      <w:szCs w:val="20"/>
    </w:rPr>
  </w:style>
  <w:style w:type="paragraph" w:styleId="47">
    <w:name w:val="index 3"/>
    <w:basedOn w:val="1"/>
    <w:next w:val="1"/>
    <w:qFormat/>
    <w:uiPriority w:val="0"/>
    <w:pPr>
      <w:ind w:left="400" w:leftChars="400"/>
    </w:pPr>
    <w:rPr>
      <w:rFonts w:ascii="Times New Roman" w:hAnsi="Times New Roman" w:eastAsia="仿宋_GB2312" w:cs="Times New Roman"/>
      <w:sz w:val="28"/>
      <w:szCs w:val="24"/>
    </w:rPr>
  </w:style>
  <w:style w:type="paragraph" w:styleId="48">
    <w:name w:val="Date"/>
    <w:basedOn w:val="1"/>
    <w:next w:val="1"/>
    <w:link w:val="124"/>
    <w:qFormat/>
    <w:uiPriority w:val="0"/>
    <w:rPr>
      <w:rFonts w:ascii="Times New Roman" w:hAnsi="Times New Roman" w:eastAsia="宋体" w:cs="Times New Roman"/>
      <w:kern w:val="0"/>
      <w:sz w:val="28"/>
      <w:szCs w:val="20"/>
    </w:rPr>
  </w:style>
  <w:style w:type="paragraph" w:styleId="49">
    <w:name w:val="Body Text Indent 2"/>
    <w:basedOn w:val="1"/>
    <w:link w:val="125"/>
    <w:qFormat/>
    <w:uiPriority w:val="0"/>
    <w:pPr>
      <w:snapToGrid w:val="0"/>
      <w:spacing w:line="560" w:lineRule="atLeast"/>
      <w:ind w:firstLine="540"/>
    </w:pPr>
    <w:rPr>
      <w:rFonts w:ascii="Times New Roman" w:hAnsi="Times New Roman" w:eastAsia="宋体" w:cs="Times New Roman"/>
      <w:kern w:val="0"/>
      <w:sz w:val="28"/>
      <w:szCs w:val="20"/>
    </w:rPr>
  </w:style>
  <w:style w:type="paragraph" w:styleId="50">
    <w:name w:val="List Continue 5"/>
    <w:basedOn w:val="1"/>
    <w:qFormat/>
    <w:uiPriority w:val="0"/>
    <w:pPr>
      <w:spacing w:after="120"/>
      <w:ind w:left="2100"/>
    </w:pPr>
    <w:rPr>
      <w:rFonts w:ascii="Times New Roman" w:hAnsi="Times New Roman" w:eastAsia="宋体" w:cs="Times New Roman"/>
      <w:szCs w:val="24"/>
    </w:rPr>
  </w:style>
  <w:style w:type="paragraph" w:styleId="51">
    <w:name w:val="Balloon Text"/>
    <w:basedOn w:val="1"/>
    <w:link w:val="126"/>
    <w:qFormat/>
    <w:uiPriority w:val="0"/>
    <w:rPr>
      <w:rFonts w:ascii="Times New Roman" w:hAnsi="Times New Roman" w:eastAsia="宋体" w:cs="Times New Roman"/>
      <w:kern w:val="0"/>
      <w:sz w:val="18"/>
      <w:szCs w:val="18"/>
    </w:rPr>
  </w:style>
  <w:style w:type="paragraph" w:styleId="52">
    <w:name w:val="footer"/>
    <w:basedOn w:val="1"/>
    <w:link w:val="127"/>
    <w:qFormat/>
    <w:uiPriority w:val="99"/>
    <w:pPr>
      <w:tabs>
        <w:tab w:val="center" w:pos="4153"/>
        <w:tab w:val="right" w:pos="8306"/>
      </w:tabs>
      <w:snapToGrid w:val="0"/>
      <w:jc w:val="left"/>
    </w:pPr>
    <w:rPr>
      <w:rFonts w:ascii="Times New Roman" w:hAnsi="Times New Roman" w:eastAsia="宋体" w:cs="Times New Roman"/>
      <w:kern w:val="0"/>
      <w:sz w:val="18"/>
      <w:szCs w:val="20"/>
    </w:rPr>
  </w:style>
  <w:style w:type="paragraph" w:styleId="53">
    <w:name w:val="envelope return"/>
    <w:basedOn w:val="1"/>
    <w:qFormat/>
    <w:uiPriority w:val="0"/>
    <w:pPr>
      <w:snapToGrid w:val="0"/>
    </w:pPr>
    <w:rPr>
      <w:rFonts w:ascii="Arial" w:hAnsi="Arial" w:eastAsia="宋体" w:cs="Arial"/>
      <w:szCs w:val="24"/>
    </w:rPr>
  </w:style>
  <w:style w:type="paragraph" w:styleId="54">
    <w:name w:val="header"/>
    <w:basedOn w:val="1"/>
    <w:link w:val="128"/>
    <w:qFormat/>
    <w:uiPriority w:val="99"/>
    <w:pPr>
      <w:pBdr>
        <w:bottom w:val="single" w:color="auto" w:sz="6" w:space="1"/>
      </w:pBdr>
      <w:tabs>
        <w:tab w:val="center" w:pos="4153"/>
        <w:tab w:val="right" w:pos="8306"/>
      </w:tabs>
      <w:snapToGrid w:val="0"/>
      <w:jc w:val="center"/>
    </w:pPr>
    <w:rPr>
      <w:rFonts w:ascii="Times New Roman" w:hAnsi="Times New Roman" w:eastAsia="宋体" w:cs="Times New Roman"/>
      <w:kern w:val="0"/>
      <w:sz w:val="18"/>
      <w:szCs w:val="20"/>
    </w:rPr>
  </w:style>
  <w:style w:type="paragraph" w:styleId="55">
    <w:name w:val="Signature"/>
    <w:basedOn w:val="1"/>
    <w:link w:val="129"/>
    <w:qFormat/>
    <w:uiPriority w:val="0"/>
    <w:pPr>
      <w:ind w:left="4320"/>
    </w:pPr>
    <w:rPr>
      <w:rFonts w:ascii="Times New Roman" w:hAnsi="Times New Roman" w:eastAsia="宋体" w:cs="Times New Roman"/>
      <w:kern w:val="0"/>
      <w:sz w:val="20"/>
      <w:szCs w:val="24"/>
    </w:rPr>
  </w:style>
  <w:style w:type="paragraph" w:styleId="56">
    <w:name w:val="toc 1"/>
    <w:basedOn w:val="1"/>
    <w:next w:val="1"/>
    <w:qFormat/>
    <w:uiPriority w:val="39"/>
    <w:pPr>
      <w:spacing w:line="180" w:lineRule="auto"/>
      <w:jc w:val="center"/>
    </w:pPr>
    <w:rPr>
      <w:rFonts w:ascii="Times New Roman" w:hAnsi="Times New Roman" w:eastAsia="宋体" w:cs="Times New Roman"/>
      <w:sz w:val="30"/>
      <w:szCs w:val="30"/>
    </w:rPr>
  </w:style>
  <w:style w:type="paragraph" w:styleId="57">
    <w:name w:val="List Continue 4"/>
    <w:basedOn w:val="1"/>
    <w:qFormat/>
    <w:uiPriority w:val="0"/>
    <w:pPr>
      <w:spacing w:after="120"/>
      <w:ind w:left="1680"/>
    </w:pPr>
    <w:rPr>
      <w:rFonts w:ascii="Times New Roman" w:hAnsi="Times New Roman" w:eastAsia="宋体" w:cs="Times New Roman"/>
      <w:szCs w:val="24"/>
    </w:rPr>
  </w:style>
  <w:style w:type="paragraph" w:styleId="58">
    <w:name w:val="toc 4"/>
    <w:basedOn w:val="1"/>
    <w:next w:val="1"/>
    <w:qFormat/>
    <w:uiPriority w:val="0"/>
    <w:pPr>
      <w:ind w:left="1260" w:leftChars="600"/>
    </w:pPr>
    <w:rPr>
      <w:rFonts w:ascii="Times New Roman" w:hAnsi="Times New Roman" w:eastAsia="宋体" w:cs="Times New Roman"/>
      <w:sz w:val="28"/>
      <w:szCs w:val="20"/>
    </w:rPr>
  </w:style>
  <w:style w:type="paragraph" w:styleId="59">
    <w:name w:val="index heading"/>
    <w:basedOn w:val="1"/>
    <w:next w:val="60"/>
    <w:qFormat/>
    <w:uiPriority w:val="0"/>
    <w:rPr>
      <w:rFonts w:ascii="Times New Roman" w:hAnsi="Times New Roman" w:eastAsia="仿宋_GB2312" w:cs="Times New Roman"/>
      <w:sz w:val="28"/>
      <w:szCs w:val="24"/>
    </w:rPr>
  </w:style>
  <w:style w:type="paragraph" w:styleId="60">
    <w:name w:val="index 1"/>
    <w:basedOn w:val="1"/>
    <w:next w:val="1"/>
    <w:unhideWhenUsed/>
    <w:qFormat/>
    <w:uiPriority w:val="0"/>
    <w:rPr>
      <w:rFonts w:ascii="Times New Roman" w:hAnsi="Times New Roman" w:eastAsia="宋体" w:cs="Times New Roman"/>
      <w:sz w:val="28"/>
      <w:szCs w:val="20"/>
    </w:rPr>
  </w:style>
  <w:style w:type="paragraph" w:styleId="61">
    <w:name w:val="Subtitle"/>
    <w:basedOn w:val="1"/>
    <w:link w:val="130"/>
    <w:qFormat/>
    <w:uiPriority w:val="0"/>
    <w:pPr>
      <w:spacing w:before="240" w:after="60" w:line="312" w:lineRule="auto"/>
      <w:jc w:val="center"/>
      <w:outlineLvl w:val="1"/>
    </w:pPr>
    <w:rPr>
      <w:rFonts w:ascii="Arial" w:hAnsi="Arial" w:eastAsia="宋体" w:cs="Times New Roman"/>
      <w:b/>
      <w:bCs/>
      <w:kern w:val="28"/>
      <w:sz w:val="32"/>
      <w:szCs w:val="32"/>
    </w:rPr>
  </w:style>
  <w:style w:type="paragraph" w:styleId="62">
    <w:name w:val="List Number 5"/>
    <w:basedOn w:val="1"/>
    <w:qFormat/>
    <w:uiPriority w:val="0"/>
    <w:pPr>
      <w:numPr>
        <w:ilvl w:val="0"/>
        <w:numId w:val="11"/>
      </w:numPr>
      <w:tabs>
        <w:tab w:val="left" w:pos="2040"/>
        <w:tab w:val="clear" w:pos="360"/>
      </w:tabs>
    </w:pPr>
    <w:rPr>
      <w:rFonts w:ascii="Times New Roman" w:hAnsi="Times New Roman" w:eastAsia="宋体" w:cs="Times New Roman"/>
      <w:szCs w:val="24"/>
    </w:rPr>
  </w:style>
  <w:style w:type="paragraph" w:styleId="63">
    <w:name w:val="List"/>
    <w:basedOn w:val="1"/>
    <w:qFormat/>
    <w:uiPriority w:val="0"/>
    <w:pPr>
      <w:ind w:left="420" w:hanging="420"/>
    </w:pPr>
    <w:rPr>
      <w:rFonts w:ascii="Times New Roman" w:hAnsi="Times New Roman" w:eastAsia="宋体" w:cs="Times New Roman"/>
      <w:szCs w:val="24"/>
    </w:rPr>
  </w:style>
  <w:style w:type="paragraph" w:styleId="64">
    <w:name w:val="toc 6"/>
    <w:basedOn w:val="1"/>
    <w:next w:val="1"/>
    <w:qFormat/>
    <w:uiPriority w:val="0"/>
    <w:pPr>
      <w:ind w:left="2100" w:leftChars="1000"/>
    </w:pPr>
    <w:rPr>
      <w:rFonts w:ascii="Times New Roman" w:hAnsi="Times New Roman" w:eastAsia="宋体" w:cs="Times New Roman"/>
      <w:sz w:val="28"/>
      <w:szCs w:val="20"/>
    </w:rPr>
  </w:style>
  <w:style w:type="paragraph" w:styleId="65">
    <w:name w:val="List 5"/>
    <w:basedOn w:val="1"/>
    <w:qFormat/>
    <w:uiPriority w:val="0"/>
    <w:pPr>
      <w:ind w:left="2100" w:hanging="420"/>
    </w:pPr>
    <w:rPr>
      <w:rFonts w:ascii="Times New Roman" w:hAnsi="Times New Roman" w:eastAsia="宋体" w:cs="Times New Roman"/>
      <w:szCs w:val="24"/>
    </w:rPr>
  </w:style>
  <w:style w:type="paragraph" w:styleId="66">
    <w:name w:val="Body Text Indent 3"/>
    <w:basedOn w:val="1"/>
    <w:link w:val="131"/>
    <w:qFormat/>
    <w:uiPriority w:val="0"/>
    <w:pPr>
      <w:spacing w:after="120"/>
      <w:ind w:left="420"/>
    </w:pPr>
    <w:rPr>
      <w:rFonts w:ascii="Times New Roman" w:hAnsi="Times New Roman" w:eastAsia="宋体" w:cs="Times New Roman"/>
      <w:kern w:val="0"/>
      <w:sz w:val="16"/>
      <w:szCs w:val="16"/>
    </w:rPr>
  </w:style>
  <w:style w:type="paragraph" w:styleId="67">
    <w:name w:val="index 7"/>
    <w:basedOn w:val="1"/>
    <w:next w:val="1"/>
    <w:qFormat/>
    <w:uiPriority w:val="0"/>
    <w:pPr>
      <w:ind w:left="1200" w:leftChars="1200"/>
    </w:pPr>
    <w:rPr>
      <w:rFonts w:ascii="Times New Roman" w:hAnsi="Times New Roman" w:eastAsia="仿宋_GB2312" w:cs="Times New Roman"/>
      <w:sz w:val="28"/>
      <w:szCs w:val="24"/>
    </w:rPr>
  </w:style>
  <w:style w:type="paragraph" w:styleId="68">
    <w:name w:val="index 9"/>
    <w:basedOn w:val="1"/>
    <w:next w:val="1"/>
    <w:qFormat/>
    <w:uiPriority w:val="0"/>
    <w:pPr>
      <w:ind w:left="1600" w:leftChars="1600"/>
    </w:pPr>
    <w:rPr>
      <w:rFonts w:ascii="Times New Roman" w:hAnsi="Times New Roman" w:eastAsia="仿宋_GB2312" w:cs="Times New Roman"/>
      <w:sz w:val="28"/>
      <w:szCs w:val="24"/>
    </w:rPr>
  </w:style>
  <w:style w:type="paragraph" w:styleId="69">
    <w:name w:val="table of figures"/>
    <w:basedOn w:val="1"/>
    <w:next w:val="1"/>
    <w:qFormat/>
    <w:uiPriority w:val="0"/>
    <w:pPr>
      <w:ind w:left="200" w:leftChars="200" w:hanging="200" w:hangingChars="200"/>
    </w:pPr>
    <w:rPr>
      <w:rFonts w:ascii="Times New Roman" w:hAnsi="Times New Roman" w:eastAsia="宋体" w:cs="Times New Roman"/>
      <w:szCs w:val="24"/>
    </w:rPr>
  </w:style>
  <w:style w:type="paragraph" w:styleId="70">
    <w:name w:val="toc 2"/>
    <w:basedOn w:val="1"/>
    <w:next w:val="1"/>
    <w:qFormat/>
    <w:uiPriority w:val="39"/>
    <w:pPr>
      <w:tabs>
        <w:tab w:val="right" w:leader="dot" w:pos="9061"/>
      </w:tabs>
      <w:adjustRightInd w:val="0"/>
      <w:snapToGrid w:val="0"/>
      <w:spacing w:line="276" w:lineRule="auto"/>
      <w:jc w:val="center"/>
    </w:pPr>
    <w:rPr>
      <w:rFonts w:ascii="Times New Roman" w:hAnsi="Times New Roman" w:eastAsia="宋体" w:cs="Times New Roman"/>
      <w:sz w:val="28"/>
      <w:szCs w:val="20"/>
    </w:rPr>
  </w:style>
  <w:style w:type="paragraph" w:styleId="71">
    <w:name w:val="toc 9"/>
    <w:basedOn w:val="1"/>
    <w:next w:val="1"/>
    <w:qFormat/>
    <w:uiPriority w:val="0"/>
    <w:pPr>
      <w:ind w:left="3360" w:leftChars="1600"/>
    </w:pPr>
    <w:rPr>
      <w:rFonts w:ascii="Times New Roman" w:hAnsi="Times New Roman" w:eastAsia="宋体" w:cs="Times New Roman"/>
      <w:sz w:val="28"/>
      <w:szCs w:val="20"/>
    </w:rPr>
  </w:style>
  <w:style w:type="paragraph" w:styleId="72">
    <w:name w:val="Body Text 2"/>
    <w:basedOn w:val="1"/>
    <w:link w:val="132"/>
    <w:qFormat/>
    <w:uiPriority w:val="0"/>
    <w:pPr>
      <w:spacing w:after="120" w:line="480" w:lineRule="auto"/>
    </w:pPr>
    <w:rPr>
      <w:rFonts w:ascii="Times New Roman" w:hAnsi="Times New Roman" w:eastAsia="宋体" w:cs="Times New Roman"/>
      <w:kern w:val="0"/>
      <w:sz w:val="28"/>
      <w:szCs w:val="20"/>
    </w:rPr>
  </w:style>
  <w:style w:type="paragraph" w:styleId="73">
    <w:name w:val="List 4"/>
    <w:basedOn w:val="1"/>
    <w:qFormat/>
    <w:uiPriority w:val="0"/>
    <w:pPr>
      <w:ind w:left="1680" w:hanging="420"/>
    </w:pPr>
    <w:rPr>
      <w:rFonts w:ascii="Times New Roman" w:hAnsi="Times New Roman" w:eastAsia="宋体" w:cs="Times New Roman"/>
      <w:szCs w:val="24"/>
    </w:rPr>
  </w:style>
  <w:style w:type="paragraph" w:styleId="74">
    <w:name w:val="List Continue 2"/>
    <w:basedOn w:val="1"/>
    <w:qFormat/>
    <w:uiPriority w:val="0"/>
    <w:pPr>
      <w:spacing w:after="120"/>
      <w:ind w:left="840"/>
    </w:pPr>
    <w:rPr>
      <w:rFonts w:ascii="Times New Roman" w:hAnsi="Times New Roman" w:eastAsia="宋体" w:cs="Times New Roman"/>
      <w:szCs w:val="24"/>
    </w:rPr>
  </w:style>
  <w:style w:type="paragraph" w:styleId="75">
    <w:name w:val="Message Header"/>
    <w:basedOn w:val="1"/>
    <w:link w:val="133"/>
    <w:qFormat/>
    <w:uiPriority w:val="0"/>
    <w:pPr>
      <w:pBdr>
        <w:top w:val="single" w:color="auto" w:sz="6" w:space="1"/>
        <w:left w:val="single" w:color="auto" w:sz="6" w:space="1"/>
        <w:bottom w:val="single" w:color="auto" w:sz="6" w:space="1"/>
        <w:right w:val="single" w:color="auto" w:sz="6" w:space="1"/>
      </w:pBdr>
      <w:shd w:val="pct20" w:color="auto" w:fill="auto"/>
      <w:ind w:left="1080" w:hanging="1080"/>
    </w:pPr>
    <w:rPr>
      <w:rFonts w:ascii="Arial" w:hAnsi="Arial" w:eastAsia="宋体" w:cs="Times New Roman"/>
      <w:kern w:val="0"/>
      <w:sz w:val="24"/>
      <w:szCs w:val="24"/>
    </w:rPr>
  </w:style>
  <w:style w:type="paragraph" w:styleId="76">
    <w:name w:val="HTML Preformatted"/>
    <w:basedOn w:val="1"/>
    <w:link w:val="135"/>
    <w:qFormat/>
    <w:uiPriority w:val="0"/>
    <w:rPr>
      <w:rFonts w:ascii="Courier New" w:hAnsi="Courier New" w:eastAsia="宋体" w:cs="Times New Roman"/>
      <w:kern w:val="0"/>
      <w:sz w:val="20"/>
      <w:szCs w:val="20"/>
    </w:rPr>
  </w:style>
  <w:style w:type="paragraph" w:styleId="77">
    <w:name w:val="Normal (Web)"/>
    <w:basedOn w:val="1"/>
    <w:qFormat/>
    <w:uiPriority w:val="0"/>
    <w:rPr>
      <w:rFonts w:ascii="Times New Roman" w:hAnsi="Times New Roman" w:eastAsia="宋体" w:cs="Times New Roman"/>
      <w:sz w:val="24"/>
      <w:szCs w:val="24"/>
    </w:rPr>
  </w:style>
  <w:style w:type="paragraph" w:styleId="78">
    <w:name w:val="List Continue 3"/>
    <w:basedOn w:val="1"/>
    <w:qFormat/>
    <w:uiPriority w:val="0"/>
    <w:pPr>
      <w:spacing w:after="120"/>
      <w:ind w:left="1260"/>
    </w:pPr>
    <w:rPr>
      <w:rFonts w:ascii="Times New Roman" w:hAnsi="Times New Roman" w:eastAsia="宋体" w:cs="Times New Roman"/>
      <w:szCs w:val="24"/>
    </w:rPr>
  </w:style>
  <w:style w:type="paragraph" w:styleId="79">
    <w:name w:val="index 2"/>
    <w:basedOn w:val="1"/>
    <w:next w:val="1"/>
    <w:qFormat/>
    <w:uiPriority w:val="0"/>
    <w:pPr>
      <w:ind w:left="200" w:leftChars="200"/>
    </w:pPr>
    <w:rPr>
      <w:rFonts w:ascii="Times New Roman" w:hAnsi="Times New Roman" w:eastAsia="仿宋_GB2312" w:cs="Times New Roman"/>
      <w:sz w:val="28"/>
      <w:szCs w:val="24"/>
    </w:rPr>
  </w:style>
  <w:style w:type="paragraph" w:styleId="80">
    <w:name w:val="Title"/>
    <w:basedOn w:val="1"/>
    <w:link w:val="136"/>
    <w:qFormat/>
    <w:uiPriority w:val="0"/>
    <w:pPr>
      <w:widowControl/>
      <w:spacing w:before="240" w:after="60" w:line="530" w:lineRule="exact"/>
      <w:ind w:firstLine="567"/>
      <w:jc w:val="center"/>
      <w:outlineLvl w:val="0"/>
    </w:pPr>
    <w:rPr>
      <w:rFonts w:ascii="Arial" w:hAnsi="Arial" w:eastAsia="仿宋_GB2312" w:cs="Times New Roman"/>
      <w:b/>
      <w:kern w:val="0"/>
      <w:sz w:val="32"/>
      <w:szCs w:val="20"/>
    </w:rPr>
  </w:style>
  <w:style w:type="paragraph" w:styleId="81">
    <w:name w:val="annotation subject"/>
    <w:basedOn w:val="25"/>
    <w:next w:val="25"/>
    <w:link w:val="137"/>
    <w:qFormat/>
    <w:uiPriority w:val="0"/>
    <w:rPr>
      <w:b/>
      <w:bCs/>
    </w:rPr>
  </w:style>
  <w:style w:type="paragraph" w:styleId="82">
    <w:name w:val="Body Text First Indent"/>
    <w:basedOn w:val="31"/>
    <w:link w:val="138"/>
    <w:qFormat/>
    <w:uiPriority w:val="0"/>
    <w:pPr>
      <w:spacing w:after="120"/>
      <w:ind w:firstLine="420"/>
      <w:jc w:val="both"/>
    </w:pPr>
    <w:rPr>
      <w:rFonts w:ascii="Times New Roman"/>
      <w:szCs w:val="24"/>
    </w:rPr>
  </w:style>
  <w:style w:type="paragraph" w:styleId="83">
    <w:name w:val="Body Text First Indent 2"/>
    <w:basedOn w:val="32"/>
    <w:link w:val="139"/>
    <w:qFormat/>
    <w:uiPriority w:val="0"/>
    <w:pPr>
      <w:spacing w:after="120" w:line="240" w:lineRule="auto"/>
      <w:ind w:left="420" w:firstLine="420"/>
    </w:pPr>
    <w:rPr>
      <w:szCs w:val="24"/>
    </w:rPr>
  </w:style>
  <w:style w:type="table" w:styleId="85">
    <w:name w:val="Table Grid"/>
    <w:basedOn w:val="8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7">
    <w:name w:val="Strong"/>
    <w:qFormat/>
    <w:uiPriority w:val="0"/>
    <w:rPr>
      <w:b/>
      <w:bCs/>
    </w:rPr>
  </w:style>
  <w:style w:type="character" w:styleId="88">
    <w:name w:val="page number"/>
    <w:basedOn w:val="86"/>
    <w:qFormat/>
    <w:uiPriority w:val="0"/>
  </w:style>
  <w:style w:type="character" w:styleId="89">
    <w:name w:val="FollowedHyperlink"/>
    <w:unhideWhenUsed/>
    <w:qFormat/>
    <w:uiPriority w:val="99"/>
    <w:rPr>
      <w:color w:val="954F72"/>
      <w:u w:val="single"/>
    </w:rPr>
  </w:style>
  <w:style w:type="character" w:styleId="90">
    <w:name w:val="Emphasis"/>
    <w:qFormat/>
    <w:uiPriority w:val="0"/>
    <w:rPr>
      <w:rFonts w:ascii="Arial Black" w:hAnsi="Arial Black" w:eastAsia="黑体"/>
      <w:b/>
      <w:spacing w:val="0"/>
      <w:sz w:val="21"/>
      <w:lang w:eastAsia="zh-CN"/>
    </w:rPr>
  </w:style>
  <w:style w:type="character" w:styleId="91">
    <w:name w:val="line number"/>
    <w:basedOn w:val="86"/>
    <w:qFormat/>
    <w:uiPriority w:val="0"/>
  </w:style>
  <w:style w:type="character" w:styleId="92">
    <w:name w:val="HTML Definition"/>
    <w:qFormat/>
    <w:uiPriority w:val="0"/>
    <w:rPr>
      <w:i/>
      <w:iCs/>
    </w:rPr>
  </w:style>
  <w:style w:type="character" w:styleId="93">
    <w:name w:val="HTML Typewriter"/>
    <w:qFormat/>
    <w:uiPriority w:val="0"/>
    <w:rPr>
      <w:rFonts w:ascii="Courier New" w:hAnsi="Courier New" w:cs="Courier New"/>
      <w:sz w:val="20"/>
      <w:szCs w:val="20"/>
    </w:rPr>
  </w:style>
  <w:style w:type="character" w:styleId="94">
    <w:name w:val="HTML Acronym"/>
    <w:basedOn w:val="86"/>
    <w:qFormat/>
    <w:uiPriority w:val="0"/>
  </w:style>
  <w:style w:type="character" w:styleId="95">
    <w:name w:val="HTML Variable"/>
    <w:qFormat/>
    <w:uiPriority w:val="0"/>
    <w:rPr>
      <w:i/>
      <w:iCs/>
    </w:rPr>
  </w:style>
  <w:style w:type="character" w:styleId="96">
    <w:name w:val="Hyperlink"/>
    <w:qFormat/>
    <w:uiPriority w:val="99"/>
    <w:rPr>
      <w:color w:val="0000FF"/>
      <w:u w:val="single"/>
    </w:rPr>
  </w:style>
  <w:style w:type="character" w:styleId="97">
    <w:name w:val="HTML Code"/>
    <w:qFormat/>
    <w:uiPriority w:val="0"/>
    <w:rPr>
      <w:rFonts w:ascii="Courier New" w:hAnsi="Courier New" w:cs="Courier New"/>
      <w:sz w:val="20"/>
      <w:szCs w:val="20"/>
    </w:rPr>
  </w:style>
  <w:style w:type="character" w:styleId="98">
    <w:name w:val="annotation reference"/>
    <w:qFormat/>
    <w:uiPriority w:val="99"/>
    <w:rPr>
      <w:sz w:val="21"/>
      <w:szCs w:val="21"/>
    </w:rPr>
  </w:style>
  <w:style w:type="character" w:styleId="99">
    <w:name w:val="HTML Cite"/>
    <w:qFormat/>
    <w:uiPriority w:val="0"/>
    <w:rPr>
      <w:i/>
      <w:iCs/>
    </w:rPr>
  </w:style>
  <w:style w:type="character" w:styleId="100">
    <w:name w:val="HTML Keyboard"/>
    <w:qFormat/>
    <w:uiPriority w:val="0"/>
    <w:rPr>
      <w:rFonts w:ascii="Courier New" w:hAnsi="Courier New" w:cs="Courier New"/>
      <w:sz w:val="20"/>
      <w:szCs w:val="20"/>
    </w:rPr>
  </w:style>
  <w:style w:type="character" w:styleId="101">
    <w:name w:val="HTML Sample"/>
    <w:qFormat/>
    <w:uiPriority w:val="0"/>
    <w:rPr>
      <w:rFonts w:ascii="Courier New" w:hAnsi="Courier New" w:cs="Courier New"/>
    </w:rPr>
  </w:style>
  <w:style w:type="character" w:customStyle="1" w:styleId="102">
    <w:name w:val="标题 1 字符"/>
    <w:basedOn w:val="86"/>
    <w:link w:val="2"/>
    <w:qFormat/>
    <w:uiPriority w:val="0"/>
    <w:rPr>
      <w:rFonts w:ascii="宋体" w:hAnsi="Times New Roman" w:eastAsia="宋体" w:cs="Times New Roman"/>
      <w:kern w:val="0"/>
      <w:sz w:val="28"/>
      <w:szCs w:val="20"/>
    </w:rPr>
  </w:style>
  <w:style w:type="character" w:customStyle="1" w:styleId="103">
    <w:name w:val="标题 2 字符"/>
    <w:basedOn w:val="86"/>
    <w:link w:val="3"/>
    <w:qFormat/>
    <w:uiPriority w:val="0"/>
    <w:rPr>
      <w:rFonts w:asciiTheme="majorHAnsi" w:hAnsiTheme="majorHAnsi" w:eastAsiaTheme="majorEastAsia" w:cstheme="majorBidi"/>
      <w:b/>
      <w:bCs/>
      <w:sz w:val="32"/>
      <w:szCs w:val="32"/>
    </w:rPr>
  </w:style>
  <w:style w:type="character" w:customStyle="1" w:styleId="104">
    <w:name w:val="标题 3 字符"/>
    <w:basedOn w:val="86"/>
    <w:link w:val="4"/>
    <w:qFormat/>
    <w:uiPriority w:val="0"/>
    <w:rPr>
      <w:rFonts w:ascii="Times New Roman" w:hAnsi="Times New Roman" w:eastAsia="宋体" w:cs="Times New Roman"/>
      <w:b/>
      <w:bCs/>
      <w:kern w:val="0"/>
      <w:sz w:val="32"/>
      <w:szCs w:val="32"/>
    </w:rPr>
  </w:style>
  <w:style w:type="character" w:customStyle="1" w:styleId="105">
    <w:name w:val="标题 4 字符"/>
    <w:basedOn w:val="86"/>
    <w:link w:val="5"/>
    <w:qFormat/>
    <w:uiPriority w:val="0"/>
    <w:rPr>
      <w:rFonts w:ascii="Arial" w:hAnsi="Arial" w:eastAsia="黑体" w:cs="Times New Roman"/>
      <w:b/>
      <w:bCs/>
      <w:kern w:val="0"/>
      <w:sz w:val="28"/>
      <w:szCs w:val="28"/>
    </w:rPr>
  </w:style>
  <w:style w:type="character" w:customStyle="1" w:styleId="106">
    <w:name w:val="标题 5 字符"/>
    <w:basedOn w:val="86"/>
    <w:link w:val="6"/>
    <w:qFormat/>
    <w:uiPriority w:val="0"/>
    <w:rPr>
      <w:rFonts w:ascii="Times New Roman" w:hAnsi="Times New Roman" w:eastAsia="宋体" w:cs="Times New Roman"/>
      <w:bCs/>
      <w:kern w:val="0"/>
      <w:sz w:val="20"/>
      <w:szCs w:val="21"/>
    </w:rPr>
  </w:style>
  <w:style w:type="character" w:customStyle="1" w:styleId="107">
    <w:name w:val="标题 6 字符"/>
    <w:basedOn w:val="86"/>
    <w:link w:val="7"/>
    <w:qFormat/>
    <w:uiPriority w:val="0"/>
    <w:rPr>
      <w:rFonts w:ascii="Arial" w:hAnsi="Arial" w:eastAsia="黑体" w:cs="Times New Roman"/>
      <w:b/>
      <w:bCs/>
      <w:kern w:val="0"/>
      <w:sz w:val="24"/>
      <w:szCs w:val="24"/>
    </w:rPr>
  </w:style>
  <w:style w:type="character" w:customStyle="1" w:styleId="108">
    <w:name w:val="标题 7 字符"/>
    <w:basedOn w:val="86"/>
    <w:link w:val="8"/>
    <w:qFormat/>
    <w:uiPriority w:val="0"/>
    <w:rPr>
      <w:rFonts w:ascii="Times New Roman" w:hAnsi="Times New Roman" w:eastAsia="宋体" w:cs="Times New Roman"/>
      <w:b/>
      <w:bCs/>
      <w:kern w:val="0"/>
      <w:sz w:val="24"/>
      <w:szCs w:val="24"/>
    </w:rPr>
  </w:style>
  <w:style w:type="character" w:customStyle="1" w:styleId="109">
    <w:name w:val="标题 8 字符"/>
    <w:basedOn w:val="86"/>
    <w:link w:val="9"/>
    <w:qFormat/>
    <w:uiPriority w:val="0"/>
    <w:rPr>
      <w:rFonts w:ascii="Arial" w:hAnsi="Arial" w:eastAsia="黑体" w:cs="Times New Roman"/>
      <w:kern w:val="0"/>
      <w:sz w:val="24"/>
      <w:szCs w:val="24"/>
    </w:rPr>
  </w:style>
  <w:style w:type="character" w:customStyle="1" w:styleId="110">
    <w:name w:val="标题 9 字符"/>
    <w:basedOn w:val="86"/>
    <w:link w:val="10"/>
    <w:qFormat/>
    <w:uiPriority w:val="0"/>
    <w:rPr>
      <w:rFonts w:ascii="Arial" w:hAnsi="Arial" w:eastAsia="黑体" w:cs="Times New Roman"/>
      <w:kern w:val="0"/>
      <w:sz w:val="20"/>
      <w:szCs w:val="21"/>
    </w:rPr>
  </w:style>
  <w:style w:type="character" w:customStyle="1" w:styleId="111">
    <w:name w:val="注释标题 字符"/>
    <w:basedOn w:val="86"/>
    <w:link w:val="14"/>
    <w:qFormat/>
    <w:uiPriority w:val="0"/>
    <w:rPr>
      <w:rFonts w:ascii="Times New Roman" w:hAnsi="Times New Roman" w:eastAsia="宋体" w:cs="Times New Roman"/>
      <w:kern w:val="0"/>
      <w:sz w:val="20"/>
      <w:szCs w:val="24"/>
    </w:rPr>
  </w:style>
  <w:style w:type="character" w:customStyle="1" w:styleId="112">
    <w:name w:val="电子邮件签名 字符"/>
    <w:basedOn w:val="86"/>
    <w:link w:val="17"/>
    <w:qFormat/>
    <w:uiPriority w:val="0"/>
    <w:rPr>
      <w:rFonts w:ascii="Times New Roman" w:hAnsi="Times New Roman" w:eastAsia="宋体" w:cs="Times New Roman"/>
      <w:kern w:val="0"/>
      <w:sz w:val="20"/>
      <w:szCs w:val="24"/>
    </w:rPr>
  </w:style>
  <w:style w:type="character" w:customStyle="1" w:styleId="113">
    <w:name w:val="正文缩进 字符"/>
    <w:link w:val="19"/>
    <w:qFormat/>
    <w:uiPriority w:val="0"/>
    <w:rPr>
      <w:rFonts w:ascii="Times New Roman" w:hAnsi="Times New Roman" w:eastAsia="宋体" w:cs="Times New Roman"/>
      <w:kern w:val="0"/>
      <w:sz w:val="24"/>
      <w:szCs w:val="20"/>
    </w:rPr>
  </w:style>
  <w:style w:type="character" w:customStyle="1" w:styleId="114">
    <w:name w:val="文档结构图 字符"/>
    <w:basedOn w:val="86"/>
    <w:link w:val="24"/>
    <w:qFormat/>
    <w:uiPriority w:val="0"/>
    <w:rPr>
      <w:rFonts w:ascii="Times New Roman" w:hAnsi="Times New Roman" w:eastAsia="宋体" w:cs="Times New Roman"/>
      <w:kern w:val="0"/>
      <w:sz w:val="28"/>
      <w:szCs w:val="20"/>
      <w:shd w:val="clear" w:color="auto" w:fill="000080"/>
    </w:rPr>
  </w:style>
  <w:style w:type="character" w:customStyle="1" w:styleId="115">
    <w:name w:val="批注文字 字符"/>
    <w:basedOn w:val="86"/>
    <w:link w:val="25"/>
    <w:qFormat/>
    <w:uiPriority w:val="99"/>
    <w:rPr>
      <w:rFonts w:ascii="Times New Roman" w:hAnsi="Times New Roman" w:eastAsia="宋体" w:cs="Times New Roman"/>
      <w:kern w:val="0"/>
      <w:sz w:val="20"/>
      <w:szCs w:val="24"/>
    </w:rPr>
  </w:style>
  <w:style w:type="character" w:customStyle="1" w:styleId="116">
    <w:name w:val="称呼 字符"/>
    <w:basedOn w:val="86"/>
    <w:link w:val="27"/>
    <w:qFormat/>
    <w:uiPriority w:val="0"/>
    <w:rPr>
      <w:rFonts w:ascii="Times New Roman" w:hAnsi="Times New Roman" w:eastAsia="宋体" w:cs="Times New Roman"/>
      <w:kern w:val="0"/>
      <w:sz w:val="20"/>
      <w:szCs w:val="24"/>
    </w:rPr>
  </w:style>
  <w:style w:type="character" w:customStyle="1" w:styleId="117">
    <w:name w:val="正文文本 3 字符"/>
    <w:basedOn w:val="86"/>
    <w:link w:val="28"/>
    <w:qFormat/>
    <w:uiPriority w:val="0"/>
    <w:rPr>
      <w:rFonts w:ascii="Times New Roman" w:hAnsi="Times New Roman" w:eastAsia="宋体" w:cs="Times New Roman"/>
      <w:kern w:val="0"/>
      <w:sz w:val="16"/>
      <w:szCs w:val="16"/>
    </w:rPr>
  </w:style>
  <w:style w:type="character" w:customStyle="1" w:styleId="118">
    <w:name w:val="结束语 字符"/>
    <w:basedOn w:val="86"/>
    <w:link w:val="29"/>
    <w:qFormat/>
    <w:uiPriority w:val="0"/>
    <w:rPr>
      <w:rFonts w:ascii="Times New Roman" w:hAnsi="Times New Roman" w:eastAsia="宋体" w:cs="Times New Roman"/>
      <w:kern w:val="0"/>
      <w:sz w:val="20"/>
      <w:szCs w:val="24"/>
    </w:rPr>
  </w:style>
  <w:style w:type="character" w:customStyle="1" w:styleId="119">
    <w:name w:val="正文文本 字符"/>
    <w:basedOn w:val="86"/>
    <w:link w:val="31"/>
    <w:qFormat/>
    <w:uiPriority w:val="0"/>
    <w:rPr>
      <w:rFonts w:ascii="宋体" w:hAnsi="Times New Roman" w:eastAsia="宋体" w:cs="Times New Roman"/>
      <w:kern w:val="0"/>
      <w:sz w:val="28"/>
      <w:szCs w:val="20"/>
    </w:rPr>
  </w:style>
  <w:style w:type="character" w:customStyle="1" w:styleId="120">
    <w:name w:val="正文文本缩进 字符"/>
    <w:basedOn w:val="86"/>
    <w:link w:val="32"/>
    <w:qFormat/>
    <w:uiPriority w:val="0"/>
    <w:rPr>
      <w:rFonts w:ascii="Times New Roman" w:hAnsi="Times New Roman" w:eastAsia="宋体" w:cs="Times New Roman"/>
      <w:kern w:val="0"/>
      <w:sz w:val="44"/>
      <w:szCs w:val="20"/>
    </w:rPr>
  </w:style>
  <w:style w:type="character" w:customStyle="1" w:styleId="121">
    <w:name w:val="HTML 地址 字符"/>
    <w:basedOn w:val="86"/>
    <w:link w:val="38"/>
    <w:qFormat/>
    <w:uiPriority w:val="0"/>
    <w:rPr>
      <w:rFonts w:ascii="Times New Roman" w:hAnsi="Times New Roman" w:eastAsia="宋体" w:cs="Times New Roman"/>
      <w:i/>
      <w:iCs/>
      <w:kern w:val="0"/>
      <w:sz w:val="20"/>
      <w:szCs w:val="24"/>
    </w:rPr>
  </w:style>
  <w:style w:type="character" w:customStyle="1" w:styleId="122">
    <w:name w:val="纯文本 字符"/>
    <w:basedOn w:val="86"/>
    <w:semiHidden/>
    <w:qFormat/>
    <w:uiPriority w:val="0"/>
    <w:rPr>
      <w:rFonts w:hAnsi="Courier New" w:cs="Courier New" w:asciiTheme="minorEastAsia"/>
    </w:rPr>
  </w:style>
  <w:style w:type="character" w:customStyle="1" w:styleId="123">
    <w:name w:val="纯文本 字符1"/>
    <w:link w:val="42"/>
    <w:qFormat/>
    <w:uiPriority w:val="0"/>
    <w:rPr>
      <w:rFonts w:ascii="宋体" w:hAnsi="Courier New" w:eastAsia="宋体" w:cs="Times New Roman"/>
      <w:kern w:val="0"/>
      <w:sz w:val="20"/>
      <w:szCs w:val="20"/>
    </w:rPr>
  </w:style>
  <w:style w:type="character" w:customStyle="1" w:styleId="124">
    <w:name w:val="日期 字符"/>
    <w:basedOn w:val="86"/>
    <w:link w:val="48"/>
    <w:qFormat/>
    <w:uiPriority w:val="0"/>
    <w:rPr>
      <w:rFonts w:ascii="Times New Roman" w:hAnsi="Times New Roman" w:eastAsia="宋体" w:cs="Times New Roman"/>
      <w:kern w:val="0"/>
      <w:sz w:val="28"/>
      <w:szCs w:val="20"/>
    </w:rPr>
  </w:style>
  <w:style w:type="character" w:customStyle="1" w:styleId="125">
    <w:name w:val="正文文本缩进 2 字符"/>
    <w:basedOn w:val="86"/>
    <w:link w:val="49"/>
    <w:qFormat/>
    <w:uiPriority w:val="0"/>
    <w:rPr>
      <w:rFonts w:ascii="Times New Roman" w:hAnsi="Times New Roman" w:eastAsia="宋体" w:cs="Times New Roman"/>
      <w:kern w:val="0"/>
      <w:sz w:val="28"/>
      <w:szCs w:val="20"/>
    </w:rPr>
  </w:style>
  <w:style w:type="character" w:customStyle="1" w:styleId="126">
    <w:name w:val="批注框文本 字符"/>
    <w:basedOn w:val="86"/>
    <w:link w:val="51"/>
    <w:qFormat/>
    <w:uiPriority w:val="0"/>
    <w:rPr>
      <w:rFonts w:ascii="Times New Roman" w:hAnsi="Times New Roman" w:eastAsia="宋体" w:cs="Times New Roman"/>
      <w:kern w:val="0"/>
      <w:sz w:val="18"/>
      <w:szCs w:val="18"/>
    </w:rPr>
  </w:style>
  <w:style w:type="character" w:customStyle="1" w:styleId="127">
    <w:name w:val="页脚 字符"/>
    <w:basedOn w:val="86"/>
    <w:link w:val="52"/>
    <w:qFormat/>
    <w:uiPriority w:val="99"/>
    <w:rPr>
      <w:rFonts w:ascii="Times New Roman" w:hAnsi="Times New Roman" w:eastAsia="宋体" w:cs="Times New Roman"/>
      <w:kern w:val="0"/>
      <w:sz w:val="18"/>
      <w:szCs w:val="20"/>
    </w:rPr>
  </w:style>
  <w:style w:type="character" w:customStyle="1" w:styleId="128">
    <w:name w:val="页眉 字符"/>
    <w:basedOn w:val="86"/>
    <w:link w:val="54"/>
    <w:qFormat/>
    <w:uiPriority w:val="99"/>
    <w:rPr>
      <w:rFonts w:ascii="Times New Roman" w:hAnsi="Times New Roman" w:eastAsia="宋体" w:cs="Times New Roman"/>
      <w:kern w:val="0"/>
      <w:sz w:val="18"/>
      <w:szCs w:val="20"/>
    </w:rPr>
  </w:style>
  <w:style w:type="character" w:customStyle="1" w:styleId="129">
    <w:name w:val="签名 字符"/>
    <w:basedOn w:val="86"/>
    <w:link w:val="55"/>
    <w:qFormat/>
    <w:uiPriority w:val="0"/>
    <w:rPr>
      <w:rFonts w:ascii="Times New Roman" w:hAnsi="Times New Roman" w:eastAsia="宋体" w:cs="Times New Roman"/>
      <w:kern w:val="0"/>
      <w:sz w:val="20"/>
      <w:szCs w:val="24"/>
    </w:rPr>
  </w:style>
  <w:style w:type="character" w:customStyle="1" w:styleId="130">
    <w:name w:val="副标题 字符"/>
    <w:basedOn w:val="86"/>
    <w:link w:val="61"/>
    <w:qFormat/>
    <w:uiPriority w:val="0"/>
    <w:rPr>
      <w:rFonts w:ascii="Arial" w:hAnsi="Arial" w:eastAsia="宋体" w:cs="Times New Roman"/>
      <w:b/>
      <w:bCs/>
      <w:kern w:val="28"/>
      <w:sz w:val="32"/>
      <w:szCs w:val="32"/>
    </w:rPr>
  </w:style>
  <w:style w:type="character" w:customStyle="1" w:styleId="131">
    <w:name w:val="正文文本缩进 3 字符"/>
    <w:basedOn w:val="86"/>
    <w:link w:val="66"/>
    <w:qFormat/>
    <w:uiPriority w:val="0"/>
    <w:rPr>
      <w:rFonts w:ascii="Times New Roman" w:hAnsi="Times New Roman" w:eastAsia="宋体" w:cs="Times New Roman"/>
      <w:kern w:val="0"/>
      <w:sz w:val="16"/>
      <w:szCs w:val="16"/>
    </w:rPr>
  </w:style>
  <w:style w:type="character" w:customStyle="1" w:styleId="132">
    <w:name w:val="正文文本 2 字符"/>
    <w:basedOn w:val="86"/>
    <w:link w:val="72"/>
    <w:qFormat/>
    <w:uiPriority w:val="0"/>
    <w:rPr>
      <w:rFonts w:ascii="Times New Roman" w:hAnsi="Times New Roman" w:eastAsia="宋体" w:cs="Times New Roman"/>
      <w:kern w:val="0"/>
      <w:sz w:val="28"/>
      <w:szCs w:val="20"/>
    </w:rPr>
  </w:style>
  <w:style w:type="character" w:customStyle="1" w:styleId="133">
    <w:name w:val="信息标题 字符"/>
    <w:basedOn w:val="86"/>
    <w:link w:val="75"/>
    <w:qFormat/>
    <w:uiPriority w:val="0"/>
    <w:rPr>
      <w:rFonts w:ascii="Arial" w:hAnsi="Arial" w:eastAsia="宋体" w:cs="Times New Roman"/>
      <w:kern w:val="0"/>
      <w:sz w:val="24"/>
      <w:szCs w:val="24"/>
      <w:shd w:val="pct20" w:color="auto" w:fill="auto"/>
    </w:rPr>
  </w:style>
  <w:style w:type="character" w:customStyle="1" w:styleId="134">
    <w:name w:val="HTML 预设格式 字符"/>
    <w:basedOn w:val="86"/>
    <w:qFormat/>
    <w:uiPriority w:val="99"/>
    <w:rPr>
      <w:rFonts w:ascii="Courier New" w:hAnsi="Courier New" w:cs="Courier New"/>
      <w:sz w:val="20"/>
      <w:szCs w:val="20"/>
    </w:rPr>
  </w:style>
  <w:style w:type="character" w:customStyle="1" w:styleId="135">
    <w:name w:val="HTML 预设格式 字符1"/>
    <w:link w:val="76"/>
    <w:qFormat/>
    <w:uiPriority w:val="0"/>
    <w:rPr>
      <w:rFonts w:ascii="Courier New" w:hAnsi="Courier New" w:eastAsia="宋体" w:cs="Times New Roman"/>
      <w:kern w:val="0"/>
      <w:sz w:val="20"/>
      <w:szCs w:val="20"/>
    </w:rPr>
  </w:style>
  <w:style w:type="character" w:customStyle="1" w:styleId="136">
    <w:name w:val="标题 字符"/>
    <w:basedOn w:val="86"/>
    <w:link w:val="80"/>
    <w:qFormat/>
    <w:uiPriority w:val="0"/>
    <w:rPr>
      <w:rFonts w:ascii="Arial" w:hAnsi="Arial" w:eastAsia="仿宋_GB2312" w:cs="Times New Roman"/>
      <w:b/>
      <w:kern w:val="0"/>
      <w:sz w:val="32"/>
      <w:szCs w:val="20"/>
    </w:rPr>
  </w:style>
  <w:style w:type="character" w:customStyle="1" w:styleId="137">
    <w:name w:val="批注主题 字符"/>
    <w:basedOn w:val="115"/>
    <w:link w:val="81"/>
    <w:qFormat/>
    <w:uiPriority w:val="0"/>
    <w:rPr>
      <w:rFonts w:ascii="Times New Roman" w:hAnsi="Times New Roman" w:eastAsia="宋体" w:cs="Times New Roman"/>
      <w:b/>
      <w:bCs/>
      <w:kern w:val="0"/>
      <w:sz w:val="20"/>
      <w:szCs w:val="24"/>
    </w:rPr>
  </w:style>
  <w:style w:type="character" w:customStyle="1" w:styleId="138">
    <w:name w:val="正文文本首行缩进 字符"/>
    <w:basedOn w:val="119"/>
    <w:link w:val="82"/>
    <w:qFormat/>
    <w:uiPriority w:val="0"/>
    <w:rPr>
      <w:rFonts w:ascii="Times New Roman" w:hAnsi="Times New Roman" w:eastAsia="宋体" w:cs="Times New Roman"/>
      <w:kern w:val="0"/>
      <w:sz w:val="28"/>
      <w:szCs w:val="24"/>
    </w:rPr>
  </w:style>
  <w:style w:type="character" w:customStyle="1" w:styleId="139">
    <w:name w:val="正文文本首行缩进 2 字符"/>
    <w:basedOn w:val="120"/>
    <w:link w:val="83"/>
    <w:qFormat/>
    <w:uiPriority w:val="0"/>
    <w:rPr>
      <w:rFonts w:ascii="Times New Roman" w:hAnsi="Times New Roman" w:eastAsia="宋体" w:cs="Times New Roman"/>
      <w:kern w:val="0"/>
      <w:sz w:val="44"/>
      <w:szCs w:val="24"/>
    </w:rPr>
  </w:style>
  <w:style w:type="character" w:customStyle="1" w:styleId="140">
    <w:name w:val="一级条标题 Char"/>
    <w:link w:val="141"/>
    <w:qFormat/>
    <w:uiPriority w:val="0"/>
    <w:rPr>
      <w:rFonts w:ascii="黑体" w:eastAsia="黑体"/>
    </w:rPr>
  </w:style>
  <w:style w:type="paragraph" w:customStyle="1" w:styleId="141">
    <w:name w:val="一级条标题"/>
    <w:basedOn w:val="142"/>
    <w:next w:val="4"/>
    <w:link w:val="140"/>
    <w:qFormat/>
    <w:uiPriority w:val="0"/>
    <w:pPr>
      <w:spacing w:beforeLines="0" w:afterLines="0"/>
      <w:outlineLvl w:val="2"/>
    </w:pPr>
    <w:rPr>
      <w:rFonts w:hAnsiTheme="minorHAnsi" w:cstheme="minorBidi"/>
    </w:rPr>
  </w:style>
  <w:style w:type="paragraph" w:customStyle="1" w:styleId="142">
    <w:name w:val="章标题"/>
    <w:next w:val="4"/>
    <w:link w:val="143"/>
    <w:qFormat/>
    <w:uiPriority w:val="0"/>
    <w:pPr>
      <w:spacing w:beforeLines="50" w:afterLines="50"/>
      <w:jc w:val="both"/>
      <w:outlineLvl w:val="1"/>
    </w:pPr>
    <w:rPr>
      <w:rFonts w:ascii="黑体" w:hAnsi="Times New Roman" w:eastAsia="黑体" w:cs="Times New Roman"/>
      <w:kern w:val="2"/>
      <w:sz w:val="21"/>
      <w:szCs w:val="22"/>
      <w:lang w:val="en-US" w:eastAsia="zh-CN" w:bidi="ar-SA"/>
    </w:rPr>
  </w:style>
  <w:style w:type="character" w:customStyle="1" w:styleId="143">
    <w:name w:val="章标题 Char"/>
    <w:link w:val="142"/>
    <w:qFormat/>
    <w:uiPriority w:val="0"/>
    <w:rPr>
      <w:rFonts w:ascii="黑体" w:hAnsi="Times New Roman" w:eastAsia="黑体" w:cs="Times New Roman"/>
    </w:rPr>
  </w:style>
  <w:style w:type="character" w:customStyle="1" w:styleId="144">
    <w:name w:val="正文1 Char"/>
    <w:link w:val="145"/>
    <w:qFormat/>
    <w:uiPriority w:val="0"/>
    <w:rPr>
      <w:rFonts w:cs="宋体"/>
      <w:sz w:val="24"/>
      <w:szCs w:val="24"/>
    </w:rPr>
  </w:style>
  <w:style w:type="paragraph" w:customStyle="1" w:styleId="145">
    <w:name w:val="正文1"/>
    <w:basedOn w:val="1"/>
    <w:link w:val="144"/>
    <w:qFormat/>
    <w:uiPriority w:val="0"/>
    <w:pPr>
      <w:widowControl/>
      <w:adjustRightInd w:val="0"/>
      <w:ind w:left="597" w:leftChars="186" w:hanging="2" w:hangingChars="1"/>
      <w:jc w:val="left"/>
    </w:pPr>
    <w:rPr>
      <w:rFonts w:cs="宋体"/>
      <w:sz w:val="24"/>
      <w:szCs w:val="24"/>
    </w:rPr>
  </w:style>
  <w:style w:type="character" w:customStyle="1" w:styleId="146">
    <w:name w:val="表内居两端对齐 Char"/>
    <w:link w:val="147"/>
    <w:qFormat/>
    <w:uiPriority w:val="0"/>
    <w:rPr>
      <w:rFonts w:cs="宋体"/>
      <w:sz w:val="18"/>
      <w:szCs w:val="18"/>
    </w:rPr>
  </w:style>
  <w:style w:type="paragraph" w:customStyle="1" w:styleId="147">
    <w:name w:val="表内居两端对齐"/>
    <w:basedOn w:val="148"/>
    <w:link w:val="146"/>
    <w:qFormat/>
    <w:uiPriority w:val="0"/>
    <w:pPr>
      <w:jc w:val="both"/>
    </w:pPr>
    <w:rPr>
      <w:rFonts w:cs="宋体" w:asciiTheme="minorHAnsi" w:hAnsiTheme="minorHAnsi" w:eastAsiaTheme="minorEastAsia"/>
      <w:kern w:val="2"/>
    </w:rPr>
  </w:style>
  <w:style w:type="paragraph" w:customStyle="1" w:styleId="148">
    <w:name w:val="表内居中小五"/>
    <w:basedOn w:val="1"/>
    <w:link w:val="149"/>
    <w:qFormat/>
    <w:uiPriority w:val="0"/>
    <w:pPr>
      <w:jc w:val="center"/>
    </w:pPr>
    <w:rPr>
      <w:rFonts w:ascii="Times New Roman" w:hAnsi="Times New Roman" w:eastAsia="宋体" w:cs="Times New Roman"/>
      <w:kern w:val="0"/>
      <w:sz w:val="18"/>
      <w:szCs w:val="18"/>
    </w:rPr>
  </w:style>
  <w:style w:type="character" w:customStyle="1" w:styleId="149">
    <w:name w:val="表内居中小五 Char"/>
    <w:link w:val="148"/>
    <w:qFormat/>
    <w:uiPriority w:val="0"/>
    <w:rPr>
      <w:rFonts w:ascii="Times New Roman" w:hAnsi="Times New Roman" w:eastAsia="宋体" w:cs="Times New Roman"/>
      <w:kern w:val="0"/>
      <w:sz w:val="18"/>
      <w:szCs w:val="18"/>
    </w:rPr>
  </w:style>
  <w:style w:type="character" w:customStyle="1" w:styleId="150">
    <w:name w:val="标准正文{858D7CFB-ED40-4347-BF05-701D383B685F}"/>
    <w:link w:val="151"/>
    <w:qFormat/>
    <w:uiPriority w:val="0"/>
    <w:rPr>
      <w:rFonts w:ascii="宋体"/>
      <w:sz w:val="24"/>
    </w:rPr>
  </w:style>
  <w:style w:type="paragraph" w:customStyle="1" w:styleId="151">
    <w:name w:val="标准正文"/>
    <w:basedOn w:val="1"/>
    <w:link w:val="150"/>
    <w:qFormat/>
    <w:uiPriority w:val="0"/>
    <w:pPr>
      <w:adjustRightInd w:val="0"/>
      <w:spacing w:line="360" w:lineRule="atLeast"/>
      <w:ind w:firstLine="454"/>
      <w:jc w:val="left"/>
      <w:textAlignment w:val="baseline"/>
    </w:pPr>
    <w:rPr>
      <w:rFonts w:ascii="宋体"/>
      <w:sz w:val="24"/>
    </w:rPr>
  </w:style>
  <w:style w:type="character" w:customStyle="1" w:styleId="152">
    <w:name w:val="正文 Char"/>
    <w:qFormat/>
    <w:uiPriority w:val="0"/>
    <w:rPr>
      <w:rFonts w:eastAsia="宋体" w:cs="宋体"/>
      <w:kern w:val="2"/>
      <w:sz w:val="21"/>
      <w:lang w:val="en-US" w:eastAsia="zh-CN" w:bidi="ar-SA"/>
    </w:rPr>
  </w:style>
  <w:style w:type="character" w:customStyle="1" w:styleId="153">
    <w:name w:val="articlebody21"/>
    <w:qFormat/>
    <w:uiPriority w:val="0"/>
    <w:rPr>
      <w:rFonts w:hint="default"/>
      <w:sz w:val="21"/>
    </w:rPr>
  </w:style>
  <w:style w:type="character" w:customStyle="1" w:styleId="154">
    <w:name w:val="普通文字 Char1"/>
    <w:qFormat/>
    <w:locked/>
    <w:uiPriority w:val="0"/>
    <w:rPr>
      <w:rFonts w:hint="default" w:ascii="Courier New" w:hAnsi="Courier New" w:eastAsia="宋体" w:cs="Courier New"/>
      <w:kern w:val="2"/>
      <w:sz w:val="21"/>
      <w:lang w:val="en-US" w:eastAsia="zh-CN" w:bidi="ar-SA"/>
    </w:rPr>
  </w:style>
  <w:style w:type="character" w:customStyle="1" w:styleId="155">
    <w:name w:val="正文格式 Char"/>
    <w:link w:val="156"/>
    <w:qFormat/>
    <w:uiPriority w:val="0"/>
    <w:rPr>
      <w:rFonts w:ascii="宋体" w:hAnsi="宋体"/>
      <w:bCs/>
      <w:szCs w:val="21"/>
    </w:rPr>
  </w:style>
  <w:style w:type="paragraph" w:customStyle="1" w:styleId="156">
    <w:name w:val="正文格式"/>
    <w:basedOn w:val="1"/>
    <w:link w:val="155"/>
    <w:qFormat/>
    <w:uiPriority w:val="0"/>
    <w:pPr>
      <w:topLinePunct/>
      <w:ind w:firstLine="420" w:firstLineChars="200"/>
    </w:pPr>
    <w:rPr>
      <w:rFonts w:ascii="宋体" w:hAnsi="宋体"/>
      <w:bCs/>
      <w:szCs w:val="21"/>
    </w:rPr>
  </w:style>
  <w:style w:type="character" w:customStyle="1" w:styleId="157">
    <w:name w:val="样式 标题 4 + (符号) 宋体 Char"/>
    <w:link w:val="158"/>
    <w:qFormat/>
    <w:uiPriority w:val="0"/>
    <w:rPr>
      <w:rFonts w:ascii="宋体" w:hAnsi="Arial" w:eastAsia="黑体"/>
      <w:b/>
      <w:bCs/>
      <w:szCs w:val="21"/>
    </w:rPr>
  </w:style>
  <w:style w:type="paragraph" w:customStyle="1" w:styleId="158">
    <w:name w:val="样式 标题 4 + (符号) 宋体"/>
    <w:basedOn w:val="5"/>
    <w:link w:val="157"/>
    <w:qFormat/>
    <w:uiPriority w:val="0"/>
    <w:pPr>
      <w:keepNext w:val="0"/>
      <w:keepLines w:val="0"/>
      <w:adjustRightInd w:val="0"/>
      <w:snapToGrid w:val="0"/>
      <w:spacing w:before="0" w:after="0" w:line="360" w:lineRule="auto"/>
    </w:pPr>
    <w:rPr>
      <w:rFonts w:ascii="宋体" w:cstheme="minorBidi"/>
      <w:kern w:val="2"/>
      <w:sz w:val="21"/>
      <w:szCs w:val="21"/>
    </w:rPr>
  </w:style>
  <w:style w:type="character" w:customStyle="1" w:styleId="159">
    <w:name w:val="jl 三级 Char Char"/>
    <w:link w:val="160"/>
    <w:qFormat/>
    <w:uiPriority w:val="0"/>
    <w:rPr>
      <w:rFonts w:ascii="宋体" w:hAnsi="宋体"/>
      <w:b/>
      <w:color w:val="000000"/>
      <w:sz w:val="24"/>
      <w:szCs w:val="24"/>
    </w:rPr>
  </w:style>
  <w:style w:type="paragraph" w:customStyle="1" w:styleId="160">
    <w:name w:val="jl 三级 Char"/>
    <w:basedOn w:val="1"/>
    <w:link w:val="159"/>
    <w:qFormat/>
    <w:uiPriority w:val="0"/>
    <w:pPr>
      <w:autoSpaceDE w:val="0"/>
      <w:autoSpaceDN w:val="0"/>
      <w:adjustRightInd w:val="0"/>
      <w:spacing w:beforeLines="50" w:afterLines="50"/>
      <w:ind w:firstLine="480" w:firstLineChars="200"/>
      <w:jc w:val="left"/>
      <w:textAlignment w:val="baseline"/>
      <w:outlineLvl w:val="2"/>
    </w:pPr>
    <w:rPr>
      <w:rFonts w:ascii="宋体" w:hAnsi="宋体"/>
      <w:b/>
      <w:color w:val="000000"/>
      <w:sz w:val="24"/>
      <w:szCs w:val="24"/>
    </w:rPr>
  </w:style>
  <w:style w:type="character" w:customStyle="1" w:styleId="161">
    <w:name w:val="标题 2 Char"/>
    <w:qFormat/>
    <w:uiPriority w:val="0"/>
    <w:rPr>
      <w:rFonts w:ascii="Calibri Light" w:hAnsi="Calibri Light" w:eastAsia="宋体" w:cs="Times New Roman"/>
      <w:b/>
      <w:bCs/>
      <w:sz w:val="32"/>
      <w:szCs w:val="32"/>
    </w:rPr>
  </w:style>
  <w:style w:type="character" w:customStyle="1" w:styleId="162">
    <w:name w:val="标题 1 Char Char"/>
    <w:qFormat/>
    <w:uiPriority w:val="0"/>
    <w:rPr>
      <w:rFonts w:ascii="宋体" w:eastAsia="宋体"/>
      <w:b/>
      <w:bCs/>
      <w:kern w:val="44"/>
      <w:sz w:val="21"/>
      <w:szCs w:val="21"/>
      <w:lang w:val="en-US" w:eastAsia="zh-CN" w:bidi="ar-SA"/>
    </w:rPr>
  </w:style>
  <w:style w:type="character" w:customStyle="1" w:styleId="163">
    <w:name w:val="表头 Char"/>
    <w:link w:val="164"/>
    <w:qFormat/>
    <w:uiPriority w:val="0"/>
    <w:rPr>
      <w:rFonts w:eastAsia="黑体"/>
      <w:szCs w:val="21"/>
    </w:rPr>
  </w:style>
  <w:style w:type="paragraph" w:customStyle="1" w:styleId="164">
    <w:name w:val="表头"/>
    <w:basedOn w:val="1"/>
    <w:link w:val="163"/>
    <w:qFormat/>
    <w:uiPriority w:val="0"/>
    <w:pPr>
      <w:topLinePunct/>
      <w:spacing w:before="160" w:after="60"/>
      <w:jc w:val="center"/>
    </w:pPr>
    <w:rPr>
      <w:rFonts w:eastAsia="黑体"/>
      <w:szCs w:val="21"/>
    </w:rPr>
  </w:style>
  <w:style w:type="character" w:customStyle="1" w:styleId="165">
    <w:name w:val="标准正文[858D7CFB-ED40-4347-BF05-701D383B685F]"/>
    <w:qFormat/>
    <w:uiPriority w:val="0"/>
    <w:rPr>
      <w:rFonts w:ascii="宋体" w:eastAsia="宋体"/>
      <w:sz w:val="24"/>
      <w:lang w:val="en-US" w:eastAsia="zh-CN"/>
    </w:rPr>
  </w:style>
  <w:style w:type="character" w:customStyle="1" w:styleId="166">
    <w:name w:val="01 Char"/>
    <w:link w:val="167"/>
    <w:qFormat/>
    <w:uiPriority w:val="0"/>
    <w:rPr>
      <w:b/>
      <w:bCs/>
      <w:szCs w:val="21"/>
    </w:rPr>
  </w:style>
  <w:style w:type="paragraph" w:customStyle="1" w:styleId="167">
    <w:name w:val="01"/>
    <w:basedOn w:val="1"/>
    <w:link w:val="166"/>
    <w:qFormat/>
    <w:uiPriority w:val="0"/>
    <w:pPr>
      <w:jc w:val="left"/>
    </w:pPr>
    <w:rPr>
      <w:b/>
      <w:bCs/>
      <w:szCs w:val="21"/>
    </w:rPr>
  </w:style>
  <w:style w:type="character" w:customStyle="1" w:styleId="168">
    <w:name w:val="标书正文 Char Char"/>
    <w:link w:val="169"/>
    <w:qFormat/>
    <w:uiPriority w:val="0"/>
    <w:rPr>
      <w:sz w:val="24"/>
    </w:rPr>
  </w:style>
  <w:style w:type="paragraph" w:customStyle="1" w:styleId="169">
    <w:name w:val="标书正文"/>
    <w:basedOn w:val="1"/>
    <w:link w:val="168"/>
    <w:qFormat/>
    <w:uiPriority w:val="0"/>
    <w:pPr>
      <w:spacing w:before="100" w:after="100" w:line="360" w:lineRule="auto"/>
    </w:pPr>
    <w:rPr>
      <w:sz w:val="24"/>
    </w:rPr>
  </w:style>
  <w:style w:type="character" w:customStyle="1" w:styleId="170">
    <w:name w:val="页码1"/>
    <w:basedOn w:val="86"/>
    <w:qFormat/>
    <w:uiPriority w:val="0"/>
  </w:style>
  <w:style w:type="character" w:customStyle="1" w:styleId="171">
    <w:name w:val="Char Char4"/>
    <w:qFormat/>
    <w:uiPriority w:val="0"/>
    <w:rPr>
      <w:rFonts w:eastAsia="汉仪大宋简"/>
      <w:kern w:val="44"/>
      <w:sz w:val="22"/>
      <w:szCs w:val="22"/>
      <w:lang w:val="en-US" w:eastAsia="zh-CN" w:bidi="ar-SA"/>
    </w:rPr>
  </w:style>
  <w:style w:type="character" w:customStyle="1" w:styleId="172">
    <w:name w:val="jl 正文 Char Char Char"/>
    <w:link w:val="173"/>
    <w:qFormat/>
    <w:uiPriority w:val="0"/>
    <w:rPr>
      <w:rFonts w:ascii="宋体"/>
      <w:sz w:val="24"/>
      <w:szCs w:val="24"/>
    </w:rPr>
  </w:style>
  <w:style w:type="paragraph" w:customStyle="1" w:styleId="173">
    <w:name w:val="jl 正文 Char Char"/>
    <w:basedOn w:val="1"/>
    <w:link w:val="172"/>
    <w:qFormat/>
    <w:uiPriority w:val="0"/>
    <w:pPr>
      <w:autoSpaceDE w:val="0"/>
      <w:autoSpaceDN w:val="0"/>
      <w:adjustRightInd w:val="0"/>
      <w:ind w:firstLine="200" w:firstLineChars="200"/>
      <w:jc w:val="left"/>
      <w:textAlignment w:val="baseline"/>
    </w:pPr>
    <w:rPr>
      <w:rFonts w:ascii="宋体"/>
      <w:sz w:val="24"/>
      <w:szCs w:val="24"/>
    </w:rPr>
  </w:style>
  <w:style w:type="character" w:customStyle="1" w:styleId="174">
    <w:name w:val="文本条款 Char"/>
    <w:qFormat/>
    <w:uiPriority w:val="0"/>
    <w:rPr>
      <w:rFonts w:eastAsia="宋体"/>
      <w:kern w:val="2"/>
      <w:sz w:val="24"/>
      <w:lang w:val="en-US" w:eastAsia="zh-CN" w:bidi="ar-SA"/>
    </w:rPr>
  </w:style>
  <w:style w:type="character" w:customStyle="1" w:styleId="175">
    <w:name w:val="首行缩进 Char"/>
    <w:link w:val="176"/>
    <w:qFormat/>
    <w:uiPriority w:val="0"/>
    <w:rPr>
      <w:rFonts w:eastAsia="方正书宋简体"/>
    </w:rPr>
  </w:style>
  <w:style w:type="paragraph" w:customStyle="1" w:styleId="176">
    <w:name w:val="首行缩进"/>
    <w:basedOn w:val="1"/>
    <w:link w:val="175"/>
    <w:qFormat/>
    <w:uiPriority w:val="0"/>
    <w:pPr>
      <w:spacing w:line="300" w:lineRule="auto"/>
      <w:ind w:firstLine="420" w:firstLineChars="200"/>
    </w:pPr>
    <w:rPr>
      <w:rFonts w:eastAsia="方正书宋简体"/>
    </w:rPr>
  </w:style>
  <w:style w:type="character" w:customStyle="1" w:styleId="177">
    <w:name w:val="二级条标题 Char"/>
    <w:link w:val="178"/>
    <w:qFormat/>
    <w:uiPriority w:val="0"/>
    <w:rPr>
      <w:rFonts w:ascii="黑体" w:eastAsia="黑体"/>
    </w:rPr>
  </w:style>
  <w:style w:type="paragraph" w:customStyle="1" w:styleId="178">
    <w:name w:val="二级条标题"/>
    <w:basedOn w:val="1"/>
    <w:next w:val="4"/>
    <w:link w:val="177"/>
    <w:qFormat/>
    <w:uiPriority w:val="0"/>
    <w:pPr>
      <w:widowControl/>
      <w:tabs>
        <w:tab w:val="left" w:pos="2160"/>
      </w:tabs>
      <w:ind w:left="2160" w:hanging="420"/>
      <w:outlineLvl w:val="3"/>
    </w:pPr>
    <w:rPr>
      <w:rFonts w:ascii="黑体" w:eastAsia="黑体"/>
    </w:rPr>
  </w:style>
  <w:style w:type="character" w:customStyle="1" w:styleId="179">
    <w:name w:val="Char Char16"/>
    <w:qFormat/>
    <w:uiPriority w:val="0"/>
    <w:rPr>
      <w:rFonts w:ascii="Arial" w:hAnsi="Arial" w:eastAsia="黑体"/>
      <w:b/>
      <w:bCs/>
      <w:kern w:val="2"/>
      <w:sz w:val="32"/>
      <w:szCs w:val="32"/>
      <w:lang w:val="en-US" w:eastAsia="zh-CN" w:bidi="ar-SA"/>
    </w:rPr>
  </w:style>
  <w:style w:type="character" w:customStyle="1" w:styleId="180">
    <w:name w:val="三级条标题 Char"/>
    <w:link w:val="181"/>
    <w:qFormat/>
    <w:uiPriority w:val="0"/>
    <w:rPr>
      <w:rFonts w:ascii="黑体" w:eastAsia="黑体"/>
    </w:rPr>
  </w:style>
  <w:style w:type="paragraph" w:customStyle="1" w:styleId="181">
    <w:name w:val="三级条标题"/>
    <w:basedOn w:val="178"/>
    <w:next w:val="4"/>
    <w:link w:val="180"/>
    <w:qFormat/>
    <w:uiPriority w:val="0"/>
    <w:pPr>
      <w:tabs>
        <w:tab w:val="left" w:pos="360"/>
        <w:tab w:val="clear" w:pos="2160"/>
      </w:tabs>
      <w:ind w:left="-180" w:firstLine="0"/>
      <w:outlineLvl w:val="4"/>
    </w:pPr>
  </w:style>
  <w:style w:type="character" w:customStyle="1" w:styleId="182">
    <w:name w:val="样式 标题 3 + 宋体 Char"/>
    <w:link w:val="183"/>
    <w:qFormat/>
    <w:uiPriority w:val="0"/>
    <w:rPr>
      <w:rFonts w:ascii="宋体" w:hAnsi="宋体"/>
      <w:szCs w:val="21"/>
    </w:rPr>
  </w:style>
  <w:style w:type="paragraph" w:customStyle="1" w:styleId="183">
    <w:name w:val="样式 标题 3 + 宋体"/>
    <w:basedOn w:val="4"/>
    <w:link w:val="182"/>
    <w:qFormat/>
    <w:uiPriority w:val="0"/>
    <w:pPr>
      <w:keepNext w:val="0"/>
      <w:keepLines w:val="0"/>
      <w:tabs>
        <w:tab w:val="left" w:pos="1560"/>
      </w:tabs>
      <w:snapToGrid w:val="0"/>
      <w:spacing w:before="0" w:after="0" w:line="360" w:lineRule="auto"/>
      <w:ind w:left="360"/>
    </w:pPr>
    <w:rPr>
      <w:rFonts w:ascii="宋体" w:hAnsi="宋体" w:eastAsiaTheme="minorEastAsia" w:cstheme="minorBidi"/>
      <w:b w:val="0"/>
      <w:bCs w:val="0"/>
      <w:kern w:val="2"/>
      <w:sz w:val="21"/>
      <w:szCs w:val="21"/>
    </w:rPr>
  </w:style>
  <w:style w:type="character" w:customStyle="1" w:styleId="184">
    <w:name w:val="样式 Arial"/>
    <w:qFormat/>
    <w:uiPriority w:val="0"/>
    <w:rPr>
      <w:rFonts w:hint="default" w:ascii="Times New Roman" w:hAnsi="Times New Roman" w:eastAsia="宋体" w:cs="Times New Roman"/>
      <w:sz w:val="21"/>
      <w:szCs w:val="21"/>
    </w:rPr>
  </w:style>
  <w:style w:type="character" w:customStyle="1" w:styleId="185">
    <w:name w:val="列表段落 字符"/>
    <w:link w:val="186"/>
    <w:qFormat/>
    <w:uiPriority w:val="34"/>
    <w:rPr>
      <w:szCs w:val="24"/>
    </w:rPr>
  </w:style>
  <w:style w:type="paragraph" w:styleId="186">
    <w:name w:val="List Paragraph"/>
    <w:basedOn w:val="1"/>
    <w:link w:val="185"/>
    <w:qFormat/>
    <w:uiPriority w:val="34"/>
    <w:pPr>
      <w:ind w:firstLine="420" w:firstLineChars="200"/>
    </w:pPr>
    <w:rPr>
      <w:szCs w:val="24"/>
    </w:rPr>
  </w:style>
  <w:style w:type="character" w:customStyle="1" w:styleId="187">
    <w:name w:val="Char Char2"/>
    <w:qFormat/>
    <w:uiPriority w:val="0"/>
    <w:rPr>
      <w:rFonts w:eastAsia="汉仪大宋简"/>
      <w:kern w:val="44"/>
      <w:sz w:val="22"/>
      <w:szCs w:val="22"/>
      <w:lang w:val="en-US" w:eastAsia="zh-CN" w:bidi="ar-SA"/>
    </w:rPr>
  </w:style>
  <w:style w:type="character" w:customStyle="1" w:styleId="188">
    <w:name w:val="节标题 1.1 Char"/>
    <w:qFormat/>
    <w:uiPriority w:val="0"/>
    <w:rPr>
      <w:rFonts w:eastAsia="黑体"/>
      <w:bCs/>
      <w:kern w:val="2"/>
      <w:sz w:val="21"/>
      <w:szCs w:val="21"/>
      <w:lang w:val="en-US" w:eastAsia="zh-CN" w:bidi="ar-SA"/>
    </w:rPr>
  </w:style>
  <w:style w:type="character" w:customStyle="1" w:styleId="189">
    <w:name w:val="样式6 Char"/>
    <w:link w:val="190"/>
    <w:qFormat/>
    <w:uiPriority w:val="0"/>
    <w:rPr>
      <w:szCs w:val="24"/>
    </w:rPr>
  </w:style>
  <w:style w:type="paragraph" w:customStyle="1" w:styleId="190">
    <w:name w:val="样式6"/>
    <w:basedOn w:val="1"/>
    <w:link w:val="189"/>
    <w:qFormat/>
    <w:uiPriority w:val="0"/>
    <w:pPr>
      <w:numPr>
        <w:ilvl w:val="2"/>
        <w:numId w:val="12"/>
      </w:numPr>
      <w:tabs>
        <w:tab w:val="left" w:pos="1571"/>
      </w:tabs>
    </w:pPr>
    <w:rPr>
      <w:szCs w:val="24"/>
    </w:rPr>
  </w:style>
  <w:style w:type="paragraph" w:customStyle="1" w:styleId="191">
    <w:name w:val="CM17"/>
    <w:basedOn w:val="192"/>
    <w:next w:val="192"/>
    <w:qFormat/>
    <w:uiPriority w:val="0"/>
    <w:pPr>
      <w:spacing w:line="468" w:lineRule="atLeast"/>
    </w:pPr>
    <w:rPr>
      <w:rFonts w:cs="Times New Roman"/>
      <w:color w:val="auto"/>
    </w:rPr>
  </w:style>
  <w:style w:type="paragraph" w:customStyle="1" w:styleId="192">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customStyle="1" w:styleId="193">
    <w:name w:val="表格"/>
    <w:basedOn w:val="1"/>
    <w:qFormat/>
    <w:uiPriority w:val="0"/>
    <w:pPr>
      <w:tabs>
        <w:tab w:val="left" w:pos="1200"/>
      </w:tabs>
      <w:spacing w:line="500" w:lineRule="exact"/>
      <w:jc w:val="center"/>
    </w:pPr>
    <w:rPr>
      <w:rFonts w:ascii="宋体" w:hAnsi="Arial Narrow" w:eastAsia="宋体" w:cs="Times New Roman"/>
      <w:sz w:val="24"/>
      <w:szCs w:val="20"/>
    </w:rPr>
  </w:style>
  <w:style w:type="paragraph" w:customStyle="1" w:styleId="194">
    <w:name w:val="样式 标题 3 + 宋体 段前: 7.8 磅"/>
    <w:basedOn w:val="4"/>
    <w:qFormat/>
    <w:uiPriority w:val="0"/>
    <w:pPr>
      <w:keepNext w:val="0"/>
      <w:keepLines w:val="0"/>
      <w:numPr>
        <w:ilvl w:val="2"/>
        <w:numId w:val="13"/>
      </w:numPr>
      <w:tabs>
        <w:tab w:val="left" w:pos="1560"/>
      </w:tabs>
      <w:adjustRightInd w:val="0"/>
      <w:snapToGrid w:val="0"/>
      <w:spacing w:before="156" w:after="0" w:line="360" w:lineRule="auto"/>
    </w:pPr>
    <w:rPr>
      <w:rFonts w:ascii="宋体" w:hAnsi="宋体" w:cs="宋体"/>
      <w:b w:val="0"/>
      <w:bCs w:val="0"/>
      <w:sz w:val="21"/>
      <w:szCs w:val="20"/>
    </w:rPr>
  </w:style>
  <w:style w:type="paragraph" w:customStyle="1" w:styleId="195">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color w:val="000000"/>
      <w:kern w:val="0"/>
      <w:sz w:val="20"/>
      <w:szCs w:val="20"/>
    </w:rPr>
  </w:style>
  <w:style w:type="paragraph" w:customStyle="1" w:styleId="196">
    <w:name w:val="CM9"/>
    <w:basedOn w:val="192"/>
    <w:next w:val="192"/>
    <w:qFormat/>
    <w:uiPriority w:val="0"/>
    <w:pPr>
      <w:spacing w:line="468" w:lineRule="atLeast"/>
    </w:pPr>
    <w:rPr>
      <w:rFonts w:cs="Times New Roman"/>
      <w:color w:val="auto"/>
    </w:rPr>
  </w:style>
  <w:style w:type="paragraph" w:customStyle="1" w:styleId="197">
    <w:name w:val="样式 Arial 首行缩进:  2 字符"/>
    <w:basedOn w:val="1"/>
    <w:qFormat/>
    <w:uiPriority w:val="0"/>
    <w:pPr>
      <w:ind w:firstLine="403" w:firstLineChars="200"/>
    </w:pPr>
    <w:rPr>
      <w:rFonts w:ascii="Times New Roman" w:hAnsi="Times New Roman" w:eastAsia="宋体" w:cs="华文新魏"/>
      <w:szCs w:val="21"/>
    </w:rPr>
  </w:style>
  <w:style w:type="paragraph" w:customStyle="1" w:styleId="198">
    <w:name w:val="Char Char Char"/>
    <w:basedOn w:val="1"/>
    <w:qFormat/>
    <w:uiPriority w:val="0"/>
    <w:rPr>
      <w:rFonts w:ascii="Times New Roman" w:hAnsi="Times New Roman" w:eastAsia="宋体" w:cs="Times New Roman"/>
      <w:szCs w:val="24"/>
    </w:rPr>
  </w:style>
  <w:style w:type="paragraph" w:customStyle="1" w:styleId="199">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Times New Roman"/>
      <w:color w:val="000000"/>
      <w:kern w:val="0"/>
      <w:sz w:val="20"/>
      <w:szCs w:val="20"/>
    </w:rPr>
  </w:style>
  <w:style w:type="paragraph" w:customStyle="1" w:styleId="200">
    <w:name w:val="xl42"/>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color w:val="000000"/>
      <w:kern w:val="0"/>
      <w:sz w:val="16"/>
      <w:szCs w:val="16"/>
    </w:rPr>
  </w:style>
  <w:style w:type="paragraph" w:customStyle="1" w:styleId="201">
    <w:name w:val="其他发布部门"/>
    <w:basedOn w:val="1"/>
    <w:qFormat/>
    <w:uiPriority w:val="0"/>
    <w:pPr>
      <w:framePr w:w="7433" w:h="585" w:hRule="exact" w:hSpace="180" w:vSpace="180" w:wrap="around" w:vAnchor="margin" w:hAnchor="margin" w:xAlign="center" w:y="14401" w:anchorLock="1"/>
      <w:widowControl/>
      <w:spacing w:line="0" w:lineRule="atLeast"/>
      <w:jc w:val="center"/>
    </w:pPr>
    <w:rPr>
      <w:rFonts w:ascii="黑体" w:hAnsi="Times New Roman" w:eastAsia="黑体" w:cs="Times New Roman"/>
      <w:spacing w:val="20"/>
      <w:w w:val="135"/>
      <w:kern w:val="0"/>
      <w:sz w:val="36"/>
      <w:szCs w:val="20"/>
    </w:rPr>
  </w:style>
  <w:style w:type="paragraph" w:customStyle="1" w:styleId="202">
    <w:name w:val="xl31"/>
    <w:basedOn w:val="1"/>
    <w:qFormat/>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center"/>
    </w:pPr>
    <w:rPr>
      <w:rFonts w:ascii="Times New Roman" w:hAnsi="Times New Roman" w:eastAsia="宋体" w:cs="Times New Roman"/>
      <w:kern w:val="0"/>
      <w:sz w:val="16"/>
      <w:szCs w:val="16"/>
    </w:rPr>
  </w:style>
  <w:style w:type="paragraph" w:customStyle="1" w:styleId="203">
    <w:name w:val="font5"/>
    <w:basedOn w:val="1"/>
    <w:qFormat/>
    <w:uiPriority w:val="0"/>
    <w:pPr>
      <w:widowControl/>
      <w:spacing w:before="100" w:beforeAutospacing="1" w:after="100" w:afterAutospacing="1"/>
      <w:jc w:val="left"/>
    </w:pPr>
    <w:rPr>
      <w:rFonts w:hint="eastAsia" w:ascii="宋体" w:hAnsi="宋体" w:eastAsia="宋体" w:cs="Times New Roman"/>
      <w:kern w:val="0"/>
      <w:sz w:val="18"/>
      <w:szCs w:val="18"/>
    </w:rPr>
  </w:style>
  <w:style w:type="paragraph" w:customStyle="1" w:styleId="204">
    <w:name w:val="Char Char Char Char Char Char Char Char Char Char Char Char1"/>
    <w:basedOn w:val="1"/>
    <w:qFormat/>
    <w:uiPriority w:val="0"/>
    <w:pPr>
      <w:spacing w:line="360" w:lineRule="auto"/>
    </w:pPr>
    <w:rPr>
      <w:rFonts w:ascii="Tahoma" w:hAnsi="Tahoma" w:eastAsia="宋体" w:cs="Times New Roman"/>
      <w:sz w:val="24"/>
      <w:szCs w:val="20"/>
    </w:rPr>
  </w:style>
  <w:style w:type="paragraph" w:customStyle="1" w:styleId="205">
    <w:name w:val="纯文本1"/>
    <w:basedOn w:val="1"/>
    <w:qFormat/>
    <w:uiPriority w:val="0"/>
    <w:pPr>
      <w:adjustRightInd w:val="0"/>
      <w:jc w:val="left"/>
      <w:textAlignment w:val="baseline"/>
    </w:pPr>
    <w:rPr>
      <w:rFonts w:ascii="宋体" w:hAnsi="Courier New" w:eastAsia="宋体" w:cs="Times New Roman"/>
      <w:sz w:val="24"/>
      <w:szCs w:val="20"/>
    </w:rPr>
  </w:style>
  <w:style w:type="paragraph" w:customStyle="1" w:styleId="206">
    <w:name w:val="Char Char1 Char"/>
    <w:basedOn w:val="1"/>
    <w:qFormat/>
    <w:uiPriority w:val="0"/>
    <w:pPr>
      <w:widowControl/>
      <w:spacing w:after="160" w:line="240" w:lineRule="exact"/>
      <w:jc w:val="left"/>
    </w:pPr>
    <w:rPr>
      <w:rFonts w:ascii="Verdana" w:hAnsi="Verdana" w:eastAsia="仿宋_GB2312" w:cs="Times New Roman"/>
      <w:kern w:val="0"/>
      <w:sz w:val="24"/>
      <w:szCs w:val="20"/>
      <w:lang w:eastAsia="en-US"/>
    </w:rPr>
  </w:style>
  <w:style w:type="paragraph" w:customStyle="1" w:styleId="207">
    <w:name w:val="(1)编号"/>
    <w:basedOn w:val="1"/>
    <w:qFormat/>
    <w:uiPriority w:val="0"/>
    <w:pPr>
      <w:numPr>
        <w:ilvl w:val="0"/>
        <w:numId w:val="14"/>
      </w:numPr>
      <w:tabs>
        <w:tab w:val="left" w:pos="3261"/>
        <w:tab w:val="clear" w:pos="900"/>
      </w:tabs>
      <w:spacing w:line="400" w:lineRule="exact"/>
    </w:pPr>
    <w:rPr>
      <w:rFonts w:hint="eastAsia" w:ascii="宋体" w:hAnsi="宋体" w:eastAsia="宋体" w:cs="Times New Roman"/>
      <w:spacing w:val="5"/>
      <w:sz w:val="24"/>
      <w:szCs w:val="20"/>
    </w:rPr>
  </w:style>
  <w:style w:type="paragraph" w:customStyle="1" w:styleId="208">
    <w:name w:val="标准书脚_奇数页"/>
    <w:qFormat/>
    <w:uiPriority w:val="0"/>
    <w:pPr>
      <w:spacing w:before="120"/>
      <w:jc w:val="right"/>
    </w:pPr>
    <w:rPr>
      <w:rFonts w:ascii="Times New Roman" w:hAnsi="Times New Roman" w:eastAsia="宋体" w:cs="Times New Roman"/>
      <w:sz w:val="18"/>
      <w:lang w:val="en-US" w:eastAsia="zh-CN" w:bidi="ar-SA"/>
    </w:rPr>
  </w:style>
  <w:style w:type="paragraph" w:customStyle="1" w:styleId="209">
    <w:name w:val="xl55"/>
    <w:basedOn w:val="1"/>
    <w:qFormat/>
    <w:uiPriority w:val="0"/>
    <w:pPr>
      <w:widowControl/>
      <w:pBdr>
        <w:left w:val="single" w:color="auto" w:sz="4" w:space="0"/>
        <w:bottom w:val="single" w:color="auto" w:sz="4" w:space="0"/>
        <w:right w:val="single" w:color="auto" w:sz="4" w:space="0"/>
      </w:pBdr>
      <w:shd w:val="clear" w:color="auto" w:fill="C0C0C0"/>
      <w:spacing w:before="100" w:beforeAutospacing="1" w:after="100" w:afterAutospacing="1"/>
      <w:jc w:val="center"/>
      <w:textAlignment w:val="center"/>
    </w:pPr>
    <w:rPr>
      <w:rFonts w:ascii="Times New Roman" w:hAnsi="Times New Roman" w:eastAsia="宋体" w:cs="Times New Roman"/>
      <w:kern w:val="0"/>
      <w:sz w:val="16"/>
      <w:szCs w:val="16"/>
    </w:rPr>
  </w:style>
  <w:style w:type="paragraph" w:customStyle="1" w:styleId="210">
    <w:name w:val="1"/>
    <w:basedOn w:val="1"/>
    <w:qFormat/>
    <w:uiPriority w:val="0"/>
    <w:pPr>
      <w:widowControl/>
      <w:spacing w:before="100" w:beforeAutospacing="1" w:after="100" w:afterAutospacing="1" w:line="330" w:lineRule="atLeast"/>
      <w:ind w:left="360"/>
      <w:jc w:val="left"/>
    </w:pPr>
    <w:rPr>
      <w:rFonts w:ascii="ˎ̥" w:hAnsi="ˎ̥" w:eastAsia="宋体" w:cs="宋体"/>
      <w:color w:val="51585D"/>
      <w:kern w:val="0"/>
      <w:sz w:val="24"/>
      <w:szCs w:val="18"/>
    </w:rPr>
  </w:style>
  <w:style w:type="paragraph" w:customStyle="1" w:styleId="211">
    <w:name w:val="CM5"/>
    <w:basedOn w:val="192"/>
    <w:next w:val="192"/>
    <w:qFormat/>
    <w:uiPriority w:val="0"/>
    <w:pPr>
      <w:spacing w:line="471" w:lineRule="atLeast"/>
    </w:pPr>
    <w:rPr>
      <w:rFonts w:cs="Times New Roman"/>
      <w:color w:val="auto"/>
    </w:rPr>
  </w:style>
  <w:style w:type="paragraph" w:customStyle="1" w:styleId="212">
    <w:name w:val="font7"/>
    <w:basedOn w:val="1"/>
    <w:qFormat/>
    <w:uiPriority w:val="0"/>
    <w:pPr>
      <w:widowControl/>
      <w:spacing w:before="100" w:beforeAutospacing="1" w:after="100" w:afterAutospacing="1"/>
      <w:jc w:val="left"/>
    </w:pPr>
    <w:rPr>
      <w:rFonts w:ascii="Times New Roman" w:hAnsi="Times New Roman" w:eastAsia="宋体" w:cs="Times New Roman"/>
      <w:color w:val="000000"/>
      <w:kern w:val="0"/>
      <w:sz w:val="20"/>
      <w:szCs w:val="20"/>
    </w:rPr>
  </w:style>
  <w:style w:type="paragraph" w:customStyle="1" w:styleId="213">
    <w:name w:val="Char Char Char Char Char Char Char Char Char Char Char Char Char"/>
    <w:basedOn w:val="1"/>
    <w:qFormat/>
    <w:uiPriority w:val="0"/>
    <w:pPr>
      <w:spacing w:line="360" w:lineRule="auto"/>
      <w:ind w:firstLine="200" w:firstLineChars="200"/>
    </w:pPr>
    <w:rPr>
      <w:rFonts w:ascii="宋体" w:hAnsi="宋体" w:eastAsia="宋体" w:cs="宋体"/>
      <w:sz w:val="24"/>
      <w:szCs w:val="24"/>
    </w:rPr>
  </w:style>
  <w:style w:type="paragraph" w:customStyle="1" w:styleId="214">
    <w:name w:val="xl3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kern w:val="0"/>
      <w:sz w:val="16"/>
      <w:szCs w:val="16"/>
    </w:rPr>
  </w:style>
  <w:style w:type="paragraph" w:customStyle="1" w:styleId="215">
    <w:name w:val="样式 标题 4 + 段前: 5 磅 段后: 5 磅 行距: 单倍行距"/>
    <w:basedOn w:val="5"/>
    <w:qFormat/>
    <w:uiPriority w:val="0"/>
    <w:pPr>
      <w:adjustRightInd w:val="0"/>
      <w:spacing w:before="100" w:after="100" w:line="240" w:lineRule="auto"/>
      <w:jc w:val="left"/>
      <w:textAlignment w:val="baseline"/>
    </w:pPr>
    <w:rPr>
      <w:szCs w:val="20"/>
    </w:rPr>
  </w:style>
  <w:style w:type="paragraph" w:customStyle="1" w:styleId="216">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Times New Roman"/>
      <w:kern w:val="0"/>
      <w:sz w:val="20"/>
      <w:szCs w:val="20"/>
    </w:rPr>
  </w:style>
  <w:style w:type="paragraph" w:customStyle="1" w:styleId="217">
    <w:name w:val="¨¨¡À¨º???¡À?:1"/>
    <w:basedOn w:val="1"/>
    <w:qFormat/>
    <w:uiPriority w:val="0"/>
    <w:pPr>
      <w:widowControl/>
      <w:overflowPunct w:val="0"/>
      <w:autoSpaceDE w:val="0"/>
      <w:autoSpaceDN w:val="0"/>
      <w:adjustRightInd w:val="0"/>
      <w:jc w:val="left"/>
      <w:textAlignment w:val="baseline"/>
    </w:pPr>
    <w:rPr>
      <w:rFonts w:ascii="宋体" w:hAnsi="Times New Roman" w:eastAsia="宋体" w:cs="Times New Roman"/>
      <w:kern w:val="0"/>
      <w:sz w:val="24"/>
      <w:szCs w:val="20"/>
    </w:rPr>
  </w:style>
  <w:style w:type="paragraph" w:customStyle="1" w:styleId="218">
    <w:name w:val="xl5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kern w:val="0"/>
      <w:sz w:val="20"/>
      <w:szCs w:val="20"/>
    </w:rPr>
  </w:style>
  <w:style w:type="paragraph" w:customStyle="1" w:styleId="219">
    <w:name w:val="Char Char Char Char Char Char Char Char Char Char Char Char"/>
    <w:basedOn w:val="1"/>
    <w:qFormat/>
    <w:uiPriority w:val="0"/>
    <w:pPr>
      <w:spacing w:line="360" w:lineRule="auto"/>
    </w:pPr>
    <w:rPr>
      <w:rFonts w:ascii="Tahoma" w:hAnsi="Tahoma" w:eastAsia="宋体" w:cs="Times New Roman"/>
      <w:sz w:val="24"/>
      <w:szCs w:val="20"/>
    </w:rPr>
  </w:style>
  <w:style w:type="paragraph" w:customStyle="1" w:styleId="220">
    <w:name w:val="标准书眉一"/>
    <w:qFormat/>
    <w:uiPriority w:val="0"/>
    <w:pPr>
      <w:jc w:val="both"/>
    </w:pPr>
    <w:rPr>
      <w:rFonts w:ascii="Times New Roman" w:hAnsi="Times New Roman" w:eastAsia="宋体" w:cs="Times New Roman"/>
      <w:lang w:val="en-US" w:eastAsia="zh-CN" w:bidi="ar-SA"/>
    </w:rPr>
  </w:style>
  <w:style w:type="paragraph" w:customStyle="1" w:styleId="221">
    <w:name w:val="xl33"/>
    <w:basedOn w:val="1"/>
    <w:qFormat/>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center"/>
      <w:textAlignment w:val="center"/>
    </w:pPr>
    <w:rPr>
      <w:rFonts w:ascii="Times New Roman" w:hAnsi="Times New Roman" w:eastAsia="宋体" w:cs="Times New Roman"/>
      <w:color w:val="000000"/>
      <w:kern w:val="0"/>
      <w:sz w:val="16"/>
      <w:szCs w:val="16"/>
    </w:rPr>
  </w:style>
  <w:style w:type="paragraph" w:customStyle="1" w:styleId="222">
    <w:name w:val="CM10"/>
    <w:basedOn w:val="192"/>
    <w:next w:val="192"/>
    <w:qFormat/>
    <w:uiPriority w:val="0"/>
    <w:pPr>
      <w:spacing w:line="468" w:lineRule="atLeast"/>
    </w:pPr>
    <w:rPr>
      <w:rFonts w:cs="Times New Roman"/>
      <w:color w:val="auto"/>
    </w:rPr>
  </w:style>
  <w:style w:type="paragraph" w:customStyle="1" w:styleId="223">
    <w:name w:val="font0"/>
    <w:basedOn w:val="1"/>
    <w:qFormat/>
    <w:uiPriority w:val="0"/>
    <w:pPr>
      <w:widowControl/>
      <w:spacing w:before="100" w:beforeAutospacing="1" w:after="100" w:afterAutospacing="1"/>
      <w:jc w:val="left"/>
    </w:pPr>
    <w:rPr>
      <w:rFonts w:hint="eastAsia" w:ascii="宋体" w:hAnsi="Times New Roman" w:eastAsia="宋体" w:cs="Times New Roman"/>
      <w:kern w:val="0"/>
      <w:sz w:val="24"/>
      <w:szCs w:val="24"/>
    </w:rPr>
  </w:style>
  <w:style w:type="paragraph" w:customStyle="1" w:styleId="224">
    <w:name w:val="五级无标题条"/>
    <w:basedOn w:val="1"/>
    <w:qFormat/>
    <w:uiPriority w:val="0"/>
    <w:pPr>
      <w:numPr>
        <w:ilvl w:val="6"/>
        <w:numId w:val="14"/>
      </w:numPr>
    </w:pPr>
    <w:rPr>
      <w:rFonts w:ascii="Times New Roman" w:hAnsi="Times New Roman" w:eastAsia="宋体" w:cs="Times New Roman"/>
      <w:szCs w:val="24"/>
    </w:rPr>
  </w:style>
  <w:style w:type="paragraph" w:customStyle="1" w:styleId="225">
    <w:name w:val="_Style 25"/>
    <w:qFormat/>
    <w:uiPriority w:val="99"/>
    <w:pPr>
      <w:widowControl w:val="0"/>
      <w:jc w:val="both"/>
    </w:pPr>
    <w:rPr>
      <w:rFonts w:ascii="Times New Roman" w:hAnsi="Times New Roman" w:eastAsia="宋体" w:cs="Times New Roman"/>
      <w:kern w:val="2"/>
      <w:sz w:val="28"/>
      <w:lang w:val="en-US" w:eastAsia="zh-CN" w:bidi="ar-SA"/>
    </w:rPr>
  </w:style>
  <w:style w:type="paragraph" w:customStyle="1" w:styleId="226">
    <w:name w:val="样式3"/>
    <w:basedOn w:val="227"/>
    <w:qFormat/>
    <w:uiPriority w:val="0"/>
    <w:pPr>
      <w:tabs>
        <w:tab w:val="left" w:pos="360"/>
        <w:tab w:val="left" w:pos="2160"/>
      </w:tabs>
      <w:adjustRightInd w:val="0"/>
      <w:spacing w:before="620" w:after="360" w:line="490" w:lineRule="exact"/>
      <w:jc w:val="center"/>
      <w:textAlignment w:val="baseline"/>
      <w:outlineLvl w:val="9"/>
    </w:pPr>
    <w:rPr>
      <w:rFonts w:hAnsi="Times New Roman" w:cs="宋体"/>
      <w:sz w:val="34"/>
      <w:szCs w:val="34"/>
    </w:rPr>
  </w:style>
  <w:style w:type="paragraph" w:customStyle="1" w:styleId="227">
    <w:name w:val="样式1"/>
    <w:basedOn w:val="5"/>
    <w:qFormat/>
    <w:uiPriority w:val="0"/>
    <w:pPr>
      <w:keepNext w:val="0"/>
      <w:keepLines w:val="0"/>
      <w:tabs>
        <w:tab w:val="left" w:pos="360"/>
      </w:tabs>
      <w:spacing w:before="0" w:after="0" w:line="360" w:lineRule="auto"/>
    </w:pPr>
    <w:rPr>
      <w:rFonts w:ascii="宋体" w:hAnsi="宋体" w:eastAsia="宋体"/>
      <w:b w:val="0"/>
      <w:bCs w:val="0"/>
      <w:sz w:val="21"/>
      <w:szCs w:val="21"/>
    </w:rPr>
  </w:style>
  <w:style w:type="paragraph" w:customStyle="1" w:styleId="228">
    <w:name w:val="正文表标题"/>
    <w:next w:val="4"/>
    <w:qFormat/>
    <w:uiPriority w:val="0"/>
    <w:pPr>
      <w:tabs>
        <w:tab w:val="left" w:pos="360"/>
        <w:tab w:val="left" w:pos="678"/>
      </w:tabs>
      <w:ind w:left="678" w:hanging="468"/>
      <w:jc w:val="center"/>
    </w:pPr>
    <w:rPr>
      <w:rFonts w:ascii="黑体" w:hAnsi="Times New Roman" w:eastAsia="黑体" w:cs="Times New Roman"/>
      <w:sz w:val="21"/>
      <w:lang w:val="en-US" w:eastAsia="zh-CN" w:bidi="ar-SA"/>
    </w:rPr>
  </w:style>
  <w:style w:type="paragraph" w:customStyle="1" w:styleId="229">
    <w:name w:val="二级无标题条"/>
    <w:basedOn w:val="1"/>
    <w:qFormat/>
    <w:uiPriority w:val="0"/>
    <w:pPr>
      <w:numPr>
        <w:ilvl w:val="3"/>
        <w:numId w:val="14"/>
      </w:numPr>
    </w:pPr>
    <w:rPr>
      <w:rFonts w:ascii="Times New Roman" w:hAnsi="Times New Roman" w:eastAsia="宋体" w:cs="Times New Roman"/>
      <w:szCs w:val="24"/>
    </w:rPr>
  </w:style>
  <w:style w:type="paragraph" w:customStyle="1" w:styleId="230">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spacing w:val="20"/>
      <w:w w:val="148"/>
      <w:sz w:val="52"/>
      <w:lang w:val="en-US" w:eastAsia="zh-CN" w:bidi="ar-SA"/>
    </w:rPr>
  </w:style>
  <w:style w:type="paragraph" w:customStyle="1" w:styleId="231">
    <w:name w:val="四级无标题条"/>
    <w:basedOn w:val="1"/>
    <w:qFormat/>
    <w:uiPriority w:val="0"/>
    <w:pPr>
      <w:numPr>
        <w:ilvl w:val="5"/>
        <w:numId w:val="14"/>
      </w:numPr>
    </w:pPr>
    <w:rPr>
      <w:rFonts w:ascii="Times New Roman" w:hAnsi="Times New Roman" w:eastAsia="宋体" w:cs="Times New Roman"/>
      <w:szCs w:val="24"/>
    </w:rPr>
  </w:style>
  <w:style w:type="paragraph" w:customStyle="1" w:styleId="232">
    <w:name w:val="参考文献、索引标题"/>
    <w:basedOn w:val="1"/>
    <w:next w:val="1"/>
    <w:qFormat/>
    <w:uiPriority w:val="0"/>
    <w:pPr>
      <w:widowControl/>
      <w:shd w:val="clear" w:color="FFFFFF" w:fill="FFFFFF"/>
      <w:spacing w:before="640" w:after="200"/>
      <w:jc w:val="center"/>
      <w:outlineLvl w:val="0"/>
    </w:pPr>
    <w:rPr>
      <w:rFonts w:ascii="黑体" w:hAnsi="Times New Roman" w:eastAsia="黑体" w:cs="Times New Roman"/>
      <w:kern w:val="0"/>
      <w:szCs w:val="20"/>
    </w:rPr>
  </w:style>
  <w:style w:type="paragraph" w:customStyle="1" w:styleId="233">
    <w:name w:val="前言、引言标题"/>
    <w:next w:val="1"/>
    <w:qFormat/>
    <w:uiPriority w:val="0"/>
    <w:pPr>
      <w:shd w:val="clear" w:color="FFFFFF" w:fill="FFFFFF"/>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234">
    <w:name w:val="目录文字"/>
    <w:basedOn w:val="1"/>
    <w:qFormat/>
    <w:uiPriority w:val="0"/>
    <w:pPr>
      <w:widowControl/>
      <w:spacing w:line="480" w:lineRule="auto"/>
      <w:jc w:val="left"/>
    </w:pPr>
    <w:rPr>
      <w:rFonts w:ascii="宋体" w:hAnsi="宋体" w:eastAsia="宋体" w:cs="Times New Roman"/>
      <w:kern w:val="0"/>
      <w:sz w:val="24"/>
      <w:szCs w:val="20"/>
    </w:rPr>
  </w:style>
  <w:style w:type="paragraph" w:customStyle="1" w:styleId="235">
    <w:name w:val="Char1 Char Char Char Char Char Char Char Char Char"/>
    <w:basedOn w:val="1"/>
    <w:qFormat/>
    <w:uiPriority w:val="0"/>
    <w:rPr>
      <w:rFonts w:ascii="Tahoma" w:hAnsi="Tahoma" w:eastAsia="宋体" w:cs="Times New Roman"/>
      <w:sz w:val="24"/>
      <w:szCs w:val="20"/>
    </w:rPr>
  </w:style>
  <w:style w:type="paragraph" w:customStyle="1" w:styleId="236">
    <w:name w:val="Char Char Char Char Char Char Char Char Char1"/>
    <w:basedOn w:val="1"/>
    <w:qFormat/>
    <w:uiPriority w:val="0"/>
    <w:rPr>
      <w:rFonts w:ascii="Tahoma" w:hAnsi="Tahoma" w:eastAsia="宋体" w:cs="Times New Roman"/>
      <w:sz w:val="24"/>
      <w:szCs w:val="20"/>
    </w:rPr>
  </w:style>
  <w:style w:type="paragraph" w:customStyle="1" w:styleId="237">
    <w:name w:val="Char2"/>
    <w:basedOn w:val="1"/>
    <w:qFormat/>
    <w:uiPriority w:val="0"/>
    <w:rPr>
      <w:rFonts w:ascii="Times New Roman" w:hAnsi="Times New Roman" w:eastAsia="宋体" w:cs="Times New Roman"/>
      <w:szCs w:val="24"/>
    </w:rPr>
  </w:style>
  <w:style w:type="paragraph" w:customStyle="1" w:styleId="238">
    <w:name w:val="样式 首行缩进:  0 厘米 行距: 单倍行距"/>
    <w:basedOn w:val="1"/>
    <w:qFormat/>
    <w:uiPriority w:val="0"/>
    <w:pPr>
      <w:adjustRightInd w:val="0"/>
      <w:textAlignment w:val="baseline"/>
    </w:pPr>
    <w:rPr>
      <w:rFonts w:ascii="Times New Roman" w:hAnsi="Times New Roman" w:eastAsia="宋体" w:cs="Times New Roman"/>
      <w:kern w:val="0"/>
      <w:szCs w:val="20"/>
    </w:rPr>
  </w:style>
  <w:style w:type="paragraph" w:customStyle="1" w:styleId="239">
    <w:name w:val="封面一致性程度标识"/>
    <w:qFormat/>
    <w:uiPriority w:val="0"/>
    <w:pPr>
      <w:spacing w:before="440" w:line="400" w:lineRule="exact"/>
      <w:jc w:val="center"/>
    </w:pPr>
    <w:rPr>
      <w:rFonts w:ascii="宋体" w:hAnsi="Times New Roman" w:eastAsia="宋体" w:cs="Times New Roman"/>
      <w:sz w:val="28"/>
      <w:lang w:val="en-US" w:eastAsia="zh-CN" w:bidi="ar-SA"/>
    </w:rPr>
  </w:style>
  <w:style w:type="paragraph" w:customStyle="1" w:styleId="240">
    <w:name w:val="Char Char Char Char"/>
    <w:basedOn w:val="1"/>
    <w:qFormat/>
    <w:uiPriority w:val="0"/>
    <w:pPr>
      <w:ind w:firstLine="480" w:firstLineChars="200"/>
    </w:pPr>
    <w:rPr>
      <w:rFonts w:ascii="Tahoma" w:hAnsi="Tahoma" w:eastAsia="宋体" w:cs="宋体"/>
      <w:sz w:val="24"/>
      <w:szCs w:val="20"/>
    </w:rPr>
  </w:style>
  <w:style w:type="paragraph" w:customStyle="1" w:styleId="241">
    <w:name w:val="jl 正文"/>
    <w:basedOn w:val="1"/>
    <w:qFormat/>
    <w:uiPriority w:val="0"/>
    <w:pPr>
      <w:autoSpaceDE w:val="0"/>
      <w:autoSpaceDN w:val="0"/>
      <w:adjustRightInd w:val="0"/>
      <w:ind w:firstLine="200" w:firstLineChars="200"/>
      <w:jc w:val="left"/>
      <w:textAlignment w:val="baseline"/>
    </w:pPr>
    <w:rPr>
      <w:rFonts w:ascii="宋体" w:hAnsi="Times New Roman" w:eastAsia="宋体" w:cs="Times New Roman"/>
      <w:kern w:val="0"/>
      <w:sz w:val="24"/>
      <w:szCs w:val="24"/>
    </w:rPr>
  </w:style>
  <w:style w:type="paragraph" w:customStyle="1" w:styleId="242">
    <w:name w:val="横表格"/>
    <w:basedOn w:val="1"/>
    <w:qFormat/>
    <w:uiPriority w:val="0"/>
    <w:pPr>
      <w:tabs>
        <w:tab w:val="left" w:pos="1200"/>
      </w:tabs>
      <w:spacing w:line="360" w:lineRule="exact"/>
      <w:ind w:right="-41" w:rightChars="-41"/>
      <w:jc w:val="center"/>
    </w:pPr>
    <w:rPr>
      <w:rFonts w:ascii="宋体" w:hAnsi="宋体" w:eastAsia="宋体" w:cs="Times New Roman"/>
      <w:sz w:val="24"/>
      <w:szCs w:val="20"/>
    </w:rPr>
  </w:style>
  <w:style w:type="paragraph" w:customStyle="1" w:styleId="243">
    <w:name w:val="样式5"/>
    <w:basedOn w:val="1"/>
    <w:qFormat/>
    <w:uiPriority w:val="0"/>
    <w:pPr>
      <w:adjustRightInd w:val="0"/>
      <w:spacing w:line="240" w:lineRule="atLeast"/>
    </w:pPr>
    <w:rPr>
      <w:rFonts w:ascii="Calibri" w:hAnsi="Calibri" w:eastAsia="宋体" w:cs="Times New Roman"/>
      <w:kern w:val="0"/>
      <w:sz w:val="24"/>
      <w:szCs w:val="20"/>
    </w:rPr>
  </w:style>
  <w:style w:type="paragraph" w:customStyle="1" w:styleId="244">
    <w:name w:val="表文"/>
    <w:basedOn w:val="1"/>
    <w:qFormat/>
    <w:uiPriority w:val="0"/>
    <w:pPr>
      <w:topLinePunct/>
      <w:spacing w:before="40" w:after="40"/>
    </w:pPr>
    <w:rPr>
      <w:rFonts w:ascii="Times New Roman" w:hAnsi="Times New Roman" w:eastAsia="宋体" w:cs="Times New Roman"/>
      <w:sz w:val="18"/>
      <w:szCs w:val="18"/>
    </w:rPr>
  </w:style>
  <w:style w:type="paragraph" w:customStyle="1" w:styleId="245">
    <w:name w:val="CM22"/>
    <w:basedOn w:val="192"/>
    <w:next w:val="192"/>
    <w:qFormat/>
    <w:uiPriority w:val="0"/>
    <w:pPr>
      <w:spacing w:line="468" w:lineRule="atLeast"/>
    </w:pPr>
    <w:rPr>
      <w:rFonts w:cs="Times New Roman"/>
      <w:color w:val="auto"/>
    </w:rPr>
  </w:style>
  <w:style w:type="paragraph" w:customStyle="1" w:styleId="246">
    <w:name w:val="样式 样式 标题 2 + 段前: 0.5 行 段后: 0.5 行 + 首行缩进:  2 字符 段前: 0.5 行 段后: 0..."/>
    <w:basedOn w:val="1"/>
    <w:qFormat/>
    <w:uiPriority w:val="0"/>
    <w:pPr>
      <w:keepNext/>
      <w:keepLines/>
      <w:adjustRightInd w:val="0"/>
      <w:spacing w:beforeLines="50" w:afterLines="50"/>
      <w:jc w:val="left"/>
      <w:textAlignment w:val="baseline"/>
      <w:outlineLvl w:val="1"/>
    </w:pPr>
    <w:rPr>
      <w:rFonts w:ascii="Times New Roman" w:hAnsi="Times New Roman" w:eastAsia="黑体" w:cs="Times New Roman"/>
      <w:kern w:val="0"/>
      <w:szCs w:val="20"/>
    </w:rPr>
  </w:style>
  <w:style w:type="paragraph" w:customStyle="1" w:styleId="247">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kern w:val="0"/>
      <w:sz w:val="16"/>
      <w:szCs w:val="16"/>
    </w:rPr>
  </w:style>
  <w:style w:type="paragraph" w:customStyle="1" w:styleId="248">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6"/>
      <w:szCs w:val="16"/>
    </w:rPr>
  </w:style>
  <w:style w:type="paragraph" w:customStyle="1" w:styleId="249">
    <w:name w:val="Char Char Char1"/>
    <w:basedOn w:val="1"/>
    <w:qFormat/>
    <w:uiPriority w:val="0"/>
    <w:rPr>
      <w:rFonts w:ascii="Times New Roman" w:hAnsi="Times New Roman" w:eastAsia="宋体" w:cs="Times New Roman"/>
      <w:szCs w:val="24"/>
    </w:rPr>
  </w:style>
  <w:style w:type="paragraph" w:customStyle="1" w:styleId="250">
    <w:name w:val="Char Char Char Char Char Char1 Char"/>
    <w:basedOn w:val="1"/>
    <w:qFormat/>
    <w:uiPriority w:val="0"/>
    <w:rPr>
      <w:rFonts w:ascii="Times New Roman" w:hAnsi="Times New Roman" w:eastAsia="宋体" w:cs="Times New Roman"/>
      <w:szCs w:val="24"/>
    </w:rPr>
  </w:style>
  <w:style w:type="paragraph" w:customStyle="1" w:styleId="251">
    <w:name w:val="附录"/>
    <w:basedOn w:val="2"/>
    <w:qFormat/>
    <w:uiPriority w:val="0"/>
    <w:pPr>
      <w:keepLines/>
      <w:tabs>
        <w:tab w:val="left" w:pos="425"/>
      </w:tabs>
      <w:topLinePunct/>
      <w:snapToGrid/>
      <w:spacing w:line="960" w:lineRule="auto"/>
      <w:ind w:firstLine="420"/>
      <w:jc w:val="center"/>
      <w:textAlignment w:val="baseline"/>
    </w:pPr>
    <w:rPr>
      <w:rFonts w:ascii="Times New Roman" w:eastAsia="黑体"/>
      <w:szCs w:val="28"/>
    </w:rPr>
  </w:style>
  <w:style w:type="paragraph" w:customStyle="1" w:styleId="252">
    <w:name w:val="默认段落字体 Para Char Char Char Char"/>
    <w:basedOn w:val="1"/>
    <w:qFormat/>
    <w:uiPriority w:val="0"/>
    <w:rPr>
      <w:rFonts w:ascii="Arial" w:hAnsi="Arial" w:eastAsia="宋体" w:cs="Times New Roman"/>
      <w:snapToGrid w:val="0"/>
      <w:szCs w:val="21"/>
    </w:rPr>
  </w:style>
  <w:style w:type="paragraph" w:customStyle="1" w:styleId="253">
    <w:name w:val="Char Char Char Char Char Char Char Char Char1 Char Char Char Char"/>
    <w:basedOn w:val="1"/>
    <w:qFormat/>
    <w:uiPriority w:val="0"/>
    <w:rPr>
      <w:rFonts w:ascii="Tahoma" w:hAnsi="Tahoma" w:eastAsia="宋体" w:cs="Times New Roman"/>
      <w:sz w:val="24"/>
      <w:szCs w:val="20"/>
    </w:rPr>
  </w:style>
  <w:style w:type="paragraph" w:customStyle="1" w:styleId="254">
    <w:name w:val="一级无标题条"/>
    <w:basedOn w:val="1"/>
    <w:qFormat/>
    <w:uiPriority w:val="0"/>
    <w:rPr>
      <w:rFonts w:ascii="Times New Roman" w:hAnsi="Times New Roman" w:eastAsia="宋体" w:cs="Times New Roman"/>
      <w:szCs w:val="24"/>
    </w:rPr>
  </w:style>
  <w:style w:type="paragraph" w:customStyle="1" w:styleId="255">
    <w:name w:val="Char"/>
    <w:basedOn w:val="1"/>
    <w:qFormat/>
    <w:uiPriority w:val="0"/>
    <w:rPr>
      <w:rFonts w:ascii="Times New Roman" w:hAnsi="Times New Roman" w:eastAsia="宋体" w:cs="Times New Roman"/>
      <w:szCs w:val="24"/>
    </w:rPr>
  </w:style>
  <w:style w:type="paragraph" w:customStyle="1" w:styleId="256">
    <w:name w:val="章"/>
    <w:basedOn w:val="1"/>
    <w:next w:val="2"/>
    <w:qFormat/>
    <w:uiPriority w:val="0"/>
    <w:pPr>
      <w:autoSpaceDE w:val="0"/>
      <w:autoSpaceDN w:val="0"/>
      <w:adjustRightInd w:val="0"/>
      <w:spacing w:line="400" w:lineRule="exact"/>
      <w:ind w:firstLine="454"/>
      <w:jc w:val="left"/>
      <w:textAlignment w:val="baseline"/>
    </w:pPr>
    <w:rPr>
      <w:rFonts w:ascii="Times New Roman" w:hAnsi="Times New Roman" w:eastAsia="宋体" w:cs="Times New Roman"/>
      <w:kern w:val="0"/>
      <w:sz w:val="24"/>
      <w:szCs w:val="20"/>
    </w:rPr>
  </w:style>
  <w:style w:type="paragraph" w:customStyle="1" w:styleId="257">
    <w:name w:val="目次、标准名称标题"/>
    <w:basedOn w:val="233"/>
    <w:next w:val="4"/>
    <w:qFormat/>
    <w:uiPriority w:val="0"/>
    <w:pPr>
      <w:tabs>
        <w:tab w:val="left" w:pos="1140"/>
      </w:tabs>
      <w:spacing w:line="460" w:lineRule="exact"/>
      <w:ind w:left="0" w:firstLine="0"/>
    </w:pPr>
  </w:style>
  <w:style w:type="paragraph" w:customStyle="1" w:styleId="258">
    <w:name w:val="xl45"/>
    <w:basedOn w:val="1"/>
    <w:qFormat/>
    <w:uiPriority w:val="0"/>
    <w:pPr>
      <w:widowControl/>
      <w:pBdr>
        <w:left w:val="single" w:color="auto" w:sz="4" w:space="0"/>
        <w:right w:val="single" w:color="auto" w:sz="4" w:space="0"/>
      </w:pBdr>
      <w:shd w:val="clear" w:color="auto" w:fill="C0C0C0"/>
      <w:spacing w:before="100" w:beforeAutospacing="1" w:after="100" w:afterAutospacing="1"/>
      <w:jc w:val="center"/>
      <w:textAlignment w:val="center"/>
    </w:pPr>
    <w:rPr>
      <w:rFonts w:ascii="Times New Roman" w:hAnsi="Times New Roman" w:eastAsia="宋体" w:cs="Times New Roman"/>
      <w:color w:val="000000"/>
      <w:kern w:val="0"/>
      <w:sz w:val="16"/>
      <w:szCs w:val="16"/>
    </w:rPr>
  </w:style>
  <w:style w:type="paragraph" w:customStyle="1" w:styleId="259">
    <w:name w:val="xl50"/>
    <w:basedOn w:val="1"/>
    <w:qFormat/>
    <w:uiPriority w:val="0"/>
    <w:pPr>
      <w:widowControl/>
      <w:spacing w:before="100" w:beforeAutospacing="1" w:after="100" w:afterAutospacing="1"/>
      <w:jc w:val="center"/>
    </w:pPr>
    <w:rPr>
      <w:rFonts w:ascii="宋体" w:hAnsi="宋体" w:eastAsia="宋体" w:cs="Times New Roman"/>
      <w:kern w:val="0"/>
      <w:sz w:val="24"/>
      <w:szCs w:val="24"/>
    </w:rPr>
  </w:style>
  <w:style w:type="paragraph" w:customStyle="1" w:styleId="260">
    <w:name w:val="xl24"/>
    <w:basedOn w:val="1"/>
    <w:qFormat/>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center"/>
    </w:pPr>
    <w:rPr>
      <w:rFonts w:ascii="Times New Roman" w:hAnsi="Times New Roman" w:eastAsia="宋体" w:cs="Times New Roman"/>
      <w:kern w:val="0"/>
      <w:sz w:val="16"/>
      <w:szCs w:val="16"/>
    </w:rPr>
  </w:style>
  <w:style w:type="paragraph" w:customStyle="1" w:styleId="261">
    <w:name w:val="样式 标题 2 + 黑体 段前: 10.25 磅 段后: 10.25 磅 行距: 单倍行距"/>
    <w:basedOn w:val="3"/>
    <w:qFormat/>
    <w:uiPriority w:val="0"/>
    <w:pPr>
      <w:numPr>
        <w:ilvl w:val="1"/>
        <w:numId w:val="15"/>
      </w:numPr>
      <w:tabs>
        <w:tab w:val="left" w:pos="1276"/>
      </w:tabs>
      <w:adjustRightInd w:val="0"/>
      <w:spacing w:beforeLines="50" w:afterLines="50" w:line="240" w:lineRule="auto"/>
      <w:jc w:val="left"/>
      <w:textAlignment w:val="baseline"/>
    </w:pPr>
    <w:rPr>
      <w:rFonts w:ascii="黑体" w:hAnsi="黑体" w:eastAsia="黑体" w:cs="Times New Roman"/>
      <w:bCs w:val="0"/>
      <w:kern w:val="0"/>
      <w:sz w:val="24"/>
      <w:szCs w:val="20"/>
    </w:rPr>
  </w:style>
  <w:style w:type="paragraph" w:customStyle="1" w:styleId="262">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263">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Times New Roman"/>
      <w:kern w:val="0"/>
      <w:sz w:val="20"/>
      <w:szCs w:val="20"/>
    </w:rPr>
  </w:style>
  <w:style w:type="paragraph" w:customStyle="1" w:styleId="264">
    <w:name w:val="xl3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Times New Roman" w:hAnsi="Times New Roman" w:eastAsia="宋体" w:cs="Times New Roman"/>
      <w:kern w:val="0"/>
      <w:sz w:val="16"/>
      <w:szCs w:val="16"/>
    </w:rPr>
  </w:style>
  <w:style w:type="paragraph" w:customStyle="1" w:styleId="265">
    <w:name w:val="列项——"/>
    <w:qFormat/>
    <w:uiPriority w:val="0"/>
    <w:pPr>
      <w:widowControl w:val="0"/>
      <w:numPr>
        <w:ilvl w:val="0"/>
        <w:numId w:val="16"/>
      </w:numPr>
      <w:tabs>
        <w:tab w:val="left" w:pos="360"/>
        <w:tab w:val="clear" w:pos="1140"/>
      </w:tabs>
      <w:ind w:left="0" w:firstLine="0"/>
      <w:jc w:val="both"/>
    </w:pPr>
    <w:rPr>
      <w:rFonts w:ascii="宋体" w:hAnsi="Times New Roman" w:eastAsia="宋体" w:cs="Times New Roman"/>
      <w:sz w:val="21"/>
      <w:lang w:val="en-US" w:eastAsia="zh-CN" w:bidi="ar-SA"/>
    </w:rPr>
  </w:style>
  <w:style w:type="paragraph" w:customStyle="1" w:styleId="266">
    <w:name w:val="xl4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Times New Roman"/>
      <w:kern w:val="0"/>
      <w:sz w:val="20"/>
      <w:szCs w:val="20"/>
    </w:rPr>
  </w:style>
  <w:style w:type="paragraph" w:customStyle="1" w:styleId="267">
    <w:name w:val="图说"/>
    <w:basedOn w:val="1"/>
    <w:qFormat/>
    <w:uiPriority w:val="0"/>
    <w:pPr>
      <w:topLinePunct/>
      <w:spacing w:before="40" w:after="160"/>
      <w:jc w:val="center"/>
    </w:pPr>
    <w:rPr>
      <w:rFonts w:ascii="Times New Roman" w:hAnsi="Times New Roman" w:eastAsia="宋体" w:cs="宋体"/>
      <w:sz w:val="18"/>
      <w:szCs w:val="20"/>
    </w:rPr>
  </w:style>
  <w:style w:type="paragraph" w:customStyle="1" w:styleId="268">
    <w:name w:val="xl49"/>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kern w:val="0"/>
      <w:sz w:val="16"/>
      <w:szCs w:val="16"/>
    </w:rPr>
  </w:style>
  <w:style w:type="paragraph" w:customStyle="1" w:styleId="269">
    <w:name w:val="节小标题"/>
    <w:basedOn w:val="9"/>
    <w:qFormat/>
    <w:uiPriority w:val="0"/>
    <w:pPr>
      <w:numPr>
        <w:ilvl w:val="7"/>
        <w:numId w:val="15"/>
      </w:numPr>
      <w:tabs>
        <w:tab w:val="left" w:pos="6378"/>
      </w:tabs>
      <w:adjustRightInd w:val="0"/>
      <w:snapToGrid w:val="0"/>
      <w:spacing w:before="100" w:after="0" w:line="300" w:lineRule="auto"/>
      <w:ind w:firstLine="359"/>
      <w:outlineLvl w:val="9"/>
    </w:pPr>
    <w:rPr>
      <w:rFonts w:ascii="Times New Roman" w:hAnsi="Times New Roman" w:eastAsia="仿宋_GB2312"/>
      <w:sz w:val="30"/>
      <w:szCs w:val="20"/>
    </w:rPr>
  </w:style>
  <w:style w:type="paragraph" w:customStyle="1" w:styleId="270">
    <w:name w:val="xl4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color w:val="000000"/>
      <w:kern w:val="0"/>
      <w:sz w:val="16"/>
      <w:szCs w:val="16"/>
    </w:rPr>
  </w:style>
  <w:style w:type="paragraph" w:customStyle="1" w:styleId="271">
    <w:name w:val="四级条标题"/>
    <w:basedOn w:val="181"/>
    <w:next w:val="4"/>
    <w:qFormat/>
    <w:uiPriority w:val="0"/>
    <w:pPr>
      <w:tabs>
        <w:tab w:val="clear" w:pos="360"/>
      </w:tabs>
      <w:ind w:left="0"/>
      <w:outlineLvl w:val="5"/>
    </w:pPr>
  </w:style>
  <w:style w:type="paragraph" w:customStyle="1" w:styleId="272">
    <w:name w:val="数字编号列项（二级）"/>
    <w:qFormat/>
    <w:uiPriority w:val="0"/>
    <w:pPr>
      <w:jc w:val="both"/>
    </w:pPr>
    <w:rPr>
      <w:rFonts w:ascii="宋体" w:hAnsi="Times New Roman" w:eastAsia="宋体" w:cs="Times New Roman"/>
      <w:sz w:val="21"/>
      <w:lang w:val="en-US" w:eastAsia="zh-CN" w:bidi="ar-SA"/>
    </w:rPr>
  </w:style>
  <w:style w:type="paragraph" w:customStyle="1" w:styleId="273">
    <w:name w:val="xl51"/>
    <w:basedOn w:val="1"/>
    <w:qFormat/>
    <w:uiPriority w:val="0"/>
    <w:pPr>
      <w:widowControl/>
      <w:pBdr>
        <w:top w:val="single" w:color="auto" w:sz="4" w:space="0"/>
        <w:left w:val="single" w:color="auto" w:sz="4" w:space="0"/>
        <w:right w:val="single" w:color="auto" w:sz="4" w:space="0"/>
      </w:pBdr>
      <w:shd w:val="clear" w:color="auto" w:fill="C0C0C0"/>
      <w:spacing w:before="100" w:beforeAutospacing="1" w:after="100" w:afterAutospacing="1"/>
      <w:jc w:val="center"/>
      <w:textAlignment w:val="center"/>
    </w:pPr>
    <w:rPr>
      <w:rFonts w:ascii="Times New Roman" w:hAnsi="Times New Roman" w:eastAsia="宋体" w:cs="Times New Roman"/>
      <w:kern w:val="0"/>
      <w:sz w:val="16"/>
      <w:szCs w:val="16"/>
    </w:rPr>
  </w:style>
  <w:style w:type="paragraph" w:customStyle="1" w:styleId="274">
    <w:name w:val="xl26"/>
    <w:basedOn w:val="1"/>
    <w:qFormat/>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center"/>
      <w:textAlignment w:val="center"/>
    </w:pPr>
    <w:rPr>
      <w:rFonts w:ascii="Times New Roman" w:hAnsi="Times New Roman" w:eastAsia="宋体" w:cs="Times New Roman"/>
      <w:kern w:val="0"/>
      <w:sz w:val="16"/>
      <w:szCs w:val="16"/>
    </w:rPr>
  </w:style>
  <w:style w:type="paragraph" w:customStyle="1" w:styleId="275">
    <w:name w:val="标题 3 + 小四 段前: 0 磅 段后: 0 磅 行距: 1.5 倍行距"/>
    <w:basedOn w:val="4"/>
    <w:next w:val="4"/>
    <w:qFormat/>
    <w:uiPriority w:val="0"/>
    <w:pPr>
      <w:numPr>
        <w:ilvl w:val="2"/>
        <w:numId w:val="15"/>
      </w:numPr>
      <w:tabs>
        <w:tab w:val="left" w:pos="2126"/>
      </w:tabs>
      <w:spacing w:before="0" w:after="0" w:line="360" w:lineRule="auto"/>
      <w:jc w:val="center"/>
    </w:pPr>
    <w:rPr>
      <w:rFonts w:eastAsia="黑体" w:cs="宋体"/>
      <w:b w:val="0"/>
      <w:sz w:val="24"/>
      <w:szCs w:val="20"/>
    </w:rPr>
  </w:style>
  <w:style w:type="paragraph" w:customStyle="1" w:styleId="276">
    <w:name w:val="xl29"/>
    <w:basedOn w:val="1"/>
    <w:qFormat/>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center"/>
      <w:textAlignment w:val="center"/>
    </w:pPr>
    <w:rPr>
      <w:rFonts w:ascii="Times New Roman" w:hAnsi="Times New Roman" w:eastAsia="宋体" w:cs="Times New Roman"/>
      <w:kern w:val="0"/>
      <w:sz w:val="16"/>
      <w:szCs w:val="16"/>
    </w:rPr>
  </w:style>
  <w:style w:type="paragraph" w:customStyle="1" w:styleId="277">
    <w:name w:val="xl53"/>
    <w:basedOn w:val="1"/>
    <w:qFormat/>
    <w:uiPriority w:val="0"/>
    <w:pPr>
      <w:widowControl/>
      <w:pBdr>
        <w:left w:val="single" w:color="auto" w:sz="4" w:space="0"/>
        <w:bottom w:val="single" w:color="auto" w:sz="4" w:space="0"/>
        <w:right w:val="single" w:color="auto" w:sz="4" w:space="0"/>
      </w:pBdr>
      <w:shd w:val="clear" w:color="auto" w:fill="C0C0C0"/>
      <w:spacing w:before="100" w:beforeAutospacing="1" w:after="100" w:afterAutospacing="1"/>
      <w:jc w:val="center"/>
      <w:textAlignment w:val="center"/>
    </w:pPr>
    <w:rPr>
      <w:rFonts w:ascii="Times New Roman" w:hAnsi="Times New Roman" w:eastAsia="宋体" w:cs="Times New Roman"/>
      <w:kern w:val="0"/>
      <w:sz w:val="16"/>
      <w:szCs w:val="16"/>
    </w:rPr>
  </w:style>
  <w:style w:type="paragraph" w:customStyle="1" w:styleId="278">
    <w:name w:val="样式 行距: 1.5 倍行距"/>
    <w:basedOn w:val="1"/>
    <w:qFormat/>
    <w:uiPriority w:val="0"/>
    <w:pPr>
      <w:spacing w:line="360" w:lineRule="auto"/>
    </w:pPr>
    <w:rPr>
      <w:rFonts w:ascii="Times New Roman" w:hAnsi="Times New Roman" w:eastAsia="宋体" w:cs="宋体"/>
      <w:szCs w:val="20"/>
    </w:rPr>
  </w:style>
  <w:style w:type="paragraph" w:customStyle="1" w:styleId="279">
    <w:name w:val="样式4"/>
    <w:basedOn w:val="226"/>
    <w:qFormat/>
    <w:uiPriority w:val="0"/>
  </w:style>
  <w:style w:type="paragraph" w:customStyle="1" w:styleId="280">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6"/>
      <w:szCs w:val="16"/>
    </w:rPr>
  </w:style>
  <w:style w:type="paragraph" w:customStyle="1" w:styleId="281">
    <w:name w:val="抬头"/>
    <w:basedOn w:val="1"/>
    <w:qFormat/>
    <w:uiPriority w:val="0"/>
    <w:pPr>
      <w:spacing w:beforeLines="50" w:line="360" w:lineRule="auto"/>
    </w:pPr>
    <w:rPr>
      <w:rFonts w:ascii="宋体" w:hAnsi="Times New Roman" w:eastAsia="宋体" w:cs="Times New Roman"/>
      <w:sz w:val="24"/>
      <w:szCs w:val="24"/>
    </w:rPr>
  </w:style>
  <w:style w:type="paragraph" w:customStyle="1" w:styleId="282">
    <w:name w:val="Char Char Char Char Char Char Char"/>
    <w:basedOn w:val="1"/>
    <w:qFormat/>
    <w:uiPriority w:val="0"/>
    <w:rPr>
      <w:rFonts w:ascii="Times New Roman" w:hAnsi="Times New Roman" w:eastAsia="宋体" w:cs="Times New Roman"/>
      <w:szCs w:val="24"/>
    </w:rPr>
  </w:style>
  <w:style w:type="paragraph" w:customStyle="1" w:styleId="283">
    <w:name w:val="_Style 11"/>
    <w:basedOn w:val="1"/>
    <w:qFormat/>
    <w:uiPriority w:val="0"/>
    <w:pPr>
      <w:autoSpaceDE w:val="0"/>
      <w:autoSpaceDN w:val="0"/>
      <w:adjustRightInd w:val="0"/>
      <w:spacing w:line="400" w:lineRule="exact"/>
      <w:jc w:val="left"/>
      <w:textAlignment w:val="baseline"/>
    </w:pPr>
    <w:rPr>
      <w:rFonts w:ascii="楷体_GB2312" w:hAnsi="Arial" w:eastAsia="楷体_GB2312" w:cs="Times New Roman"/>
      <w:kern w:val="0"/>
      <w:sz w:val="24"/>
      <w:szCs w:val="20"/>
    </w:rPr>
  </w:style>
  <w:style w:type="paragraph" w:customStyle="1" w:styleId="284">
    <w:name w:val="¨¨¡À¨º???¡À?"/>
    <w:basedOn w:val="1"/>
    <w:qFormat/>
    <w:uiPriority w:val="0"/>
    <w:pPr>
      <w:widowControl/>
      <w:overflowPunct w:val="0"/>
      <w:autoSpaceDE w:val="0"/>
      <w:autoSpaceDN w:val="0"/>
      <w:adjustRightInd w:val="0"/>
      <w:jc w:val="left"/>
      <w:textAlignment w:val="baseline"/>
    </w:pPr>
    <w:rPr>
      <w:rFonts w:ascii="Times New Roman" w:hAnsi="Times New Roman" w:eastAsia="宋体" w:cs="Times New Roman"/>
      <w:kern w:val="0"/>
      <w:sz w:val="24"/>
      <w:szCs w:val="20"/>
    </w:rPr>
  </w:style>
  <w:style w:type="paragraph" w:customStyle="1" w:styleId="285">
    <w:name w:val="xl4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color w:val="000000"/>
      <w:kern w:val="0"/>
      <w:sz w:val="16"/>
      <w:szCs w:val="16"/>
    </w:rPr>
  </w:style>
  <w:style w:type="paragraph" w:customStyle="1" w:styleId="286">
    <w:name w:val="xl44"/>
    <w:basedOn w:val="1"/>
    <w:qFormat/>
    <w:uiPriority w:val="0"/>
    <w:pPr>
      <w:widowControl/>
      <w:pBdr>
        <w:top w:val="single" w:color="auto" w:sz="4" w:space="0"/>
        <w:left w:val="single" w:color="auto" w:sz="4" w:space="0"/>
        <w:right w:val="single" w:color="auto" w:sz="4" w:space="0"/>
      </w:pBdr>
      <w:shd w:val="clear" w:color="auto" w:fill="C0C0C0"/>
      <w:spacing w:before="100" w:beforeAutospacing="1" w:after="100" w:afterAutospacing="1"/>
      <w:jc w:val="center"/>
      <w:textAlignment w:val="center"/>
    </w:pPr>
    <w:rPr>
      <w:rFonts w:ascii="Times New Roman" w:hAnsi="Times New Roman" w:eastAsia="宋体" w:cs="Times New Roman"/>
      <w:color w:val="000000"/>
      <w:kern w:val="0"/>
      <w:sz w:val="16"/>
      <w:szCs w:val="16"/>
    </w:rPr>
  </w:style>
  <w:style w:type="paragraph" w:customStyle="1" w:styleId="287">
    <w:name w:val="图形标题"/>
    <w:basedOn w:val="20"/>
    <w:qFormat/>
    <w:uiPriority w:val="0"/>
    <w:pPr>
      <w:spacing w:before="0" w:after="0"/>
      <w:jc w:val="center"/>
    </w:pPr>
    <w:rPr>
      <w:rFonts w:ascii="宋体" w:hAnsi="Plotter" w:eastAsia="宋体"/>
      <w:sz w:val="21"/>
    </w:rPr>
  </w:style>
  <w:style w:type="paragraph" w:customStyle="1" w:styleId="288">
    <w:name w:val="Char1"/>
    <w:basedOn w:val="1"/>
    <w:qFormat/>
    <w:uiPriority w:val="0"/>
    <w:rPr>
      <w:rFonts w:ascii="宋体" w:hAnsi="宋体" w:eastAsia="宋体" w:cs="Times New Roman"/>
      <w:b/>
      <w:color w:val="000000"/>
      <w:sz w:val="24"/>
      <w:szCs w:val="24"/>
    </w:rPr>
  </w:style>
  <w:style w:type="paragraph" w:customStyle="1" w:styleId="289">
    <w:name w:val="样式7"/>
    <w:basedOn w:val="1"/>
    <w:qFormat/>
    <w:uiPriority w:val="0"/>
    <w:pPr>
      <w:numPr>
        <w:ilvl w:val="0"/>
        <w:numId w:val="17"/>
      </w:numPr>
      <w:tabs>
        <w:tab w:val="left" w:pos="840"/>
      </w:tabs>
    </w:pPr>
    <w:rPr>
      <w:rFonts w:ascii="Times New Roman" w:hAnsi="Times New Roman" w:eastAsia="宋体" w:cs="Times New Roman"/>
      <w:szCs w:val="24"/>
    </w:rPr>
  </w:style>
  <w:style w:type="paragraph" w:customStyle="1" w:styleId="290">
    <w:name w:val="封面标准名称"/>
    <w:qFormat/>
    <w:uiPriority w:val="0"/>
    <w:pPr>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291">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292">
    <w:name w:val="标准书脚_偶数页"/>
    <w:qFormat/>
    <w:uiPriority w:val="0"/>
    <w:pPr>
      <w:spacing w:before="120"/>
    </w:pPr>
    <w:rPr>
      <w:rFonts w:ascii="Times New Roman" w:hAnsi="Times New Roman" w:eastAsia="宋体" w:cs="Times New Roman"/>
      <w:sz w:val="18"/>
      <w:lang w:val="en-US" w:eastAsia="zh-CN" w:bidi="ar-SA"/>
    </w:rPr>
  </w:style>
  <w:style w:type="paragraph" w:customStyle="1" w:styleId="293">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16"/>
      <w:szCs w:val="16"/>
    </w:rPr>
  </w:style>
  <w:style w:type="paragraph" w:customStyle="1" w:styleId="294">
    <w:name w:val="Char3"/>
    <w:basedOn w:val="1"/>
    <w:qFormat/>
    <w:uiPriority w:val="0"/>
    <w:rPr>
      <w:rFonts w:ascii="Times New Roman" w:hAnsi="Times New Roman" w:eastAsia="宋体" w:cs="Times New Roman"/>
      <w:szCs w:val="20"/>
    </w:rPr>
  </w:style>
  <w:style w:type="paragraph" w:customStyle="1" w:styleId="295">
    <w:name w:val="样式 标题 2标题 2 Char + 宋体"/>
    <w:basedOn w:val="3"/>
    <w:qFormat/>
    <w:uiPriority w:val="0"/>
    <w:pPr>
      <w:keepNext w:val="0"/>
      <w:numPr>
        <w:ilvl w:val="1"/>
        <w:numId w:val="13"/>
      </w:numPr>
      <w:tabs>
        <w:tab w:val="left" w:pos="1320"/>
      </w:tabs>
      <w:adjustRightInd w:val="0"/>
      <w:snapToGrid w:val="0"/>
      <w:spacing w:before="0" w:after="0" w:line="360" w:lineRule="auto"/>
    </w:pPr>
    <w:rPr>
      <w:rFonts w:ascii="宋体" w:hAnsi="Times New Roman" w:eastAsia="宋体" w:cs="Times New Roman"/>
      <w:b w:val="0"/>
      <w:bCs w:val="0"/>
      <w:kern w:val="0"/>
      <w:sz w:val="21"/>
      <w:szCs w:val="21"/>
    </w:rPr>
  </w:style>
  <w:style w:type="paragraph" w:customStyle="1" w:styleId="296">
    <w:name w:val="CM33"/>
    <w:basedOn w:val="192"/>
    <w:next w:val="192"/>
    <w:qFormat/>
    <w:uiPriority w:val="0"/>
    <w:pPr>
      <w:spacing w:after="205"/>
    </w:pPr>
    <w:rPr>
      <w:rFonts w:cs="Times New Roman"/>
      <w:color w:val="auto"/>
    </w:rPr>
  </w:style>
  <w:style w:type="paragraph" w:customStyle="1" w:styleId="297">
    <w:name w:val="样式 标题 1 + 首行缩进:  2 字符 段前: 1 行 段后: 1 行"/>
    <w:basedOn w:val="2"/>
    <w:qFormat/>
    <w:uiPriority w:val="0"/>
    <w:pPr>
      <w:keepLines/>
      <w:numPr>
        <w:ilvl w:val="0"/>
        <w:numId w:val="15"/>
      </w:numPr>
      <w:tabs>
        <w:tab w:val="left" w:pos="425"/>
        <w:tab w:val="clear" w:pos="720"/>
      </w:tabs>
      <w:snapToGrid/>
      <w:spacing w:beforeLines="100" w:afterLines="100" w:line="360" w:lineRule="auto"/>
    </w:pPr>
    <w:rPr>
      <w:rFonts w:ascii="Times New Roman"/>
      <w:b/>
      <w:kern w:val="44"/>
    </w:rPr>
  </w:style>
  <w:style w:type="paragraph" w:customStyle="1" w:styleId="298">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color w:val="000000"/>
      <w:kern w:val="0"/>
      <w:sz w:val="16"/>
      <w:szCs w:val="16"/>
    </w:rPr>
  </w:style>
  <w:style w:type="paragraph" w:customStyle="1" w:styleId="299">
    <w:name w:val="列出段落1"/>
    <w:basedOn w:val="1"/>
    <w:qFormat/>
    <w:uiPriority w:val="34"/>
    <w:pPr>
      <w:ind w:firstLine="420" w:firstLineChars="200"/>
    </w:pPr>
    <w:rPr>
      <w:rFonts w:ascii="Calibri" w:hAnsi="Calibri" w:eastAsia="宋体" w:cs="Times New Roman"/>
    </w:rPr>
  </w:style>
  <w:style w:type="paragraph" w:customStyle="1" w:styleId="300">
    <w:name w:val="font6"/>
    <w:basedOn w:val="1"/>
    <w:qFormat/>
    <w:uiPriority w:val="0"/>
    <w:pPr>
      <w:widowControl/>
      <w:spacing w:before="100" w:beforeAutospacing="1" w:after="100" w:afterAutospacing="1"/>
      <w:jc w:val="left"/>
    </w:pPr>
    <w:rPr>
      <w:rFonts w:hint="eastAsia" w:ascii="宋体" w:hAnsi="宋体" w:eastAsia="宋体" w:cs="Times New Roman"/>
      <w:color w:val="000000"/>
      <w:kern w:val="0"/>
      <w:sz w:val="20"/>
      <w:szCs w:val="20"/>
    </w:rPr>
  </w:style>
  <w:style w:type="paragraph" w:customStyle="1" w:styleId="301">
    <w:name w:val="Char Char Char Char Char Char Char Char Char1 Char"/>
    <w:basedOn w:val="1"/>
    <w:qFormat/>
    <w:uiPriority w:val="0"/>
    <w:rPr>
      <w:rFonts w:ascii="Tahoma" w:hAnsi="Tahoma" w:eastAsia="宋体" w:cs="Times New Roman"/>
      <w:sz w:val="24"/>
      <w:szCs w:val="20"/>
    </w:rPr>
  </w:style>
  <w:style w:type="paragraph" w:customStyle="1" w:styleId="302">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kern w:val="0"/>
      <w:sz w:val="20"/>
      <w:szCs w:val="20"/>
    </w:rPr>
  </w:style>
  <w:style w:type="paragraph" w:customStyle="1" w:styleId="303">
    <w:name w:val="CM23"/>
    <w:basedOn w:val="192"/>
    <w:next w:val="192"/>
    <w:qFormat/>
    <w:uiPriority w:val="0"/>
    <w:pPr>
      <w:spacing w:line="468" w:lineRule="atLeast"/>
    </w:pPr>
    <w:rPr>
      <w:rFonts w:cs="Times New Roman"/>
      <w:color w:val="auto"/>
    </w:rPr>
  </w:style>
  <w:style w:type="paragraph" w:customStyle="1" w:styleId="304">
    <w:name w:val="实施日期"/>
    <w:basedOn w:val="1"/>
    <w:qFormat/>
    <w:uiPriority w:val="0"/>
    <w:pPr>
      <w:widowControl/>
      <w:jc w:val="right"/>
    </w:pPr>
    <w:rPr>
      <w:rFonts w:ascii="Times New Roman" w:hAnsi="Times New Roman" w:eastAsia="黑体" w:cs="Times New Roman"/>
      <w:kern w:val="0"/>
      <w:sz w:val="28"/>
      <w:szCs w:val="20"/>
    </w:rPr>
  </w:style>
  <w:style w:type="paragraph" w:customStyle="1" w:styleId="305">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30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kern w:val="0"/>
      <w:sz w:val="16"/>
      <w:szCs w:val="16"/>
    </w:rPr>
  </w:style>
  <w:style w:type="paragraph" w:customStyle="1" w:styleId="307">
    <w:name w:val="xl52"/>
    <w:basedOn w:val="1"/>
    <w:qFormat/>
    <w:uiPriority w:val="0"/>
    <w:pPr>
      <w:widowControl/>
      <w:pBdr>
        <w:left w:val="single" w:color="auto" w:sz="4" w:space="0"/>
        <w:right w:val="single" w:color="auto" w:sz="4" w:space="0"/>
      </w:pBdr>
      <w:shd w:val="clear" w:color="auto" w:fill="C0C0C0"/>
      <w:spacing w:before="100" w:beforeAutospacing="1" w:after="100" w:afterAutospacing="1"/>
      <w:jc w:val="center"/>
      <w:textAlignment w:val="center"/>
    </w:pPr>
    <w:rPr>
      <w:rFonts w:ascii="Times New Roman" w:hAnsi="Times New Roman" w:eastAsia="宋体" w:cs="Times New Roman"/>
      <w:kern w:val="0"/>
      <w:sz w:val="16"/>
      <w:szCs w:val="16"/>
    </w:rPr>
  </w:style>
  <w:style w:type="paragraph" w:customStyle="1" w:styleId="308">
    <w:name w:val="三级无标题条"/>
    <w:basedOn w:val="1"/>
    <w:qFormat/>
    <w:uiPriority w:val="0"/>
    <w:pPr>
      <w:numPr>
        <w:ilvl w:val="4"/>
        <w:numId w:val="14"/>
      </w:numPr>
    </w:pPr>
    <w:rPr>
      <w:rFonts w:ascii="Times New Roman" w:hAnsi="Times New Roman" w:eastAsia="宋体" w:cs="Times New Roman"/>
      <w:szCs w:val="24"/>
    </w:rPr>
  </w:style>
  <w:style w:type="paragraph" w:customStyle="1" w:styleId="309">
    <w:name w:val="样式 标题 5 + 右侧:  1 字符"/>
    <w:basedOn w:val="6"/>
    <w:qFormat/>
    <w:uiPriority w:val="0"/>
    <w:pPr>
      <w:ind w:right="210"/>
    </w:pPr>
    <w:rPr>
      <w:bCs w:val="0"/>
      <w:szCs w:val="20"/>
    </w:rPr>
  </w:style>
  <w:style w:type="paragraph" w:customStyle="1" w:styleId="310">
    <w:name w:val="前言首行"/>
    <w:basedOn w:val="1"/>
    <w:qFormat/>
    <w:uiPriority w:val="0"/>
    <w:pPr>
      <w:spacing w:after="120"/>
      <w:jc w:val="center"/>
    </w:pPr>
    <w:rPr>
      <w:rFonts w:ascii="Times New Roman" w:hAnsi="Times New Roman" w:eastAsia="黑体" w:cs="宋体"/>
      <w:b/>
      <w:bCs/>
      <w:sz w:val="32"/>
      <w:szCs w:val="20"/>
    </w:rPr>
  </w:style>
  <w:style w:type="paragraph" w:customStyle="1" w:styleId="311">
    <w:name w:val="无标题条"/>
    <w:next w:val="4"/>
    <w:qFormat/>
    <w:uiPriority w:val="0"/>
    <w:pPr>
      <w:jc w:val="both"/>
    </w:pPr>
    <w:rPr>
      <w:rFonts w:ascii="Times New Roman" w:hAnsi="Times New Roman" w:eastAsia="宋体" w:cs="Times New Roman"/>
      <w:sz w:val="21"/>
      <w:lang w:val="en-US" w:eastAsia="zh-CN" w:bidi="ar-SA"/>
    </w:rPr>
  </w:style>
  <w:style w:type="paragraph" w:customStyle="1" w:styleId="312">
    <w:name w:val="默认段落字体 Para Char Char Char Char Char"/>
    <w:basedOn w:val="1"/>
    <w:qFormat/>
    <w:uiPriority w:val="0"/>
    <w:rPr>
      <w:rFonts w:ascii="宋体" w:hAnsi="宋体" w:eastAsia="宋体" w:cs="宋体"/>
      <w:b/>
      <w:bCs/>
      <w:color w:val="000000"/>
      <w:sz w:val="24"/>
      <w:szCs w:val="24"/>
    </w:rPr>
  </w:style>
  <w:style w:type="paragraph" w:customStyle="1" w:styleId="313">
    <w:name w:val="CM3"/>
    <w:basedOn w:val="192"/>
    <w:next w:val="192"/>
    <w:qFormat/>
    <w:uiPriority w:val="0"/>
    <w:pPr>
      <w:spacing w:line="468" w:lineRule="atLeast"/>
    </w:pPr>
    <w:rPr>
      <w:rFonts w:cs="Times New Roman"/>
      <w:color w:val="auto"/>
    </w:rPr>
  </w:style>
  <w:style w:type="paragraph" w:customStyle="1" w:styleId="314">
    <w:name w:val="样式 标题 2 + Times New Roman 四号 非加粗 段前: 5 磅 段后: 0 磅 行距: 固定值 20..."/>
    <w:basedOn w:val="3"/>
    <w:qFormat/>
    <w:uiPriority w:val="0"/>
    <w:pPr>
      <w:spacing w:before="100" w:after="0" w:line="400" w:lineRule="exact"/>
    </w:pPr>
    <w:rPr>
      <w:rFonts w:ascii="Times New Roman" w:hAnsi="Times New Roman" w:eastAsia="黑体" w:cs="宋体"/>
      <w:b w:val="0"/>
      <w:bCs w:val="0"/>
      <w:kern w:val="0"/>
      <w:sz w:val="28"/>
      <w:szCs w:val="20"/>
    </w:rPr>
  </w:style>
  <w:style w:type="paragraph" w:customStyle="1" w:styleId="315">
    <w:name w:val="xl46"/>
    <w:basedOn w:val="1"/>
    <w:qFormat/>
    <w:uiPriority w:val="0"/>
    <w:pPr>
      <w:widowControl/>
      <w:pBdr>
        <w:left w:val="single" w:color="auto" w:sz="4" w:space="0"/>
        <w:bottom w:val="single" w:color="auto" w:sz="4" w:space="0"/>
        <w:right w:val="single" w:color="auto" w:sz="4" w:space="0"/>
      </w:pBdr>
      <w:shd w:val="clear" w:color="auto" w:fill="C0C0C0"/>
      <w:spacing w:before="100" w:beforeAutospacing="1" w:after="100" w:afterAutospacing="1"/>
      <w:jc w:val="center"/>
      <w:textAlignment w:val="center"/>
    </w:pPr>
    <w:rPr>
      <w:rFonts w:ascii="Times New Roman" w:hAnsi="Times New Roman" w:eastAsia="宋体" w:cs="Times New Roman"/>
      <w:color w:val="000000"/>
      <w:kern w:val="0"/>
      <w:sz w:val="16"/>
      <w:szCs w:val="16"/>
    </w:rPr>
  </w:style>
  <w:style w:type="paragraph" w:customStyle="1" w:styleId="316">
    <w:name w:val="五级条标题"/>
    <w:basedOn w:val="1"/>
    <w:next w:val="4"/>
    <w:qFormat/>
    <w:uiPriority w:val="0"/>
    <w:pPr>
      <w:widowControl/>
      <w:outlineLvl w:val="6"/>
    </w:pPr>
    <w:rPr>
      <w:rFonts w:ascii="黑体" w:hAnsi="Times New Roman" w:eastAsia="黑体" w:cs="Times New Roman"/>
      <w:kern w:val="0"/>
      <w:szCs w:val="20"/>
    </w:rPr>
  </w:style>
  <w:style w:type="paragraph" w:customStyle="1" w:styleId="317">
    <w:name w:val="p82"/>
    <w:basedOn w:val="1"/>
    <w:qFormat/>
    <w:uiPriority w:val="0"/>
    <w:pPr>
      <w:widowControl/>
      <w:tabs>
        <w:tab w:val="left" w:pos="460"/>
      </w:tabs>
      <w:overflowPunct w:val="0"/>
      <w:autoSpaceDE w:val="0"/>
      <w:autoSpaceDN w:val="0"/>
      <w:adjustRightInd w:val="0"/>
      <w:spacing w:line="320" w:lineRule="atLeast"/>
      <w:textAlignment w:val="baseline"/>
    </w:pPr>
    <w:rPr>
      <w:rFonts w:ascii="Times New Roman" w:hAnsi="Times New Roman" w:eastAsia="宋体" w:cs="Times New Roman"/>
      <w:kern w:val="0"/>
      <w:sz w:val="24"/>
      <w:szCs w:val="20"/>
      <w:lang w:val="en-GB"/>
    </w:rPr>
  </w:style>
  <w:style w:type="paragraph" w:customStyle="1" w:styleId="318">
    <w:name w:val="表格一"/>
    <w:basedOn w:val="54"/>
    <w:qFormat/>
    <w:uiPriority w:val="0"/>
    <w:pPr>
      <w:pBdr>
        <w:bottom w:val="none" w:color="auto" w:sz="0" w:space="0"/>
      </w:pBdr>
      <w:tabs>
        <w:tab w:val="clear" w:pos="4153"/>
        <w:tab w:val="clear" w:pos="8306"/>
      </w:tabs>
      <w:autoSpaceDE w:val="0"/>
      <w:autoSpaceDN w:val="0"/>
      <w:adjustRightInd w:val="0"/>
      <w:snapToGrid/>
    </w:pPr>
    <w:rPr>
      <w:rFonts w:ascii="楷体_GB2312" w:hAnsi="华文楷体" w:eastAsia="楷体_GB2312"/>
      <w:b/>
      <w:sz w:val="24"/>
      <w:szCs w:val="24"/>
    </w:rPr>
  </w:style>
  <w:style w:type="paragraph" w:customStyle="1" w:styleId="319">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320">
    <w:name w:val="发布日期"/>
    <w:qFormat/>
    <w:uiPriority w:val="0"/>
    <w:rPr>
      <w:rFonts w:ascii="Times New Roman" w:hAnsi="Times New Roman" w:eastAsia="黑体" w:cs="Times New Roman"/>
      <w:sz w:val="28"/>
      <w:lang w:val="en-US" w:eastAsia="zh-CN" w:bidi="ar-SA"/>
    </w:rPr>
  </w:style>
  <w:style w:type="paragraph" w:customStyle="1" w:styleId="321">
    <w:name w:val="正文2"/>
    <w:basedOn w:val="227"/>
    <w:qFormat/>
    <w:uiPriority w:val="0"/>
    <w:pPr>
      <w:tabs>
        <w:tab w:val="left" w:pos="2160"/>
        <w:tab w:val="clear" w:pos="360"/>
      </w:tabs>
      <w:adjustRightInd w:val="0"/>
      <w:spacing w:line="490" w:lineRule="exact"/>
      <w:jc w:val="center"/>
      <w:textAlignment w:val="baseline"/>
      <w:outlineLvl w:val="9"/>
    </w:pPr>
    <w:rPr>
      <w:rFonts w:ascii="仿宋_GB2312" w:hAnsi="Times New Roman" w:eastAsia="仿宋_GB2312"/>
      <w:sz w:val="34"/>
      <w:szCs w:val="20"/>
    </w:rPr>
  </w:style>
  <w:style w:type="paragraph" w:customStyle="1" w:styleId="322">
    <w:name w:val="xl5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kern w:val="0"/>
      <w:sz w:val="20"/>
      <w:szCs w:val="20"/>
    </w:rPr>
  </w:style>
  <w:style w:type="paragraph" w:customStyle="1" w:styleId="323">
    <w:name w:val="样式 首行缩进:  0 厘米 行距: 单倍行距 Char"/>
    <w:basedOn w:val="1"/>
    <w:qFormat/>
    <w:uiPriority w:val="0"/>
    <w:pPr>
      <w:adjustRightInd w:val="0"/>
      <w:textAlignment w:val="baseline"/>
    </w:pPr>
    <w:rPr>
      <w:rFonts w:ascii="Times New Roman" w:hAnsi="Times New Roman" w:eastAsia="宋体" w:cs="Times New Roman"/>
      <w:kern w:val="0"/>
      <w:szCs w:val="21"/>
    </w:rPr>
  </w:style>
  <w:style w:type="paragraph" w:customStyle="1" w:styleId="324">
    <w:name w:val="_Style 101"/>
    <w:basedOn w:val="1"/>
    <w:qFormat/>
    <w:uiPriority w:val="0"/>
    <w:rPr>
      <w:rFonts w:ascii="Times New Roman" w:hAnsi="Times New Roman" w:eastAsia="宋体" w:cs="Times New Roman"/>
      <w:szCs w:val="24"/>
    </w:rPr>
  </w:style>
  <w:style w:type="paragraph" w:customStyle="1" w:styleId="325">
    <w:name w:val="样式2"/>
    <w:basedOn w:val="227"/>
    <w:qFormat/>
    <w:uiPriority w:val="0"/>
    <w:pPr>
      <w:tabs>
        <w:tab w:val="left" w:pos="2160"/>
        <w:tab w:val="clear" w:pos="360"/>
      </w:tabs>
      <w:adjustRightInd w:val="0"/>
      <w:spacing w:before="320" w:after="160" w:line="490" w:lineRule="exact"/>
      <w:textAlignment w:val="baseline"/>
      <w:outlineLvl w:val="9"/>
    </w:pPr>
    <w:rPr>
      <w:rFonts w:ascii="黑体" w:hAnsi="Times New Roman" w:eastAsia="黑体" w:cs="黑体"/>
      <w:sz w:val="28"/>
      <w:szCs w:val="28"/>
    </w:rPr>
  </w:style>
  <w:style w:type="paragraph" w:customStyle="1" w:styleId="326">
    <w:name w:val="标题 3 + 小三"/>
    <w:basedOn w:val="1"/>
    <w:qFormat/>
    <w:uiPriority w:val="0"/>
    <w:pPr>
      <w:tabs>
        <w:tab w:val="left" w:pos="4267"/>
      </w:tabs>
      <w:snapToGrid w:val="0"/>
      <w:spacing w:line="700" w:lineRule="atLeast"/>
      <w:ind w:firstLine="573"/>
    </w:pPr>
    <w:rPr>
      <w:rFonts w:ascii="Times New Roman" w:hAnsi="Times New Roman" w:eastAsia="宋体" w:cs="Times New Roman"/>
      <w:b/>
      <w:bCs/>
      <w:iCs/>
      <w:sz w:val="30"/>
      <w:szCs w:val="20"/>
    </w:rPr>
  </w:style>
  <w:style w:type="character" w:customStyle="1" w:styleId="327">
    <w:name w:val="未处理的提及1"/>
    <w:basedOn w:val="86"/>
    <w:semiHidden/>
    <w:unhideWhenUsed/>
    <w:qFormat/>
    <w:uiPriority w:val="99"/>
    <w:rPr>
      <w:color w:val="605E5C"/>
      <w:shd w:val="clear" w:color="auto" w:fill="E1DFDD"/>
    </w:rPr>
  </w:style>
  <w:style w:type="paragraph" w:customStyle="1" w:styleId="328">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329">
    <w:name w:val="TOC 标题1"/>
    <w:basedOn w:val="2"/>
    <w:next w:val="1"/>
    <w:unhideWhenUsed/>
    <w:qFormat/>
    <w:uiPriority w:val="39"/>
    <w:pPr>
      <w:keepLines/>
      <w:widowControl/>
      <w:snapToGrid/>
      <w:spacing w:before="240" w:line="259" w:lineRule="auto"/>
      <w:jc w:val="left"/>
      <w:outlineLvl w:val="9"/>
    </w:pPr>
    <w:rPr>
      <w:rFonts w:asciiTheme="majorHAnsi" w:hAnsiTheme="majorHAnsi" w:eastAsiaTheme="majorEastAsia" w:cstheme="majorBidi"/>
      <w:color w:val="2F5597" w:themeColor="accent1" w:themeShade="BF"/>
      <w:sz w:val="32"/>
      <w:szCs w:val="32"/>
    </w:rPr>
  </w:style>
  <w:style w:type="character" w:customStyle="1" w:styleId="330">
    <w:name w:val="font21"/>
    <w:basedOn w:val="86"/>
    <w:qFormat/>
    <w:uiPriority w:val="0"/>
    <w:rPr>
      <w:rFonts w:hint="eastAsia" w:ascii="宋体" w:hAnsi="宋体" w:eastAsia="宋体" w:cs="宋体"/>
      <w:color w:val="000000"/>
      <w:sz w:val="24"/>
      <w:szCs w:val="24"/>
      <w:u w:val="none"/>
    </w:rPr>
  </w:style>
  <w:style w:type="character" w:customStyle="1" w:styleId="331">
    <w:name w:val="font31"/>
    <w:basedOn w:val="86"/>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34</Pages>
  <Words>13644</Words>
  <Characters>14241</Characters>
  <Lines>151</Lines>
  <Paragraphs>42</Paragraphs>
  <TotalTime>3</TotalTime>
  <ScaleCrop>false</ScaleCrop>
  <LinksUpToDate>false</LinksUpToDate>
  <CharactersWithSpaces>15452</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2022-06-10T09:47:00Z</dcterms:created>
  <dc:creator>经营管理部</dc:creator>
  <cp:lastModifiedBy>XGY</cp:lastModifiedBy>
  <cp:lastPrinted>2021-11-18T10:35:00Z</cp:lastPrinted>
  <dcterms:modified xsi:type="dcterms:W3CDTF">2026-10-22T02:34:20Z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233B35A5B7054D3A892098DAD684D362_13</vt:lpwstr>
  </property>
  <property fmtid="{D5CDD505-2E9C-101B-9397-08002B2CF9AE}" pid="4" name="KSOTemplateDocerSaveRecord">
    <vt:lpwstr>eyJoZGlkIjoiODViY2JkMjU3NGYzZTEwMzZmMGFkZWViYmNkYWU3NDIiLCJ1c2VySWQiOiIzNzcwOTE0MzEifQ==</vt:lpwstr>
  </property>
</Properties>
</file>