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53A37">
      <w:pPr>
        <w:spacing w:line="360" w:lineRule="auto"/>
        <w:jc w:val="center"/>
        <w:rPr>
          <w:rFonts w:ascii="Times New Roman" w:hAnsi="Times New Roman" w:eastAsia="方正小标宋_GBK" w:cs="Times New Roman"/>
          <w:color w:val="000000"/>
          <w:kern w:val="0"/>
          <w:sz w:val="52"/>
          <w:szCs w:val="52"/>
        </w:rPr>
      </w:pPr>
      <w:bookmarkStart w:id="97" w:name="_GoBack"/>
    </w:p>
    <w:p w14:paraId="57273655">
      <w:pPr>
        <w:spacing w:line="360" w:lineRule="auto"/>
        <w:jc w:val="center"/>
        <w:rPr>
          <w:rFonts w:ascii="Times New Roman" w:hAnsi="Times New Roman" w:eastAsia="方正小标宋_GBK" w:cs="Times New Roman"/>
          <w:color w:val="000000"/>
          <w:kern w:val="0"/>
          <w:sz w:val="52"/>
          <w:szCs w:val="52"/>
        </w:rPr>
      </w:pPr>
    </w:p>
    <w:p w14:paraId="165C395E">
      <w:pPr>
        <w:spacing w:line="360" w:lineRule="auto"/>
        <w:jc w:val="center"/>
        <w:rPr>
          <w:rFonts w:ascii="Times New Roman" w:hAnsi="Times New Roman" w:eastAsia="方正小标宋_GBK" w:cs="Times New Roman"/>
          <w:color w:val="000000"/>
          <w:kern w:val="0"/>
          <w:sz w:val="52"/>
          <w:szCs w:val="52"/>
        </w:rPr>
      </w:pPr>
      <w:bookmarkStart w:id="0" w:name="OLE_LINK3"/>
      <w:bookmarkStart w:id="1" w:name="OLE_LINK4"/>
      <w:r>
        <w:rPr>
          <w:rFonts w:ascii="Times New Roman" w:hAnsi="Times New Roman" w:eastAsia="方正小标宋_GBK" w:cs="Times New Roman"/>
          <w:color w:val="000000"/>
          <w:kern w:val="0"/>
          <w:sz w:val="52"/>
          <w:szCs w:val="52"/>
        </w:rPr>
        <w:t>云南省页岩气勘探开发有限公司</w:t>
      </w:r>
    </w:p>
    <w:bookmarkEnd w:id="0"/>
    <w:bookmarkEnd w:id="1"/>
    <w:p w14:paraId="6B11807F">
      <w:pPr>
        <w:spacing w:line="360" w:lineRule="auto"/>
        <w:jc w:val="center"/>
        <w:rPr>
          <w:rFonts w:ascii="Times New Roman" w:hAnsi="Times New Roman" w:eastAsia="方正小标宋_GBK" w:cs="Times New Roman"/>
        </w:rPr>
      </w:pPr>
      <w:r>
        <w:rPr>
          <w:rFonts w:ascii="Times New Roman" w:hAnsi="Times New Roman" w:eastAsia="方正小标宋_GBK" w:cs="Times New Roman"/>
          <w:color w:val="000000"/>
          <w:kern w:val="0"/>
          <w:sz w:val="52"/>
          <w:szCs w:val="52"/>
        </w:rPr>
        <w:t>后勤管理服务采购项目</w:t>
      </w:r>
    </w:p>
    <w:p w14:paraId="197B6E91">
      <w:pPr>
        <w:jc w:val="center"/>
        <w:rPr>
          <w:rFonts w:ascii="Times New Roman" w:hAnsi="Times New Roman" w:cs="Times New Roman"/>
        </w:rPr>
      </w:pPr>
    </w:p>
    <w:p w14:paraId="2F4D6FD7">
      <w:pPr>
        <w:pStyle w:val="7"/>
        <w:jc w:val="center"/>
        <w:rPr>
          <w:rFonts w:ascii="Times New Roman" w:hAnsi="Times New Roman" w:cs="Times New Roman"/>
        </w:rPr>
      </w:pPr>
    </w:p>
    <w:p w14:paraId="48C869AA">
      <w:pPr>
        <w:spacing w:line="360" w:lineRule="auto"/>
        <w:jc w:val="center"/>
        <w:rPr>
          <w:rFonts w:ascii="Times New Roman" w:hAnsi="Times New Roman" w:cs="Times New Roman"/>
          <w:color w:val="000000"/>
        </w:rPr>
      </w:pPr>
    </w:p>
    <w:p w14:paraId="4B8A8170">
      <w:pPr>
        <w:spacing w:line="360" w:lineRule="auto"/>
        <w:jc w:val="center"/>
        <w:rPr>
          <w:rFonts w:ascii="Times New Roman" w:hAnsi="Times New Roman" w:cs="Times New Roman"/>
          <w:color w:val="000000"/>
        </w:rPr>
      </w:pPr>
    </w:p>
    <w:p w14:paraId="1B9487FF">
      <w:pPr>
        <w:spacing w:line="360" w:lineRule="auto"/>
        <w:jc w:val="center"/>
        <w:rPr>
          <w:rFonts w:ascii="Times New Roman" w:hAnsi="Times New Roman" w:cs="Times New Roman"/>
          <w:color w:val="000000"/>
        </w:rPr>
      </w:pPr>
    </w:p>
    <w:p w14:paraId="2C32011A">
      <w:pPr>
        <w:autoSpaceDE w:val="0"/>
        <w:autoSpaceDN w:val="0"/>
        <w:spacing w:line="360" w:lineRule="auto"/>
        <w:jc w:val="center"/>
        <w:rPr>
          <w:rFonts w:ascii="Times New Roman" w:hAnsi="Times New Roman" w:cs="Times New Roman"/>
          <w:b/>
          <w:bCs/>
          <w:color w:val="000000"/>
          <w:kern w:val="0"/>
          <w:sz w:val="84"/>
          <w:szCs w:val="84"/>
        </w:rPr>
      </w:pPr>
      <w:r>
        <w:rPr>
          <w:rFonts w:ascii="Times New Roman" w:hAnsi="Times New Roman" w:cs="Times New Roman"/>
          <w:b/>
          <w:bCs/>
          <w:color w:val="000000"/>
          <w:kern w:val="0"/>
          <w:sz w:val="84"/>
          <w:szCs w:val="84"/>
        </w:rPr>
        <w:t>竞争性谈判文件</w:t>
      </w:r>
    </w:p>
    <w:p w14:paraId="15611685">
      <w:pPr>
        <w:autoSpaceDE w:val="0"/>
        <w:autoSpaceDN w:val="0"/>
        <w:adjustRightInd w:val="0"/>
        <w:spacing w:line="360" w:lineRule="auto"/>
        <w:jc w:val="center"/>
        <w:rPr>
          <w:rFonts w:ascii="Times New Roman" w:hAnsi="Times New Roman" w:cs="Times New Roman"/>
          <w:color w:val="000000"/>
          <w:kern w:val="0"/>
          <w:sz w:val="20"/>
        </w:rPr>
      </w:pPr>
    </w:p>
    <w:p w14:paraId="48A99826">
      <w:pPr>
        <w:autoSpaceDE w:val="0"/>
        <w:autoSpaceDN w:val="0"/>
        <w:adjustRightInd w:val="0"/>
        <w:spacing w:line="360" w:lineRule="auto"/>
        <w:jc w:val="center"/>
        <w:rPr>
          <w:rFonts w:ascii="Times New Roman" w:hAnsi="Times New Roman" w:cs="Times New Roman"/>
          <w:b/>
          <w:bCs/>
          <w:color w:val="000000"/>
          <w:kern w:val="0"/>
          <w:sz w:val="32"/>
          <w:szCs w:val="32"/>
          <w:u w:val="single"/>
        </w:rPr>
      </w:pPr>
      <w:r>
        <w:rPr>
          <w:rFonts w:ascii="Times New Roman" w:hAnsi="Times New Roman" w:cs="Times New Roman"/>
          <w:b/>
          <w:bCs/>
          <w:color w:val="000000"/>
          <w:kern w:val="0"/>
          <w:sz w:val="32"/>
          <w:szCs w:val="32"/>
        </w:rPr>
        <w:t>项目编号：YNYYQ-2026-JZXTP-038</w:t>
      </w:r>
    </w:p>
    <w:p w14:paraId="2D3ECD9C">
      <w:pPr>
        <w:autoSpaceDE w:val="0"/>
        <w:autoSpaceDN w:val="0"/>
        <w:adjustRightInd w:val="0"/>
        <w:spacing w:line="360" w:lineRule="auto"/>
        <w:jc w:val="center"/>
        <w:rPr>
          <w:rFonts w:ascii="Times New Roman" w:hAnsi="Times New Roman" w:cs="Times New Roman"/>
          <w:color w:val="000000"/>
          <w:kern w:val="0"/>
          <w:sz w:val="20"/>
        </w:rPr>
      </w:pPr>
    </w:p>
    <w:p w14:paraId="5D62B169">
      <w:pPr>
        <w:autoSpaceDE w:val="0"/>
        <w:autoSpaceDN w:val="0"/>
        <w:adjustRightInd w:val="0"/>
        <w:spacing w:line="360" w:lineRule="auto"/>
        <w:jc w:val="center"/>
        <w:rPr>
          <w:rFonts w:ascii="Times New Roman" w:hAnsi="Times New Roman" w:cs="Times New Roman"/>
          <w:color w:val="000000"/>
          <w:kern w:val="0"/>
          <w:sz w:val="20"/>
        </w:rPr>
      </w:pPr>
    </w:p>
    <w:p w14:paraId="2E3CFDE2">
      <w:pPr>
        <w:pStyle w:val="7"/>
        <w:jc w:val="center"/>
        <w:rPr>
          <w:rFonts w:ascii="Times New Roman" w:hAnsi="Times New Roman" w:cs="Times New Roman"/>
        </w:rPr>
      </w:pPr>
    </w:p>
    <w:p w14:paraId="74E4A0CA">
      <w:pPr>
        <w:autoSpaceDE w:val="0"/>
        <w:autoSpaceDN w:val="0"/>
        <w:adjustRightInd w:val="0"/>
        <w:spacing w:line="360" w:lineRule="auto"/>
        <w:jc w:val="center"/>
        <w:rPr>
          <w:rFonts w:ascii="Times New Roman" w:hAnsi="Times New Roman" w:cs="Times New Roman"/>
          <w:color w:val="000000"/>
          <w:kern w:val="0"/>
          <w:sz w:val="20"/>
        </w:rPr>
      </w:pPr>
    </w:p>
    <w:p w14:paraId="01F94F7C">
      <w:pPr>
        <w:spacing w:line="360" w:lineRule="auto"/>
        <w:jc w:val="center"/>
        <w:rPr>
          <w:rFonts w:ascii="Times New Roman" w:hAnsi="Times New Roman" w:cs="Times New Roman"/>
          <w:color w:val="000000"/>
        </w:rPr>
      </w:pPr>
    </w:p>
    <w:p w14:paraId="546B0350">
      <w:pPr>
        <w:autoSpaceDE w:val="0"/>
        <w:autoSpaceDN w:val="0"/>
        <w:spacing w:line="360" w:lineRule="auto"/>
        <w:jc w:val="center"/>
        <w:rPr>
          <w:rFonts w:ascii="Times New Roman" w:hAnsi="Times New Roman" w:cs="Times New Roman"/>
          <w:b/>
          <w:bCs/>
          <w:color w:val="000000"/>
          <w:kern w:val="0"/>
          <w:sz w:val="32"/>
          <w:szCs w:val="32"/>
        </w:rPr>
      </w:pPr>
      <w:r>
        <w:rPr>
          <w:rFonts w:ascii="Times New Roman" w:hAnsi="Times New Roman" w:cs="Times New Roman"/>
          <w:b/>
          <w:bCs/>
          <w:color w:val="000000"/>
          <w:kern w:val="0"/>
          <w:sz w:val="32"/>
          <w:szCs w:val="32"/>
        </w:rPr>
        <w:t>采购人：云南省页岩气勘探开发有限公司</w:t>
      </w:r>
    </w:p>
    <w:p w14:paraId="286B07E8">
      <w:pPr>
        <w:autoSpaceDE w:val="0"/>
        <w:autoSpaceDN w:val="0"/>
        <w:spacing w:line="360" w:lineRule="auto"/>
        <w:jc w:val="center"/>
        <w:rPr>
          <w:rFonts w:ascii="Times New Roman" w:hAnsi="Times New Roman" w:cs="Times New Roman"/>
          <w:b/>
          <w:bCs/>
          <w:color w:val="000000"/>
          <w:kern w:val="0"/>
          <w:sz w:val="32"/>
          <w:szCs w:val="32"/>
        </w:rPr>
      </w:pPr>
      <w:r>
        <w:rPr>
          <w:rFonts w:ascii="Times New Roman" w:hAnsi="Times New Roman" w:cs="Times New Roman"/>
          <w:b/>
          <w:bCs/>
          <w:color w:val="000000"/>
          <w:kern w:val="0"/>
          <w:sz w:val="32"/>
          <w:szCs w:val="32"/>
        </w:rPr>
        <w:t>二〇二六年十月</w:t>
      </w:r>
    </w:p>
    <w:p w14:paraId="2D1B12B8">
      <w:pPr>
        <w:autoSpaceDE w:val="0"/>
        <w:autoSpaceDN w:val="0"/>
        <w:adjustRightInd w:val="0"/>
        <w:spacing w:line="360" w:lineRule="auto"/>
        <w:ind w:firstLine="883"/>
        <w:jc w:val="center"/>
        <w:rPr>
          <w:rFonts w:ascii="Times New Roman" w:hAnsi="Times New Roman" w:cs="Times New Roman"/>
          <w:b/>
          <w:color w:val="000000"/>
          <w:kern w:val="0"/>
          <w:sz w:val="44"/>
        </w:rPr>
      </w:pPr>
    </w:p>
    <w:p w14:paraId="02A9E29B">
      <w:pPr>
        <w:adjustRightInd w:val="0"/>
        <w:snapToGrid w:val="0"/>
        <w:spacing w:before="156" w:beforeLines="50" w:after="156" w:afterLines="50" w:line="360" w:lineRule="auto"/>
        <w:jc w:val="center"/>
        <w:outlineLvl w:val="0"/>
        <w:rPr>
          <w:rFonts w:ascii="Times New Roman" w:hAnsi="Times New Roman" w:cs="Times New Roman"/>
          <w:b/>
          <w:bCs/>
          <w:color w:val="000000"/>
          <w:kern w:val="0"/>
          <w:sz w:val="32"/>
          <w:szCs w:val="20"/>
        </w:rPr>
        <w:sectPr>
          <w:headerReference r:id="rId5" w:type="first"/>
          <w:footerReference r:id="rId8" w:type="first"/>
          <w:headerReference r:id="rId3" w:type="default"/>
          <w:footerReference r:id="rId6" w:type="default"/>
          <w:headerReference r:id="rId4" w:type="even"/>
          <w:footerReference r:id="rId7" w:type="even"/>
          <w:pgSz w:w="11906" w:h="16838"/>
          <w:pgMar w:top="1134" w:right="1418" w:bottom="1134" w:left="1418" w:header="510" w:footer="680" w:gutter="0"/>
          <w:pgNumType w:start="1"/>
          <w:cols w:space="720" w:num="1"/>
          <w:titlePg/>
          <w:docGrid w:type="linesAndChars" w:linePitch="312" w:charSpace="0"/>
        </w:sectPr>
      </w:pPr>
    </w:p>
    <w:p w14:paraId="4A670BE8">
      <w:pPr>
        <w:adjustRightInd w:val="0"/>
        <w:snapToGrid w:val="0"/>
        <w:spacing w:before="156" w:beforeLines="50" w:after="156" w:afterLines="50" w:line="360" w:lineRule="auto"/>
        <w:jc w:val="center"/>
        <w:rPr>
          <w:rFonts w:ascii="Times New Roman" w:hAnsi="Times New Roman" w:cs="Times New Roman"/>
          <w:b/>
          <w:bCs/>
          <w:color w:val="000000"/>
          <w:kern w:val="0"/>
          <w:sz w:val="32"/>
          <w:szCs w:val="20"/>
        </w:rPr>
      </w:pPr>
      <w:r>
        <w:rPr>
          <w:rFonts w:ascii="Times New Roman" w:hAnsi="Times New Roman" w:cs="Times New Roman"/>
          <w:b/>
          <w:bCs/>
          <w:color w:val="000000"/>
          <w:kern w:val="0"/>
          <w:sz w:val="32"/>
          <w:szCs w:val="20"/>
        </w:rPr>
        <w:t>目 录</w:t>
      </w:r>
    </w:p>
    <w:p w14:paraId="7D16300F">
      <w:pPr>
        <w:pStyle w:val="14"/>
        <w:tabs>
          <w:tab w:val="right" w:leader="dot" w:pos="9070"/>
          <w:tab w:val="clear" w:pos="9628"/>
        </w:tabs>
        <w:rPr>
          <w:rFonts w:ascii="Times New Roman" w:hAnsi="Times New Roman" w:cs="Times New Roman"/>
        </w:rPr>
      </w:pPr>
      <w:r>
        <w:rPr>
          <w:rFonts w:ascii="Times New Roman" w:hAnsi="Times New Roman" w:cs="Times New Roman"/>
          <w:color w:val="000000"/>
          <w:szCs w:val="21"/>
        </w:rPr>
        <w:fldChar w:fldCharType="begin"/>
      </w:r>
      <w:r>
        <w:rPr>
          <w:rFonts w:ascii="Times New Roman" w:hAnsi="Times New Roman" w:cs="Times New Roman"/>
          <w:color w:val="000000"/>
          <w:szCs w:val="21"/>
        </w:rPr>
        <w:instrText xml:space="preserve"> TOC \o "1-3" \h \z \u </w:instrText>
      </w:r>
      <w:r>
        <w:rPr>
          <w:rFonts w:ascii="Times New Roman" w:hAnsi="Times New Roman" w:cs="Times New Roman"/>
          <w:color w:val="000000"/>
          <w:szCs w:val="21"/>
        </w:rPr>
        <w:fldChar w:fldCharType="separate"/>
      </w:r>
      <w:r>
        <w:rPr>
          <w:rFonts w:ascii="Times New Roman" w:hAnsi="Times New Roman" w:cs="Times New Roman"/>
          <w:color w:val="000000"/>
          <w:szCs w:val="21"/>
        </w:rPr>
        <w:fldChar w:fldCharType="begin"/>
      </w:r>
      <w:r>
        <w:rPr>
          <w:rFonts w:ascii="Times New Roman" w:hAnsi="Times New Roman" w:cs="Times New Roman"/>
          <w:szCs w:val="21"/>
        </w:rPr>
        <w:instrText xml:space="preserve"> HYPERLINK \l _Toc10704 </w:instrText>
      </w:r>
      <w:r>
        <w:rPr>
          <w:rFonts w:ascii="Times New Roman" w:hAnsi="Times New Roman" w:cs="Times New Roman"/>
          <w:szCs w:val="21"/>
        </w:rPr>
        <w:fldChar w:fldCharType="separate"/>
      </w:r>
      <w:r>
        <w:rPr>
          <w:rFonts w:ascii="Times New Roman" w:hAnsi="Times New Roman" w:cs="Times New Roman"/>
          <w:bCs/>
          <w:kern w:val="0"/>
          <w:szCs w:val="20"/>
        </w:rPr>
        <w:t>第一章 竞争性谈判公告</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_Toc10704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color w:val="000000"/>
          <w:szCs w:val="21"/>
        </w:rPr>
        <w:fldChar w:fldCharType="end"/>
      </w:r>
    </w:p>
    <w:p w14:paraId="3B3605B9">
      <w:pPr>
        <w:pStyle w:val="14"/>
        <w:tabs>
          <w:tab w:val="right" w:leader="dot" w:pos="9070"/>
          <w:tab w:val="clear" w:pos="9628"/>
        </w:tabs>
        <w:rPr>
          <w:rFonts w:ascii="Times New Roman" w:hAnsi="Times New Roman" w:cs="Times New Roman"/>
        </w:rPr>
      </w:pPr>
      <w:r>
        <w:rPr>
          <w:rFonts w:ascii="Times New Roman" w:hAnsi="Times New Roman" w:cs="Times New Roman"/>
          <w:color w:val="000000"/>
          <w:szCs w:val="21"/>
        </w:rPr>
        <w:fldChar w:fldCharType="begin"/>
      </w:r>
      <w:r>
        <w:rPr>
          <w:rFonts w:ascii="Times New Roman" w:hAnsi="Times New Roman" w:cs="Times New Roman"/>
          <w:szCs w:val="21"/>
        </w:rPr>
        <w:instrText xml:space="preserve"> HYPERLINK \l _Toc16570 </w:instrText>
      </w:r>
      <w:r>
        <w:rPr>
          <w:rFonts w:ascii="Times New Roman" w:hAnsi="Times New Roman" w:cs="Times New Roman"/>
          <w:szCs w:val="21"/>
        </w:rPr>
        <w:fldChar w:fldCharType="separate"/>
      </w:r>
      <w:r>
        <w:rPr>
          <w:rFonts w:ascii="Times New Roman" w:hAnsi="Times New Roman" w:cs="Times New Roman"/>
          <w:bCs/>
          <w:kern w:val="0"/>
          <w:szCs w:val="20"/>
        </w:rPr>
        <w:t>第二章 谈判申请人须知</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_Toc16570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color w:val="000000"/>
          <w:szCs w:val="21"/>
        </w:rPr>
        <w:fldChar w:fldCharType="end"/>
      </w:r>
    </w:p>
    <w:p w14:paraId="6DDD2721">
      <w:pPr>
        <w:pStyle w:val="14"/>
        <w:tabs>
          <w:tab w:val="right" w:leader="dot" w:pos="9070"/>
          <w:tab w:val="clear" w:pos="9628"/>
        </w:tabs>
        <w:rPr>
          <w:rFonts w:ascii="Times New Roman" w:hAnsi="Times New Roman" w:cs="Times New Roman"/>
        </w:rPr>
      </w:pPr>
      <w:r>
        <w:rPr>
          <w:rFonts w:ascii="Times New Roman" w:hAnsi="Times New Roman" w:cs="Times New Roman"/>
          <w:color w:val="000000"/>
          <w:szCs w:val="21"/>
        </w:rPr>
        <w:fldChar w:fldCharType="begin"/>
      </w:r>
      <w:r>
        <w:rPr>
          <w:rFonts w:ascii="Times New Roman" w:hAnsi="Times New Roman" w:cs="Times New Roman"/>
          <w:szCs w:val="21"/>
        </w:rPr>
        <w:instrText xml:space="preserve"> HYPERLINK \l _Toc30959 </w:instrText>
      </w:r>
      <w:r>
        <w:rPr>
          <w:rFonts w:ascii="Times New Roman" w:hAnsi="Times New Roman" w:cs="Times New Roman"/>
          <w:szCs w:val="21"/>
        </w:rPr>
        <w:fldChar w:fldCharType="separate"/>
      </w:r>
      <w:r>
        <w:rPr>
          <w:rFonts w:ascii="Times New Roman" w:hAnsi="Times New Roman" w:cs="Times New Roman"/>
        </w:rPr>
        <w:t>第三章 合同样式及主要条款</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_Toc30959 \h </w:instrText>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r>
        <w:rPr>
          <w:rFonts w:ascii="Times New Roman" w:hAnsi="Times New Roman" w:cs="Times New Roman"/>
          <w:color w:val="000000"/>
          <w:szCs w:val="21"/>
        </w:rPr>
        <w:fldChar w:fldCharType="end"/>
      </w:r>
    </w:p>
    <w:p w14:paraId="6B41C5F6">
      <w:pPr>
        <w:pStyle w:val="14"/>
        <w:tabs>
          <w:tab w:val="right" w:leader="dot" w:pos="9070"/>
          <w:tab w:val="clear" w:pos="9628"/>
        </w:tabs>
        <w:rPr>
          <w:rFonts w:ascii="Times New Roman" w:hAnsi="Times New Roman" w:cs="Times New Roman"/>
        </w:rPr>
      </w:pPr>
      <w:r>
        <w:rPr>
          <w:rFonts w:ascii="Times New Roman" w:hAnsi="Times New Roman" w:cs="Times New Roman"/>
          <w:color w:val="000000"/>
          <w:szCs w:val="21"/>
        </w:rPr>
        <w:fldChar w:fldCharType="begin"/>
      </w:r>
      <w:r>
        <w:rPr>
          <w:rFonts w:ascii="Times New Roman" w:hAnsi="Times New Roman" w:cs="Times New Roman"/>
          <w:szCs w:val="21"/>
        </w:rPr>
        <w:instrText xml:space="preserve"> HYPERLINK \l _Toc10596 </w:instrText>
      </w:r>
      <w:r>
        <w:rPr>
          <w:rFonts w:ascii="Times New Roman" w:hAnsi="Times New Roman" w:cs="Times New Roman"/>
          <w:szCs w:val="21"/>
        </w:rPr>
        <w:fldChar w:fldCharType="separate"/>
      </w:r>
      <w:r>
        <w:rPr>
          <w:rFonts w:ascii="Times New Roman" w:hAnsi="Times New Roman" w:cs="Times New Roman"/>
          <w:bCs/>
          <w:kern w:val="0"/>
          <w:szCs w:val="20"/>
        </w:rPr>
        <w:t>第四章 响应文件格式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_Toc10596 \h </w:instrText>
      </w:r>
      <w:r>
        <w:rPr>
          <w:rFonts w:ascii="Times New Roman" w:hAnsi="Times New Roman" w:cs="Times New Roman"/>
        </w:rPr>
        <w:fldChar w:fldCharType="separate"/>
      </w:r>
      <w:r>
        <w:rPr>
          <w:rFonts w:ascii="Times New Roman" w:hAnsi="Times New Roman" w:cs="Times New Roman"/>
        </w:rPr>
        <w:t>27</w:t>
      </w:r>
      <w:r>
        <w:rPr>
          <w:rFonts w:ascii="Times New Roman" w:hAnsi="Times New Roman" w:cs="Times New Roman"/>
        </w:rPr>
        <w:fldChar w:fldCharType="end"/>
      </w:r>
      <w:r>
        <w:rPr>
          <w:rFonts w:ascii="Times New Roman" w:hAnsi="Times New Roman" w:cs="Times New Roman"/>
          <w:color w:val="000000"/>
          <w:szCs w:val="21"/>
        </w:rPr>
        <w:fldChar w:fldCharType="end"/>
      </w:r>
    </w:p>
    <w:p w14:paraId="76DC5E41">
      <w:pPr>
        <w:pStyle w:val="14"/>
        <w:tabs>
          <w:tab w:val="right" w:leader="dot" w:pos="9070"/>
          <w:tab w:val="clear" w:pos="9628"/>
        </w:tabs>
        <w:rPr>
          <w:rFonts w:ascii="Times New Roman" w:hAnsi="Times New Roman" w:cs="Times New Roman"/>
        </w:rPr>
      </w:pPr>
      <w:r>
        <w:rPr>
          <w:rFonts w:ascii="Times New Roman" w:hAnsi="Times New Roman" w:cs="Times New Roman"/>
          <w:color w:val="000000"/>
          <w:szCs w:val="21"/>
        </w:rPr>
        <w:fldChar w:fldCharType="begin"/>
      </w:r>
      <w:r>
        <w:rPr>
          <w:rFonts w:ascii="Times New Roman" w:hAnsi="Times New Roman" w:cs="Times New Roman"/>
          <w:szCs w:val="21"/>
        </w:rPr>
        <w:instrText xml:space="preserve"> HYPERLINK \l _Toc23795 </w:instrText>
      </w:r>
      <w:r>
        <w:rPr>
          <w:rFonts w:ascii="Times New Roman" w:hAnsi="Times New Roman" w:cs="Times New Roman"/>
          <w:szCs w:val="21"/>
        </w:rPr>
        <w:fldChar w:fldCharType="separate"/>
      </w:r>
      <w:r>
        <w:rPr>
          <w:rFonts w:ascii="Times New Roman" w:hAnsi="Times New Roman" w:cs="Times New Roman"/>
          <w:bCs/>
          <w:kern w:val="0"/>
          <w:szCs w:val="20"/>
        </w:rPr>
        <w:t>第五章 项目需求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_Toc23795 \h </w:instrText>
      </w:r>
      <w:r>
        <w:rPr>
          <w:rFonts w:ascii="Times New Roman" w:hAnsi="Times New Roman" w:cs="Times New Roman"/>
        </w:rPr>
        <w:fldChar w:fldCharType="separate"/>
      </w:r>
      <w:r>
        <w:rPr>
          <w:rFonts w:ascii="Times New Roman" w:hAnsi="Times New Roman" w:cs="Times New Roman"/>
        </w:rPr>
        <w:t>42</w:t>
      </w:r>
      <w:r>
        <w:rPr>
          <w:rFonts w:ascii="Times New Roman" w:hAnsi="Times New Roman" w:cs="Times New Roman"/>
        </w:rPr>
        <w:fldChar w:fldCharType="end"/>
      </w:r>
      <w:r>
        <w:rPr>
          <w:rFonts w:ascii="Times New Roman" w:hAnsi="Times New Roman" w:cs="Times New Roman"/>
          <w:color w:val="000000"/>
          <w:szCs w:val="21"/>
        </w:rPr>
        <w:fldChar w:fldCharType="end"/>
      </w:r>
    </w:p>
    <w:p w14:paraId="73E36B60">
      <w:pPr>
        <w:pStyle w:val="14"/>
        <w:tabs>
          <w:tab w:val="right" w:leader="dot" w:pos="9070"/>
          <w:tab w:val="clear" w:pos="9628"/>
        </w:tabs>
        <w:rPr>
          <w:rFonts w:ascii="Times New Roman" w:hAnsi="Times New Roman" w:cs="Times New Roman"/>
        </w:rPr>
      </w:pPr>
      <w:r>
        <w:rPr>
          <w:rFonts w:ascii="Times New Roman" w:hAnsi="Times New Roman" w:cs="Times New Roman"/>
          <w:color w:val="000000"/>
          <w:szCs w:val="21"/>
        </w:rPr>
        <w:fldChar w:fldCharType="begin"/>
      </w:r>
      <w:r>
        <w:rPr>
          <w:rFonts w:ascii="Times New Roman" w:hAnsi="Times New Roman" w:cs="Times New Roman"/>
          <w:szCs w:val="21"/>
        </w:rPr>
        <w:instrText xml:space="preserve"> HYPERLINK \l _Toc17135 </w:instrText>
      </w:r>
      <w:r>
        <w:rPr>
          <w:rFonts w:ascii="Times New Roman" w:hAnsi="Times New Roman" w:cs="Times New Roman"/>
          <w:szCs w:val="21"/>
        </w:rPr>
        <w:fldChar w:fldCharType="separate"/>
      </w:r>
      <w:r>
        <w:rPr>
          <w:rFonts w:ascii="Times New Roman" w:hAnsi="Times New Roman" w:cs="Times New Roman"/>
          <w:bCs/>
          <w:kern w:val="0"/>
          <w:szCs w:val="20"/>
        </w:rPr>
        <w:t>第六章 谈判程序和评审方法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_Toc17135 \h </w:instrText>
      </w:r>
      <w:r>
        <w:rPr>
          <w:rFonts w:ascii="Times New Roman" w:hAnsi="Times New Roman" w:cs="Times New Roman"/>
        </w:rPr>
        <w:fldChar w:fldCharType="separate"/>
      </w:r>
      <w:r>
        <w:rPr>
          <w:rFonts w:ascii="Times New Roman" w:hAnsi="Times New Roman" w:cs="Times New Roman"/>
        </w:rPr>
        <w:t>44</w:t>
      </w:r>
      <w:r>
        <w:rPr>
          <w:rFonts w:ascii="Times New Roman" w:hAnsi="Times New Roman" w:cs="Times New Roman"/>
        </w:rPr>
        <w:fldChar w:fldCharType="end"/>
      </w:r>
      <w:r>
        <w:rPr>
          <w:rFonts w:ascii="Times New Roman" w:hAnsi="Times New Roman" w:cs="Times New Roman"/>
          <w:color w:val="000000"/>
          <w:szCs w:val="21"/>
        </w:rPr>
        <w:fldChar w:fldCharType="end"/>
      </w:r>
    </w:p>
    <w:p w14:paraId="4546F9DB">
      <w:pPr>
        <w:tabs>
          <w:tab w:val="right" w:leader="dot" w:pos="9072"/>
        </w:tabs>
        <w:adjustRightInd w:val="0"/>
        <w:snapToGrid w:val="0"/>
        <w:spacing w:line="480" w:lineRule="auto"/>
        <w:ind w:left="283" w:leftChars="135" w:right="-2" w:firstLine="420"/>
        <w:rPr>
          <w:rFonts w:ascii="Times New Roman" w:hAnsi="Times New Roman" w:cs="Times New Roman"/>
          <w:color w:val="000000"/>
          <w:szCs w:val="21"/>
        </w:rPr>
        <w:sectPr>
          <w:footerReference r:id="rId10" w:type="first"/>
          <w:footerReference r:id="rId9" w:type="default"/>
          <w:pgSz w:w="11906" w:h="16838"/>
          <w:pgMar w:top="1134" w:right="1418" w:bottom="1134" w:left="1418" w:header="510" w:footer="680" w:gutter="0"/>
          <w:pgNumType w:start="1"/>
          <w:cols w:space="720" w:num="1"/>
          <w:docGrid w:type="linesAndChars" w:linePitch="312" w:charSpace="0"/>
        </w:sectPr>
      </w:pPr>
      <w:r>
        <w:rPr>
          <w:rFonts w:ascii="Times New Roman" w:hAnsi="Times New Roman" w:cs="Times New Roman"/>
          <w:color w:val="000000"/>
          <w:szCs w:val="21"/>
        </w:rPr>
        <w:fldChar w:fldCharType="end"/>
      </w:r>
    </w:p>
    <w:p w14:paraId="4EEC124F">
      <w:pPr>
        <w:adjustRightInd w:val="0"/>
        <w:snapToGrid w:val="0"/>
        <w:spacing w:line="360" w:lineRule="auto"/>
        <w:jc w:val="center"/>
        <w:outlineLvl w:val="0"/>
        <w:rPr>
          <w:rFonts w:ascii="Times New Roman" w:hAnsi="Times New Roman" w:cs="Times New Roman"/>
          <w:b/>
          <w:bCs/>
          <w:color w:val="000000"/>
          <w:kern w:val="0"/>
          <w:sz w:val="32"/>
          <w:szCs w:val="20"/>
        </w:rPr>
      </w:pPr>
      <w:bookmarkStart w:id="2" w:name="_Toc14766"/>
      <w:bookmarkStart w:id="3" w:name="_Toc1891"/>
      <w:bookmarkStart w:id="4" w:name="_Toc17624"/>
      <w:bookmarkStart w:id="5" w:name="_Toc29832"/>
      <w:bookmarkStart w:id="6" w:name="_Toc30165"/>
      <w:bookmarkStart w:id="7" w:name="_Toc23022"/>
      <w:bookmarkStart w:id="8" w:name="_Toc15942"/>
      <w:bookmarkStart w:id="9" w:name="_Toc3759"/>
      <w:bookmarkStart w:id="10" w:name="_Toc15778"/>
      <w:bookmarkStart w:id="11" w:name="_Toc20847"/>
      <w:bookmarkStart w:id="12" w:name="_Toc582"/>
      <w:bookmarkStart w:id="13" w:name="_Toc6645"/>
      <w:bookmarkStart w:id="14" w:name="_Toc8170"/>
      <w:bookmarkStart w:id="15" w:name="_Toc15935"/>
      <w:bookmarkStart w:id="16" w:name="_Toc11572"/>
      <w:bookmarkStart w:id="17" w:name="_Toc24594"/>
      <w:bookmarkStart w:id="18" w:name="_Toc21510"/>
      <w:bookmarkStart w:id="19" w:name="_Toc10704"/>
      <w:r>
        <w:rPr>
          <w:rFonts w:ascii="Times New Roman" w:hAnsi="Times New Roman" w:cs="Times New Roman"/>
          <w:b/>
          <w:bCs/>
          <w:color w:val="000000"/>
          <w:kern w:val="0"/>
          <w:sz w:val="32"/>
          <w:szCs w:val="20"/>
        </w:rPr>
        <w:t>第一章 竞争性谈判</w:t>
      </w:r>
      <w:bookmarkEnd w:id="2"/>
      <w:r>
        <w:rPr>
          <w:rFonts w:ascii="Times New Roman" w:hAnsi="Times New Roman" w:cs="Times New Roman"/>
          <w:b/>
          <w:bCs/>
          <w:color w:val="000000"/>
          <w:kern w:val="0"/>
          <w:sz w:val="32"/>
          <w:szCs w:val="20"/>
        </w:rPr>
        <w:t>公告</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5187530A">
      <w:pPr>
        <w:spacing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云南省页岩气勘探开发有限公司（以下简称“采购人”）拟通过竞争性谈判对后勤管理服务进行采购，欢迎具有相应资质和服务能力的供应商参加项目谈判。</w:t>
      </w:r>
    </w:p>
    <w:p w14:paraId="4F898784">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一、项目概况</w:t>
      </w:r>
    </w:p>
    <w:p w14:paraId="6A20A778">
      <w:pPr>
        <w:adjustRightInd w:val="0"/>
        <w:spacing w:line="360" w:lineRule="auto"/>
        <w:ind w:firstLine="480" w:firstLineChars="200"/>
        <w:rPr>
          <w:rFonts w:ascii="Times New Roman" w:hAnsi="Times New Roman" w:cs="Times New Roman"/>
          <w:color w:val="000000"/>
          <w:sz w:val="24"/>
          <w:u w:val="single"/>
        </w:rPr>
      </w:pPr>
      <w:r>
        <w:rPr>
          <w:rFonts w:ascii="Times New Roman" w:hAnsi="Times New Roman" w:cs="Times New Roman"/>
          <w:b/>
          <w:color w:val="000000"/>
          <w:sz w:val="24"/>
        </w:rPr>
        <w:t>1.1项目名称：</w:t>
      </w:r>
      <w:r>
        <w:rPr>
          <w:rFonts w:ascii="Times New Roman" w:hAnsi="Times New Roman" w:cs="Times New Roman"/>
          <w:bCs/>
          <w:color w:val="000000"/>
          <w:sz w:val="24"/>
        </w:rPr>
        <w:t>云南省页岩气勘探开发有限公司后勤管理服务采购项目。</w:t>
      </w:r>
    </w:p>
    <w:p w14:paraId="01C5A29B">
      <w:pPr>
        <w:adjustRightInd w:val="0"/>
        <w:snapToGrid w:val="0"/>
        <w:spacing w:line="360" w:lineRule="auto"/>
        <w:ind w:firstLine="480" w:firstLineChars="200"/>
        <w:rPr>
          <w:rFonts w:ascii="Times New Roman" w:hAnsi="Times New Roman" w:cs="Times New Roman"/>
          <w:bCs/>
          <w:color w:val="000000"/>
          <w:sz w:val="24"/>
        </w:rPr>
      </w:pPr>
      <w:r>
        <w:rPr>
          <w:rFonts w:ascii="Times New Roman" w:hAnsi="Times New Roman" w:cs="Times New Roman"/>
          <w:b/>
          <w:color w:val="000000"/>
          <w:sz w:val="24"/>
        </w:rPr>
        <w:t>1.2项目编号：</w:t>
      </w:r>
      <w:r>
        <w:rPr>
          <w:rFonts w:ascii="Times New Roman" w:hAnsi="Times New Roman" w:cs="Times New Roman"/>
          <w:bCs/>
          <w:color w:val="000000"/>
          <w:sz w:val="24"/>
        </w:rPr>
        <w:t>YNYYQ-2026-JZXTP-038。</w:t>
      </w:r>
    </w:p>
    <w:p w14:paraId="15FBB907">
      <w:pPr>
        <w:pStyle w:val="7"/>
        <w:snapToGrid w:val="0"/>
        <w:spacing w:after="0" w:line="360" w:lineRule="auto"/>
        <w:ind w:firstLine="480" w:firstLineChars="200"/>
        <w:rPr>
          <w:rFonts w:ascii="Times New Roman" w:hAnsi="Times New Roman" w:cs="Times New Roman"/>
          <w:bCs/>
          <w:color w:val="000000"/>
          <w:sz w:val="24"/>
        </w:rPr>
      </w:pPr>
      <w:r>
        <w:rPr>
          <w:rFonts w:ascii="Times New Roman" w:hAnsi="Times New Roman" w:cs="Times New Roman"/>
          <w:b/>
          <w:color w:val="000000"/>
          <w:sz w:val="24"/>
        </w:rPr>
        <w:t>1.3项目概况：</w:t>
      </w:r>
      <w:r>
        <w:rPr>
          <w:rFonts w:ascii="Times New Roman" w:hAnsi="Times New Roman" w:cs="Times New Roman"/>
          <w:bCs/>
          <w:color w:val="000000"/>
          <w:sz w:val="24"/>
        </w:rPr>
        <w:t>为保障采购人直管项目部驻点及出差人员后勤服务，现需采购一家能够提供专业厨工、前台、值守、保洁等服务的单位。</w:t>
      </w:r>
    </w:p>
    <w:p w14:paraId="74F5F52B">
      <w:pPr>
        <w:pStyle w:val="7"/>
        <w:snapToGrid w:val="0"/>
        <w:spacing w:after="0" w:line="360" w:lineRule="auto"/>
        <w:ind w:firstLine="480" w:firstLineChars="200"/>
        <w:rPr>
          <w:rFonts w:ascii="Times New Roman" w:hAnsi="Times New Roman" w:cs="Times New Roman"/>
          <w:bCs/>
          <w:color w:val="000000"/>
          <w:sz w:val="24"/>
        </w:rPr>
      </w:pPr>
      <w:r>
        <w:rPr>
          <w:rFonts w:ascii="Times New Roman" w:hAnsi="Times New Roman" w:cs="Times New Roman"/>
          <w:b/>
          <w:color w:val="000000"/>
          <w:sz w:val="24"/>
        </w:rPr>
        <w:t>1.4采购内容：</w:t>
      </w:r>
      <w:r>
        <w:rPr>
          <w:rFonts w:ascii="Times New Roman" w:hAnsi="Times New Roman" w:cs="Times New Roman"/>
          <w:bCs/>
          <w:color w:val="000000"/>
          <w:sz w:val="24"/>
        </w:rPr>
        <w:t>本次采购包括但不限于以下服务内容：</w:t>
      </w:r>
    </w:p>
    <w:p w14:paraId="1ACB693C">
      <w:pPr>
        <w:pStyle w:val="7"/>
        <w:snapToGrid w:val="0"/>
        <w:spacing w:after="0"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1）厨工服务：根据就餐人数，每日按时足量向员工（约45人）提供一日三餐的主、副食及接待餐服务。早餐保证至少有四种，午餐保证至少有三荤两素一汤、晚餐保证至少有两荤两素一汤；能够承接业务接待，按照接待标准做好桌餐。做好食品安全</w:t>
      </w:r>
      <w:r>
        <w:rPr>
          <w:rFonts w:hint="default" w:ascii="Times New Roman" w:hAnsi="Times New Roman" w:cs="Times New Roman"/>
          <w:bCs/>
          <w:color w:val="000000"/>
          <w:sz w:val="24"/>
        </w:rPr>
        <w:t>工作</w:t>
      </w:r>
      <w:r>
        <w:rPr>
          <w:rFonts w:ascii="Times New Roman" w:hAnsi="Times New Roman" w:cs="Times New Roman"/>
          <w:bCs/>
          <w:color w:val="000000"/>
          <w:sz w:val="24"/>
        </w:rPr>
        <w:t>，提供干净卫生整洁的</w:t>
      </w:r>
      <w:r>
        <w:rPr>
          <w:rFonts w:hint="default" w:ascii="Times New Roman" w:hAnsi="Times New Roman" w:cs="Times New Roman"/>
          <w:bCs/>
          <w:color w:val="000000"/>
          <w:sz w:val="24"/>
        </w:rPr>
        <w:t>用餐</w:t>
      </w:r>
      <w:r>
        <w:rPr>
          <w:rFonts w:ascii="Times New Roman" w:hAnsi="Times New Roman" w:cs="Times New Roman"/>
          <w:bCs/>
          <w:color w:val="000000"/>
          <w:sz w:val="24"/>
        </w:rPr>
        <w:t>环境，做好用餐人员</w:t>
      </w:r>
      <w:r>
        <w:rPr>
          <w:rFonts w:hint="default" w:ascii="Times New Roman" w:hAnsi="Times New Roman" w:cs="Times New Roman"/>
          <w:bCs/>
          <w:color w:val="000000"/>
          <w:sz w:val="24"/>
        </w:rPr>
        <w:t>的餐费支付</w:t>
      </w:r>
      <w:r>
        <w:rPr>
          <w:rFonts w:ascii="Times New Roman" w:hAnsi="Times New Roman" w:cs="Times New Roman"/>
          <w:bCs/>
          <w:color w:val="000000"/>
          <w:sz w:val="24"/>
        </w:rPr>
        <w:t>管理，并做好食堂低值易耗物件维</w:t>
      </w:r>
      <w:r>
        <w:rPr>
          <w:rFonts w:hint="default" w:ascii="Times New Roman" w:hAnsi="Times New Roman" w:cs="Times New Roman"/>
          <w:bCs/>
          <w:color w:val="000000"/>
          <w:sz w:val="24"/>
        </w:rPr>
        <w:t>护</w:t>
      </w:r>
      <w:r>
        <w:rPr>
          <w:rFonts w:ascii="Times New Roman" w:hAnsi="Times New Roman" w:cs="Times New Roman"/>
          <w:bCs/>
          <w:color w:val="000000"/>
          <w:sz w:val="24"/>
        </w:rPr>
        <w:t>等工作。驻场服务人员不少于3人。</w:t>
      </w:r>
    </w:p>
    <w:p w14:paraId="0890EAF5">
      <w:pPr>
        <w:pStyle w:val="7"/>
        <w:snapToGrid w:val="0"/>
        <w:spacing w:after="0"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（2）前台服务：</w:t>
      </w:r>
      <w:r>
        <w:rPr>
          <w:rFonts w:hint="default" w:ascii="Times New Roman" w:hAnsi="Times New Roman" w:cs="Times New Roman"/>
          <w:bCs/>
          <w:color w:val="000000"/>
          <w:sz w:val="24"/>
        </w:rPr>
        <w:t>负责包括但不限于</w:t>
      </w:r>
      <w:r>
        <w:rPr>
          <w:rFonts w:ascii="Times New Roman" w:hAnsi="Times New Roman" w:cs="Times New Roman"/>
          <w:bCs/>
          <w:color w:val="000000"/>
          <w:sz w:val="24"/>
        </w:rPr>
        <w:t>访客</w:t>
      </w:r>
      <w:r>
        <w:rPr>
          <w:rFonts w:hint="default" w:ascii="Times New Roman" w:hAnsi="Times New Roman" w:cs="Times New Roman"/>
          <w:bCs/>
          <w:color w:val="000000"/>
          <w:sz w:val="24"/>
        </w:rPr>
        <w:t>的前台</w:t>
      </w:r>
      <w:r>
        <w:rPr>
          <w:rFonts w:ascii="Times New Roman" w:hAnsi="Times New Roman" w:cs="Times New Roman"/>
          <w:bCs/>
          <w:color w:val="000000"/>
          <w:sz w:val="24"/>
        </w:rPr>
        <w:t>接待</w:t>
      </w:r>
      <w:r>
        <w:rPr>
          <w:rFonts w:hint="default" w:ascii="Times New Roman" w:hAnsi="Times New Roman" w:cs="Times New Roman"/>
          <w:bCs/>
          <w:color w:val="000000"/>
          <w:sz w:val="24"/>
        </w:rPr>
        <w:t>引导</w:t>
      </w:r>
      <w:r>
        <w:rPr>
          <w:rFonts w:ascii="Times New Roman" w:hAnsi="Times New Roman" w:cs="Times New Roman"/>
          <w:bCs/>
          <w:color w:val="000000"/>
          <w:sz w:val="24"/>
        </w:rPr>
        <w:t>、</w:t>
      </w:r>
      <w:r>
        <w:rPr>
          <w:rFonts w:hint="default" w:ascii="Times New Roman" w:hAnsi="Times New Roman" w:cs="Times New Roman"/>
          <w:bCs/>
          <w:color w:val="000000"/>
          <w:sz w:val="24"/>
        </w:rPr>
        <w:t>协助开展行政后勤服务</w:t>
      </w:r>
      <w:r>
        <w:rPr>
          <w:rFonts w:ascii="Times New Roman" w:hAnsi="Times New Roman" w:cs="Times New Roman"/>
          <w:bCs/>
          <w:color w:val="000000"/>
          <w:sz w:val="24"/>
        </w:rPr>
        <w:t>等。驻场服务人员不少于1人。</w:t>
      </w:r>
    </w:p>
    <w:p w14:paraId="3A926969">
      <w:pPr>
        <w:spacing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（3）值守服务：维护服务区域内秩序，并做好</w:t>
      </w:r>
      <w:r>
        <w:rPr>
          <w:rFonts w:hint="default" w:ascii="Times New Roman" w:hAnsi="Times New Roman" w:cs="Times New Roman"/>
          <w:bCs/>
          <w:color w:val="000000"/>
          <w:sz w:val="24"/>
        </w:rPr>
        <w:t>来访人员、车辆的登记管理及出入管理工作。负责服务区域范围内的日常安全巡视，及时处置发现的节能用电用水及消防问题。负责服务区域范围内的</w:t>
      </w:r>
      <w:r>
        <w:rPr>
          <w:rFonts w:ascii="Times New Roman" w:hAnsi="Times New Roman" w:cs="Times New Roman"/>
          <w:bCs/>
          <w:color w:val="000000"/>
          <w:sz w:val="24"/>
        </w:rPr>
        <w:t>防火、防盗、防抢劫、防破坏、防自然灾害等安全守护工作，及时发现并处置各类突发安全事故，做好建筑物防水养护、消防安全管理服务等。驻场服务人员不少于2人，实现24小时</w:t>
      </w:r>
      <w:r>
        <w:rPr>
          <w:rFonts w:hint="default" w:ascii="Times New Roman" w:hAnsi="Times New Roman" w:cs="Times New Roman"/>
          <w:bCs/>
          <w:color w:val="000000"/>
          <w:sz w:val="24"/>
        </w:rPr>
        <w:t>有服务人员在岗</w:t>
      </w:r>
      <w:r>
        <w:rPr>
          <w:rFonts w:ascii="Times New Roman" w:hAnsi="Times New Roman" w:cs="Times New Roman"/>
          <w:bCs/>
          <w:color w:val="000000"/>
          <w:sz w:val="24"/>
        </w:rPr>
        <w:t>。</w:t>
      </w:r>
    </w:p>
    <w:p w14:paraId="1DE2A1A9">
      <w:pPr>
        <w:pStyle w:val="7"/>
        <w:snapToGrid w:val="0"/>
        <w:spacing w:after="0"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（4）保洁服务：保障</w:t>
      </w:r>
      <w:r>
        <w:rPr>
          <w:rFonts w:hint="default" w:ascii="Times New Roman" w:hAnsi="Times New Roman" w:cs="Times New Roman"/>
          <w:bCs/>
          <w:color w:val="000000"/>
          <w:sz w:val="24"/>
        </w:rPr>
        <w:t>包括但不限于</w:t>
      </w:r>
      <w:r>
        <w:rPr>
          <w:rFonts w:ascii="Times New Roman" w:hAnsi="Times New Roman" w:cs="Times New Roman"/>
          <w:bCs/>
          <w:color w:val="000000"/>
          <w:sz w:val="24"/>
        </w:rPr>
        <w:t>项目部办公楼会议室、办公室、卫生间、走廊</w:t>
      </w:r>
      <w:r>
        <w:rPr>
          <w:rFonts w:hint="default" w:ascii="Times New Roman" w:hAnsi="Times New Roman" w:cs="Times New Roman"/>
          <w:bCs/>
          <w:color w:val="000000"/>
          <w:sz w:val="24"/>
        </w:rPr>
        <w:t>、服务范围内公共活动区域、</w:t>
      </w:r>
      <w:r>
        <w:rPr>
          <w:rFonts w:ascii="Times New Roman" w:hAnsi="Times New Roman" w:cs="Times New Roman"/>
          <w:bCs/>
          <w:color w:val="000000"/>
          <w:sz w:val="24"/>
        </w:rPr>
        <w:t>员工宿舍等的环境卫生，</w:t>
      </w:r>
      <w:r>
        <w:rPr>
          <w:rFonts w:hint="default" w:ascii="Times New Roman" w:hAnsi="Times New Roman" w:cs="Times New Roman"/>
          <w:bCs/>
          <w:color w:val="000000"/>
          <w:sz w:val="24"/>
        </w:rPr>
        <w:t>按照服务要求</w:t>
      </w:r>
      <w:r>
        <w:rPr>
          <w:rFonts w:ascii="Times New Roman" w:hAnsi="Times New Roman" w:cs="Times New Roman"/>
          <w:bCs/>
          <w:color w:val="000000"/>
          <w:sz w:val="24"/>
        </w:rPr>
        <w:t>进行清洁打扫；</w:t>
      </w:r>
      <w:r>
        <w:rPr>
          <w:rFonts w:hint="default" w:ascii="Times New Roman" w:hAnsi="Times New Roman" w:cs="Times New Roman"/>
          <w:bCs/>
          <w:color w:val="000000"/>
          <w:sz w:val="24"/>
        </w:rPr>
        <w:t>对厨工服务</w:t>
      </w:r>
      <w:r>
        <w:rPr>
          <w:rFonts w:ascii="Times New Roman" w:hAnsi="Times New Roman" w:cs="Times New Roman"/>
          <w:bCs/>
          <w:color w:val="000000"/>
          <w:sz w:val="24"/>
        </w:rPr>
        <w:t>等进行协助。驻场服务人员不少于2人。</w:t>
      </w:r>
    </w:p>
    <w:p w14:paraId="1A6092EF">
      <w:pPr>
        <w:pStyle w:val="7"/>
        <w:spacing w:line="360" w:lineRule="auto"/>
        <w:ind w:firstLine="480" w:firstLineChars="200"/>
        <w:rPr>
          <w:rFonts w:ascii="Times New Roman" w:hAnsi="Times New Roman" w:cs="Times New Roman"/>
          <w:color w:val="000000"/>
          <w:sz w:val="24"/>
        </w:rPr>
      </w:pPr>
      <w:bookmarkStart w:id="20" w:name="OLE_LINK2"/>
      <w:r>
        <w:rPr>
          <w:rFonts w:ascii="Times New Roman" w:hAnsi="Times New Roman" w:cs="Times New Roman"/>
          <w:b/>
          <w:color w:val="000000"/>
          <w:sz w:val="24"/>
        </w:rPr>
        <w:t>1.5服务周期：</w:t>
      </w:r>
      <w:r>
        <w:rPr>
          <w:rFonts w:ascii="Times New Roman" w:hAnsi="Times New Roman" w:cs="Times New Roman"/>
          <w:bCs/>
          <w:color w:val="000000"/>
          <w:sz w:val="24"/>
        </w:rPr>
        <w:t>自合同签订之日起12个月。成交人须在接到采购人入场通知后十个工作日之内进场。</w:t>
      </w:r>
    </w:p>
    <w:p w14:paraId="05F199B1">
      <w:pPr>
        <w:adjustRightInd w:val="0"/>
        <w:snapToGrid w:val="0"/>
        <w:spacing w:line="360" w:lineRule="auto"/>
        <w:ind w:firstLine="480" w:firstLineChars="200"/>
        <w:rPr>
          <w:rFonts w:ascii="Times New Roman" w:hAnsi="Times New Roman" w:cs="Times New Roman"/>
          <w:bCs/>
          <w:color w:val="000000"/>
          <w:sz w:val="24"/>
        </w:rPr>
      </w:pPr>
      <w:r>
        <w:rPr>
          <w:rFonts w:ascii="Times New Roman" w:hAnsi="Times New Roman" w:cs="Times New Roman"/>
          <w:b/>
          <w:color w:val="000000"/>
          <w:sz w:val="24"/>
        </w:rPr>
        <w:t>1.6服务质量要求：</w:t>
      </w:r>
      <w:r>
        <w:rPr>
          <w:rFonts w:ascii="Times New Roman" w:hAnsi="Times New Roman" w:cs="Times New Roman"/>
          <w:bCs/>
          <w:color w:val="000000"/>
          <w:sz w:val="24"/>
        </w:rPr>
        <w:t>符合国家、行业现行相关标准，确保满足采购人相关工作要求。</w:t>
      </w:r>
    </w:p>
    <w:p w14:paraId="20A1DDFD">
      <w:pPr>
        <w:pStyle w:val="2"/>
        <w:spacing w:line="360" w:lineRule="auto"/>
        <w:ind w:firstLine="480"/>
        <w:rPr>
          <w:rFonts w:ascii="Times New Roman" w:hAnsi="Times New Roman" w:cs="Times New Roman"/>
          <w:bCs/>
          <w:color w:val="000000"/>
          <w:sz w:val="24"/>
        </w:rPr>
      </w:pPr>
      <w:r>
        <w:rPr>
          <w:rFonts w:ascii="Times New Roman" w:hAnsi="Times New Roman" w:cs="Times New Roman"/>
          <w:bCs/>
          <w:color w:val="000000"/>
          <w:sz w:val="24"/>
        </w:rPr>
        <w:t>（1）厨工、前台、值守、保洁服务费用包含服务协调费、人员工资、社保、加班费、服装、培训、税费等</w:t>
      </w:r>
      <w:r>
        <w:rPr>
          <w:rFonts w:hint="default" w:ascii="Times New Roman" w:hAnsi="Times New Roman" w:cs="Times New Roman"/>
          <w:bCs/>
          <w:color w:val="000000"/>
          <w:sz w:val="24"/>
        </w:rPr>
        <w:t>完成本项目工作内容的</w:t>
      </w:r>
      <w:r>
        <w:rPr>
          <w:rFonts w:ascii="Times New Roman" w:hAnsi="Times New Roman" w:cs="Times New Roman"/>
          <w:bCs/>
          <w:color w:val="000000"/>
          <w:sz w:val="24"/>
        </w:rPr>
        <w:t>所有费用，</w:t>
      </w:r>
      <w:r>
        <w:rPr>
          <w:rFonts w:hint="default" w:ascii="Times New Roman" w:hAnsi="Times New Roman" w:cs="Times New Roman"/>
          <w:bCs/>
          <w:color w:val="000000"/>
          <w:sz w:val="24"/>
        </w:rPr>
        <w:t>谈判申请人</w:t>
      </w:r>
      <w:r>
        <w:rPr>
          <w:rFonts w:ascii="Times New Roman" w:hAnsi="Times New Roman" w:cs="Times New Roman"/>
          <w:bCs/>
          <w:color w:val="000000"/>
          <w:sz w:val="24"/>
        </w:rPr>
        <w:t>自行合理确定报价并承担相应风险。涉及服务人员的劳动工资、社保如有违反《劳动法》等国家有关政策或由此产生的纠纷由成交人自行负责。如果成交人派遣的服务人员出现失职、缺勤或服务质量不达标等情况，将按</w:t>
      </w:r>
      <w:r>
        <w:rPr>
          <w:rFonts w:hint="default" w:ascii="Times New Roman" w:hAnsi="Times New Roman" w:cs="Times New Roman"/>
          <w:bCs/>
          <w:color w:val="000000"/>
          <w:sz w:val="24"/>
        </w:rPr>
        <w:t>合同</w:t>
      </w:r>
      <w:r>
        <w:rPr>
          <w:rFonts w:ascii="Times New Roman" w:hAnsi="Times New Roman" w:cs="Times New Roman"/>
          <w:bCs/>
          <w:color w:val="000000"/>
          <w:sz w:val="24"/>
        </w:rPr>
        <w:t>约定</w:t>
      </w:r>
      <w:r>
        <w:rPr>
          <w:rFonts w:hint="default" w:ascii="Times New Roman" w:hAnsi="Times New Roman" w:cs="Times New Roman"/>
          <w:bCs/>
          <w:color w:val="000000"/>
          <w:sz w:val="24"/>
        </w:rPr>
        <w:t>结合</w:t>
      </w:r>
      <w:r>
        <w:rPr>
          <w:rFonts w:ascii="Times New Roman" w:hAnsi="Times New Roman" w:cs="Times New Roman"/>
          <w:bCs/>
          <w:color w:val="000000"/>
          <w:sz w:val="24"/>
        </w:rPr>
        <w:t>考核</w:t>
      </w:r>
      <w:r>
        <w:rPr>
          <w:rFonts w:hint="default" w:ascii="Times New Roman" w:hAnsi="Times New Roman" w:cs="Times New Roman"/>
          <w:bCs/>
          <w:color w:val="000000"/>
          <w:sz w:val="24"/>
        </w:rPr>
        <w:t>情况</w:t>
      </w:r>
      <w:r>
        <w:rPr>
          <w:rFonts w:ascii="Times New Roman" w:hAnsi="Times New Roman" w:cs="Times New Roman"/>
          <w:bCs/>
          <w:color w:val="000000"/>
          <w:sz w:val="24"/>
        </w:rPr>
        <w:t>扣除相应服务费用。驻场服务人员</w:t>
      </w:r>
      <w:r>
        <w:rPr>
          <w:rFonts w:hint="default" w:ascii="Times New Roman" w:hAnsi="Times New Roman" w:cs="Times New Roman"/>
          <w:bCs/>
          <w:color w:val="000000"/>
          <w:sz w:val="24"/>
        </w:rPr>
        <w:t>有</w:t>
      </w:r>
      <w:r>
        <w:rPr>
          <w:rFonts w:ascii="Times New Roman" w:hAnsi="Times New Roman" w:cs="Times New Roman"/>
          <w:bCs/>
          <w:color w:val="000000"/>
          <w:sz w:val="24"/>
        </w:rPr>
        <w:t>出差等情况的，由采购人按照相关标准另行支付。</w:t>
      </w:r>
    </w:p>
    <w:p w14:paraId="7CCDFFB5">
      <w:pPr>
        <w:pStyle w:val="2"/>
        <w:spacing w:line="360" w:lineRule="auto"/>
        <w:ind w:firstLine="480"/>
        <w:rPr>
          <w:rFonts w:ascii="Times New Roman" w:hAnsi="Times New Roman" w:cs="Times New Roman"/>
          <w:bCs/>
          <w:color w:val="000000"/>
          <w:sz w:val="24"/>
        </w:rPr>
      </w:pPr>
      <w:r>
        <w:rPr>
          <w:rFonts w:ascii="Times New Roman" w:hAnsi="Times New Roman" w:cs="Times New Roman"/>
          <w:bCs/>
          <w:color w:val="000000"/>
          <w:sz w:val="24"/>
        </w:rPr>
        <w:t>（2）本项目服务人员工作期间，</w:t>
      </w:r>
      <w:r>
        <w:rPr>
          <w:rFonts w:hint="default" w:ascii="Times New Roman" w:hAnsi="Times New Roman" w:cs="Times New Roman"/>
          <w:bCs/>
          <w:color w:val="000000"/>
          <w:sz w:val="24"/>
        </w:rPr>
        <w:t>成交人</w:t>
      </w:r>
      <w:r>
        <w:rPr>
          <w:rFonts w:ascii="Times New Roman" w:hAnsi="Times New Roman" w:cs="Times New Roman"/>
          <w:bCs/>
          <w:color w:val="000000"/>
          <w:sz w:val="24"/>
        </w:rPr>
        <w:t>应为驻场人员提供完善的人身安全保险，驻场服务人员的疾病、人身安全、安全责任事故、人员意外身亡和劳务工资纠纷等均由</w:t>
      </w:r>
      <w:r>
        <w:rPr>
          <w:rFonts w:hint="default" w:ascii="Times New Roman" w:hAnsi="Times New Roman" w:cs="Times New Roman"/>
          <w:bCs/>
          <w:color w:val="000000"/>
          <w:sz w:val="24"/>
        </w:rPr>
        <w:t>成交人</w:t>
      </w:r>
      <w:r>
        <w:rPr>
          <w:rFonts w:ascii="Times New Roman" w:hAnsi="Times New Roman" w:cs="Times New Roman"/>
          <w:bCs/>
          <w:color w:val="000000"/>
          <w:sz w:val="24"/>
        </w:rPr>
        <w:t>自行负责，采购人对此不承担任何的责任和义务。</w:t>
      </w:r>
    </w:p>
    <w:p w14:paraId="05D7C9EE">
      <w:pPr>
        <w:pStyle w:val="2"/>
        <w:spacing w:line="360" w:lineRule="auto"/>
        <w:ind w:firstLine="480"/>
        <w:rPr>
          <w:rFonts w:ascii="Times New Roman" w:hAnsi="Times New Roman" w:cs="Times New Roman"/>
          <w:bCs/>
          <w:color w:val="000000"/>
          <w:sz w:val="24"/>
        </w:rPr>
      </w:pPr>
      <w:r>
        <w:rPr>
          <w:rFonts w:ascii="Times New Roman" w:hAnsi="Times New Roman" w:cs="Times New Roman"/>
          <w:bCs/>
          <w:color w:val="000000"/>
          <w:sz w:val="24"/>
        </w:rPr>
        <w:t>（3）派驻的服务人员需相对稳定，未经采购人书面同意，一律不得随意更换服务人员，以便于采购人对服务内容整体管理和考核，确保服务质量，采购人有权随时要求成交人撤换服务不称职的服务人员，成交人必须予以全力配合。</w:t>
      </w:r>
    </w:p>
    <w:p w14:paraId="426A56A6">
      <w:pPr>
        <w:pStyle w:val="2"/>
        <w:spacing w:line="360" w:lineRule="auto"/>
        <w:ind w:firstLine="480"/>
        <w:rPr>
          <w:rFonts w:ascii="Times New Roman" w:hAnsi="Times New Roman" w:cs="Times New Roman"/>
          <w:bCs/>
          <w:color w:val="000000"/>
          <w:sz w:val="24"/>
        </w:rPr>
      </w:pPr>
      <w:r>
        <w:rPr>
          <w:rFonts w:ascii="Times New Roman" w:hAnsi="Times New Roman" w:cs="Times New Roman"/>
          <w:bCs/>
          <w:color w:val="000000"/>
          <w:sz w:val="24"/>
        </w:rPr>
        <w:t>（4）</w:t>
      </w:r>
      <w:r>
        <w:rPr>
          <w:rFonts w:hint="default" w:ascii="Times New Roman" w:hAnsi="Times New Roman" w:cs="Times New Roman"/>
          <w:bCs/>
          <w:color w:val="000000"/>
          <w:sz w:val="24"/>
        </w:rPr>
        <w:t>成交人</w:t>
      </w:r>
      <w:r>
        <w:rPr>
          <w:rFonts w:ascii="Times New Roman" w:hAnsi="Times New Roman" w:cs="Times New Roman"/>
          <w:bCs/>
          <w:color w:val="000000"/>
          <w:sz w:val="24"/>
        </w:rPr>
        <w:t>结合服务区域及岗位需求，自行进行现场勘察，配置足够的服务人员，可多于、优于此岗位需求配置，所有服务人员须身体健康（上岗前向采购人提供健康证明）无任何犯罪记录且具备相应岗位的服务能力。如因</w:t>
      </w:r>
      <w:r>
        <w:rPr>
          <w:rFonts w:hint="default" w:ascii="Times New Roman" w:hAnsi="Times New Roman" w:cs="Times New Roman"/>
          <w:bCs/>
          <w:color w:val="000000"/>
          <w:sz w:val="24"/>
        </w:rPr>
        <w:t>成交人</w:t>
      </w:r>
      <w:r>
        <w:rPr>
          <w:rFonts w:ascii="Times New Roman" w:hAnsi="Times New Roman" w:cs="Times New Roman"/>
          <w:bCs/>
          <w:color w:val="000000"/>
          <w:sz w:val="24"/>
        </w:rPr>
        <w:t>服务人员在服务过程中因故意或者重大过失和失职失责等原因给采购人造成损失（经相关部门认定），</w:t>
      </w:r>
      <w:r>
        <w:rPr>
          <w:rFonts w:hint="default" w:ascii="Times New Roman" w:hAnsi="Times New Roman" w:cs="Times New Roman"/>
          <w:bCs/>
          <w:color w:val="000000"/>
          <w:sz w:val="24"/>
        </w:rPr>
        <w:t>成交人</w:t>
      </w:r>
      <w:r>
        <w:rPr>
          <w:rFonts w:ascii="Times New Roman" w:hAnsi="Times New Roman" w:cs="Times New Roman"/>
          <w:bCs/>
          <w:color w:val="000000"/>
          <w:sz w:val="24"/>
        </w:rPr>
        <w:t>及</w:t>
      </w:r>
      <w:r>
        <w:rPr>
          <w:rFonts w:hint="default" w:ascii="Times New Roman" w:hAnsi="Times New Roman" w:cs="Times New Roman"/>
          <w:bCs/>
          <w:color w:val="000000"/>
          <w:sz w:val="24"/>
        </w:rPr>
        <w:t>成交人</w:t>
      </w:r>
      <w:r>
        <w:rPr>
          <w:rFonts w:ascii="Times New Roman" w:hAnsi="Times New Roman" w:cs="Times New Roman"/>
          <w:bCs/>
          <w:color w:val="000000"/>
          <w:sz w:val="24"/>
        </w:rPr>
        <w:t>相应责任人承担相应赔偿责任。</w:t>
      </w:r>
    </w:p>
    <w:bookmarkEnd w:id="20"/>
    <w:p w14:paraId="048AF813">
      <w:pPr>
        <w:adjustRightInd w:val="0"/>
        <w:snapToGrid w:val="0"/>
        <w:spacing w:line="360" w:lineRule="auto"/>
        <w:ind w:firstLine="480" w:firstLineChars="200"/>
        <w:rPr>
          <w:rFonts w:ascii="Times New Roman" w:hAnsi="Times New Roman" w:cs="Times New Roman"/>
          <w:b/>
          <w:color w:val="000000"/>
          <w:sz w:val="24"/>
        </w:rPr>
      </w:pPr>
      <w:r>
        <w:rPr>
          <w:rFonts w:ascii="Times New Roman" w:hAnsi="Times New Roman" w:cs="Times New Roman"/>
          <w:b/>
          <w:color w:val="000000"/>
          <w:sz w:val="24"/>
        </w:rPr>
        <w:t>1.7服务地点：</w:t>
      </w:r>
      <w:r>
        <w:rPr>
          <w:rFonts w:ascii="Times New Roman" w:hAnsi="Times New Roman" w:cs="Times New Roman"/>
          <w:bCs/>
          <w:color w:val="000000"/>
          <w:sz w:val="24"/>
        </w:rPr>
        <w:t>云南省昭通市大关县木杆镇。</w:t>
      </w:r>
    </w:p>
    <w:p w14:paraId="625B953E">
      <w:pPr>
        <w:adjustRightInd w:val="0"/>
        <w:snapToGrid w:val="0"/>
        <w:spacing w:line="360" w:lineRule="auto"/>
        <w:ind w:firstLine="480" w:firstLineChars="200"/>
        <w:rPr>
          <w:rFonts w:ascii="Times New Roman" w:hAnsi="Times New Roman" w:cs="Times New Roman"/>
          <w:b/>
          <w:bCs/>
          <w:color w:val="000000"/>
          <w:sz w:val="24"/>
        </w:rPr>
      </w:pPr>
      <w:r>
        <w:rPr>
          <w:rFonts w:ascii="Times New Roman" w:hAnsi="Times New Roman" w:cs="Times New Roman"/>
          <w:b/>
          <w:color w:val="000000"/>
          <w:sz w:val="24"/>
        </w:rPr>
        <w:t>1.8资金来源：</w:t>
      </w:r>
      <w:r>
        <w:rPr>
          <w:rFonts w:ascii="Times New Roman" w:hAnsi="Times New Roman" w:cs="Times New Roman"/>
          <w:color w:val="000000"/>
          <w:sz w:val="24"/>
        </w:rPr>
        <w:t>自筹，已落实。</w:t>
      </w:r>
    </w:p>
    <w:p w14:paraId="6E794908">
      <w:pPr>
        <w:adjustRightInd w:val="0"/>
        <w:snapToGrid w:val="0"/>
        <w:spacing w:line="360" w:lineRule="auto"/>
        <w:ind w:firstLine="480" w:firstLineChars="200"/>
        <w:rPr>
          <w:rFonts w:ascii="Times New Roman" w:hAnsi="Times New Roman" w:cs="Times New Roman"/>
          <w:bCs/>
          <w:color w:val="000000"/>
          <w:sz w:val="24"/>
        </w:rPr>
      </w:pPr>
      <w:r>
        <w:rPr>
          <w:rFonts w:ascii="Times New Roman" w:hAnsi="Times New Roman" w:cs="Times New Roman"/>
          <w:b/>
          <w:bCs/>
          <w:color w:val="000000"/>
          <w:sz w:val="24"/>
        </w:rPr>
        <w:t>1.9报价方式：</w:t>
      </w:r>
      <w:r>
        <w:rPr>
          <w:rFonts w:ascii="Times New Roman" w:hAnsi="Times New Roman" w:cs="Times New Roman"/>
          <w:bCs/>
          <w:color w:val="000000"/>
          <w:sz w:val="24"/>
        </w:rPr>
        <w:t>本项目采用固定含税包干总价，币种为人民币。报价应包含谈判申请人完成本项目所需的一切费用，包括但不限于：</w:t>
      </w:r>
      <w:r>
        <w:rPr>
          <w:rFonts w:hint="default" w:ascii="Times New Roman" w:hAnsi="Times New Roman" w:cs="Times New Roman"/>
          <w:bCs/>
          <w:color w:val="000000"/>
          <w:sz w:val="24"/>
        </w:rPr>
        <w:t>后勤服务费、</w:t>
      </w:r>
      <w:r>
        <w:rPr>
          <w:rFonts w:ascii="Times New Roman" w:hAnsi="Times New Roman" w:cs="Times New Roman"/>
          <w:bCs/>
          <w:color w:val="000000"/>
          <w:sz w:val="24"/>
        </w:rPr>
        <w:t>驻场服务人员的工资、社保、加班费、福利、服装、培训、健康证明办理、人身安全保险、服务协调费、</w:t>
      </w:r>
      <w:r>
        <w:rPr>
          <w:rFonts w:hint="default" w:ascii="Times New Roman" w:hAnsi="Times New Roman" w:cs="Times New Roman"/>
          <w:bCs/>
          <w:color w:val="000000"/>
          <w:sz w:val="24"/>
        </w:rPr>
        <w:t>合理</w:t>
      </w:r>
      <w:r>
        <w:rPr>
          <w:rFonts w:ascii="Times New Roman" w:hAnsi="Times New Roman" w:cs="Times New Roman"/>
          <w:bCs/>
          <w:color w:val="000000"/>
          <w:sz w:val="24"/>
        </w:rPr>
        <w:t>利润、税费等</w:t>
      </w:r>
      <w:r>
        <w:rPr>
          <w:rFonts w:hint="default" w:ascii="Times New Roman" w:hAnsi="Times New Roman" w:cs="Times New Roman"/>
          <w:bCs/>
          <w:color w:val="000000"/>
          <w:sz w:val="24"/>
        </w:rPr>
        <w:t>完成本项目工作内容的</w:t>
      </w:r>
      <w:r>
        <w:rPr>
          <w:rFonts w:ascii="Times New Roman" w:hAnsi="Times New Roman" w:cs="Times New Roman"/>
          <w:bCs/>
          <w:color w:val="000000"/>
          <w:sz w:val="24"/>
        </w:rPr>
        <w:t>全部费用。除合同另有约定外，该</w:t>
      </w:r>
      <w:r>
        <w:rPr>
          <w:rFonts w:hint="default" w:ascii="Times New Roman" w:hAnsi="Times New Roman" w:cs="Times New Roman"/>
          <w:bCs/>
          <w:color w:val="000000"/>
          <w:sz w:val="24"/>
        </w:rPr>
        <w:t>总</w:t>
      </w:r>
      <w:r>
        <w:rPr>
          <w:rFonts w:ascii="Times New Roman" w:hAnsi="Times New Roman" w:cs="Times New Roman"/>
          <w:bCs/>
          <w:color w:val="000000"/>
          <w:sz w:val="24"/>
        </w:rPr>
        <w:t>价不因任何因素调整。谈判申请人须对本项目内容进行整体报价，不得缺项、漏项，否则将被视为未实质性响应竞争性谈判文件要求。</w:t>
      </w:r>
    </w:p>
    <w:p w14:paraId="3DF3AC1F">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b/>
          <w:bCs/>
          <w:color w:val="000000"/>
          <w:sz w:val="24"/>
        </w:rPr>
        <w:t>1.10最高</w:t>
      </w:r>
      <w:r>
        <w:rPr>
          <w:rFonts w:hint="default" w:ascii="Times New Roman" w:hAnsi="Times New Roman" w:cs="Times New Roman"/>
          <w:b/>
          <w:bCs/>
          <w:color w:val="000000"/>
          <w:sz w:val="24"/>
        </w:rPr>
        <w:t>谈判</w:t>
      </w:r>
      <w:r>
        <w:rPr>
          <w:rFonts w:ascii="Times New Roman" w:hAnsi="Times New Roman" w:cs="Times New Roman"/>
          <w:b/>
          <w:bCs/>
          <w:color w:val="000000"/>
          <w:sz w:val="24"/>
        </w:rPr>
        <w:t>限价：</w:t>
      </w:r>
      <w:r>
        <w:rPr>
          <w:rFonts w:ascii="Times New Roman" w:hAnsi="Times New Roman" w:cs="Times New Roman"/>
          <w:color w:val="000000"/>
          <w:sz w:val="24"/>
        </w:rPr>
        <w:t>人民币72万元（含税）。本项目需谈判申请人进行二次报价，若谈判申请人第一次报价或最终报价超过最高</w:t>
      </w:r>
      <w:r>
        <w:rPr>
          <w:rFonts w:hint="default" w:ascii="Times New Roman" w:hAnsi="Times New Roman" w:cs="Times New Roman"/>
          <w:color w:val="000000"/>
          <w:sz w:val="24"/>
        </w:rPr>
        <w:t>谈判</w:t>
      </w:r>
      <w:r>
        <w:rPr>
          <w:rFonts w:ascii="Times New Roman" w:hAnsi="Times New Roman" w:cs="Times New Roman"/>
          <w:color w:val="000000"/>
          <w:sz w:val="24"/>
        </w:rPr>
        <w:t>限价，其响应文件将被否决。</w:t>
      </w:r>
    </w:p>
    <w:p w14:paraId="481EF09C">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b/>
          <w:bCs/>
          <w:color w:val="000000"/>
          <w:sz w:val="24"/>
        </w:rPr>
        <w:t>1.11合同说明：</w:t>
      </w:r>
      <w:r>
        <w:rPr>
          <w:rFonts w:ascii="Times New Roman" w:hAnsi="Times New Roman" w:cs="Times New Roman"/>
          <w:color w:val="000000"/>
          <w:sz w:val="24"/>
        </w:rPr>
        <w:t>竞争性谈判文件所附的合同草案作为竞争性谈判文件的组成部分，为采购人与成交人签订合同的样本，谈判申请人应当重点查阅。采购人与成交人签订合同的核心条款不再调整（合同确有遗漏重要条款的，采购人有权在签约合同时增加所遗漏的重要条款），非核心条款可根据双方谈判的实际情况做出适当调整。</w:t>
      </w:r>
    </w:p>
    <w:p w14:paraId="66017839">
      <w:pPr>
        <w:adjustRightInd w:val="0"/>
        <w:snapToGrid w:val="0"/>
        <w:spacing w:line="360" w:lineRule="auto"/>
        <w:ind w:firstLine="480" w:firstLineChars="200"/>
        <w:rPr>
          <w:rFonts w:ascii="Times New Roman" w:hAnsi="Times New Roman" w:cs="Times New Roman"/>
          <w:b/>
          <w:bCs/>
          <w:color w:val="000000"/>
          <w:sz w:val="24"/>
        </w:rPr>
      </w:pPr>
      <w:r>
        <w:rPr>
          <w:rFonts w:ascii="Times New Roman" w:hAnsi="Times New Roman" w:cs="Times New Roman"/>
          <w:b/>
          <w:bCs/>
          <w:color w:val="000000"/>
          <w:sz w:val="24"/>
        </w:rPr>
        <w:t>二、谈判申请人资格要求</w:t>
      </w:r>
    </w:p>
    <w:p w14:paraId="616DFD98">
      <w:pPr>
        <w:snapToGrid w:val="0"/>
        <w:spacing w:line="360" w:lineRule="auto"/>
        <w:ind w:firstLine="480" w:firstLineChars="200"/>
        <w:rPr>
          <w:rFonts w:ascii="Times New Roman" w:hAnsi="Times New Roman" w:cs="Times New Roman"/>
          <w:sz w:val="24"/>
        </w:rPr>
      </w:pPr>
      <w:r>
        <w:rPr>
          <w:rFonts w:ascii="Times New Roman" w:hAnsi="Times New Roman" w:cs="Times New Roman"/>
          <w:color w:val="000000"/>
          <w:kern w:val="0"/>
          <w:sz w:val="24"/>
        </w:rPr>
        <w:t>2.1谈判申请人须为中华人民共和国境内注册的独立法人，谈判申请人须具有有效的营业执照。</w:t>
      </w:r>
    </w:p>
    <w:p w14:paraId="53A696B8">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2.2业绩要求：谈判申请人2023年1月1日至递交响应文件截止时间前，至少承担过1项食堂管理服务或后勤管理服务或物业服务业绩，须提供的业绩证明材料：能证明有效业绩的合同协议书（至少须提供合同协议书首页、服务范围页、签字盖章页，业绩时间以合同签订时间为准）或成交</w:t>
      </w:r>
      <w:r>
        <w:rPr>
          <w:rFonts w:hint="default" w:ascii="Times New Roman" w:hAnsi="Times New Roman" w:cs="Times New Roman"/>
          <w:color w:val="000000"/>
          <w:kern w:val="0"/>
          <w:sz w:val="24"/>
        </w:rPr>
        <w:t>（中标）</w:t>
      </w:r>
      <w:r>
        <w:rPr>
          <w:rFonts w:ascii="Times New Roman" w:hAnsi="Times New Roman" w:cs="Times New Roman"/>
          <w:color w:val="000000"/>
          <w:kern w:val="0"/>
          <w:sz w:val="24"/>
        </w:rPr>
        <w:t>通知书</w:t>
      </w:r>
      <w:r>
        <w:rPr>
          <w:rFonts w:hint="default" w:ascii="Times New Roman" w:hAnsi="Times New Roman" w:cs="Times New Roman" w:eastAsiaTheme="majorEastAsia"/>
          <w:kern w:val="0"/>
          <w:sz w:val="24"/>
        </w:rPr>
        <w:t>（业绩有效期以通知书落款时间为准）</w:t>
      </w:r>
      <w:r>
        <w:rPr>
          <w:rFonts w:ascii="Times New Roman" w:hAnsi="Times New Roman" w:cs="Times New Roman"/>
          <w:color w:val="000000"/>
          <w:kern w:val="0"/>
          <w:sz w:val="24"/>
        </w:rPr>
        <w:t>或有业主签章的证明材料。</w:t>
      </w:r>
    </w:p>
    <w:p w14:paraId="38F0FD44">
      <w:pPr>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2.3信誉要求：谈判申请人在谈判时间前未被“信用中国（www.creditchina.gov.cn）”网站列入经营（活动）异常名录、严重失信主体名单、重大税收违法失信主体名单；未被“中国执行信息公开网（http：//zxgk.court.gov.cn/）”纳入失信被执行人名单，由采购人在评审前将上述网站查询结果提交谈判小组评审。</w:t>
      </w:r>
    </w:p>
    <w:p w14:paraId="393DEE7A">
      <w:pPr>
        <w:adjustRightInd w:val="0"/>
        <w:snapToGrid w:val="0"/>
        <w:spacing w:line="360" w:lineRule="auto"/>
        <w:ind w:firstLine="480" w:firstLineChars="200"/>
        <w:rPr>
          <w:rFonts w:ascii="Times New Roman" w:hAnsi="Times New Roman" w:cs="Times New Roman" w:eastAsiaTheme="majorEastAsia"/>
          <w:kern w:val="0"/>
          <w:sz w:val="24"/>
        </w:rPr>
      </w:pPr>
      <w:r>
        <w:rPr>
          <w:rFonts w:ascii="Times New Roman" w:hAnsi="Times New Roman" w:cs="Times New Roman"/>
          <w:color w:val="000000"/>
          <w:kern w:val="0"/>
          <w:sz w:val="24"/>
        </w:rPr>
        <w:t>2.4其他要求：</w:t>
      </w:r>
      <w:r>
        <w:rPr>
          <w:rFonts w:ascii="Times New Roman" w:hAnsi="Times New Roman" w:cs="Times New Roman" w:eastAsiaTheme="majorEastAsia"/>
          <w:kern w:val="0"/>
          <w:sz w:val="24"/>
        </w:rPr>
        <w:t>与采购人存在利害关系可能影响竞争性谈判公正性的法人、其他组织或者个人，不得参加竞争性谈判。单位负责人为同一人或存在控股、管理关系的不同单位，不得参加同一标段竞争性谈判或者未划分标段的同一竞争性谈判项目谈判申请</w:t>
      </w:r>
      <w:r>
        <w:rPr>
          <w:rFonts w:hint="default" w:ascii="Times New Roman" w:hAnsi="Times New Roman" w:cs="Times New Roman" w:eastAsiaTheme="majorEastAsia"/>
          <w:b/>
          <w:bCs/>
          <w:kern w:val="0"/>
          <w:sz w:val="24"/>
        </w:rPr>
        <w:t>（由谈判申请人提供格式自拟且加盖公章的承诺函）</w:t>
      </w:r>
      <w:r>
        <w:rPr>
          <w:rFonts w:ascii="Times New Roman" w:hAnsi="Times New Roman" w:cs="Times New Roman" w:eastAsiaTheme="majorEastAsia"/>
          <w:kern w:val="0"/>
          <w:sz w:val="24"/>
        </w:rPr>
        <w:t>。</w:t>
      </w:r>
    </w:p>
    <w:p w14:paraId="40079829">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2.5联合体：本次谈判不接受联合体。</w:t>
      </w:r>
    </w:p>
    <w:p w14:paraId="7E653B4D">
      <w:pPr>
        <w:adjustRightInd w:val="0"/>
        <w:snapToGrid w:val="0"/>
        <w:spacing w:line="360" w:lineRule="auto"/>
        <w:ind w:firstLine="480" w:firstLineChars="200"/>
        <w:rPr>
          <w:rFonts w:ascii="Times New Roman" w:hAnsi="Times New Roman" w:cs="Times New Roman"/>
          <w:b/>
          <w:bCs/>
          <w:color w:val="000000"/>
          <w:sz w:val="24"/>
        </w:rPr>
      </w:pPr>
      <w:r>
        <w:rPr>
          <w:rFonts w:ascii="Times New Roman" w:hAnsi="Times New Roman" w:cs="Times New Roman"/>
          <w:b/>
          <w:bCs/>
          <w:color w:val="000000"/>
          <w:kern w:val="0"/>
          <w:sz w:val="24"/>
        </w:rPr>
        <w:t>注意：只有完全具备以上条件的谈判申请人，才可参与谈判。如谈判申请人为满足以上条件虚报材料，一经查实，该谈判申请人的响应文件将作否决谈判申请处理。</w:t>
      </w:r>
    </w:p>
    <w:p w14:paraId="0CA0F415">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三、谈判文件的获取</w:t>
      </w:r>
    </w:p>
    <w:p w14:paraId="15C08DE4">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color w:val="000000"/>
          <w:kern w:val="0"/>
          <w:sz w:val="24"/>
        </w:rPr>
        <w:t>采购文件随公告在“云南省能源集团有限公司供应商门户”发布，不再另行线下提供纸质采购文件，凡有意参与者可在公告期内自行查看和下载，并于2026年10月</w:t>
      </w:r>
      <w:r>
        <w:rPr>
          <w:rFonts w:hint="default" w:ascii="Times New Roman" w:hAnsi="Times New Roman" w:cs="Times New Roman"/>
          <w:color w:val="000000"/>
          <w:kern w:val="0"/>
          <w:sz w:val="24"/>
          <w:lang w:val="en-US" w:eastAsia="zh-CN"/>
        </w:rPr>
        <w:t>26</w:t>
      </w:r>
      <w:r>
        <w:rPr>
          <w:rFonts w:ascii="Times New Roman" w:hAnsi="Times New Roman" w:cs="Times New Roman"/>
          <w:color w:val="000000"/>
          <w:kern w:val="0"/>
          <w:sz w:val="24"/>
        </w:rPr>
        <w:t>日18时00分（北京时间）前，按公告附件格式要求，以书面形式确认是否参与采购活动，并将盖章确认函的电子版发送至指定邮箱444147887@qq.com。在本公告规定的时间内未按上述要求完成报名及发送电子邮件至指定邮箱者，不得递交响应文件或参加本项目竞争性谈判。</w:t>
      </w:r>
    </w:p>
    <w:p w14:paraId="17102984">
      <w:pPr>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四、谈判及响应文件递交时间及方式</w:t>
      </w:r>
    </w:p>
    <w:p w14:paraId="62155D94">
      <w:pPr>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4.1响应文件递交截止与谈判开始时间：2026年10月</w:t>
      </w:r>
      <w:r>
        <w:rPr>
          <w:rFonts w:hint="default" w:ascii="Times New Roman" w:hAnsi="Times New Roman" w:cs="Times New Roman"/>
          <w:color w:val="000000"/>
          <w:sz w:val="24"/>
          <w:lang w:val="en-US" w:eastAsia="zh-CN"/>
        </w:rPr>
        <w:t>29</w:t>
      </w:r>
      <w:r>
        <w:rPr>
          <w:rFonts w:ascii="Times New Roman" w:hAnsi="Times New Roman" w:cs="Times New Roman"/>
          <w:color w:val="000000"/>
          <w:sz w:val="24"/>
        </w:rPr>
        <w:t>日</w:t>
      </w:r>
      <w:r>
        <w:rPr>
          <w:rFonts w:hint="default" w:ascii="Times New Roman" w:hAnsi="Times New Roman" w:cs="Times New Roman"/>
          <w:color w:val="000000"/>
          <w:sz w:val="24"/>
          <w:lang w:val="en-US" w:eastAsia="zh-CN"/>
        </w:rPr>
        <w:t>09</w:t>
      </w:r>
      <w:r>
        <w:rPr>
          <w:rFonts w:ascii="Times New Roman" w:hAnsi="Times New Roman" w:cs="Times New Roman"/>
          <w:color w:val="000000"/>
          <w:sz w:val="24"/>
        </w:rPr>
        <w:t>时</w:t>
      </w:r>
      <w:r>
        <w:rPr>
          <w:rFonts w:hint="default" w:ascii="Times New Roman" w:hAnsi="Times New Roman" w:cs="Times New Roman"/>
          <w:color w:val="000000"/>
          <w:sz w:val="24"/>
          <w:lang w:val="en-US" w:eastAsia="zh-CN"/>
        </w:rPr>
        <w:t>30</w:t>
      </w:r>
      <w:r>
        <w:rPr>
          <w:rFonts w:ascii="Times New Roman" w:hAnsi="Times New Roman" w:cs="Times New Roman"/>
          <w:color w:val="000000"/>
          <w:sz w:val="24"/>
        </w:rPr>
        <w:t>分（北京时间）。</w:t>
      </w:r>
    </w:p>
    <w:p w14:paraId="68B3F28C">
      <w:pPr>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4.2响应文件递交地点及谈判地点：云南省昆明市官渡区春城路276号会议室（具体会议室以采购人于谈判开始前实际通知为准）。</w:t>
      </w:r>
    </w:p>
    <w:p w14:paraId="5A6CC165">
      <w:pPr>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color w:val="000000"/>
          <w:sz w:val="24"/>
        </w:rPr>
        <w:t>4.3逾期送达的或者未送达指定地点的响应文件，将被拒收。</w:t>
      </w:r>
    </w:p>
    <w:p w14:paraId="1944260C">
      <w:pPr>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五、联系方式</w:t>
      </w:r>
    </w:p>
    <w:p w14:paraId="6674527B">
      <w:pPr>
        <w:adjustRightInd w:val="0"/>
        <w:snapToGrid w:val="0"/>
        <w:spacing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采购人：云南省页岩气勘探开发有限公司</w:t>
      </w:r>
    </w:p>
    <w:p w14:paraId="178D1466">
      <w:pPr>
        <w:adjustRightInd w:val="0"/>
        <w:snapToGrid w:val="0"/>
        <w:spacing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地  址：云南省昆明市官渡区春城路276号</w:t>
      </w:r>
    </w:p>
    <w:p w14:paraId="1A544D1F">
      <w:pPr>
        <w:adjustRightInd w:val="0"/>
        <w:snapToGrid w:val="0"/>
        <w:spacing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联系人：杨老师</w:t>
      </w:r>
    </w:p>
    <w:p w14:paraId="2F1F5D5A">
      <w:pPr>
        <w:adjustRightInd w:val="0"/>
        <w:snapToGrid w:val="0"/>
        <w:spacing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电  话：13629611682</w:t>
      </w:r>
    </w:p>
    <w:p w14:paraId="614D1D49">
      <w:pPr>
        <w:adjustRightInd w:val="0"/>
        <w:snapToGrid w:val="0"/>
        <w:spacing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联系邮箱：444147887@qq.com</w:t>
      </w:r>
    </w:p>
    <w:p w14:paraId="66696052">
      <w:pPr>
        <w:pStyle w:val="19"/>
        <w:rPr>
          <w:rFonts w:ascii="Times New Roman" w:hAnsi="Times New Roman" w:cs="Times New Roman"/>
          <w:bCs/>
        </w:rPr>
      </w:pPr>
      <w:r>
        <w:rPr>
          <w:rFonts w:ascii="Times New Roman" w:hAnsi="Times New Roman" w:cs="Times New Roman"/>
          <w:bCs/>
          <w:color w:val="000000"/>
        </w:rPr>
        <w:t>采购人监督部门：谈判申请人对本次竞谈过程中发现的违法、违纪问题可以向云南省页岩气勘探开发有限公司纪委办公室反映，电话0871-67199301。</w:t>
      </w:r>
    </w:p>
    <w:p w14:paraId="73A10BB8">
      <w:pPr>
        <w:tabs>
          <w:tab w:val="right" w:leader="dot" w:pos="9072"/>
        </w:tabs>
        <w:adjustRightInd w:val="0"/>
        <w:snapToGrid w:val="0"/>
        <w:spacing w:line="480" w:lineRule="auto"/>
        <w:jc w:val="center"/>
        <w:outlineLvl w:val="0"/>
        <w:rPr>
          <w:rFonts w:ascii="Times New Roman" w:hAnsi="Times New Roman" w:cs="Times New Roman"/>
          <w:b/>
          <w:bCs/>
          <w:color w:val="000000"/>
          <w:kern w:val="0"/>
          <w:sz w:val="32"/>
          <w:szCs w:val="20"/>
        </w:rPr>
        <w:sectPr>
          <w:headerReference r:id="rId12" w:type="first"/>
          <w:footerReference r:id="rId14" w:type="first"/>
          <w:headerReference r:id="rId11" w:type="default"/>
          <w:footerReference r:id="rId13" w:type="default"/>
          <w:pgSz w:w="11906" w:h="16838"/>
          <w:pgMar w:top="1134" w:right="1418" w:bottom="1134" w:left="1418" w:header="510" w:footer="680" w:gutter="0"/>
          <w:pgNumType w:start="1"/>
          <w:cols w:space="720" w:num="1"/>
          <w:titlePg/>
          <w:docGrid w:type="linesAndChars" w:linePitch="312" w:charSpace="0"/>
        </w:sectPr>
      </w:pPr>
    </w:p>
    <w:p w14:paraId="044B7B32">
      <w:pPr>
        <w:tabs>
          <w:tab w:val="right" w:leader="dot" w:pos="9072"/>
        </w:tabs>
        <w:adjustRightInd w:val="0"/>
        <w:snapToGrid w:val="0"/>
        <w:spacing w:line="480" w:lineRule="auto"/>
        <w:jc w:val="center"/>
        <w:outlineLvl w:val="0"/>
        <w:rPr>
          <w:rFonts w:ascii="Times New Roman" w:hAnsi="Times New Roman" w:cs="Times New Roman"/>
          <w:b/>
          <w:bCs/>
          <w:color w:val="000000"/>
          <w:kern w:val="0"/>
          <w:sz w:val="32"/>
          <w:szCs w:val="20"/>
        </w:rPr>
      </w:pPr>
      <w:bookmarkStart w:id="21" w:name="_Toc18019"/>
      <w:bookmarkStart w:id="22" w:name="_Toc6290"/>
      <w:bookmarkStart w:id="23" w:name="_Toc25385"/>
      <w:bookmarkStart w:id="24" w:name="_Toc1429"/>
      <w:bookmarkStart w:id="25" w:name="_Toc15219"/>
      <w:bookmarkStart w:id="26" w:name="_Toc17546"/>
      <w:bookmarkStart w:id="27" w:name="_Toc11005"/>
      <w:bookmarkStart w:id="28" w:name="_Toc3056"/>
      <w:bookmarkStart w:id="29" w:name="_Toc26576"/>
      <w:bookmarkStart w:id="30" w:name="_Toc1195"/>
      <w:bookmarkStart w:id="31" w:name="_Toc32137"/>
      <w:bookmarkStart w:id="32" w:name="_Toc27588"/>
      <w:bookmarkStart w:id="33" w:name="_Toc6657"/>
      <w:bookmarkStart w:id="34" w:name="_Toc3758"/>
      <w:bookmarkStart w:id="35" w:name="_Toc19087"/>
      <w:bookmarkStart w:id="36" w:name="_Toc8743"/>
      <w:bookmarkStart w:id="37" w:name="_Toc8560"/>
      <w:bookmarkStart w:id="38" w:name="_Toc16570"/>
      <w:r>
        <w:rPr>
          <w:rFonts w:ascii="Times New Roman" w:hAnsi="Times New Roman" w:cs="Times New Roman"/>
          <w:b/>
          <w:bCs/>
          <w:color w:val="000000"/>
          <w:kern w:val="0"/>
          <w:sz w:val="32"/>
          <w:szCs w:val="20"/>
        </w:rPr>
        <w:t>第二章 谈判申请人须知</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5EC1EFA0">
      <w:pPr>
        <w:adjustRightInd w:val="0"/>
        <w:snapToGrid w:val="0"/>
        <w:spacing w:line="360" w:lineRule="auto"/>
        <w:jc w:val="center"/>
        <w:rPr>
          <w:rFonts w:ascii="Times New Roman" w:hAnsi="Times New Roman" w:cs="Times New Roman"/>
          <w:b/>
          <w:bCs/>
          <w:color w:val="000000"/>
          <w:sz w:val="24"/>
          <w:szCs w:val="28"/>
        </w:rPr>
      </w:pPr>
      <w:r>
        <w:rPr>
          <w:rFonts w:ascii="Times New Roman" w:hAnsi="Times New Roman" w:cs="Times New Roman"/>
          <w:b/>
          <w:bCs/>
          <w:color w:val="000000"/>
          <w:sz w:val="24"/>
          <w:szCs w:val="28"/>
        </w:rPr>
        <w:t>一、谈判申请人须知前附表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4"/>
        <w:gridCol w:w="2772"/>
        <w:gridCol w:w="5290"/>
      </w:tblGrid>
      <w:tr w14:paraId="7226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1224" w:type="dxa"/>
            <w:vAlign w:val="center"/>
          </w:tcPr>
          <w:p w14:paraId="5112AB62">
            <w:pPr>
              <w:autoSpaceDE w:val="0"/>
              <w:autoSpaceDN w:val="0"/>
              <w:adjustRightInd w:val="0"/>
              <w:snapToGrid w:val="0"/>
              <w:jc w:val="center"/>
              <w:rPr>
                <w:rFonts w:ascii="Times New Roman" w:hAnsi="Times New Roman" w:cs="Times New Roman"/>
                <w:b/>
                <w:color w:val="000000"/>
                <w:kern w:val="0"/>
                <w:szCs w:val="21"/>
              </w:rPr>
            </w:pPr>
            <w:r>
              <w:rPr>
                <w:rFonts w:ascii="Times New Roman" w:hAnsi="Times New Roman" w:cs="Times New Roman"/>
                <w:b/>
                <w:color w:val="000000"/>
                <w:kern w:val="0"/>
                <w:szCs w:val="21"/>
              </w:rPr>
              <w:t>条款号</w:t>
            </w:r>
          </w:p>
        </w:tc>
        <w:tc>
          <w:tcPr>
            <w:tcW w:w="2772" w:type="dxa"/>
            <w:vAlign w:val="center"/>
          </w:tcPr>
          <w:p w14:paraId="5445BBC5">
            <w:pPr>
              <w:autoSpaceDE w:val="0"/>
              <w:autoSpaceDN w:val="0"/>
              <w:adjustRightInd w:val="0"/>
              <w:snapToGrid w:val="0"/>
              <w:jc w:val="center"/>
              <w:rPr>
                <w:rFonts w:ascii="Times New Roman" w:hAnsi="Times New Roman" w:cs="Times New Roman"/>
                <w:b/>
                <w:color w:val="000000"/>
                <w:kern w:val="0"/>
                <w:szCs w:val="21"/>
              </w:rPr>
            </w:pPr>
            <w:r>
              <w:rPr>
                <w:rFonts w:ascii="Times New Roman" w:hAnsi="Times New Roman" w:cs="Times New Roman"/>
                <w:b/>
                <w:color w:val="000000"/>
                <w:kern w:val="0"/>
                <w:szCs w:val="21"/>
              </w:rPr>
              <w:t>条款名称</w:t>
            </w:r>
          </w:p>
        </w:tc>
        <w:tc>
          <w:tcPr>
            <w:tcW w:w="5290" w:type="dxa"/>
            <w:vAlign w:val="center"/>
          </w:tcPr>
          <w:p w14:paraId="1241675C">
            <w:pPr>
              <w:autoSpaceDE w:val="0"/>
              <w:autoSpaceDN w:val="0"/>
              <w:adjustRightInd w:val="0"/>
              <w:snapToGrid w:val="0"/>
              <w:jc w:val="center"/>
              <w:rPr>
                <w:rFonts w:ascii="Times New Roman" w:hAnsi="Times New Roman" w:cs="Times New Roman"/>
                <w:b/>
                <w:color w:val="000000"/>
                <w:kern w:val="0"/>
                <w:szCs w:val="21"/>
              </w:rPr>
            </w:pPr>
            <w:r>
              <w:rPr>
                <w:rFonts w:ascii="Times New Roman" w:hAnsi="Times New Roman" w:cs="Times New Roman"/>
                <w:b/>
                <w:color w:val="000000"/>
                <w:kern w:val="0"/>
                <w:szCs w:val="21"/>
              </w:rPr>
              <w:t>编列内容</w:t>
            </w:r>
          </w:p>
        </w:tc>
      </w:tr>
      <w:tr w14:paraId="75A7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24" w:type="dxa"/>
            <w:vMerge w:val="restart"/>
            <w:vAlign w:val="center"/>
          </w:tcPr>
          <w:p w14:paraId="5B2DA21F">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1.2</w:t>
            </w:r>
          </w:p>
        </w:tc>
        <w:tc>
          <w:tcPr>
            <w:tcW w:w="2772" w:type="dxa"/>
            <w:vAlign w:val="center"/>
          </w:tcPr>
          <w:p w14:paraId="00B1574F">
            <w:pPr>
              <w:autoSpaceDE w:val="0"/>
              <w:autoSpaceDN w:val="0"/>
              <w:adjustRightInd w:val="0"/>
              <w:snapToGrid w:val="0"/>
              <w:jc w:val="left"/>
              <w:rPr>
                <w:rFonts w:ascii="Times New Roman" w:hAnsi="Times New Roman" w:cs="Times New Roman"/>
                <w:color w:val="000000"/>
                <w:kern w:val="0"/>
                <w:szCs w:val="21"/>
                <w:u w:val="single"/>
              </w:rPr>
            </w:pPr>
            <w:r>
              <w:rPr>
                <w:rFonts w:ascii="Times New Roman" w:hAnsi="Times New Roman" w:cs="Times New Roman"/>
                <w:bCs/>
                <w:color w:val="000000"/>
                <w:kern w:val="0"/>
                <w:szCs w:val="21"/>
              </w:rPr>
              <w:t>采购人</w:t>
            </w:r>
          </w:p>
        </w:tc>
        <w:tc>
          <w:tcPr>
            <w:tcW w:w="5290" w:type="dxa"/>
            <w:vAlign w:val="center"/>
          </w:tcPr>
          <w:p w14:paraId="2E6F0F39">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云南省页岩气勘探开发有限公司</w:t>
            </w:r>
          </w:p>
        </w:tc>
      </w:tr>
      <w:tr w14:paraId="3F7F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24" w:type="dxa"/>
            <w:vMerge w:val="continue"/>
            <w:vAlign w:val="center"/>
          </w:tcPr>
          <w:p w14:paraId="4086CFBE">
            <w:pPr>
              <w:adjustRightInd w:val="0"/>
              <w:snapToGrid w:val="0"/>
              <w:ind w:firstLine="420"/>
              <w:rPr>
                <w:rFonts w:ascii="Times New Roman" w:hAnsi="Times New Roman" w:cs="Times New Roman"/>
                <w:color w:val="000000"/>
                <w:szCs w:val="21"/>
              </w:rPr>
            </w:pPr>
          </w:p>
        </w:tc>
        <w:tc>
          <w:tcPr>
            <w:tcW w:w="2772" w:type="dxa"/>
            <w:vAlign w:val="center"/>
          </w:tcPr>
          <w:p w14:paraId="0EDC8E42">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项目名称</w:t>
            </w:r>
          </w:p>
        </w:tc>
        <w:tc>
          <w:tcPr>
            <w:tcW w:w="5290" w:type="dxa"/>
            <w:vAlign w:val="center"/>
          </w:tcPr>
          <w:p w14:paraId="3E4A3279">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云南省页岩气勘探开发有限公司后勤管理服务采购项目</w:t>
            </w:r>
          </w:p>
        </w:tc>
      </w:tr>
      <w:tr w14:paraId="4D04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24" w:type="dxa"/>
            <w:vMerge w:val="continue"/>
            <w:vAlign w:val="center"/>
          </w:tcPr>
          <w:p w14:paraId="0B9A97A1">
            <w:pPr>
              <w:adjustRightInd w:val="0"/>
              <w:snapToGrid w:val="0"/>
              <w:ind w:firstLine="420"/>
              <w:rPr>
                <w:rFonts w:ascii="Times New Roman" w:hAnsi="Times New Roman" w:cs="Times New Roman"/>
                <w:color w:val="000000"/>
                <w:szCs w:val="21"/>
              </w:rPr>
            </w:pPr>
          </w:p>
        </w:tc>
        <w:tc>
          <w:tcPr>
            <w:tcW w:w="2772" w:type="dxa"/>
            <w:vAlign w:val="center"/>
          </w:tcPr>
          <w:p w14:paraId="44B7BC73">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项目编号</w:t>
            </w:r>
          </w:p>
        </w:tc>
        <w:tc>
          <w:tcPr>
            <w:tcW w:w="5290" w:type="dxa"/>
            <w:vAlign w:val="center"/>
          </w:tcPr>
          <w:p w14:paraId="57C5741F">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YNYYQ-2026-JZXTP-038</w:t>
            </w:r>
          </w:p>
        </w:tc>
      </w:tr>
      <w:tr w14:paraId="64D5E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49B202EC">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3.1</w:t>
            </w:r>
          </w:p>
        </w:tc>
        <w:tc>
          <w:tcPr>
            <w:tcW w:w="2772" w:type="dxa"/>
            <w:vAlign w:val="center"/>
          </w:tcPr>
          <w:p w14:paraId="4D26F5C5">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采购范围</w:t>
            </w:r>
          </w:p>
        </w:tc>
        <w:tc>
          <w:tcPr>
            <w:tcW w:w="5290" w:type="dxa"/>
            <w:vAlign w:val="center"/>
          </w:tcPr>
          <w:p w14:paraId="6AAF5ED4">
            <w:pPr>
              <w:rPr>
                <w:rFonts w:ascii="Times New Roman" w:hAnsi="Times New Roman" w:cs="Times New Roman"/>
                <w:color w:val="000000"/>
                <w:kern w:val="0"/>
                <w:szCs w:val="21"/>
              </w:rPr>
            </w:pPr>
            <w:r>
              <w:rPr>
                <w:rFonts w:ascii="Times New Roman" w:hAnsi="Times New Roman" w:cs="Times New Roman"/>
                <w:color w:val="000000"/>
                <w:kern w:val="0"/>
                <w:szCs w:val="21"/>
              </w:rPr>
              <w:t>详见第一章“竞争性谈判公告”第1.4条“采购内容”</w:t>
            </w:r>
          </w:p>
        </w:tc>
      </w:tr>
      <w:tr w14:paraId="6AD3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7D8556D3">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3.2</w:t>
            </w:r>
          </w:p>
        </w:tc>
        <w:tc>
          <w:tcPr>
            <w:tcW w:w="2772" w:type="dxa"/>
            <w:vAlign w:val="center"/>
          </w:tcPr>
          <w:p w14:paraId="7F60C95F">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服务周期</w:t>
            </w:r>
          </w:p>
        </w:tc>
        <w:tc>
          <w:tcPr>
            <w:tcW w:w="5290" w:type="dxa"/>
            <w:vAlign w:val="center"/>
          </w:tcPr>
          <w:p w14:paraId="3F1A30EE">
            <w:pPr>
              <w:autoSpaceDE w:val="0"/>
              <w:autoSpaceDN w:val="0"/>
              <w:adjustRightInd w:val="0"/>
              <w:snapToGrid w:val="0"/>
              <w:rPr>
                <w:rFonts w:ascii="Times New Roman" w:hAnsi="Times New Roman" w:cs="Times New Roman"/>
                <w:color w:val="000000"/>
                <w:szCs w:val="21"/>
              </w:rPr>
            </w:pPr>
            <w:r>
              <w:rPr>
                <w:rFonts w:ascii="Times New Roman" w:hAnsi="Times New Roman" w:cs="Times New Roman"/>
                <w:color w:val="000000"/>
                <w:szCs w:val="21"/>
              </w:rPr>
              <w:t>详见第一章“竞争性谈判公告”第1.5条“服务周期”</w:t>
            </w:r>
          </w:p>
        </w:tc>
      </w:tr>
      <w:tr w14:paraId="3C024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60E578EB">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3.3</w:t>
            </w:r>
          </w:p>
        </w:tc>
        <w:tc>
          <w:tcPr>
            <w:tcW w:w="2772" w:type="dxa"/>
            <w:vAlign w:val="center"/>
          </w:tcPr>
          <w:p w14:paraId="5E5CB8CB">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服务质量要求</w:t>
            </w:r>
          </w:p>
        </w:tc>
        <w:tc>
          <w:tcPr>
            <w:tcW w:w="5290" w:type="dxa"/>
            <w:vAlign w:val="center"/>
          </w:tcPr>
          <w:p w14:paraId="262A3364">
            <w:pPr>
              <w:autoSpaceDE w:val="0"/>
              <w:autoSpaceDN w:val="0"/>
              <w:adjustRightInd w:val="0"/>
              <w:snapToGrid w:val="0"/>
              <w:rPr>
                <w:rFonts w:ascii="Times New Roman" w:hAnsi="Times New Roman" w:cs="Times New Roman"/>
                <w:color w:val="000000"/>
                <w:szCs w:val="21"/>
              </w:rPr>
            </w:pPr>
            <w:r>
              <w:rPr>
                <w:rFonts w:ascii="Times New Roman" w:hAnsi="Times New Roman" w:cs="Times New Roman"/>
                <w:color w:val="000000"/>
                <w:szCs w:val="21"/>
              </w:rPr>
              <w:t>详见第一章“竞争性谈判公告”第1.6条“服务质量要求”</w:t>
            </w:r>
          </w:p>
        </w:tc>
      </w:tr>
      <w:tr w14:paraId="1E45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3FB1E3D5">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4</w:t>
            </w:r>
          </w:p>
        </w:tc>
        <w:tc>
          <w:tcPr>
            <w:tcW w:w="2772" w:type="dxa"/>
            <w:vAlign w:val="center"/>
          </w:tcPr>
          <w:p w14:paraId="267E2A89">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谈判申请人资格要求</w:t>
            </w:r>
          </w:p>
        </w:tc>
        <w:tc>
          <w:tcPr>
            <w:tcW w:w="5290" w:type="dxa"/>
            <w:vAlign w:val="center"/>
          </w:tcPr>
          <w:p w14:paraId="5132A089">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详见第一章“竞争性谈判公告”中“二、谈判申请人资格要求”。</w:t>
            </w:r>
          </w:p>
        </w:tc>
      </w:tr>
      <w:tr w14:paraId="710E2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6D7E38D7">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7.1</w:t>
            </w:r>
          </w:p>
        </w:tc>
        <w:tc>
          <w:tcPr>
            <w:tcW w:w="2772" w:type="dxa"/>
            <w:vAlign w:val="center"/>
          </w:tcPr>
          <w:p w14:paraId="1E577556">
            <w:pPr>
              <w:autoSpaceDE w:val="0"/>
              <w:autoSpaceDN w:val="0"/>
              <w:adjustRightInd w:val="0"/>
              <w:snapToGrid w:val="0"/>
              <w:textAlignment w:val="bottom"/>
              <w:rPr>
                <w:rFonts w:ascii="Times New Roman" w:hAnsi="Times New Roman" w:cs="Times New Roman"/>
                <w:color w:val="000000"/>
                <w:kern w:val="0"/>
                <w:szCs w:val="21"/>
              </w:rPr>
            </w:pPr>
            <w:r>
              <w:rPr>
                <w:rFonts w:ascii="Times New Roman" w:hAnsi="Times New Roman" w:cs="Times New Roman"/>
                <w:color w:val="000000"/>
                <w:kern w:val="0"/>
                <w:szCs w:val="21"/>
              </w:rPr>
              <w:t>谈判文件澄清</w:t>
            </w:r>
            <w:r>
              <w:rPr>
                <w:rFonts w:ascii="Times New Roman" w:hAnsi="Times New Roman" w:cs="Times New Roman"/>
                <w:color w:val="000000"/>
                <w:szCs w:val="21"/>
              </w:rPr>
              <w:t>截止时间</w:t>
            </w:r>
          </w:p>
        </w:tc>
        <w:tc>
          <w:tcPr>
            <w:tcW w:w="5290" w:type="dxa"/>
            <w:vAlign w:val="center"/>
          </w:tcPr>
          <w:p w14:paraId="1C3D2701">
            <w:pPr>
              <w:autoSpaceDE w:val="0"/>
              <w:autoSpaceDN w:val="0"/>
              <w:adjustRightInd w:val="0"/>
              <w:snapToGrid w:val="0"/>
              <w:textAlignment w:val="bottom"/>
              <w:rPr>
                <w:rFonts w:ascii="Times New Roman" w:hAnsi="Times New Roman" w:cs="Times New Roman"/>
                <w:color w:val="000000"/>
                <w:kern w:val="0"/>
                <w:szCs w:val="21"/>
              </w:rPr>
            </w:pPr>
            <w:r>
              <w:rPr>
                <w:rFonts w:ascii="Times New Roman" w:hAnsi="Times New Roman" w:cs="Times New Roman"/>
                <w:color w:val="000000"/>
                <w:szCs w:val="21"/>
              </w:rPr>
              <w:t>提交响应文件截止时间</w:t>
            </w:r>
            <w:r>
              <w:rPr>
                <w:rFonts w:ascii="Times New Roman" w:hAnsi="Times New Roman" w:cs="Times New Roman"/>
                <w:color w:val="000000"/>
                <w:szCs w:val="21"/>
                <w:u w:val="single"/>
              </w:rPr>
              <w:t>1</w:t>
            </w:r>
            <w:r>
              <w:rPr>
                <w:rFonts w:ascii="Times New Roman" w:hAnsi="Times New Roman" w:cs="Times New Roman"/>
                <w:color w:val="000000"/>
                <w:szCs w:val="21"/>
              </w:rPr>
              <w:t>日前</w:t>
            </w:r>
          </w:p>
        </w:tc>
      </w:tr>
      <w:tr w14:paraId="5629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224" w:type="dxa"/>
            <w:vAlign w:val="center"/>
          </w:tcPr>
          <w:p w14:paraId="46B3660A">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7.5</w:t>
            </w:r>
          </w:p>
        </w:tc>
        <w:tc>
          <w:tcPr>
            <w:tcW w:w="2772" w:type="dxa"/>
            <w:vAlign w:val="center"/>
          </w:tcPr>
          <w:p w14:paraId="6B5E5BA1">
            <w:pPr>
              <w:autoSpaceDE w:val="0"/>
              <w:autoSpaceDN w:val="0"/>
              <w:adjustRightInd w:val="0"/>
              <w:snapToGrid w:val="0"/>
              <w:textAlignment w:val="bottom"/>
              <w:rPr>
                <w:rFonts w:ascii="Times New Roman" w:hAnsi="Times New Roman" w:cs="Times New Roman"/>
                <w:color w:val="000000"/>
                <w:kern w:val="0"/>
                <w:szCs w:val="21"/>
              </w:rPr>
            </w:pPr>
            <w:r>
              <w:rPr>
                <w:rFonts w:ascii="Times New Roman" w:hAnsi="Times New Roman" w:cs="Times New Roman"/>
                <w:color w:val="000000"/>
                <w:szCs w:val="21"/>
              </w:rPr>
              <w:t>本项目谈判小组根据与谈判申请人谈判情况可能实质性变动的内容</w:t>
            </w:r>
          </w:p>
        </w:tc>
        <w:tc>
          <w:tcPr>
            <w:tcW w:w="5290" w:type="dxa"/>
            <w:vAlign w:val="center"/>
          </w:tcPr>
          <w:p w14:paraId="1DEE3311">
            <w:pPr>
              <w:autoSpaceDE w:val="0"/>
              <w:autoSpaceDN w:val="0"/>
              <w:adjustRightInd w:val="0"/>
              <w:snapToGrid w:val="0"/>
              <w:textAlignment w:val="bottom"/>
              <w:rPr>
                <w:rFonts w:ascii="Times New Roman" w:hAnsi="Times New Roman" w:cs="Times New Roman"/>
                <w:color w:val="000000"/>
                <w:szCs w:val="21"/>
              </w:rPr>
            </w:pPr>
            <w:r>
              <w:rPr>
                <w:rFonts w:ascii="Times New Roman" w:hAnsi="Times New Roman" w:cs="Times New Roman"/>
                <w:color w:val="000000"/>
                <w:szCs w:val="21"/>
              </w:rPr>
              <w:t>技术要求和服务要求</w:t>
            </w:r>
          </w:p>
        </w:tc>
      </w:tr>
      <w:tr w14:paraId="132B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224" w:type="dxa"/>
            <w:vAlign w:val="center"/>
          </w:tcPr>
          <w:p w14:paraId="1B7D48EE">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10.1</w:t>
            </w:r>
          </w:p>
        </w:tc>
        <w:tc>
          <w:tcPr>
            <w:tcW w:w="2772" w:type="dxa"/>
            <w:vAlign w:val="center"/>
          </w:tcPr>
          <w:p w14:paraId="30638B2F">
            <w:pPr>
              <w:autoSpaceDE w:val="0"/>
              <w:autoSpaceDN w:val="0"/>
              <w:adjustRightInd w:val="0"/>
              <w:snapToGrid w:val="0"/>
              <w:textAlignment w:val="bottom"/>
              <w:rPr>
                <w:rFonts w:ascii="Times New Roman" w:hAnsi="Times New Roman" w:cs="Times New Roman"/>
                <w:color w:val="000000"/>
                <w:szCs w:val="21"/>
              </w:rPr>
            </w:pPr>
            <w:r>
              <w:rPr>
                <w:rFonts w:ascii="Times New Roman" w:hAnsi="Times New Roman" w:cs="Times New Roman"/>
                <w:color w:val="000000"/>
                <w:szCs w:val="21"/>
              </w:rPr>
              <w:t>最高</w:t>
            </w:r>
            <w:r>
              <w:rPr>
                <w:rFonts w:hint="default" w:ascii="Times New Roman" w:hAnsi="Times New Roman" w:cs="Times New Roman"/>
                <w:color w:val="000000"/>
                <w:szCs w:val="21"/>
              </w:rPr>
              <w:t>谈判</w:t>
            </w:r>
            <w:r>
              <w:rPr>
                <w:rFonts w:ascii="Times New Roman" w:hAnsi="Times New Roman" w:cs="Times New Roman"/>
                <w:color w:val="000000"/>
                <w:szCs w:val="21"/>
              </w:rPr>
              <w:t>限价</w:t>
            </w:r>
          </w:p>
        </w:tc>
        <w:tc>
          <w:tcPr>
            <w:tcW w:w="5290" w:type="dxa"/>
            <w:vAlign w:val="center"/>
          </w:tcPr>
          <w:p w14:paraId="75DF50CE">
            <w:pPr>
              <w:autoSpaceDE w:val="0"/>
              <w:autoSpaceDN w:val="0"/>
              <w:adjustRightInd w:val="0"/>
              <w:snapToGrid w:val="0"/>
              <w:textAlignment w:val="bottom"/>
              <w:rPr>
                <w:rFonts w:ascii="Times New Roman" w:hAnsi="Times New Roman" w:cs="Times New Roman"/>
                <w:color w:val="000000"/>
                <w:szCs w:val="21"/>
              </w:rPr>
            </w:pPr>
            <w:r>
              <w:rPr>
                <w:rFonts w:ascii="Times New Roman" w:hAnsi="Times New Roman" w:cs="Times New Roman"/>
                <w:color w:val="000000"/>
                <w:szCs w:val="21"/>
              </w:rPr>
              <w:t>人民币72万元（含税）</w:t>
            </w:r>
            <w:r>
              <w:rPr>
                <w:rFonts w:hint="default" w:ascii="Times New Roman" w:hAnsi="Times New Roman" w:cs="Times New Roman"/>
                <w:color w:val="000000"/>
                <w:szCs w:val="21"/>
              </w:rPr>
              <w:t>。</w:t>
            </w:r>
            <w:r>
              <w:rPr>
                <w:rFonts w:ascii="Times New Roman" w:hAnsi="Times New Roman" w:cs="Times New Roman"/>
                <w:color w:val="000000"/>
                <w:szCs w:val="21"/>
              </w:rPr>
              <w:t>本项目需谈判申请人进行二次报价，若谈判申请人第一次报价或最终报价超过最高谈判限价，其响应文件将被否决。</w:t>
            </w:r>
          </w:p>
        </w:tc>
      </w:tr>
      <w:tr w14:paraId="4306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1470478F">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11.1</w:t>
            </w:r>
          </w:p>
        </w:tc>
        <w:tc>
          <w:tcPr>
            <w:tcW w:w="2772" w:type="dxa"/>
            <w:vAlign w:val="center"/>
          </w:tcPr>
          <w:p w14:paraId="3275FB56">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响应文件有效期</w:t>
            </w:r>
          </w:p>
        </w:tc>
        <w:tc>
          <w:tcPr>
            <w:tcW w:w="5290" w:type="dxa"/>
            <w:vAlign w:val="center"/>
          </w:tcPr>
          <w:p w14:paraId="7337E988">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递交响应文件的截止日期后</w:t>
            </w:r>
            <w:r>
              <w:rPr>
                <w:rFonts w:ascii="Times New Roman" w:hAnsi="Times New Roman" w:cs="Times New Roman"/>
                <w:color w:val="000000"/>
                <w:kern w:val="0"/>
                <w:szCs w:val="21"/>
                <w:u w:val="single"/>
              </w:rPr>
              <w:t>90</w:t>
            </w:r>
            <w:r>
              <w:rPr>
                <w:rFonts w:ascii="Times New Roman" w:hAnsi="Times New Roman" w:cs="Times New Roman"/>
                <w:color w:val="000000"/>
                <w:kern w:val="0"/>
                <w:szCs w:val="21"/>
              </w:rPr>
              <w:t>天</w:t>
            </w:r>
          </w:p>
        </w:tc>
      </w:tr>
      <w:tr w14:paraId="42CE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7D595A13">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12.4</w:t>
            </w:r>
          </w:p>
        </w:tc>
        <w:tc>
          <w:tcPr>
            <w:tcW w:w="2772" w:type="dxa"/>
            <w:vAlign w:val="center"/>
          </w:tcPr>
          <w:p w14:paraId="67E1991D">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响应文件份数</w:t>
            </w:r>
          </w:p>
        </w:tc>
        <w:tc>
          <w:tcPr>
            <w:tcW w:w="5290" w:type="dxa"/>
            <w:vAlign w:val="center"/>
          </w:tcPr>
          <w:p w14:paraId="54BBE472">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b/>
                <w:color w:val="000000"/>
                <w:kern w:val="0"/>
                <w:szCs w:val="21"/>
              </w:rPr>
              <w:t>正本壹份，副本壹份</w:t>
            </w:r>
            <w:r>
              <w:rPr>
                <w:rFonts w:ascii="Times New Roman" w:hAnsi="Times New Roman" w:cs="Times New Roman"/>
                <w:color w:val="000000"/>
                <w:kern w:val="0"/>
                <w:szCs w:val="21"/>
              </w:rPr>
              <w:t>；</w:t>
            </w:r>
          </w:p>
          <w:p w14:paraId="4737CD5E">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经签字、盖章的电子版响应文件：一份（U盘存储），副本内相应文字、图表、章印应清晰可见。</w:t>
            </w:r>
          </w:p>
        </w:tc>
      </w:tr>
      <w:tr w14:paraId="247AB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0564AF27">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13</w:t>
            </w:r>
          </w:p>
        </w:tc>
        <w:tc>
          <w:tcPr>
            <w:tcW w:w="2772" w:type="dxa"/>
            <w:vAlign w:val="center"/>
          </w:tcPr>
          <w:p w14:paraId="02A01F3F">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谈判保证金</w:t>
            </w:r>
          </w:p>
        </w:tc>
        <w:tc>
          <w:tcPr>
            <w:tcW w:w="5290" w:type="dxa"/>
            <w:vAlign w:val="center"/>
          </w:tcPr>
          <w:p w14:paraId="53DB7094">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本项目不缴纳谈判保证金</w:t>
            </w:r>
          </w:p>
        </w:tc>
      </w:tr>
      <w:tr w14:paraId="3B3F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13A05573">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15.1</w:t>
            </w:r>
          </w:p>
        </w:tc>
        <w:tc>
          <w:tcPr>
            <w:tcW w:w="2772" w:type="dxa"/>
            <w:vAlign w:val="center"/>
          </w:tcPr>
          <w:p w14:paraId="08FAE9A8">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递交响应文件的截止时间</w:t>
            </w:r>
          </w:p>
        </w:tc>
        <w:tc>
          <w:tcPr>
            <w:tcW w:w="5290" w:type="dxa"/>
            <w:vAlign w:val="center"/>
          </w:tcPr>
          <w:p w14:paraId="1CE29372">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2026年10月</w:t>
            </w:r>
            <w:r>
              <w:rPr>
                <w:rFonts w:hint="default" w:ascii="Times New Roman" w:hAnsi="Times New Roman" w:cs="Times New Roman"/>
                <w:color w:val="000000"/>
                <w:kern w:val="0"/>
                <w:szCs w:val="21"/>
                <w:lang w:val="en-US" w:eastAsia="zh-CN"/>
              </w:rPr>
              <w:t>29</w:t>
            </w:r>
            <w:r>
              <w:rPr>
                <w:rFonts w:ascii="Times New Roman" w:hAnsi="Times New Roman" w:cs="Times New Roman"/>
                <w:color w:val="000000"/>
                <w:kern w:val="0"/>
                <w:szCs w:val="21"/>
              </w:rPr>
              <w:t>日09时30分（北京时间）</w:t>
            </w:r>
          </w:p>
        </w:tc>
      </w:tr>
      <w:tr w14:paraId="4FC5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0567499D">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15.2</w:t>
            </w:r>
          </w:p>
        </w:tc>
        <w:tc>
          <w:tcPr>
            <w:tcW w:w="2772" w:type="dxa"/>
            <w:vAlign w:val="center"/>
          </w:tcPr>
          <w:p w14:paraId="667FACDA">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递交响应文件地点</w:t>
            </w:r>
          </w:p>
        </w:tc>
        <w:tc>
          <w:tcPr>
            <w:tcW w:w="5290" w:type="dxa"/>
            <w:vAlign w:val="center"/>
          </w:tcPr>
          <w:p w14:paraId="4B171677">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云南省昆明市官渡区春城路276号会议室（具体会议室以采购人于谈判开始前实际通知为准）。</w:t>
            </w:r>
          </w:p>
        </w:tc>
      </w:tr>
      <w:tr w14:paraId="25CD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6C094EAB">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15.3</w:t>
            </w:r>
          </w:p>
        </w:tc>
        <w:tc>
          <w:tcPr>
            <w:tcW w:w="2772" w:type="dxa"/>
            <w:vAlign w:val="center"/>
          </w:tcPr>
          <w:p w14:paraId="3C1BE2C5">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是否退还响应文件</w:t>
            </w:r>
          </w:p>
        </w:tc>
        <w:tc>
          <w:tcPr>
            <w:tcW w:w="5290" w:type="dxa"/>
            <w:vAlign w:val="center"/>
          </w:tcPr>
          <w:p w14:paraId="14D761BB">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否</w:t>
            </w:r>
          </w:p>
        </w:tc>
      </w:tr>
      <w:tr w14:paraId="4CF0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4551F215">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16.1</w:t>
            </w:r>
          </w:p>
        </w:tc>
        <w:tc>
          <w:tcPr>
            <w:tcW w:w="2772" w:type="dxa"/>
            <w:vAlign w:val="center"/>
          </w:tcPr>
          <w:p w14:paraId="73C0DA8E">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谈判时间和地点</w:t>
            </w:r>
          </w:p>
        </w:tc>
        <w:tc>
          <w:tcPr>
            <w:tcW w:w="5290" w:type="dxa"/>
            <w:vAlign w:val="center"/>
          </w:tcPr>
          <w:p w14:paraId="488D6C00">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谈判时间：同“递交响应文件的截止时间”</w:t>
            </w:r>
          </w:p>
          <w:p w14:paraId="747523EC">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谈判地点：云南省昆明市官渡区春城路276号会议室（具体会议室以采购人于谈判开始前实际通知为准）。</w:t>
            </w:r>
          </w:p>
        </w:tc>
      </w:tr>
      <w:tr w14:paraId="4A9E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Merge w:val="restart"/>
            <w:vAlign w:val="center"/>
          </w:tcPr>
          <w:p w14:paraId="31013147">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16.4</w:t>
            </w:r>
          </w:p>
        </w:tc>
        <w:tc>
          <w:tcPr>
            <w:tcW w:w="2772" w:type="dxa"/>
            <w:vAlign w:val="center"/>
          </w:tcPr>
          <w:p w14:paraId="15CC46AA">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谈判程序和评审方法</w:t>
            </w:r>
          </w:p>
        </w:tc>
        <w:tc>
          <w:tcPr>
            <w:tcW w:w="5290" w:type="dxa"/>
            <w:vAlign w:val="center"/>
          </w:tcPr>
          <w:p w14:paraId="58BFA160">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综合评估法</w:t>
            </w:r>
          </w:p>
        </w:tc>
      </w:tr>
      <w:tr w14:paraId="713C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Merge w:val="continue"/>
            <w:vAlign w:val="center"/>
          </w:tcPr>
          <w:p w14:paraId="4A32A604">
            <w:pPr>
              <w:autoSpaceDE w:val="0"/>
              <w:autoSpaceDN w:val="0"/>
              <w:adjustRightInd w:val="0"/>
              <w:snapToGrid w:val="0"/>
              <w:ind w:firstLine="420"/>
              <w:jc w:val="center"/>
              <w:rPr>
                <w:rFonts w:ascii="Times New Roman" w:hAnsi="Times New Roman" w:cs="Times New Roman"/>
                <w:color w:val="000000"/>
                <w:kern w:val="0"/>
                <w:szCs w:val="21"/>
              </w:rPr>
            </w:pPr>
          </w:p>
        </w:tc>
        <w:tc>
          <w:tcPr>
            <w:tcW w:w="8062" w:type="dxa"/>
            <w:gridSpan w:val="2"/>
            <w:vAlign w:val="center"/>
          </w:tcPr>
          <w:p w14:paraId="1417D467">
            <w:pPr>
              <w:autoSpaceDE w:val="0"/>
              <w:autoSpaceDN w:val="0"/>
              <w:adjustRightInd w:val="0"/>
              <w:snapToGrid w:val="0"/>
              <w:jc w:val="left"/>
              <w:rPr>
                <w:rFonts w:ascii="Times New Roman" w:hAnsi="Times New Roman" w:cs="Times New Roman"/>
                <w:b/>
                <w:color w:val="000000"/>
                <w:kern w:val="0"/>
                <w:szCs w:val="21"/>
                <w:u w:val="single"/>
              </w:rPr>
            </w:pPr>
            <w:r>
              <w:rPr>
                <w:rFonts w:ascii="Times New Roman" w:hAnsi="Times New Roman" w:cs="Times New Roman"/>
                <w:b/>
                <w:color w:val="000000"/>
                <w:kern w:val="0"/>
                <w:szCs w:val="21"/>
                <w:u w:val="single"/>
              </w:rPr>
              <w:t>第六章“谈判程序和评审方法”第2.1款资格审查标准规定的内容，为参加谈判的谈判申请人必须具备的资格条件，凡有一条不满足的谈判申请人不再参与谈判。请各参加谈判的谈判申请人仔细阅读资格审查标准。</w:t>
            </w:r>
          </w:p>
        </w:tc>
      </w:tr>
      <w:tr w14:paraId="0794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2C4829E2">
            <w:pPr>
              <w:autoSpaceDE w:val="0"/>
              <w:autoSpaceDN w:val="0"/>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22</w:t>
            </w:r>
          </w:p>
        </w:tc>
        <w:tc>
          <w:tcPr>
            <w:tcW w:w="8062" w:type="dxa"/>
            <w:gridSpan w:val="2"/>
            <w:vAlign w:val="center"/>
          </w:tcPr>
          <w:p w14:paraId="677B7DC5">
            <w:pPr>
              <w:autoSpaceDE w:val="0"/>
              <w:autoSpaceDN w:val="0"/>
              <w:adjustRightInd w:val="0"/>
              <w:snapToGrid w:val="0"/>
              <w:jc w:val="left"/>
              <w:rPr>
                <w:rFonts w:ascii="Times New Roman" w:hAnsi="Times New Roman" w:cs="Times New Roman"/>
                <w:color w:val="000000"/>
                <w:kern w:val="0"/>
                <w:szCs w:val="21"/>
              </w:rPr>
            </w:pPr>
            <w:r>
              <w:rPr>
                <w:rFonts w:ascii="Times New Roman" w:hAnsi="Times New Roman" w:cs="Times New Roman"/>
                <w:color w:val="000000"/>
                <w:kern w:val="0"/>
                <w:szCs w:val="21"/>
              </w:rPr>
              <w:t>需要补充的其他内容</w:t>
            </w:r>
          </w:p>
        </w:tc>
      </w:tr>
      <w:tr w14:paraId="41A6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7323A094">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1）</w:t>
            </w:r>
          </w:p>
        </w:tc>
        <w:tc>
          <w:tcPr>
            <w:tcW w:w="8062" w:type="dxa"/>
            <w:gridSpan w:val="2"/>
            <w:vAlign w:val="center"/>
          </w:tcPr>
          <w:p w14:paraId="38D43FF5">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本项目不允许任何形式的分包、转包。</w:t>
            </w:r>
          </w:p>
        </w:tc>
      </w:tr>
      <w:tr w14:paraId="69C1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28AE830A">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2）</w:t>
            </w:r>
          </w:p>
        </w:tc>
        <w:tc>
          <w:tcPr>
            <w:tcW w:w="8062" w:type="dxa"/>
            <w:gridSpan w:val="2"/>
            <w:vAlign w:val="center"/>
          </w:tcPr>
          <w:p w14:paraId="49E5EB87">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纪律和监督：</w:t>
            </w:r>
          </w:p>
          <w:p w14:paraId="14896C2B">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（1）对采购人的纪律要求</w:t>
            </w:r>
          </w:p>
          <w:p w14:paraId="77076417">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采购人不得泄漏竞争性谈判活动中应当保密的情况和资料，不得与谈判申请人串通损害国家利益、社会公共利益或者他人合法权益。</w:t>
            </w:r>
          </w:p>
          <w:p w14:paraId="7197C894">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（2）对谈判申请人的纪律要求</w:t>
            </w:r>
          </w:p>
          <w:p w14:paraId="66F6CA47">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谈判申请人不得相互串通竞争性谈判或者与采购人串通竞争性谈判，不得向采购人或者谈判小组成员行贿谋取成交，不得以他人名义竞争性谈判或者以其他方式弄虚作假骗取成交；谈判申请人不得以任何方式干扰、影响谈判工作。</w:t>
            </w:r>
          </w:p>
          <w:p w14:paraId="24BAF104">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（3）对谈判小组成员的纪律要求</w:t>
            </w:r>
          </w:p>
          <w:p w14:paraId="32BCFD85">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谈判小组成员不得收受他人的财物或者其他好处，不得向他人透漏对响应文件的评审和比较、成交候选人的推荐情况以及谈判有关的其他情况。在谈判活动中，谈判小组成员不得擅离职守，影响谈判程序正常进行。</w:t>
            </w:r>
          </w:p>
          <w:p w14:paraId="1756B3B5">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（4）对与谈判活动有关的工作人员的纪律要求</w:t>
            </w:r>
          </w:p>
          <w:p w14:paraId="7438D8CE">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与谈判活动有关的工作人员不得收受他人的财物或者其他好处，不得向他人透漏对响应文件的评审和比较、成交候选人的推荐情况以及谈判有关的其他情况。在谈判活动中，与谈判活动有关的工作人员不得擅离职守，影响谈判程序正常进行。</w:t>
            </w:r>
          </w:p>
          <w:p w14:paraId="43E23D90">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（5）投诉</w:t>
            </w:r>
          </w:p>
          <w:p w14:paraId="59609859">
            <w:pPr>
              <w:adjustRightInd w:val="0"/>
              <w:snapToGrid w:val="0"/>
              <w:rPr>
                <w:rFonts w:ascii="Times New Roman" w:hAnsi="Times New Roman" w:cs="Times New Roman"/>
                <w:color w:val="000000"/>
                <w:kern w:val="0"/>
                <w:szCs w:val="21"/>
              </w:rPr>
            </w:pPr>
            <w:r>
              <w:rPr>
                <w:rFonts w:ascii="Times New Roman" w:hAnsi="Times New Roman" w:cs="Times New Roman"/>
                <w:color w:val="000000"/>
                <w:kern w:val="0"/>
                <w:szCs w:val="21"/>
              </w:rPr>
              <w:t>谈判申请人和其他利害关系人认为本次竞争性谈判活动违反法律、法规和规章规定的，有权向有关行政监督部门投诉。对发现在本次竞争性谈判过程中存在的任何违规、违纪情况也可以向云南省页岩气勘探开发有限公司纪委办公室电话举报。</w:t>
            </w:r>
          </w:p>
        </w:tc>
      </w:tr>
      <w:tr w14:paraId="4B3C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3FC2A3BF">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3）</w:t>
            </w:r>
          </w:p>
        </w:tc>
        <w:tc>
          <w:tcPr>
            <w:tcW w:w="8062" w:type="dxa"/>
            <w:gridSpan w:val="2"/>
            <w:vAlign w:val="center"/>
          </w:tcPr>
          <w:p w14:paraId="4F221AD1">
            <w:pPr>
              <w:adjustRightInd w:val="0"/>
              <w:snapToGrid w:val="0"/>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递交谈判申请文件时须按谈判文件的要求，携带下列证件（或资料），交由工作人员现场核验：</w:t>
            </w:r>
          </w:p>
          <w:p w14:paraId="6A6B9FDC">
            <w:pPr>
              <w:adjustRightInd w:val="0"/>
              <w:snapToGrid w:val="0"/>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1、营业执照副本（复印件加盖单位公章，且注明“经核对与原件无异”）</w:t>
            </w:r>
          </w:p>
          <w:p w14:paraId="3DE0B641">
            <w:pPr>
              <w:adjustRightInd w:val="0"/>
              <w:snapToGrid w:val="0"/>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2、法定代表人身份证明书（原件）</w:t>
            </w:r>
          </w:p>
          <w:p w14:paraId="70BCB4B3">
            <w:pPr>
              <w:adjustRightInd w:val="0"/>
              <w:snapToGrid w:val="0"/>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3、法定代表人授权委托书（原件，委托代理人参加谈判时提供）</w:t>
            </w:r>
          </w:p>
          <w:p w14:paraId="126D361C">
            <w:pPr>
              <w:adjustRightInd w:val="0"/>
              <w:snapToGrid w:val="0"/>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4、法定代表人身份证（原件，法定代表人参加谈判时提供，委托代理人参加谈判时无需提供原件，但需提供法人身份证复印件）</w:t>
            </w:r>
          </w:p>
          <w:p w14:paraId="01022B1F">
            <w:pPr>
              <w:adjustRightInd w:val="0"/>
              <w:snapToGrid w:val="0"/>
              <w:rPr>
                <w:rFonts w:ascii="Times New Roman" w:hAnsi="Times New Roman" w:cs="Times New Roman"/>
                <w:color w:val="000000"/>
                <w:kern w:val="0"/>
                <w:szCs w:val="21"/>
              </w:rPr>
            </w:pPr>
            <w:r>
              <w:rPr>
                <w:rFonts w:hint="default" w:ascii="Times New Roman" w:hAnsi="Times New Roman" w:cs="Times New Roman"/>
                <w:color w:val="000000"/>
                <w:kern w:val="0"/>
                <w:szCs w:val="21"/>
              </w:rPr>
              <w:t>5、委托代理人身份证（原件，委托代理人参加谈判时提供）</w:t>
            </w:r>
          </w:p>
        </w:tc>
      </w:tr>
      <w:tr w14:paraId="2F94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6AB33FE8">
            <w:pPr>
              <w:adjustRightInd w:val="0"/>
              <w:snapToGrid w:val="0"/>
              <w:rPr>
                <w:rFonts w:ascii="Times New Roman" w:hAnsi="Times New Roman" w:cs="Times New Roman"/>
                <w:color w:val="000000"/>
                <w:szCs w:val="21"/>
              </w:rPr>
            </w:pPr>
            <w:r>
              <w:rPr>
                <w:rFonts w:hint="default" w:ascii="Times New Roman" w:hAnsi="Times New Roman" w:cs="Times New Roman"/>
                <w:color w:val="000000"/>
                <w:szCs w:val="21"/>
              </w:rPr>
              <w:t>4）</w:t>
            </w:r>
          </w:p>
        </w:tc>
        <w:tc>
          <w:tcPr>
            <w:tcW w:w="8062" w:type="dxa"/>
            <w:gridSpan w:val="2"/>
            <w:vAlign w:val="center"/>
          </w:tcPr>
          <w:p w14:paraId="79A7A5E9">
            <w:pPr>
              <w:adjustRightInd w:val="0"/>
              <w:snapToGrid w:val="0"/>
              <w:rPr>
                <w:rFonts w:hint="default" w:ascii="Times New Roman" w:hAnsi="Times New Roman" w:cs="Times New Roman"/>
                <w:color w:val="000000"/>
                <w:kern w:val="0"/>
                <w:szCs w:val="21"/>
              </w:rPr>
            </w:pPr>
            <w:r>
              <w:rPr>
                <w:rFonts w:ascii="Times New Roman" w:hAnsi="Times New Roman" w:cs="Times New Roman"/>
                <w:color w:val="000000"/>
                <w:kern w:val="0"/>
                <w:szCs w:val="21"/>
              </w:rPr>
              <w:t>构成本竞争性谈判文件各个组成部分的文件，未经采购人书面同意，谈判申请人不得擅自复印和用于非本采购项目所需的其他目的。采购人全部或者部分使用未成交人响应文件中的技术成果或技术方案时，需征得其书面同意，并不得擅自复印或提供给第三人。</w:t>
            </w:r>
          </w:p>
        </w:tc>
      </w:tr>
      <w:tr w14:paraId="54B7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24" w:type="dxa"/>
            <w:vAlign w:val="center"/>
          </w:tcPr>
          <w:p w14:paraId="69EE6409">
            <w:pPr>
              <w:adjustRightInd w:val="0"/>
              <w:snapToGrid w:val="0"/>
              <w:rPr>
                <w:rFonts w:hint="default" w:ascii="Times New Roman" w:hAnsi="Times New Roman" w:cs="Times New Roman"/>
                <w:color w:val="000000"/>
                <w:szCs w:val="21"/>
              </w:rPr>
            </w:pPr>
            <w:r>
              <w:rPr>
                <w:rFonts w:hint="default" w:ascii="Times New Roman" w:hAnsi="Times New Roman" w:cs="Times New Roman"/>
                <w:color w:val="000000"/>
                <w:szCs w:val="21"/>
              </w:rPr>
              <w:t>5）</w:t>
            </w:r>
          </w:p>
        </w:tc>
        <w:tc>
          <w:tcPr>
            <w:tcW w:w="8062" w:type="dxa"/>
            <w:gridSpan w:val="2"/>
            <w:vAlign w:val="center"/>
          </w:tcPr>
          <w:p w14:paraId="3C7E2476">
            <w:pPr>
              <w:adjustRightInd w:val="0"/>
              <w:snapToGrid w:val="0"/>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本竞争性谈判文件中的所有条款，包括“合同格式”是组成竞争性谈判文件的实质性部分，谈判申请人是在充分理解了竞争性谈判的所有条款后作出的响应决定，是对竞争性谈判的实质性响应，谈判申请人成交后不得对竞争性谈判实质性内容进行修改或质询，成交人不得对“合同格式”部分提出修改要求，否则采购人有权拒绝与之签订合同，取消其成交候选人资格，由此产生的一切后果全部由谈判申请人或成交人承担。</w:t>
            </w:r>
          </w:p>
          <w:p w14:paraId="798093EB">
            <w:pPr>
              <w:adjustRightInd w:val="0"/>
              <w:snapToGrid w:val="0"/>
              <w:rPr>
                <w:rFonts w:ascii="Times New Roman" w:hAnsi="Times New Roman" w:cs="Times New Roman"/>
                <w:color w:val="000000"/>
                <w:kern w:val="0"/>
                <w:szCs w:val="21"/>
              </w:rPr>
            </w:pPr>
            <w:r>
              <w:rPr>
                <w:rFonts w:hint="default" w:ascii="Times New Roman" w:hAnsi="Times New Roman" w:cs="Times New Roman"/>
                <w:color w:val="000000"/>
                <w:kern w:val="0"/>
                <w:szCs w:val="21"/>
              </w:rPr>
              <w:t>竞争性谈判附属合同作为竞争性谈判的组成部分，为采购人与成交人签订合同的样本，谈判申请人应当重点查阅。采购人与成交人签订合同的核心条款不再调整（合同确有遗漏重要条款的，采购人有权在签约合同时增加所遗漏的重要条款），非核心条款可根据双方谈判的实际情况做出适当调整。</w:t>
            </w:r>
          </w:p>
        </w:tc>
      </w:tr>
    </w:tbl>
    <w:p w14:paraId="7B49B2BB">
      <w:pPr>
        <w:widowControl/>
        <w:adjustRightInd w:val="0"/>
        <w:snapToGrid w:val="0"/>
        <w:spacing w:line="360" w:lineRule="auto"/>
        <w:jc w:val="center"/>
        <w:rPr>
          <w:rFonts w:ascii="Times New Roman" w:hAnsi="Times New Roman" w:cs="Times New Roman"/>
          <w:b/>
          <w:bCs/>
          <w:color w:val="000000"/>
          <w:sz w:val="24"/>
        </w:rPr>
      </w:pPr>
      <w:r>
        <w:rPr>
          <w:rFonts w:ascii="Times New Roman" w:hAnsi="Times New Roman" w:cs="Times New Roman"/>
          <w:b/>
          <w:bCs/>
          <w:color w:val="000000"/>
          <w:sz w:val="24"/>
        </w:rPr>
        <w:br w:type="page"/>
      </w:r>
      <w:r>
        <w:rPr>
          <w:rFonts w:ascii="Times New Roman" w:hAnsi="Times New Roman" w:cs="Times New Roman"/>
          <w:b/>
          <w:bCs/>
          <w:color w:val="000000"/>
          <w:sz w:val="24"/>
          <w:szCs w:val="28"/>
        </w:rPr>
        <w:t>二、谈判申请人须知正文</w:t>
      </w:r>
    </w:p>
    <w:p w14:paraId="555A9922">
      <w:pPr>
        <w:spacing w:line="360" w:lineRule="auto"/>
        <w:jc w:val="center"/>
        <w:rPr>
          <w:rFonts w:ascii="Times New Roman" w:hAnsi="Times New Roman" w:cs="Times New Roman"/>
          <w:color w:val="000000"/>
          <w:sz w:val="24"/>
        </w:rPr>
      </w:pPr>
      <w:r>
        <w:rPr>
          <w:rFonts w:ascii="Times New Roman" w:hAnsi="Times New Roman" w:cs="Times New Roman"/>
          <w:b/>
          <w:bCs/>
          <w:color w:val="000000"/>
          <w:sz w:val="24"/>
        </w:rPr>
        <w:t>（一）总则</w:t>
      </w:r>
    </w:p>
    <w:p w14:paraId="0FB18818">
      <w:pPr>
        <w:pStyle w:val="26"/>
        <w:adjustRightInd w:val="0"/>
        <w:snapToGrid w:val="0"/>
        <w:spacing w:line="360" w:lineRule="auto"/>
        <w:ind w:firstLine="482" w:firstLineChars="0"/>
        <w:jc w:val="left"/>
        <w:rPr>
          <w:rFonts w:ascii="Times New Roman" w:hAnsi="Times New Roman" w:cs="Times New Roman"/>
          <w:b/>
          <w:bCs/>
          <w:color w:val="000000"/>
          <w:sz w:val="24"/>
        </w:rPr>
      </w:pPr>
      <w:r>
        <w:rPr>
          <w:rFonts w:ascii="Times New Roman" w:hAnsi="Times New Roman" w:cs="Times New Roman"/>
          <w:b/>
          <w:bCs/>
          <w:color w:val="000000"/>
          <w:sz w:val="24"/>
        </w:rPr>
        <w:t>1.项目概况</w:t>
      </w:r>
    </w:p>
    <w:p w14:paraId="28BEB2EC">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1.1云南省页岩气勘探开发有限公司后勤管理服务采用竞争性谈判方式采购。</w:t>
      </w:r>
    </w:p>
    <w:p w14:paraId="36E2D609">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1.2本项目采购人、项目名称及项目编号：见“</w:t>
      </w:r>
      <w:r>
        <w:rPr>
          <w:rFonts w:ascii="Times New Roman" w:hAnsi="Times New Roman" w:cs="Times New Roman"/>
          <w:b/>
          <w:bCs/>
          <w:color w:val="000000"/>
          <w:sz w:val="24"/>
        </w:rPr>
        <w:t>谈判申请人须知前附表</w:t>
      </w:r>
      <w:r>
        <w:rPr>
          <w:rFonts w:ascii="Times New Roman" w:hAnsi="Times New Roman" w:cs="Times New Roman"/>
          <w:color w:val="000000"/>
          <w:sz w:val="24"/>
        </w:rPr>
        <w:t>”。</w:t>
      </w:r>
    </w:p>
    <w:p w14:paraId="3739E9FE">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2.资金来源</w:t>
      </w:r>
    </w:p>
    <w:p w14:paraId="43D27D21">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企业自筹。</w:t>
      </w:r>
    </w:p>
    <w:p w14:paraId="7D173C3E">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3.采购范围</w:t>
      </w:r>
    </w:p>
    <w:p w14:paraId="7F6F0DE1">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3.1本项目采购范围：见“</w:t>
      </w:r>
      <w:r>
        <w:rPr>
          <w:rFonts w:ascii="Times New Roman" w:hAnsi="Times New Roman" w:cs="Times New Roman"/>
          <w:b/>
          <w:bCs/>
          <w:color w:val="000000"/>
          <w:sz w:val="24"/>
        </w:rPr>
        <w:t>谈判申请人须知前附表</w:t>
      </w:r>
      <w:r>
        <w:rPr>
          <w:rFonts w:ascii="Times New Roman" w:hAnsi="Times New Roman" w:cs="Times New Roman"/>
          <w:color w:val="000000"/>
          <w:sz w:val="24"/>
        </w:rPr>
        <w:t>”。</w:t>
      </w:r>
    </w:p>
    <w:p w14:paraId="62747E93">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3.2本项目服务周期：见“</w:t>
      </w:r>
      <w:r>
        <w:rPr>
          <w:rFonts w:ascii="Times New Roman" w:hAnsi="Times New Roman" w:cs="Times New Roman"/>
          <w:b/>
          <w:bCs/>
          <w:color w:val="000000"/>
          <w:sz w:val="24"/>
        </w:rPr>
        <w:t>谈判申请人须知前附表</w:t>
      </w:r>
      <w:r>
        <w:rPr>
          <w:rFonts w:ascii="Times New Roman" w:hAnsi="Times New Roman" w:cs="Times New Roman"/>
          <w:color w:val="000000"/>
          <w:sz w:val="24"/>
        </w:rPr>
        <w:t>”。</w:t>
      </w:r>
    </w:p>
    <w:p w14:paraId="2A28C7C3">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3.3本项目服务质量要求：见“</w:t>
      </w:r>
      <w:r>
        <w:rPr>
          <w:rFonts w:ascii="Times New Roman" w:hAnsi="Times New Roman" w:cs="Times New Roman"/>
          <w:b/>
          <w:bCs/>
          <w:color w:val="000000"/>
          <w:sz w:val="24"/>
        </w:rPr>
        <w:t>谈判申请人须知前附表</w:t>
      </w:r>
      <w:r>
        <w:rPr>
          <w:rFonts w:ascii="Times New Roman" w:hAnsi="Times New Roman" w:cs="Times New Roman"/>
          <w:color w:val="000000"/>
          <w:sz w:val="24"/>
        </w:rPr>
        <w:t>”。</w:t>
      </w:r>
    </w:p>
    <w:p w14:paraId="79844F11">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4.合格的谈判申请人</w:t>
      </w:r>
    </w:p>
    <w:p w14:paraId="63DA2719">
      <w:pPr>
        <w:adjustRightInd w:val="0"/>
        <w:snapToGrid w:val="0"/>
        <w:spacing w:line="360" w:lineRule="auto"/>
        <w:ind w:firstLine="540" w:firstLineChars="225"/>
        <w:jc w:val="left"/>
        <w:rPr>
          <w:rFonts w:ascii="Times New Roman" w:hAnsi="Times New Roman" w:cs="Times New Roman"/>
          <w:color w:val="000000"/>
          <w:sz w:val="24"/>
        </w:rPr>
      </w:pPr>
      <w:r>
        <w:rPr>
          <w:rFonts w:ascii="Times New Roman" w:hAnsi="Times New Roman" w:cs="Times New Roman"/>
          <w:color w:val="000000"/>
          <w:sz w:val="24"/>
        </w:rPr>
        <w:t>见“谈判申请人须知前附表”。</w:t>
      </w:r>
    </w:p>
    <w:p w14:paraId="431AE7E3">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5.谈判费用</w:t>
      </w:r>
    </w:p>
    <w:p w14:paraId="7A3EC854">
      <w:pPr>
        <w:pStyle w:val="26"/>
        <w:adjustRightInd w:val="0"/>
        <w:snapToGrid w:val="0"/>
        <w:spacing w:line="360" w:lineRule="auto"/>
        <w:ind w:left="420" w:leftChars="200" w:firstLine="0" w:firstLineChars="0"/>
        <w:jc w:val="left"/>
        <w:rPr>
          <w:rFonts w:ascii="Times New Roman" w:hAnsi="Times New Roman" w:cs="Times New Roman"/>
          <w:b/>
          <w:bCs/>
          <w:color w:val="000000"/>
          <w:sz w:val="24"/>
          <w:szCs w:val="24"/>
        </w:rPr>
      </w:pPr>
      <w:r>
        <w:rPr>
          <w:rFonts w:ascii="Times New Roman" w:hAnsi="Times New Roman" w:cs="Times New Roman"/>
          <w:color w:val="000000"/>
          <w:sz w:val="24"/>
        </w:rPr>
        <w:t>无论是否成交，谈判申请人自行承担所有与参加谈判有关的全部费用</w:t>
      </w:r>
    </w:p>
    <w:p w14:paraId="559828B0">
      <w:pPr>
        <w:adjustRightInd w:val="0"/>
        <w:snapToGrid w:val="0"/>
        <w:spacing w:line="360" w:lineRule="auto"/>
        <w:jc w:val="center"/>
        <w:rPr>
          <w:rFonts w:ascii="Times New Roman" w:hAnsi="Times New Roman" w:cs="Times New Roman"/>
          <w:b/>
          <w:bCs/>
          <w:color w:val="000000"/>
          <w:sz w:val="24"/>
        </w:rPr>
      </w:pPr>
      <w:r>
        <w:rPr>
          <w:rFonts w:ascii="Times New Roman" w:hAnsi="Times New Roman" w:cs="Times New Roman"/>
          <w:b/>
          <w:bCs/>
          <w:color w:val="000000"/>
          <w:sz w:val="24"/>
        </w:rPr>
        <w:t>（二）谈判文件</w:t>
      </w:r>
    </w:p>
    <w:p w14:paraId="495DD09D">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6.谈判文件的组成</w:t>
      </w:r>
    </w:p>
    <w:p w14:paraId="2F18E75C">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谈判申请人编写的响应文件应由下列部分构成，并按第四章“响应文件格式”要求填写。有关文件的提交如未特别注明需提供原件的，可提供复印件。</w:t>
      </w:r>
    </w:p>
    <w:p w14:paraId="69708378">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谈判文件共五章，各章的内容如下：</w:t>
      </w:r>
    </w:p>
    <w:p w14:paraId="1C7084A3">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第一章 竞争性谈判公告</w:t>
      </w:r>
    </w:p>
    <w:p w14:paraId="239D263A">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第二章 谈判申请人须知</w:t>
      </w:r>
    </w:p>
    <w:p w14:paraId="5ED03DB5">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第三章 合同书样式及主要条款</w:t>
      </w:r>
    </w:p>
    <w:p w14:paraId="75DC4342">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第四章 响应文件格式</w:t>
      </w:r>
    </w:p>
    <w:p w14:paraId="1E0D3A82">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第五章 项目需求</w:t>
      </w:r>
    </w:p>
    <w:p w14:paraId="7C8A46B1">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第六章 谈判程序及方法</w:t>
      </w:r>
    </w:p>
    <w:p w14:paraId="5FC700B7">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7.谈判文件的澄清、修改</w:t>
      </w:r>
    </w:p>
    <w:p w14:paraId="7073559A">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7.1谈判申请人应认真审核谈判文件，如有疑问的，谈判申请人可以在“谈判申请人须知前附表”规定截止时间前以澄清函形式（加盖单位章）要求采购人澄清，截止时间后送达的澄清要求概不接受。若谈判申请人在规定时间内未要求采购人对竞谈文件内容进行澄清，则视为谈判申请人对竞谈文件的完全接受。</w:t>
      </w:r>
    </w:p>
    <w:p w14:paraId="13A7EF15">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7.2采购人将以书面形式答复所有报名的谈判申请人（答复中不包含问题的来源）要求澄清的问题，其他澄清方式无效。</w:t>
      </w:r>
    </w:p>
    <w:p w14:paraId="2C8BAF1A">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7.3采购人对已发出的谈判文件进行必要的澄清或者修改的，澄清或者修改的内容作为谈判文件的组成部分。澄清或者修改的内容可能影响响应文件编制的，采购人将在提交首次响应文件截止之日3日前，以书面形式通知所有接收谈判文件的谈判申请人，不足3日的，将顺延提交首次响应文件截止之日。</w:t>
      </w:r>
    </w:p>
    <w:p w14:paraId="05C95450">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7.4采购人可以视竞争性谈判具体情况，推迟递交响应文件截止时间，并将变更时间书面通知所有购买谈判文件的谈判申请人。</w:t>
      </w:r>
    </w:p>
    <w:p w14:paraId="17B428B4">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7.5在谈判过程中，谈判小组可以根据谈判文件和谈判情况实质性变动竞争性谈判需求中的技术、服务要求以及合同草案条款，但不得变动谈判文件中的其他内容。实质性变动的内容，须经采购人代表确认。本项目谈判小组根据与谈判申请人谈判情况可能实质性变动的内容见谈判申请人须知前附表。</w:t>
      </w:r>
    </w:p>
    <w:p w14:paraId="758A383C">
      <w:pPr>
        <w:adjustRightInd w:val="0"/>
        <w:snapToGrid w:val="0"/>
        <w:spacing w:line="360" w:lineRule="auto"/>
        <w:ind w:firstLine="482"/>
        <w:jc w:val="center"/>
        <w:rPr>
          <w:rFonts w:ascii="Times New Roman" w:hAnsi="Times New Roman" w:cs="Times New Roman"/>
          <w:b/>
          <w:bCs/>
          <w:color w:val="000000"/>
          <w:sz w:val="24"/>
        </w:rPr>
      </w:pPr>
      <w:r>
        <w:rPr>
          <w:rFonts w:ascii="Times New Roman" w:hAnsi="Times New Roman" w:cs="Times New Roman"/>
          <w:b/>
          <w:bCs/>
          <w:color w:val="000000"/>
          <w:sz w:val="24"/>
        </w:rPr>
        <w:t>（三）响应文件</w:t>
      </w:r>
    </w:p>
    <w:p w14:paraId="529C5480">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8.响应文件编写注意事项</w:t>
      </w:r>
    </w:p>
    <w:p w14:paraId="52629255">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8.1谈判申请人应仔细阅读谈判文件，在完全了解竞争性谈判的内容、技术要求和商务条件后，编写响应文件。</w:t>
      </w:r>
    </w:p>
    <w:p w14:paraId="2A94ACEF">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8.2对谈判文件提出的实质性要求和条件作出响应是指谈判申请人必须对谈判文件中规定的成交实质性要求和条件作出满足或者优于原要求和条件的承诺，并提供相应的证明材料。</w:t>
      </w:r>
    </w:p>
    <w:p w14:paraId="24BB0F70">
      <w:pPr>
        <w:pStyle w:val="26"/>
        <w:adjustRightInd w:val="0"/>
        <w:snapToGrid w:val="0"/>
        <w:spacing w:line="360" w:lineRule="auto"/>
        <w:ind w:firstLine="482"/>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9.响应文件构成</w:t>
      </w:r>
    </w:p>
    <w:p w14:paraId="374C0186">
      <w:pPr>
        <w:adjustRightInd w:val="0"/>
        <w:snapToGrid w:val="0"/>
        <w:spacing w:line="360" w:lineRule="auto"/>
        <w:ind w:firstLine="480" w:firstLineChars="200"/>
        <w:jc w:val="left"/>
        <w:rPr>
          <w:rFonts w:ascii="Times New Roman" w:hAnsi="Times New Roman" w:cs="Times New Roman"/>
        </w:rPr>
      </w:pPr>
      <w:r>
        <w:rPr>
          <w:rFonts w:ascii="Times New Roman" w:hAnsi="Times New Roman" w:cs="Times New Roman"/>
          <w:color w:val="000000"/>
          <w:sz w:val="24"/>
        </w:rPr>
        <w:t>谈判申请人编写的响应文件应由下列部分构成，并按第四章“响应文件格式”要求填写。有关文件的提交如未特别注明需提供原件的，可提供复印件。</w:t>
      </w:r>
    </w:p>
    <w:p w14:paraId="79E3303E">
      <w:pPr>
        <w:pStyle w:val="26"/>
        <w:adjustRightInd w:val="0"/>
        <w:snapToGrid w:val="0"/>
        <w:spacing w:line="360" w:lineRule="auto"/>
        <w:ind w:firstLine="482"/>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10.报价和报价货币</w:t>
      </w:r>
    </w:p>
    <w:p w14:paraId="1BBEAE11">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10.1本项目</w:t>
      </w:r>
      <w:r>
        <w:rPr>
          <w:rFonts w:hint="default" w:ascii="Times New Roman" w:hAnsi="Times New Roman" w:cs="Times New Roman"/>
          <w:color w:val="000000"/>
          <w:sz w:val="24"/>
        </w:rPr>
        <w:t>最高谈判限价</w:t>
      </w:r>
      <w:r>
        <w:rPr>
          <w:rFonts w:ascii="Times New Roman" w:hAnsi="Times New Roman" w:cs="Times New Roman"/>
          <w:color w:val="000000"/>
          <w:sz w:val="24"/>
        </w:rPr>
        <w:t>详见“供应商须知前附表”，谈判申请人第一次报价或最终报价超过最高谈判限价，其响应文件将被否决。</w:t>
      </w:r>
    </w:p>
    <w:p w14:paraId="7D28793F">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b/>
          <w:color w:val="000000"/>
          <w:sz w:val="24"/>
        </w:rPr>
        <w:t>10.2谈判申请人须就所有竞争性谈判内容作完整唯一报价。</w:t>
      </w:r>
    </w:p>
    <w:p w14:paraId="14C05323">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10.3谈判申请人应依据谈判文件的要求及有关资料，自行测算出满足采购要求的服务的竞争性报价。该报价应符合市场行情并能保证谈判申请人完成履行合同所需的一切工作。谈判报价为固定含税包干总价，合同一旦签订，此价格在合同实施期间将不因市场价格等的变化而调整</w:t>
      </w:r>
      <w:r>
        <w:rPr>
          <w:rFonts w:hint="default" w:ascii="Times New Roman" w:hAnsi="Times New Roman" w:cs="Times New Roman"/>
          <w:color w:val="000000"/>
          <w:kern w:val="0"/>
          <w:sz w:val="24"/>
        </w:rPr>
        <w:t>（国家税率调整情况除外）</w:t>
      </w:r>
      <w:r>
        <w:rPr>
          <w:rFonts w:ascii="Times New Roman" w:hAnsi="Times New Roman" w:cs="Times New Roman"/>
          <w:color w:val="000000"/>
          <w:kern w:val="0"/>
          <w:sz w:val="24"/>
        </w:rPr>
        <w:t>。</w:t>
      </w:r>
    </w:p>
    <w:p w14:paraId="314212E6">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10.4报价须包括完成本项目的一切费用，详细报价以附件为准。少报、漏报、错报视为已包含在谈判报价中，结算时不做调整。本项目实行固定总价含税包干，合同签订后，价格不再调整，但如因委托方提出的采购变更导致包干价变动，则双方将协商解决。履约过程中市场行情变化而导致服务价款波动、受托方计算不准确、不全面（漏算、少算、算错）以及其它因受托方原因而造成的价格变动时，成交</w:t>
      </w:r>
      <w:r>
        <w:rPr>
          <w:rFonts w:hint="default" w:ascii="Times New Roman" w:hAnsi="Times New Roman" w:cs="Times New Roman"/>
          <w:color w:val="000000"/>
          <w:kern w:val="0"/>
          <w:sz w:val="24"/>
        </w:rPr>
        <w:t>总</w:t>
      </w:r>
      <w:r>
        <w:rPr>
          <w:rFonts w:ascii="Times New Roman" w:hAnsi="Times New Roman" w:cs="Times New Roman"/>
          <w:color w:val="000000"/>
          <w:kern w:val="0"/>
          <w:sz w:val="24"/>
        </w:rPr>
        <w:t>价均不予调整</w:t>
      </w:r>
      <w:r>
        <w:rPr>
          <w:rFonts w:hint="default" w:ascii="Times New Roman" w:hAnsi="Times New Roman" w:cs="Times New Roman"/>
          <w:color w:val="000000"/>
          <w:kern w:val="0"/>
          <w:sz w:val="24"/>
        </w:rPr>
        <w:t>（国家税率调整情况除外）</w:t>
      </w:r>
      <w:r>
        <w:rPr>
          <w:rFonts w:ascii="Times New Roman" w:hAnsi="Times New Roman" w:cs="Times New Roman"/>
          <w:color w:val="000000"/>
          <w:kern w:val="0"/>
          <w:sz w:val="24"/>
        </w:rPr>
        <w:t>。</w:t>
      </w:r>
    </w:p>
    <w:p w14:paraId="4EDBC956">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10.5谈判申请人应按自身提供的实施方案详细列报所含费用，并由谈判申请人的法定代表人或其委托代理人签字（或盖章）、盖单位公章。</w:t>
      </w:r>
    </w:p>
    <w:p w14:paraId="60C7C287">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10.6采购人不承诺最低报价一定成交。</w:t>
      </w:r>
    </w:p>
    <w:p w14:paraId="6A7EB086">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10.7本项目不组织集中踏勘，但谈判申请人可自行对项目现场和周围环境进行踏勘，以获取编制响应文件和签署合同所需的资料。踏勘现场所发生的费用及其一切风险由谈判申请人自行承担。因谈判申请人自身原因未考虑到的价格风险，由谈判申请人自行承担，合同结算时对该部分不做调整</w:t>
      </w:r>
      <w:r>
        <w:rPr>
          <w:rFonts w:hint="default" w:ascii="Times New Roman" w:hAnsi="Times New Roman" w:cs="Times New Roman"/>
          <w:color w:val="000000"/>
          <w:kern w:val="0"/>
          <w:sz w:val="24"/>
        </w:rPr>
        <w:t>（国家税率调整情况除外）</w:t>
      </w:r>
      <w:r>
        <w:rPr>
          <w:rFonts w:ascii="Times New Roman" w:hAnsi="Times New Roman" w:cs="Times New Roman"/>
          <w:color w:val="000000"/>
          <w:kern w:val="0"/>
          <w:sz w:val="24"/>
        </w:rPr>
        <w:t>。</w:t>
      </w:r>
    </w:p>
    <w:p w14:paraId="1946EBB5">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10.8若在项目实施过程中因谈判申请人的实施方案（或设计）不完善、或未认真理解采购方提供的相关资料及采购方要求、不满足现行国家相关规范要求等而需增加的投资等均属谈判申请人的责任，所产生费用全部由谈判申请人承担，含税包干</w:t>
      </w:r>
      <w:r>
        <w:rPr>
          <w:rFonts w:hint="default" w:ascii="Times New Roman" w:hAnsi="Times New Roman" w:cs="Times New Roman"/>
          <w:color w:val="000000"/>
          <w:kern w:val="0"/>
          <w:sz w:val="24"/>
        </w:rPr>
        <w:t>总</w:t>
      </w:r>
      <w:r>
        <w:rPr>
          <w:rFonts w:ascii="Times New Roman" w:hAnsi="Times New Roman" w:cs="Times New Roman"/>
          <w:color w:val="000000"/>
          <w:kern w:val="0"/>
          <w:sz w:val="24"/>
        </w:rPr>
        <w:t>价不予以任何增加调整</w:t>
      </w:r>
      <w:r>
        <w:rPr>
          <w:rFonts w:hint="default" w:ascii="Times New Roman" w:hAnsi="Times New Roman" w:cs="Times New Roman"/>
          <w:color w:val="000000"/>
          <w:kern w:val="0"/>
          <w:sz w:val="24"/>
        </w:rPr>
        <w:t>（国家税率调整情况除外）</w:t>
      </w:r>
      <w:r>
        <w:rPr>
          <w:rFonts w:ascii="Times New Roman" w:hAnsi="Times New Roman" w:cs="Times New Roman"/>
          <w:color w:val="000000"/>
          <w:kern w:val="0"/>
          <w:sz w:val="24"/>
        </w:rPr>
        <w:t>。</w:t>
      </w:r>
    </w:p>
    <w:p w14:paraId="50CD4F3A">
      <w:pPr>
        <w:adjustRightInd w:val="0"/>
        <w:snapToGrid w:val="0"/>
        <w:spacing w:line="360" w:lineRule="auto"/>
        <w:ind w:firstLine="480" w:firstLineChars="200"/>
        <w:rPr>
          <w:rFonts w:ascii="Times New Roman" w:hAnsi="Times New Roman" w:cs="Times New Roman"/>
          <w:b/>
          <w:color w:val="000000"/>
          <w:kern w:val="0"/>
          <w:sz w:val="24"/>
        </w:rPr>
      </w:pPr>
      <w:r>
        <w:rPr>
          <w:rFonts w:ascii="Times New Roman" w:hAnsi="Times New Roman" w:cs="Times New Roman"/>
          <w:b/>
          <w:color w:val="000000"/>
          <w:kern w:val="0"/>
          <w:sz w:val="24"/>
        </w:rPr>
        <w:t>10.9通过实质性审查的谈判申请人才能进入谈判程序并进行第二轮报价，第二轮报价为最终报价。</w:t>
      </w:r>
    </w:p>
    <w:p w14:paraId="6F65410E">
      <w:pPr>
        <w:adjustRightInd w:val="0"/>
        <w:snapToGrid w:val="0"/>
        <w:spacing w:line="360" w:lineRule="auto"/>
        <w:ind w:firstLine="480" w:firstLineChars="200"/>
        <w:rPr>
          <w:rFonts w:ascii="Times New Roman" w:hAnsi="Times New Roman" w:cs="Times New Roman"/>
          <w:b/>
          <w:color w:val="000000"/>
          <w:kern w:val="0"/>
          <w:sz w:val="24"/>
        </w:rPr>
      </w:pPr>
      <w:r>
        <w:rPr>
          <w:rFonts w:ascii="Times New Roman" w:hAnsi="Times New Roman" w:cs="Times New Roman"/>
          <w:b/>
          <w:color w:val="000000"/>
          <w:kern w:val="0"/>
          <w:sz w:val="24"/>
        </w:rPr>
        <w:t>10.10最终报价文件应由法定代表人或委托代理人签字，在规定的时间统一递交。若已递交的最终报价文件若出现含义不明确、同类问题表述不一致或者签署不完整、有明显文字和计算错误的，可以进行澄清和补充，但不得改变最终报价文件中报价等实质性内容（算术性错误修正的除外）。</w:t>
      </w:r>
    </w:p>
    <w:p w14:paraId="1A7D9FE3">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谈判申请人的澄清、说明或者更正应当由法定代表人或其授权代表签字或者加盖公章。由授权代表签字的，应当附法定代表人授权书。谈判申请人为自然人的，应当由本人签字并附身份证明。</w:t>
      </w:r>
    </w:p>
    <w:p w14:paraId="606B8D39">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10.11谈判申请人不得哄抬报价，也不应低于成本价（或进价）报价。谈判小组认为谈判申请人的最低报价或者某些分项报价明显不合理或者低于成本，有可能影响</w:t>
      </w:r>
      <w:r>
        <w:rPr>
          <w:rFonts w:hint="default" w:ascii="Times New Roman" w:hAnsi="Times New Roman" w:cs="Times New Roman"/>
          <w:color w:val="000000"/>
          <w:kern w:val="0"/>
          <w:sz w:val="24"/>
        </w:rPr>
        <w:t>服务</w:t>
      </w:r>
      <w:r>
        <w:rPr>
          <w:rFonts w:ascii="Times New Roman" w:hAnsi="Times New Roman" w:cs="Times New Roman"/>
          <w:color w:val="000000"/>
          <w:kern w:val="0"/>
          <w:sz w:val="24"/>
        </w:rPr>
        <w:t>质量和不能诚信履约的，将要求其在规定的期限内提供书面文件予以解释说明，并提交相关证明材料。否则，谈判小组可以取消该谈判申请人的成交候选资格。</w:t>
      </w:r>
    </w:p>
    <w:p w14:paraId="1915A1AB">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kern w:val="0"/>
          <w:sz w:val="24"/>
        </w:rPr>
        <w:t>10.12报价货币为人民币。</w:t>
      </w:r>
    </w:p>
    <w:p w14:paraId="6DE7EE6A">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11.有效期</w:t>
      </w:r>
    </w:p>
    <w:p w14:paraId="75B25BC7">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11.1在“</w:t>
      </w:r>
      <w:r>
        <w:rPr>
          <w:rFonts w:ascii="Times New Roman" w:hAnsi="Times New Roman" w:cs="Times New Roman"/>
          <w:b/>
          <w:color w:val="000000"/>
          <w:sz w:val="24"/>
        </w:rPr>
        <w:t>谈判申请人须知前附表</w:t>
      </w:r>
      <w:r>
        <w:rPr>
          <w:rFonts w:ascii="Times New Roman" w:hAnsi="Times New Roman" w:cs="Times New Roman"/>
          <w:color w:val="000000"/>
          <w:sz w:val="24"/>
        </w:rPr>
        <w:t>”规定的有效期内，谈判申请人不得要求撤销或修改其响应文件。</w:t>
      </w:r>
    </w:p>
    <w:p w14:paraId="5677EA7C">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11.2因特殊情况需要延长有效期的，采购人以书面形式通知所有谈判申请人延长有效期。谈判申请人同意延长的，但不得要求或被允许修改或撤销其响应文件；谈判申请人拒绝延长的，其响应文件失效。</w:t>
      </w:r>
    </w:p>
    <w:p w14:paraId="516B875D">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12.响应文件的编制</w:t>
      </w:r>
    </w:p>
    <w:p w14:paraId="2534DF57">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12.1响应文件须用不褪色的墨水书写或打印。并按谈判文件要求由谈判申请人的法定代表人或其委托代理人签字或盖单位章。</w:t>
      </w:r>
      <w:r>
        <w:rPr>
          <w:rFonts w:ascii="Times New Roman" w:hAnsi="Times New Roman" w:cs="Times New Roman"/>
          <w:b/>
          <w:color w:val="000000"/>
          <w:sz w:val="24"/>
        </w:rPr>
        <w:t>委托代理人签字的，响应文件应附法定代表人签署的授权委托书。</w:t>
      </w:r>
    </w:p>
    <w:p w14:paraId="7868DD4D">
      <w:pPr>
        <w:adjustRightInd w:val="0"/>
        <w:snapToGrid w:val="0"/>
        <w:spacing w:line="360" w:lineRule="auto"/>
        <w:ind w:firstLine="420" w:firstLineChars="175"/>
        <w:rPr>
          <w:rFonts w:ascii="Times New Roman" w:hAnsi="Times New Roman" w:cs="Times New Roman"/>
          <w:color w:val="000000"/>
          <w:sz w:val="24"/>
        </w:rPr>
      </w:pPr>
      <w:r>
        <w:rPr>
          <w:rFonts w:ascii="Times New Roman" w:hAnsi="Times New Roman" w:cs="Times New Roman"/>
          <w:color w:val="000000"/>
          <w:sz w:val="24"/>
        </w:rPr>
        <w:t>12.2响应文件应尽量避免涂改、行间插字或删除。如果出现上述情况，改动之处应加盖单位章或谈判申请人法定代表人或其授权的代理人签字确认。</w:t>
      </w:r>
    </w:p>
    <w:p w14:paraId="69FEC4DD">
      <w:pPr>
        <w:adjustRightInd w:val="0"/>
        <w:snapToGrid w:val="0"/>
        <w:spacing w:line="360" w:lineRule="auto"/>
        <w:ind w:firstLine="420" w:firstLineChars="175"/>
        <w:rPr>
          <w:rFonts w:ascii="Times New Roman" w:hAnsi="Times New Roman" w:cs="Times New Roman"/>
          <w:color w:val="000000"/>
          <w:sz w:val="24"/>
        </w:rPr>
      </w:pPr>
      <w:r>
        <w:rPr>
          <w:rFonts w:ascii="Times New Roman" w:hAnsi="Times New Roman" w:cs="Times New Roman"/>
          <w:color w:val="000000"/>
          <w:sz w:val="24"/>
        </w:rPr>
        <w:t>12.3响应文件应由法定代表人或其委托代理人在凡规定签字（或盖章）处逐一签字或盖章，要求盖章处应盖单位章，若以谈判专用章或合同专用章代替的，须出具谈判申请人单位公章对谈判专用章或合同专用章的授权函原件。</w:t>
      </w:r>
    </w:p>
    <w:p w14:paraId="6DD32FB8">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12.4响应文件应准备正本一份，并按“</w:t>
      </w:r>
      <w:r>
        <w:rPr>
          <w:rFonts w:ascii="Times New Roman" w:hAnsi="Times New Roman" w:cs="Times New Roman"/>
          <w:b/>
          <w:color w:val="000000"/>
          <w:sz w:val="24"/>
        </w:rPr>
        <w:t>谈判申请人须知前附表</w:t>
      </w:r>
      <w:r>
        <w:rPr>
          <w:rFonts w:ascii="Times New Roman" w:hAnsi="Times New Roman" w:cs="Times New Roman"/>
          <w:color w:val="000000"/>
          <w:sz w:val="24"/>
        </w:rPr>
        <w:t>”中规定的数量准备文件的副本。响应文件封面上应标明“</w:t>
      </w:r>
      <w:r>
        <w:rPr>
          <w:rFonts w:ascii="Times New Roman" w:hAnsi="Times New Roman" w:cs="Times New Roman"/>
          <w:b/>
          <w:color w:val="000000"/>
          <w:sz w:val="24"/>
        </w:rPr>
        <w:t>正本</w:t>
      </w:r>
      <w:r>
        <w:rPr>
          <w:rFonts w:ascii="Times New Roman" w:hAnsi="Times New Roman" w:cs="Times New Roman"/>
          <w:color w:val="000000"/>
          <w:sz w:val="24"/>
        </w:rPr>
        <w:t>”或“</w:t>
      </w:r>
      <w:r>
        <w:rPr>
          <w:rFonts w:ascii="Times New Roman" w:hAnsi="Times New Roman" w:cs="Times New Roman"/>
          <w:b/>
          <w:color w:val="000000"/>
          <w:sz w:val="24"/>
        </w:rPr>
        <w:t>副本</w:t>
      </w:r>
      <w:r>
        <w:rPr>
          <w:rFonts w:ascii="Times New Roman" w:hAnsi="Times New Roman" w:cs="Times New Roman"/>
          <w:color w:val="000000"/>
          <w:sz w:val="24"/>
        </w:rPr>
        <w:t>”以及项目名称、项目编号、谈判申请人名称、包号（分包时）等内容。若正本和副本不符，以正本为准。</w:t>
      </w:r>
    </w:p>
    <w:p w14:paraId="59DA9317">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12.5响应文件正本与副本应分别装订成册，并编制目录。响应文件装订应牢固，不得采用活页夹，并要求逐页标注连续页码。</w:t>
      </w:r>
    </w:p>
    <w:p w14:paraId="3149ACE7">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13.谈判保证金</w:t>
      </w:r>
    </w:p>
    <w:p w14:paraId="727AE1B2">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本项目不缴纳谈判保证金。</w:t>
      </w:r>
    </w:p>
    <w:p w14:paraId="6F316A50">
      <w:pPr>
        <w:adjustRightInd w:val="0"/>
        <w:snapToGrid w:val="0"/>
        <w:spacing w:line="360" w:lineRule="auto"/>
        <w:ind w:firstLine="482"/>
        <w:jc w:val="center"/>
        <w:rPr>
          <w:rFonts w:ascii="Times New Roman" w:hAnsi="Times New Roman" w:cs="Times New Roman"/>
          <w:b/>
          <w:bCs/>
          <w:color w:val="000000"/>
          <w:sz w:val="24"/>
        </w:rPr>
      </w:pPr>
      <w:r>
        <w:rPr>
          <w:rFonts w:ascii="Times New Roman" w:hAnsi="Times New Roman" w:cs="Times New Roman"/>
          <w:b/>
          <w:bCs/>
          <w:color w:val="000000"/>
          <w:sz w:val="24"/>
        </w:rPr>
        <w:t>（四）响应文件的提交</w:t>
      </w:r>
    </w:p>
    <w:p w14:paraId="55C87A9E">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14.响应文件的密封与标记</w:t>
      </w:r>
    </w:p>
    <w:p w14:paraId="0714ED79">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14.1谈判申请人应按“</w:t>
      </w:r>
      <w:r>
        <w:rPr>
          <w:rFonts w:ascii="Times New Roman" w:hAnsi="Times New Roman" w:cs="Times New Roman"/>
          <w:b/>
          <w:color w:val="000000"/>
          <w:sz w:val="24"/>
        </w:rPr>
        <w:t>谈判申请人须知前附表</w:t>
      </w:r>
      <w:r>
        <w:rPr>
          <w:rFonts w:ascii="Times New Roman" w:hAnsi="Times New Roman" w:cs="Times New Roman"/>
          <w:color w:val="000000"/>
          <w:sz w:val="24"/>
        </w:rPr>
        <w:t>”中规定的正本和副本的数量提交响应文件。</w:t>
      </w:r>
    </w:p>
    <w:p w14:paraId="48E6E7EA">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14.2谈判申请人应将正、副本文件加以密封，并在封贴处盖密封章（或公章）。</w:t>
      </w:r>
    </w:p>
    <w:p w14:paraId="5D5BD53F">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14.3响应文件袋的封面应注明项目名称、项目编号、谈判申请人名称、详细通讯地址、邮政编码。</w:t>
      </w:r>
    </w:p>
    <w:p w14:paraId="2710B88A">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15.递交响应文件的截止时间和地点</w:t>
      </w:r>
    </w:p>
    <w:p w14:paraId="47845A21">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15.1响应文件的递交不得迟于“</w:t>
      </w:r>
      <w:r>
        <w:rPr>
          <w:rFonts w:ascii="Times New Roman" w:hAnsi="Times New Roman" w:cs="Times New Roman"/>
          <w:b/>
          <w:color w:val="000000"/>
          <w:sz w:val="24"/>
        </w:rPr>
        <w:t>谈判申请人须知前附表</w:t>
      </w:r>
      <w:r>
        <w:rPr>
          <w:rFonts w:ascii="Times New Roman" w:hAnsi="Times New Roman" w:cs="Times New Roman"/>
          <w:color w:val="000000"/>
          <w:sz w:val="24"/>
        </w:rPr>
        <w:t>”规定的递交响应文件截止时间。</w:t>
      </w:r>
      <w:r>
        <w:rPr>
          <w:rFonts w:ascii="Times New Roman" w:hAnsi="Times New Roman" w:cs="Times New Roman"/>
          <w:b/>
          <w:color w:val="000000"/>
          <w:sz w:val="24"/>
        </w:rPr>
        <w:t>逾期送达的响应文件，采购人不予接收。</w:t>
      </w:r>
    </w:p>
    <w:p w14:paraId="3B826F38">
      <w:pPr>
        <w:adjustRightInd w:val="0"/>
        <w:snapToGrid w:val="0"/>
        <w:spacing w:line="360" w:lineRule="auto"/>
        <w:ind w:firstLine="480" w:firstLineChars="200"/>
        <w:jc w:val="left"/>
        <w:rPr>
          <w:rFonts w:ascii="Times New Roman" w:hAnsi="Times New Roman" w:cs="Times New Roman"/>
          <w:b/>
          <w:color w:val="000000"/>
          <w:sz w:val="24"/>
        </w:rPr>
      </w:pPr>
      <w:r>
        <w:rPr>
          <w:rFonts w:ascii="Times New Roman" w:hAnsi="Times New Roman" w:cs="Times New Roman"/>
          <w:color w:val="000000"/>
          <w:sz w:val="24"/>
        </w:rPr>
        <w:t>15.2谈判申请人必须在规定时间内将响应文件递交到“</w:t>
      </w:r>
      <w:r>
        <w:rPr>
          <w:rFonts w:ascii="Times New Roman" w:hAnsi="Times New Roman" w:cs="Times New Roman"/>
          <w:b/>
          <w:color w:val="000000"/>
          <w:sz w:val="24"/>
        </w:rPr>
        <w:t>谈判申请人须知前附表</w:t>
      </w:r>
      <w:r>
        <w:rPr>
          <w:rFonts w:ascii="Times New Roman" w:hAnsi="Times New Roman" w:cs="Times New Roman"/>
          <w:color w:val="000000"/>
          <w:sz w:val="24"/>
        </w:rPr>
        <w:t>”规定的地点。</w:t>
      </w:r>
    </w:p>
    <w:p w14:paraId="15F178E9">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15.3除“</w:t>
      </w:r>
      <w:r>
        <w:rPr>
          <w:rFonts w:ascii="Times New Roman" w:hAnsi="Times New Roman" w:cs="Times New Roman"/>
          <w:b/>
          <w:color w:val="000000"/>
          <w:sz w:val="24"/>
        </w:rPr>
        <w:t>谈判申请人须知前附表</w:t>
      </w:r>
      <w:r>
        <w:rPr>
          <w:rFonts w:ascii="Times New Roman" w:hAnsi="Times New Roman" w:cs="Times New Roman"/>
          <w:color w:val="000000"/>
          <w:sz w:val="24"/>
        </w:rPr>
        <w:t>”另有规定外，谈判申请人所递交的响应文件不予退还。</w:t>
      </w:r>
    </w:p>
    <w:p w14:paraId="6BB833A5">
      <w:pPr>
        <w:adjustRightInd w:val="0"/>
        <w:snapToGrid w:val="0"/>
        <w:spacing w:line="360" w:lineRule="auto"/>
        <w:ind w:firstLine="482"/>
        <w:jc w:val="center"/>
        <w:rPr>
          <w:rFonts w:ascii="Times New Roman" w:hAnsi="Times New Roman" w:cs="Times New Roman"/>
          <w:b/>
          <w:bCs/>
          <w:color w:val="000000"/>
          <w:sz w:val="24"/>
        </w:rPr>
      </w:pPr>
      <w:r>
        <w:rPr>
          <w:rFonts w:ascii="Times New Roman" w:hAnsi="Times New Roman" w:cs="Times New Roman"/>
          <w:b/>
          <w:bCs/>
          <w:color w:val="000000"/>
          <w:sz w:val="24"/>
        </w:rPr>
        <w:t>（五）谈判</w:t>
      </w:r>
    </w:p>
    <w:p w14:paraId="14A23934">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16.谈判</w:t>
      </w:r>
    </w:p>
    <w:p w14:paraId="2E7947E6">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16.1谈判小组将在“</w:t>
      </w:r>
      <w:r>
        <w:rPr>
          <w:rFonts w:ascii="Times New Roman" w:hAnsi="Times New Roman" w:cs="Times New Roman"/>
          <w:b/>
          <w:color w:val="000000"/>
          <w:sz w:val="24"/>
        </w:rPr>
        <w:t>谈判申请人须知前附表</w:t>
      </w:r>
      <w:r>
        <w:rPr>
          <w:rFonts w:ascii="Times New Roman" w:hAnsi="Times New Roman" w:cs="Times New Roman"/>
          <w:color w:val="000000"/>
          <w:sz w:val="24"/>
        </w:rPr>
        <w:t>”规定的时间和地点进行谈判，谈判申请人的法定代表人或其委托代理人应按时参加。</w:t>
      </w:r>
    </w:p>
    <w:p w14:paraId="7DC80B62">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16.2谈判小组成员人数应当为三人以上单数。其中，技术、经济等方面的专家不得少于成员总数的三分之二，并应当推选组长。</w:t>
      </w:r>
    </w:p>
    <w:p w14:paraId="7E699DB7">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采购人可以委派纪律监督等相关人员进入谈判现场，对谈判工作实施监督。</w:t>
      </w:r>
    </w:p>
    <w:p w14:paraId="34D48412">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16.3谈判原则</w:t>
      </w:r>
    </w:p>
    <w:p w14:paraId="57DB737D">
      <w:pPr>
        <w:adjustRightInd w:val="0"/>
        <w:snapToGrid w:val="0"/>
        <w:spacing w:line="360" w:lineRule="auto"/>
        <w:ind w:firstLine="523" w:firstLineChars="218"/>
        <w:rPr>
          <w:rFonts w:ascii="Times New Roman" w:hAnsi="Times New Roman" w:cs="Times New Roman"/>
          <w:color w:val="000000"/>
          <w:sz w:val="24"/>
        </w:rPr>
      </w:pPr>
      <w:r>
        <w:rPr>
          <w:rFonts w:ascii="Times New Roman" w:hAnsi="Times New Roman" w:cs="Times New Roman"/>
          <w:color w:val="000000"/>
          <w:sz w:val="24"/>
        </w:rPr>
        <w:t>谈判小组应当从质量和服务均能满足谈判文件实质性响应要求的谈判申请人中，按照最终得分由高到低的顺序推荐成交候选人。</w:t>
      </w:r>
    </w:p>
    <w:p w14:paraId="18EA7128">
      <w:pPr>
        <w:tabs>
          <w:tab w:val="left" w:pos="7980"/>
        </w:tabs>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16.4谈判程序和评审方法</w:t>
      </w:r>
    </w:p>
    <w:p w14:paraId="7503D0D6">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谈判小组按照第六章“谈判程序和评审方法”规定的方法、因素、标准和程序进行谈判。</w:t>
      </w:r>
    </w:p>
    <w:p w14:paraId="2E6FA29F">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16.5谈判文件</w:t>
      </w:r>
      <w:r>
        <w:rPr>
          <w:rFonts w:ascii="Times New Roman" w:hAnsi="Times New Roman" w:cs="Times New Roman"/>
          <w:b/>
          <w:color w:val="000000"/>
          <w:sz w:val="24"/>
          <w:u w:val="single"/>
        </w:rPr>
        <w:t>第六章“谈判程序和评审方法”实质性要求为谈判文件的实质性内容，未实质性响应谈判文件的谈判申请人的响应文件将按无效处理，该谈判申请人不得再继续参加谈判</w:t>
      </w:r>
      <w:r>
        <w:rPr>
          <w:rFonts w:ascii="Times New Roman" w:hAnsi="Times New Roman" w:cs="Times New Roman"/>
          <w:color w:val="000000"/>
          <w:sz w:val="24"/>
        </w:rPr>
        <w:t>。</w:t>
      </w:r>
    </w:p>
    <w:p w14:paraId="0BBE716D">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16.6谈判小组在对响应文件的有效性、完整性和响应程度进行审查时，可以要求谈判申请人对响应文件中含义不明确、同类问题表述不一致或者有明显文字和计算错误的内容等作出必要的澄清、说明或者更正。谈判申请人的澄清、说明或者更正不得超出响应文件的范围或者改变响应文件的实质性内容。</w:t>
      </w:r>
    </w:p>
    <w:p w14:paraId="241216E6">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谈判小组要求谈判申请人澄清、说明或者更正响应文件应当以书面形式作出。谈判申请人的澄清、说明或者更正应当由法定代表人或其授权代表签字或者加盖公章。由授权代表签字的，应当附法定代表人授权书。</w:t>
      </w:r>
    </w:p>
    <w:p w14:paraId="65054726">
      <w:pPr>
        <w:adjustRightInd w:val="0"/>
        <w:snapToGrid w:val="0"/>
        <w:spacing w:line="360" w:lineRule="auto"/>
        <w:ind w:firstLine="480" w:firstLineChars="200"/>
        <w:jc w:val="left"/>
        <w:rPr>
          <w:rFonts w:ascii="Times New Roman" w:hAnsi="Times New Roman" w:cs="Times New Roman"/>
          <w:b/>
          <w:color w:val="000000"/>
          <w:sz w:val="24"/>
        </w:rPr>
      </w:pPr>
      <w:r>
        <w:rPr>
          <w:rFonts w:ascii="Times New Roman" w:hAnsi="Times New Roman" w:cs="Times New Roman"/>
          <w:b/>
          <w:color w:val="000000"/>
          <w:sz w:val="24"/>
        </w:rPr>
        <w:t>16.7有效响应文件不足三个的情形</w:t>
      </w:r>
    </w:p>
    <w:p w14:paraId="16877598">
      <w:pPr>
        <w:adjustRightInd w:val="0"/>
        <w:snapToGrid w:val="0"/>
        <w:spacing w:line="360" w:lineRule="auto"/>
        <w:ind w:firstLine="480" w:firstLineChars="200"/>
        <w:jc w:val="left"/>
        <w:rPr>
          <w:rFonts w:ascii="Times New Roman" w:hAnsi="Times New Roman" w:cs="Times New Roman"/>
          <w:b/>
          <w:color w:val="000000"/>
          <w:sz w:val="24"/>
        </w:rPr>
      </w:pPr>
      <w:r>
        <w:rPr>
          <w:rFonts w:ascii="Times New Roman" w:hAnsi="Times New Roman" w:cs="Times New Roman"/>
          <w:b/>
          <w:color w:val="000000"/>
          <w:sz w:val="24"/>
        </w:rPr>
        <w:t>谈判小组根据竞争性谈判文件的规定，否决不合格谈判申请人后，因为有效响应文件不足三个使得竞争性谈判明显缺乏竞争的，谈判小组可以否决全部谈判申请人。若有效响应文件不足三个，且谈判小组经评审认为竞争性谈判仍具有竞争力时，可以按评审办法继续评审推荐成交候选人。</w:t>
      </w:r>
    </w:p>
    <w:p w14:paraId="65B6F433">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17.谈判过程的保密</w:t>
      </w:r>
    </w:p>
    <w:p w14:paraId="36C33A45">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在谈判中，采用背对背的谈判方式，谈判的任何一方不得透露与谈判有关的其他谈判申请人的技术资料、价格和其他信息。谈判开始后，直到授予谈判申请人合同止，凡是属于审查、澄清、谈判和比较的有关资料以及成交建议等均不向谈判申请人或其他人员透露。</w:t>
      </w:r>
    </w:p>
    <w:p w14:paraId="7A9F3890">
      <w:pPr>
        <w:adjustRightInd w:val="0"/>
        <w:snapToGrid w:val="0"/>
        <w:spacing w:line="360" w:lineRule="auto"/>
        <w:ind w:firstLine="482"/>
        <w:jc w:val="center"/>
        <w:rPr>
          <w:rFonts w:ascii="Times New Roman" w:hAnsi="Times New Roman" w:cs="Times New Roman"/>
          <w:b/>
          <w:bCs/>
          <w:color w:val="000000"/>
          <w:sz w:val="24"/>
        </w:rPr>
      </w:pPr>
      <w:r>
        <w:rPr>
          <w:rFonts w:ascii="Times New Roman" w:hAnsi="Times New Roman" w:cs="Times New Roman"/>
          <w:b/>
          <w:bCs/>
          <w:color w:val="000000"/>
          <w:sz w:val="24"/>
        </w:rPr>
        <w:t>（六）成交结果</w:t>
      </w:r>
    </w:p>
    <w:p w14:paraId="4949E1CD">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18.成交人的确定</w:t>
      </w:r>
    </w:p>
    <w:p w14:paraId="3268481F">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18.1谈判小组在评审结束后将评审报告送采购人确认。</w:t>
      </w:r>
    </w:p>
    <w:p w14:paraId="65A38E26">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18.2采购人应当在收到评审报告后3日内公示成交候选人，公示期不少于3日，公示期满无异议采购人应按照评审报告中推荐的成交候选人顺序确定成交人。</w:t>
      </w:r>
    </w:p>
    <w:p w14:paraId="4E912D2F">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19.成交通知书</w:t>
      </w:r>
    </w:p>
    <w:p w14:paraId="327F34B3">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19.1成交人确定后，由采购人发布成交结果公示并向成交人发出成交通知书。</w:t>
      </w:r>
    </w:p>
    <w:p w14:paraId="55157B96">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19.2成交通知书是合同的一个组成部分。</w:t>
      </w:r>
    </w:p>
    <w:p w14:paraId="34330B0D">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19.3采购人无义务向未成交人解释落标原因和退回响应文件。</w:t>
      </w:r>
    </w:p>
    <w:p w14:paraId="253BB83B">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20.签订合同</w:t>
      </w:r>
    </w:p>
    <w:p w14:paraId="7F178659">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20.1成交人收到成交通知书后，按竞争性谈判文件、响应文件及有关澄清承诺书的要求与采购人签订合同。</w:t>
      </w:r>
    </w:p>
    <w:p w14:paraId="4489F925">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20.2成交人因不可抗力或者自身原因不能履行合同的，采购人可以与排位在成交人之后第一位的成交候选谈判申请人签订合同，以此类推。</w:t>
      </w:r>
    </w:p>
    <w:p w14:paraId="7C27E12C">
      <w:pPr>
        <w:adjustRightInd w:val="0"/>
        <w:snapToGrid w:val="0"/>
        <w:spacing w:line="360" w:lineRule="auto"/>
        <w:ind w:firstLine="482"/>
        <w:jc w:val="center"/>
        <w:rPr>
          <w:rFonts w:ascii="Times New Roman" w:hAnsi="Times New Roman" w:cs="Times New Roman"/>
          <w:b/>
          <w:bCs/>
          <w:color w:val="000000"/>
          <w:sz w:val="24"/>
        </w:rPr>
      </w:pPr>
      <w:r>
        <w:rPr>
          <w:rFonts w:ascii="Times New Roman" w:hAnsi="Times New Roman" w:cs="Times New Roman"/>
          <w:b/>
          <w:bCs/>
          <w:color w:val="000000"/>
          <w:sz w:val="24"/>
        </w:rPr>
        <w:t>（七）其他事项</w:t>
      </w:r>
    </w:p>
    <w:p w14:paraId="20F641EF">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21.投诉</w:t>
      </w:r>
    </w:p>
    <w:p w14:paraId="224C2580">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21.1谈判申请人和其他利害关系人认为本次谈判活动违反法律、法规和规章规定的，有权向有关行政监督部门投诉。</w:t>
      </w:r>
    </w:p>
    <w:p w14:paraId="5E475167">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21.2对发现在本次谈判、评审过程中存在的任何违规、违纪情况也可以向云南省页岩气勘探开发有限公司纪委办公室电话举报0871-67199301。</w:t>
      </w:r>
    </w:p>
    <w:p w14:paraId="710AB535">
      <w:pPr>
        <w:pStyle w:val="26"/>
        <w:adjustRightInd w:val="0"/>
        <w:snapToGrid w:val="0"/>
        <w:spacing w:line="360" w:lineRule="auto"/>
        <w:ind w:firstLine="482" w:firstLineChars="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22.需要补充的其他内容</w:t>
      </w:r>
    </w:p>
    <w:p w14:paraId="42D69576">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需要补充的其他内容：见“</w:t>
      </w:r>
      <w:r>
        <w:rPr>
          <w:rFonts w:ascii="Times New Roman" w:hAnsi="Times New Roman" w:cs="Times New Roman"/>
          <w:b/>
          <w:color w:val="000000"/>
          <w:sz w:val="24"/>
        </w:rPr>
        <w:t>谈判申请人须知前附表</w:t>
      </w:r>
      <w:r>
        <w:rPr>
          <w:rFonts w:ascii="Times New Roman" w:hAnsi="Times New Roman" w:cs="Times New Roman"/>
          <w:color w:val="000000"/>
          <w:sz w:val="24"/>
        </w:rPr>
        <w:t>”。</w:t>
      </w:r>
    </w:p>
    <w:p w14:paraId="3D30963A">
      <w:pPr>
        <w:adjustRightInd w:val="0"/>
        <w:snapToGrid w:val="0"/>
        <w:spacing w:before="156" w:beforeLines="50" w:after="156" w:afterLines="50" w:line="360" w:lineRule="auto"/>
        <w:ind w:firstLine="643"/>
        <w:jc w:val="center"/>
        <w:outlineLvl w:val="0"/>
        <w:rPr>
          <w:rFonts w:ascii="Times New Roman" w:hAnsi="Times New Roman" w:cs="Times New Roman"/>
          <w:b/>
          <w:bCs/>
          <w:color w:val="000000"/>
          <w:kern w:val="0"/>
          <w:sz w:val="32"/>
          <w:szCs w:val="20"/>
        </w:rPr>
        <w:sectPr>
          <w:pgSz w:w="11906" w:h="16838"/>
          <w:pgMar w:top="1134" w:right="1418" w:bottom="1134" w:left="1418" w:header="510" w:footer="680" w:gutter="0"/>
          <w:cols w:space="720" w:num="1"/>
          <w:titlePg/>
          <w:docGrid w:type="linesAndChars" w:linePitch="312" w:charSpace="0"/>
        </w:sectPr>
      </w:pPr>
    </w:p>
    <w:p w14:paraId="0BFFF80E">
      <w:pPr>
        <w:pStyle w:val="17"/>
        <w:rPr>
          <w:rFonts w:ascii="Times New Roman" w:hAnsi="Times New Roman" w:cs="Times New Roman"/>
        </w:rPr>
      </w:pPr>
      <w:bookmarkStart w:id="39" w:name="_Toc12169"/>
      <w:bookmarkStart w:id="40" w:name="_Toc24088"/>
      <w:bookmarkStart w:id="41" w:name="_Toc31439"/>
      <w:bookmarkStart w:id="42" w:name="_Toc6220"/>
      <w:bookmarkStart w:id="43" w:name="_Toc9302"/>
      <w:bookmarkStart w:id="44" w:name="_Toc6590"/>
      <w:bookmarkStart w:id="45" w:name="_Toc15522"/>
      <w:bookmarkStart w:id="46" w:name="_Toc10796"/>
      <w:bookmarkStart w:id="47" w:name="_Toc18138"/>
      <w:bookmarkStart w:id="48" w:name="_Toc30959"/>
      <w:bookmarkStart w:id="49" w:name="_Toc6764"/>
      <w:bookmarkStart w:id="50" w:name="_Toc8792"/>
      <w:bookmarkStart w:id="51" w:name="_Toc24498"/>
      <w:bookmarkStart w:id="52" w:name="_Toc7115"/>
      <w:bookmarkStart w:id="53" w:name="_Toc25139"/>
      <w:bookmarkStart w:id="54" w:name="_Toc32208"/>
      <w:bookmarkStart w:id="55" w:name="_Toc13803"/>
      <w:bookmarkStart w:id="56" w:name="_Toc3111"/>
      <w:bookmarkStart w:id="57" w:name="_Toc4919"/>
      <w:bookmarkStart w:id="58" w:name="_Toc3551"/>
      <w:bookmarkStart w:id="59" w:name="_Toc8762"/>
      <w:r>
        <w:rPr>
          <w:rFonts w:ascii="Times New Roman" w:hAnsi="Times New Roman" w:cs="Times New Roman"/>
        </w:rPr>
        <w:t>第三章 合同样式及主要条款</w:t>
      </w:r>
      <w:bookmarkEnd w:id="39"/>
      <w:bookmarkEnd w:id="40"/>
      <w:bookmarkEnd w:id="41"/>
      <w:bookmarkEnd w:id="42"/>
      <w:bookmarkEnd w:id="43"/>
      <w:bookmarkEnd w:id="44"/>
      <w:bookmarkEnd w:id="45"/>
      <w:bookmarkEnd w:id="46"/>
      <w:bookmarkEnd w:id="47"/>
      <w:bookmarkEnd w:id="48"/>
      <w:bookmarkEnd w:id="49"/>
    </w:p>
    <w:p w14:paraId="75DBE169">
      <w:pPr>
        <w:widowControl/>
        <w:jc w:val="center"/>
        <w:rPr>
          <w:rFonts w:ascii="Times New Roman" w:hAnsi="Times New Roman" w:cs="Times New Roman"/>
          <w:b/>
          <w:bCs/>
          <w:sz w:val="72"/>
          <w:szCs w:val="72"/>
        </w:rPr>
      </w:pPr>
    </w:p>
    <w:p w14:paraId="0F637F6B">
      <w:pPr>
        <w:spacing w:before="156" w:beforeLines="50" w:line="640" w:lineRule="exact"/>
        <w:jc w:val="center"/>
        <w:rPr>
          <w:rFonts w:ascii="Times New Roman" w:hAnsi="Times New Roman" w:eastAsia="华文中宋" w:cs="Times New Roman"/>
          <w:b/>
          <w:bCs/>
          <w:sz w:val="44"/>
          <w:szCs w:val="32"/>
        </w:rPr>
      </w:pPr>
      <w:r>
        <w:rPr>
          <w:rFonts w:ascii="Times New Roman" w:hAnsi="Times New Roman" w:eastAsia="华文中宋" w:cs="Times New Roman"/>
          <w:b/>
          <w:bCs/>
          <w:sz w:val="44"/>
          <w:szCs w:val="32"/>
        </w:rPr>
        <w:t>业务外包合同</w:t>
      </w:r>
    </w:p>
    <w:p w14:paraId="771BF287">
      <w:pPr>
        <w:spacing w:line="520" w:lineRule="exact"/>
        <w:jc w:val="center"/>
        <w:rPr>
          <w:rFonts w:ascii="Times New Roman" w:hAnsi="Times New Roman" w:eastAsia="仿宋_GB2312" w:cs="Times New Roman"/>
          <w:b/>
          <w:bCs/>
          <w:sz w:val="32"/>
          <w:szCs w:val="32"/>
        </w:rPr>
      </w:pPr>
    </w:p>
    <w:p w14:paraId="063409E6">
      <w:pPr>
        <w:spacing w:line="520" w:lineRule="exact"/>
        <w:ind w:firstLine="560" w:firstLineChars="200"/>
        <w:rPr>
          <w:rFonts w:ascii="Times New Roman" w:hAnsi="Times New Roman" w:eastAsia="仿宋_GB2312" w:cs="Times New Roman"/>
          <w:b/>
          <w:sz w:val="28"/>
          <w:szCs w:val="28"/>
        </w:rPr>
      </w:pPr>
      <w:r>
        <w:rPr>
          <w:rFonts w:ascii="Times New Roman" w:hAnsi="Times New Roman" w:eastAsia="仿宋_GB2312" w:cs="Times New Roman"/>
          <w:b/>
          <w:sz w:val="28"/>
          <w:szCs w:val="28"/>
        </w:rPr>
        <w:t>甲方：</w:t>
      </w:r>
      <w:r>
        <w:rPr>
          <w:rFonts w:ascii="Times New Roman" w:hAnsi="Times New Roman" w:cs="Times New Roman"/>
          <w:sz w:val="30"/>
          <w:szCs w:val="30"/>
          <w:u w:val="single"/>
        </w:rPr>
        <w:t>云南省页岩气勘探开发有限公司</w:t>
      </w:r>
    </w:p>
    <w:p w14:paraId="156C82EA">
      <w:pPr>
        <w:spacing w:line="520" w:lineRule="exact"/>
        <w:ind w:firstLine="560" w:firstLineChars="200"/>
        <w:rPr>
          <w:rFonts w:ascii="Times New Roman" w:hAnsi="Times New Roman" w:eastAsia="仿宋_GB2312" w:cs="Times New Roman"/>
          <w:b/>
          <w:sz w:val="28"/>
          <w:szCs w:val="28"/>
        </w:rPr>
      </w:pPr>
      <w:r>
        <w:rPr>
          <w:rFonts w:ascii="Times New Roman" w:hAnsi="Times New Roman" w:eastAsia="仿宋_GB2312" w:cs="Times New Roman"/>
          <w:b/>
          <w:sz w:val="28"/>
          <w:szCs w:val="28"/>
        </w:rPr>
        <w:t>乙方：</w:t>
      </w:r>
    </w:p>
    <w:p w14:paraId="7EE713FC">
      <w:pPr>
        <w:spacing w:line="400" w:lineRule="exact"/>
        <w:ind w:firstLine="560" w:firstLineChars="200"/>
        <w:rPr>
          <w:rFonts w:ascii="Times New Roman" w:hAnsi="Times New Roman" w:eastAsia="仿宋_GB2312" w:cs="Times New Roman"/>
          <w:sz w:val="28"/>
          <w:szCs w:val="28"/>
        </w:rPr>
      </w:pPr>
    </w:p>
    <w:p w14:paraId="01F6A79B">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根据《中华人民共和国民法典》等有关法律、法规的规定，甲、乙双方本着平等、自愿的原则，就甲方将部分业务外包给乙方事宜，经双方协商一致，达成本合同条款如下，双方共同遵守执行。</w:t>
      </w:r>
    </w:p>
    <w:p w14:paraId="6E889EED">
      <w:pPr>
        <w:spacing w:before="156" w:beforeLines="50" w:line="520" w:lineRule="exact"/>
        <w:ind w:firstLine="560"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一、业务外包范围</w:t>
      </w:r>
    </w:p>
    <w:p w14:paraId="0A45DE18">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1.1 业务外包范围：甲方同意将【项目建设后勤管理】服务外包给乙方，具体业务外包范围为【业厨工服务、前台服务、值守服务、保洁服务等】。</w:t>
      </w:r>
    </w:p>
    <w:p w14:paraId="3565E9CE">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1.2 具体服务内容/要求：</w:t>
      </w:r>
    </w:p>
    <w:p w14:paraId="68C06DA4">
      <w:pPr>
        <w:spacing w:line="520" w:lineRule="exact"/>
        <w:ind w:firstLine="560" w:firstLineChars="200"/>
        <w:rPr>
          <w:rFonts w:hint="default" w:ascii="Times New Roman" w:hAnsi="Times New Roman" w:eastAsia="仿宋_GB2312" w:cs="Times New Roman"/>
          <w:sz w:val="28"/>
          <w:szCs w:val="28"/>
        </w:rPr>
      </w:pPr>
      <w:r>
        <w:rPr>
          <w:rFonts w:ascii="Times New Roman" w:hAnsi="Times New Roman" w:eastAsia="仿宋_GB2312" w:cs="Times New Roman"/>
          <w:sz w:val="28"/>
          <w:szCs w:val="28"/>
        </w:rPr>
        <w:t>【</w:t>
      </w:r>
      <w:r>
        <w:rPr>
          <w:rFonts w:hint="default" w:ascii="Times New Roman" w:hAnsi="Times New Roman" w:eastAsia="仿宋_GB2312" w:cs="Times New Roman"/>
          <w:sz w:val="28"/>
          <w:szCs w:val="28"/>
        </w:rPr>
        <w:t>（1）厨工服务：根据就餐人数，每日按时足量向员工（约45人）提供一日三餐的主、副食及接待餐服务。早餐保证至少有四种，午餐保证至少有三荤两素一汤、晚餐保证至少有两荤两素一汤；能够承接业务接待，按照接待标准做好桌餐。做好食品安全工作，提供干净卫生整洁的用餐环境，做好用餐人员的餐费支付管理，并做好食堂低值易耗物件维护等工作。驻场服务人员不少于3人。</w:t>
      </w:r>
    </w:p>
    <w:p w14:paraId="0A804733">
      <w:pPr>
        <w:spacing w:line="52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（2）前台服务：负责包括但不限于访客的前台接待引导、协助开展行政后勤服务等。驻场服务人员不少于1人。</w:t>
      </w:r>
    </w:p>
    <w:p w14:paraId="375BC749">
      <w:pPr>
        <w:spacing w:line="52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值守服务：维护服务区域内秩序，并做好来访人员、车辆的登记管理及出入管理工作。负责服务区域范围内的日常安全巡视，及时处置发现的节能用电用水及消防问题。负责服务区域范围内的防火、防盗、防抢劫、防破坏、防自然灾害等安全守护工作，及时发现并处置各类突发安全事故，做好建筑物防水养护、消防安全管理服务等。驻场服务人员不少于2人，实现24小时有服务人员在岗。</w:t>
      </w:r>
    </w:p>
    <w:p w14:paraId="65E2EE30">
      <w:pPr>
        <w:spacing w:line="520" w:lineRule="exact"/>
        <w:ind w:firstLine="560" w:firstLineChars="200"/>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4）保洁服务：保障包括但不限于项目部办公楼会议室、办公室、卫生间、走廊、服务范围内公共活动区域、员工宿舍等的环境卫生，按照服务要求进行清洁打扫；对厨工服务等进行协助。驻场服务人员不少于2人。</w:t>
      </w:r>
    </w:p>
    <w:p w14:paraId="4DD89FC6">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（5）其他甲方临时安排的后勤管理服务】</w:t>
      </w:r>
    </w:p>
    <w:p w14:paraId="0A763DD5">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1.3 乙方承诺：为保证业务外包的服务质量，乙方提供服务的业务人员数量不少于【8人（其中：厨工服务驻场人员不少于3人，前台服务驻场人员不少于1人，值守服务驻场人员不少于2人（需实现24小时轮班值班），保洁服务驻场人员不少于2人）】，且服务人员年龄在【】岁以下，身体健康（每年向甲方至少提交一次当年的健康体检报告）、品貌端正、认真负责。</w:t>
      </w:r>
    </w:p>
    <w:p w14:paraId="752ED21E">
      <w:pPr>
        <w:spacing w:before="156" w:beforeLines="50" w:line="520" w:lineRule="exact"/>
        <w:ind w:firstLine="560"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二、合同期限及合同金额</w:t>
      </w:r>
    </w:p>
    <w:p w14:paraId="203FBC84">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2.1 合同期限为</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年</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月</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 xml:space="preserve">日至 </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年</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月</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日。</w:t>
      </w:r>
    </w:p>
    <w:p w14:paraId="482FD1EB">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2.2 若双方在合同期限届满后有意继续合作的，应当于合同期限届满前30日协商另行签订合同事宜；未另行签署合同的，本合同自合同期限届满时终止；若因特殊原因提前解除合同，可通过双方友好协商签订解除合同协议。</w:t>
      </w:r>
    </w:p>
    <w:p w14:paraId="6D950686">
      <w:pPr>
        <w:spacing w:before="156" w:beforeLines="50" w:line="520" w:lineRule="exact"/>
        <w:ind w:firstLine="560"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三、合同金额、费用及结算方式</w:t>
      </w:r>
    </w:p>
    <w:p w14:paraId="092840F0">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3.1 本合同金额按照乙方服务内容进行测算，预计</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 xml:space="preserve">    元（大写：                  ），最终合同金额以甲方每月依据乙方业务完成情况结算，据实向乙方支付的服务费用为准。</w:t>
      </w:r>
    </w:p>
    <w:p w14:paraId="684FED35">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3.2 前述明确的合同金额，包含除乙方业务服务人员因甲方要求离开服务地产生的差旅费及因甲方安排参加培训产生的教育培训费外的所有服务费用。</w:t>
      </w:r>
    </w:p>
    <w:p w14:paraId="5D4C0908">
      <w:pPr>
        <w:ind w:firstLine="560" w:firstLineChars="200"/>
        <w:rPr>
          <w:rFonts w:ascii="Times New Roman" w:hAnsi="Times New Roman" w:cs="Times New Roman"/>
        </w:rPr>
      </w:pPr>
      <w:r>
        <w:rPr>
          <w:rFonts w:ascii="Times New Roman" w:hAnsi="Times New Roman" w:eastAsia="仿宋_GB2312" w:cs="Times New Roman"/>
          <w:sz w:val="28"/>
          <w:szCs w:val="28"/>
        </w:rPr>
        <w:t>3.3 为保障驻场人员服务质量和人员稳定，除前述约定的服务费用外，按照甲方管理规定和要求另行产生的费用，在双方协商书面确定后，由甲方支付乙方后，乙方按时足额发放给驻场人员。</w:t>
      </w:r>
    </w:p>
    <w:p w14:paraId="49035EA2">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3.4 业务外包费用采用“先服务后付费”的付费模式，按月支付。但是，乙方的业务人员不满足合同约定人数的，每减少一人，业务费用每月减少【7000】元；同时，乙方未按照合同约定完成业务外包作业的，甲方不向乙方支付任何费用。</w:t>
      </w:r>
    </w:p>
    <w:p w14:paraId="215247D1">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3.5 因甲方要求临时增加业务外包作业而需要增加业务外包费用，但双方无法在短期内具体计算/协商确定业务外包费用的，双方同意按照临时增加业务外包作业而需要乙方增加的业务人数进行简易计算业务外包费用。即：经甲方书面确认，对于临时增加业务外包作业而需要乙方增加业务人员，业务费用按具体岗位增加。</w:t>
      </w:r>
    </w:p>
    <w:p w14:paraId="6C99E408">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3.6 甲乙双方于次月5日前，对上月服务内容、完成情况及服务费用进行确认，完成《后勤管理服务完成情况明细表》及《后勤管理服务费用结算表》的填写及双方签字、盖章，无误后乙方须在5个工作日内开具发票及其它付款单据送至甲方，由甲方按相关程序办理支付。</w:t>
      </w:r>
    </w:p>
    <w:p w14:paraId="66CDEF34">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3.7 业务外包费用支付前乙方需向甲方及时提供符合甲方要求的发票；未提供发票或提供发票不符合甲方要求的，甲方有权暂缓付款且不承担任何责任。</w:t>
      </w:r>
    </w:p>
    <w:p w14:paraId="055E981A">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3.8 乙方开户银行名称、户名和账号为：</w:t>
      </w:r>
    </w:p>
    <w:p w14:paraId="18FDDABD">
      <w:pPr>
        <w:spacing w:line="520" w:lineRule="exact"/>
        <w:ind w:firstLine="560" w:firstLineChars="200"/>
        <w:rPr>
          <w:rFonts w:ascii="Times New Roman" w:hAnsi="Times New Roman" w:eastAsia="仿宋_GB2312" w:cs="Times New Roman"/>
          <w:sz w:val="28"/>
          <w:szCs w:val="28"/>
          <w:u w:val="single"/>
        </w:rPr>
      </w:pPr>
      <w:r>
        <w:rPr>
          <w:rFonts w:ascii="Times New Roman" w:hAnsi="Times New Roman" w:eastAsia="仿宋_GB2312" w:cs="Times New Roman"/>
          <w:sz w:val="28"/>
          <w:szCs w:val="28"/>
        </w:rPr>
        <w:t>开户行：</w:t>
      </w:r>
      <w:r>
        <w:rPr>
          <w:rFonts w:ascii="Times New Roman" w:hAnsi="Times New Roman" w:eastAsia="仿宋_GB2312" w:cs="Times New Roman"/>
          <w:sz w:val="28"/>
          <w:szCs w:val="28"/>
          <w:u w:val="single"/>
        </w:rPr>
        <w:t xml:space="preserve">                           </w:t>
      </w:r>
    </w:p>
    <w:p w14:paraId="5DBD4E77">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户  名：</w:t>
      </w:r>
      <w:r>
        <w:rPr>
          <w:rFonts w:ascii="Times New Roman" w:hAnsi="Times New Roman" w:eastAsia="仿宋_GB2312" w:cs="Times New Roman"/>
          <w:sz w:val="28"/>
          <w:szCs w:val="28"/>
          <w:u w:val="single"/>
        </w:rPr>
        <w:t xml:space="preserve">                           </w:t>
      </w:r>
    </w:p>
    <w:p w14:paraId="57CE4FB9">
      <w:pPr>
        <w:spacing w:line="520" w:lineRule="exact"/>
        <w:ind w:firstLine="560" w:firstLineChars="200"/>
        <w:rPr>
          <w:rFonts w:ascii="Times New Roman" w:hAnsi="Times New Roman" w:eastAsia="仿宋_GB2312" w:cs="Times New Roman"/>
          <w:sz w:val="28"/>
          <w:szCs w:val="28"/>
        </w:rPr>
      </w:pPr>
      <w:r>
        <w:rPr>
          <w:rFonts w:hint="default" w:ascii="Times New Roman" w:hAnsi="Times New Roman" w:eastAsia="微软雅黑" w:cs="Times New Roman"/>
          <w:sz w:val="28"/>
          <w:szCs w:val="28"/>
        </w:rPr>
        <w:t>联</w:t>
      </w:r>
      <w:r>
        <w:rPr>
          <w:rFonts w:hint="default" w:ascii="Times New Roman" w:hAnsi="Times New Roman" w:eastAsia="___WRD_EMBED_SUB_45" w:cs="Times New Roman"/>
          <w:sz w:val="28"/>
          <w:szCs w:val="28"/>
        </w:rPr>
        <w:t>行号：</w:t>
      </w:r>
      <w:r>
        <w:rPr>
          <w:rFonts w:ascii="Times New Roman" w:hAnsi="Times New Roman" w:eastAsia="仿宋_GB2312" w:cs="Times New Roman"/>
          <w:sz w:val="28"/>
          <w:szCs w:val="28"/>
          <w:u w:val="single"/>
        </w:rPr>
        <w:t xml:space="preserve">                           </w:t>
      </w:r>
    </w:p>
    <w:p w14:paraId="427801D9">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账  号：</w:t>
      </w:r>
      <w:r>
        <w:rPr>
          <w:rFonts w:ascii="Times New Roman" w:hAnsi="Times New Roman" w:eastAsia="仿宋_GB2312" w:cs="Times New Roman"/>
          <w:sz w:val="28"/>
          <w:szCs w:val="28"/>
          <w:u w:val="single"/>
        </w:rPr>
        <w:t xml:space="preserve">                           </w:t>
      </w:r>
    </w:p>
    <w:p w14:paraId="10EBBAC6">
      <w:pPr>
        <w:spacing w:before="156" w:beforeLines="50" w:line="520" w:lineRule="exact"/>
        <w:ind w:firstLine="560"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四、甲方的权利和义务</w:t>
      </w:r>
    </w:p>
    <w:p w14:paraId="3E6908B5">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4.1 甲方有权要求乙方对完成本业务外包作业而使用的业务人员进行管理、指挥、监督。若业务人员工作出现以下情形之一的，甲方有权通知乙方要求业务人员改正或直接更换业务人员：</w:t>
      </w:r>
    </w:p>
    <w:p w14:paraId="5E7FEC3B">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（1）不按照国家、行业相关规范操作的；</w:t>
      </w:r>
    </w:p>
    <w:p w14:paraId="6C968386">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（2）不按照甲方要求操作，或违反甲方相关管理制度/操作规程的；</w:t>
      </w:r>
    </w:p>
    <w:p w14:paraId="6540A1B1">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（3）不按时出勤完成业务外包内容，业务作业期间擅离职守，或影响甲方工作的；</w:t>
      </w:r>
    </w:p>
    <w:p w14:paraId="7B87E06F">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（4）服务态度差、服务质量差、工作效率低的；</w:t>
      </w:r>
    </w:p>
    <w:p w14:paraId="26B9FA10">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（5）其他违反法律法规或不符合本合同约定义务的情形。</w:t>
      </w:r>
    </w:p>
    <w:p w14:paraId="47BAF57A">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4.2 甲方有权自行，或要求乙方对其业务人员在本合同及签订的补充协议范围的工作情况进行检查，并进行质量考核。</w:t>
      </w:r>
    </w:p>
    <w:p w14:paraId="6A6835F7">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4.3 甲方提供乙方业务人员工作所需的工作场地。甲方自有的工具，经甲方同意后，乙方可以使用。对于首次在甲方进行业务作业的乙方业务人员，甲方将相关规范资料和要求发给乙方，乙方应当对其业务人员进行安全和操作规程方面的培训。</w:t>
      </w:r>
    </w:p>
    <w:p w14:paraId="3AEB2D1B">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4.4 甲方应尊重乙方业务人员的民族习惯和宗教信仰，不因民族、宗教和性别歧视乙方业务人员。</w:t>
      </w:r>
    </w:p>
    <w:p w14:paraId="6B2E3F9F">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4.5 甲方有权要求乙方提供符合条件的业务人员。鉴于甲方行业性质特殊，甲方有权抽查复检乙方业务人员的健康状况（即：甲方有权要求乙方在规定时间内安排其业务人员进行健康体检，并将健康体检报告交由甲方复核，乙方自行承担其业务人员的健康体检费用）、身份证明、与乙方签订的劳动合同等。对于复检不合格的乙方业务人员，甲方有权要求乙方及时更换，同时乙方必须保证按照本合同约定提供业务人员的人数，也不得影响甲方的业务。</w:t>
      </w:r>
    </w:p>
    <w:p w14:paraId="684B964B">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4.6 乙方业务人员在履行本合同义务过程中发生以下情形之一的，甲方有权要求乙方更换此人员，并及时安排新的人员；同时乙方必须保证按照本合同约定提供业务人员的人数，且不得影响甲方的正常工作：</w:t>
      </w:r>
    </w:p>
    <w:p w14:paraId="36D1ABDD">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（1）乙方业务人员在工作期间出现失误2次，经甲方提出改正或改善意见，拒不改正或改正较小的；</w:t>
      </w:r>
    </w:p>
    <w:p w14:paraId="24BB175A">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（2）乙方业务人员所负责的业务外包作业无法完成、无法正常运行或不能保证工作质量的；</w:t>
      </w:r>
    </w:p>
    <w:p w14:paraId="387B97E9">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（3）乙方业务人员违反合同义务、违反操作规程，违反甲方关于业务外包制度、业务作业职责、劳动纪律和廉洁纪律的；</w:t>
      </w:r>
    </w:p>
    <w:p w14:paraId="787F92AB">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（4）乙方业务人员不能提供真实有效的健康证明、身份证明，或提供虚假的健康证明、身份证明的；</w:t>
      </w:r>
    </w:p>
    <w:p w14:paraId="512A9FD5">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（5）乙方业务人员在工作中出现不文明行为，谩骂他人或斗殴或以肢体、拳脚相击的；</w:t>
      </w:r>
    </w:p>
    <w:p w14:paraId="6B429601">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（6）乙方业务人员的身体条件不能满足甲方业务外包作业要求的；</w:t>
      </w:r>
    </w:p>
    <w:p w14:paraId="74818637">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（7）其他不履职、不文明、不服从业务外包作业管理等情形。</w:t>
      </w:r>
    </w:p>
    <w:p w14:paraId="2806F4E0">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4.7 乙方向甲方开具增值税专用发票后，甲方应按照双方约定的标准和结算方式及时向乙方支付业务外包费用（业务人员的工资、社保等应乙方自行承担）。</w:t>
      </w:r>
    </w:p>
    <w:p w14:paraId="2DED09D2">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4.8 无论何种原因导致乙方业务人员不能继续提供业务外包服务，或乙方与业务人员终止或解除劳动合同的，由此产生的法律责任及费用由乙方自行承担。</w:t>
      </w:r>
    </w:p>
    <w:p w14:paraId="799E8BF6">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4.9 乙方未对业务人员签订劳动合同、缴纳社会保险导致的赔偿、补偿、补缴、工伤、医疗等全部法律责任及费用均由乙方自行承担。</w:t>
      </w:r>
    </w:p>
    <w:p w14:paraId="526C51EE">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4.10 甲方可以根据业务外包作业的实际需要，根据业务人员的教育背景及专业技术能力制定相应的教育培训计划，并分批次分类别组织开展业务人员专业技术技能实操、专业理论知识教育等多形式培训教育工作，以便于乙方更好的履行业务外包服务内容。</w:t>
      </w:r>
    </w:p>
    <w:p w14:paraId="208FF127">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4.11 乙方业务人员在为甲方提供业务过程中造成自身或第三人损害的，乙方承担全部法律责任；但是，政府相关部门认定甲方确有过错的，由甲、乙双方共同确认事故认定书，分别承担相应赔偿责任。</w:t>
      </w:r>
    </w:p>
    <w:p w14:paraId="4D2328E7">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4.12 若乙方业务人员在甲方工作期间因违反国家、行业相关法律法规、操作规范或甲方业务外包管理制度、操作规程等，对甲方或第三人造成损失的，乙方应赔偿全部损失（该损失甲方有权直接从业务费用中扣除）。</w:t>
      </w:r>
    </w:p>
    <w:p w14:paraId="58E5078C">
      <w:pPr>
        <w:spacing w:before="156" w:beforeLines="50" w:line="520" w:lineRule="exact"/>
        <w:ind w:firstLine="560"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五、乙方的权利和义务</w:t>
      </w:r>
    </w:p>
    <w:p w14:paraId="655F79B2">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5.1 乙方应当根据合同约定及甲方要求，提供符合要求的业务人员。</w:t>
      </w:r>
    </w:p>
    <w:p w14:paraId="1ACC9AD3">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5.2 乙方应当教育、培训业务人员遵守国家、行业相关法律法规、操作规范、甲方的相关规章制度以及安全生产、劳动卫生等各项指导原则，爱护甲方相关设施设备。</w:t>
      </w:r>
    </w:p>
    <w:p w14:paraId="365C5F7A">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5.3 乙方应保证具有履行本合同的法定资质，向甲方提供有关营业执照、安全生产资质等证明文件的原件（供核对）及复印件。</w:t>
      </w:r>
    </w:p>
    <w:p w14:paraId="10C7A876">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5.4 乙方应严格遵守中华人民共和国的法律法规，特别是有关员工劳动保障或福利政策，同时承诺遵守甲方的包括安全生产、劳动卫生等各项指导原则。</w:t>
      </w:r>
    </w:p>
    <w:p w14:paraId="569661E0">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color w:val="000000"/>
          <w:sz w:val="28"/>
          <w:szCs w:val="28"/>
        </w:rPr>
        <w:t>5.5 乙方保证与业务人员建立了合法的劳动关系，并</w:t>
      </w:r>
      <w:r>
        <w:rPr>
          <w:rFonts w:ascii="Times New Roman" w:hAnsi="Times New Roman" w:eastAsia="仿宋_GB2312" w:cs="Times New Roman"/>
          <w:sz w:val="28"/>
          <w:szCs w:val="28"/>
        </w:rPr>
        <w:t>按时、足额支付业务人员的劳动报酬</w:t>
      </w:r>
      <w:r>
        <w:rPr>
          <w:rFonts w:ascii="Times New Roman" w:hAnsi="Times New Roman" w:eastAsia="仿宋_GB2312" w:cs="Times New Roman"/>
          <w:color w:val="000000"/>
          <w:sz w:val="28"/>
          <w:szCs w:val="28"/>
        </w:rPr>
        <w:t>。</w:t>
      </w:r>
      <w:r>
        <w:rPr>
          <w:rFonts w:ascii="Times New Roman" w:hAnsi="Times New Roman" w:eastAsia="仿宋_GB2312" w:cs="Times New Roman"/>
          <w:sz w:val="28"/>
          <w:szCs w:val="28"/>
        </w:rPr>
        <w:t>由于甲方行业性质特殊，乙方应向甲方提供业务人员身份证明文件及从事外包工作的有关证明材料（包括但不限于身份证复印件、资格证书、健康证明等），并保证资料的真实有效性。</w:t>
      </w:r>
    </w:p>
    <w:p w14:paraId="6235B241">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5.6 乙方必须与其工作人员签订派驻协议，并向其员工明确告知甲方与乙方员工无劳动关系或劳务派遣关系，不得向甲方主张用人单位或用工单位、雇主的责任。乙方及乙方人员均不得以甲方或甲方职工的名义活动。</w:t>
      </w:r>
    </w:p>
    <w:p w14:paraId="41044653">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5.7 乙方应保守甲方的各项商业秘密，不得将有关资料透露给任何第三方，且该保密义务不因本协议的终止而终止。乙方应教育业务人员保守甲方的各项商业秘密，如因乙方业务人员的原因（经甲方允许事宜除外）导致甲方有关的商业秘密泄露，乙方应承担相应的法律责任。</w:t>
      </w:r>
    </w:p>
    <w:p w14:paraId="5C0AA868">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5.8 乙方执行全风险外包服务形式。乙方工作人员在甲方工作期间发生的任何经济及劳资纠纷、工伤工亡、职业病或其他人身损害等，一切由乙方全权负责，与甲方无关。同时，乙方须及时处理其工作人员在甲方工作期间发生的任何意外及工伤事故等，为其派驻人员办理工伤申报、伤残鉴定申请、待遇理赔等事宜，并承担全部费用。乙方应该按有关规定为派驻人员购买社会保险和人身意外险其他必要的商业保险。</w:t>
      </w:r>
    </w:p>
    <w:p w14:paraId="1FEB77D9">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5.9 乙方业务人员所发生的因病或非因工负伤、死亡、工伤责任均由乙方负责，由此给甲方造成的损失均由乙方承担赔偿责任。</w:t>
      </w:r>
    </w:p>
    <w:p w14:paraId="2761800C">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5.10 乙方自行处理与乙方业务人员的劳动争议纠纷等事宜，由此产生的全部经济及法律责任，由乙方自行承担；造成甲方承担/支付相关费用的，由乙方向甲方返还（甲方有权直接从业务费用中扣除）。</w:t>
      </w:r>
    </w:p>
    <w:p w14:paraId="627A1962">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5.11 乙方应严格履行合同义务，对业务人员在外包工作范围内进行检查及质量考核，并将检查情况及考核结果反馈至甲方。</w:t>
      </w:r>
    </w:p>
    <w:p w14:paraId="012CBA51">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5.12 乙方业务人员不能适应甲方业务外包作业的，乙方应立即更换人员，并保证不影响甲方外包作业范围的进展及质量。</w:t>
      </w:r>
    </w:p>
    <w:p w14:paraId="2BF4769D">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5.13 乙方应当配合甲方对外包作业范围的监督、检查、考核、验收，不符合甲方要求或达不到甲方验收标准的，应当立即整改。</w:t>
      </w:r>
    </w:p>
    <w:p w14:paraId="5C773FEC">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5.14为保证业务外包服务质量，甲方需要对乙方业务人员进行培训活动的，乙方应配合甲方，安排业务人员参加甲方组织的培训教育活动。由此产生的交通费、住宿费、伙食费等费用，乙方应与甲方及时对接费用明细，根据相关要求据实报销。</w:t>
      </w:r>
    </w:p>
    <w:p w14:paraId="65DC32BC">
      <w:pPr>
        <w:spacing w:before="156" w:beforeLines="50" w:line="520" w:lineRule="exact"/>
        <w:ind w:firstLine="560"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六、违约责任</w:t>
      </w:r>
    </w:p>
    <w:p w14:paraId="4B935154">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6.1 甲、乙双方违反本合同约定，不履行或者不完全履行本合同约定义务的违约方，需向守约方承担相应违约责任。</w:t>
      </w:r>
    </w:p>
    <w:p w14:paraId="6DA3E718">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6.2.乙方有下列情形之一的，甲方有权立即解除合同，要求乙方承担本合同项下已产生服务费 2 %的违约金：</w:t>
      </w:r>
    </w:p>
    <w:p w14:paraId="43E56CEB">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(1)乙方私自将甲方设备用于合同目的以外的用途的；</w:t>
      </w:r>
    </w:p>
    <w:p w14:paraId="53904E1C">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(2)乙方或乙方人员造成自身、甲方人员或客户人身伤害事故的；</w:t>
      </w:r>
    </w:p>
    <w:p w14:paraId="621160BC">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(3)乙方或乙方人员造成甲方财产损失超过30000元的；</w:t>
      </w:r>
    </w:p>
    <w:p w14:paraId="4FB900F6">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(4)乙方违反本合同约定，经甲方通知后在10天内仍不改正的；</w:t>
      </w:r>
    </w:p>
    <w:p w14:paraId="0766B018">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(5)乙方违反本合同约定，根据法律规定或双方约定甲方有权解除合同的。</w:t>
      </w:r>
    </w:p>
    <w:p w14:paraId="097E2A37">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6.3 如乙方提供虚假资质证明材料，不具备履行本合同的合法资质的，甲方有权立即解除本合同，并向甲方支付违约金10万元；给甲方造成损失的，乙方还应当承担赔偿责任。</w:t>
      </w:r>
    </w:p>
    <w:p w14:paraId="48263AE0">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6.4 如乙方未按本合同规定与业务人员建立合法劳动关系，未购买社保，或拖欠业务人员报酬，甲方可责令其限期改正或要求更换人员；乙方逾期未改的，甲方有权解除本合同，要求乙方向甲方支付违约金10万元；给甲方造成损失的，乙方还应当承担赔偿责任。</w:t>
      </w:r>
    </w:p>
    <w:p w14:paraId="7DAD745E">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6.5 乙方或乙方的业务人员违反有关法律法规和本合同约定的，甲方有权解除本合同；要求乙方向甲方支付违约金10万元；给甲方造成损失的，乙方还应当承担赔偿责任。</w:t>
      </w:r>
    </w:p>
    <w:p w14:paraId="025647EB">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6.6 由于甲方原因未能按时足额向乙方支付费用的（节假日顺延）；每延期一日，甲方应向乙方支付当月应付费用总额的万分之三作为违约金。</w:t>
      </w:r>
    </w:p>
    <w:p w14:paraId="4311A8F6">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6.7 本合同履行过程中，若非国家政策改变或其他不可抗力，除合同约定的解除情形外，甲方或乙方要求解除本合同的，经双方协商一致后可解除合同。</w:t>
      </w:r>
    </w:p>
    <w:p w14:paraId="178BADC1">
      <w:pPr>
        <w:spacing w:before="156" w:beforeLines="50" w:line="520" w:lineRule="exact"/>
        <w:ind w:firstLine="560"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七、争议解决</w:t>
      </w:r>
    </w:p>
    <w:p w14:paraId="64957B0F">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7.1 本合同在履行过程中发生争议时，双方应及时友好协商解决。协商不成的，可向甲方所在地人民法院起诉。</w:t>
      </w:r>
    </w:p>
    <w:p w14:paraId="559EE642">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7.2 任何一方违约导致守约方由此产生的维权/实现债权的费用，包括但不限于律师代理费、诉讼费、评估费、保全费、保全保险（担保）费、公告费等全部费用，均由违约方承担。</w:t>
      </w:r>
    </w:p>
    <w:p w14:paraId="4BF45CD3">
      <w:pPr>
        <w:spacing w:before="156" w:beforeLines="50" w:line="520" w:lineRule="exact"/>
        <w:ind w:firstLine="560"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八、其他</w:t>
      </w:r>
    </w:p>
    <w:p w14:paraId="7899E53D">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8.1 本合同未尽事宜，双方协商一致可签订补充协议，补充协议与本协议具有同等效力。</w:t>
      </w:r>
    </w:p>
    <w:p w14:paraId="42FC4627">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8.2 本合同自甲、乙双方签字且加盖公章之日起生效。</w:t>
      </w:r>
    </w:p>
    <w:p w14:paraId="631C1CB5">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8.3 本合同一式肆份，甲乙双方各执贰份，具有同等法律效力。</w:t>
      </w:r>
    </w:p>
    <w:p w14:paraId="48864417">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（以下无正文）</w:t>
      </w:r>
    </w:p>
    <w:p w14:paraId="61EEF541">
      <w:pPr>
        <w:spacing w:line="520" w:lineRule="exact"/>
        <w:ind w:firstLine="560" w:firstLineChars="200"/>
        <w:rPr>
          <w:rFonts w:ascii="Times New Roman" w:hAnsi="Times New Roman" w:eastAsia="仿宋_GB2312" w:cs="Times New Roman"/>
          <w:sz w:val="28"/>
          <w:szCs w:val="28"/>
        </w:rPr>
      </w:pPr>
    </w:p>
    <w:p w14:paraId="2743A2B8">
      <w:pPr>
        <w:spacing w:line="520" w:lineRule="exact"/>
        <w:ind w:firstLine="560" w:firstLineChars="200"/>
        <w:rPr>
          <w:rFonts w:ascii="Times New Roman" w:hAnsi="Times New Roman" w:eastAsia="仿宋_GB2312" w:cs="Times New Roman"/>
          <w:sz w:val="28"/>
          <w:szCs w:val="28"/>
        </w:rPr>
      </w:pPr>
    </w:p>
    <w:p w14:paraId="68C63A18">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甲方： (盖章)                  乙方(盖章)</w:t>
      </w:r>
    </w:p>
    <w:p w14:paraId="17AF8EFA">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法定代表人：                   法定代表人</w:t>
      </w:r>
    </w:p>
    <w:p w14:paraId="450CC1A5">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委托代理人：                   委托代理人</w:t>
      </w:r>
    </w:p>
    <w:p w14:paraId="156DB2F5">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电话：                         电话：</w:t>
      </w:r>
    </w:p>
    <w:p w14:paraId="2C771694">
      <w:pPr>
        <w:spacing w:line="480" w:lineRule="exact"/>
        <w:jc w:val="center"/>
        <w:rPr>
          <w:rFonts w:ascii="Times New Roman" w:hAnsi="Times New Roman" w:cs="Times New Roman"/>
          <w:bCs/>
          <w:sz w:val="44"/>
          <w:szCs w:val="44"/>
        </w:rPr>
      </w:pPr>
      <w:r>
        <w:rPr>
          <w:rFonts w:ascii="Times New Roman" w:hAnsi="Times New Roman" w:eastAsia="仿宋_GB2312" w:cs="Times New Roman"/>
          <w:sz w:val="28"/>
          <w:szCs w:val="28"/>
        </w:rPr>
        <w:t>年   月   日                   年   月   日</w:t>
      </w:r>
    </w:p>
    <w:p w14:paraId="6FAA00BB">
      <w:pPr>
        <w:spacing w:line="480" w:lineRule="exact"/>
        <w:jc w:val="center"/>
        <w:rPr>
          <w:rFonts w:ascii="Times New Roman" w:hAnsi="Times New Roman" w:cs="Times New Roman"/>
          <w:bCs/>
          <w:sz w:val="44"/>
          <w:szCs w:val="44"/>
        </w:rPr>
        <w:sectPr>
          <w:footerReference r:id="rId15" w:type="default"/>
          <w:pgSz w:w="11906" w:h="16838"/>
          <w:pgMar w:top="1134" w:right="1418" w:bottom="1134" w:left="1418" w:header="510" w:footer="680" w:gutter="0"/>
          <w:cols w:space="720" w:num="1"/>
          <w:docGrid w:type="linesAndChars" w:linePitch="312" w:charSpace="0"/>
        </w:sectPr>
      </w:pPr>
    </w:p>
    <w:p w14:paraId="67EB0562">
      <w:pPr>
        <w:pStyle w:val="2"/>
        <w:rPr>
          <w:rFonts w:ascii="Times New Roman" w:hAnsi="Times New Roman" w:cs="Times New Roman"/>
        </w:rPr>
      </w:pPr>
    </w:p>
    <w:p w14:paraId="3E3A7FC1">
      <w:pPr>
        <w:spacing w:line="480" w:lineRule="exact"/>
        <w:jc w:val="center"/>
        <w:rPr>
          <w:rFonts w:ascii="Times New Roman" w:hAnsi="Times New Roman" w:cs="Times New Roman"/>
          <w:b/>
          <w:sz w:val="32"/>
          <w:szCs w:val="32"/>
        </w:rPr>
      </w:pPr>
      <w:r>
        <w:rPr>
          <w:rFonts w:ascii="Times New Roman" w:hAnsi="Times New Roman" w:cs="Times New Roman"/>
          <w:bCs/>
          <w:sz w:val="44"/>
          <w:szCs w:val="44"/>
        </w:rPr>
        <w:t>安全生产合同</w:t>
      </w:r>
    </w:p>
    <w:p w14:paraId="6543F251">
      <w:pPr>
        <w:spacing w:line="480" w:lineRule="exact"/>
        <w:jc w:val="center"/>
        <w:rPr>
          <w:rFonts w:ascii="Times New Roman" w:hAnsi="Times New Roman" w:cs="Times New Roman"/>
          <w:b/>
          <w:sz w:val="32"/>
          <w:szCs w:val="32"/>
        </w:rPr>
      </w:pPr>
    </w:p>
    <w:p w14:paraId="7AB3FA25">
      <w:pPr>
        <w:spacing w:line="500" w:lineRule="exact"/>
        <w:rPr>
          <w:rFonts w:ascii="Times New Roman" w:hAnsi="Times New Roman" w:cs="Times New Roman"/>
          <w:b/>
          <w:bCs/>
          <w:sz w:val="28"/>
          <w:szCs w:val="28"/>
          <w:u w:val="single"/>
        </w:rPr>
      </w:pPr>
      <w:r>
        <w:rPr>
          <w:rFonts w:ascii="Times New Roman" w:hAnsi="Times New Roman" w:cs="Times New Roman"/>
          <w:b/>
          <w:bCs/>
          <w:sz w:val="28"/>
          <w:szCs w:val="28"/>
        </w:rPr>
        <w:t>甲方：</w:t>
      </w:r>
      <w:r>
        <w:rPr>
          <w:rFonts w:ascii="Times New Roman" w:hAnsi="Times New Roman" w:cs="Times New Roman"/>
          <w:b/>
          <w:bCs/>
          <w:sz w:val="28"/>
          <w:szCs w:val="28"/>
          <w:u w:val="single"/>
        </w:rPr>
        <w:t>云南省页岩气勘探开发有限公司</w:t>
      </w:r>
      <w:r>
        <w:rPr>
          <w:rFonts w:ascii="Times New Roman" w:hAnsi="Times New Roman" w:cs="Times New Roman"/>
          <w:b/>
          <w:bCs/>
          <w:sz w:val="28"/>
          <w:szCs w:val="28"/>
        </w:rPr>
        <w:t>（以下简称甲方）</w:t>
      </w:r>
    </w:p>
    <w:p w14:paraId="65904CC8">
      <w:pPr>
        <w:spacing w:line="500" w:lineRule="exact"/>
        <w:rPr>
          <w:rFonts w:ascii="Times New Roman" w:hAnsi="Times New Roman" w:cs="Times New Roman"/>
          <w:b/>
          <w:sz w:val="28"/>
          <w:szCs w:val="28"/>
          <w:u w:val="single"/>
        </w:rPr>
      </w:pPr>
      <w:r>
        <w:rPr>
          <w:rFonts w:ascii="Times New Roman" w:hAnsi="Times New Roman" w:cs="Times New Roman"/>
          <w:b/>
          <w:bCs/>
          <w:sz w:val="28"/>
          <w:szCs w:val="28"/>
        </w:rPr>
        <w:t>乙方：</w:t>
      </w:r>
      <w:r>
        <w:rPr>
          <w:rFonts w:ascii="Times New Roman" w:hAnsi="Times New Roman" w:cs="Times New Roman"/>
          <w:b/>
          <w:bCs/>
          <w:sz w:val="28"/>
          <w:szCs w:val="28"/>
          <w:u w:val="single"/>
        </w:rPr>
        <w:t xml:space="preserve">                 </w:t>
      </w:r>
      <w:r>
        <w:rPr>
          <w:rFonts w:ascii="Times New Roman" w:hAnsi="Times New Roman" w:cs="Times New Roman"/>
          <w:b/>
          <w:bCs/>
          <w:sz w:val="28"/>
          <w:szCs w:val="28"/>
        </w:rPr>
        <w:t>（以下简称乙方）</w:t>
      </w:r>
    </w:p>
    <w:p w14:paraId="6BDE91DC">
      <w:pPr>
        <w:spacing w:line="480" w:lineRule="exact"/>
        <w:ind w:firstLine="560" w:firstLineChars="200"/>
        <w:rPr>
          <w:rFonts w:ascii="Times New Roman" w:hAnsi="Times New Roman" w:cs="Times New Roman"/>
          <w:sz w:val="28"/>
          <w:szCs w:val="28"/>
        </w:rPr>
      </w:pPr>
    </w:p>
    <w:p w14:paraId="548E92C4">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在对</w:t>
      </w:r>
      <w:r>
        <w:rPr>
          <w:rFonts w:ascii="Times New Roman" w:hAnsi="Times New Roman" w:cs="Times New Roman"/>
          <w:bCs/>
          <w:sz w:val="28"/>
          <w:szCs w:val="28"/>
        </w:rPr>
        <w:t>甲方开展安全物资供应及安全防护设施施工</w:t>
      </w:r>
      <w:r>
        <w:rPr>
          <w:rFonts w:ascii="Times New Roman" w:hAnsi="Times New Roman" w:cs="Times New Roman"/>
          <w:sz w:val="28"/>
          <w:szCs w:val="28"/>
        </w:rPr>
        <w:t>服务工作的过程中，为确保工作人员人身及设备的安全，切实搞好安全管理工作，根据《中华人民共和国安全生产法》、《建设工程安全生产管理条例》等法律法规的规定，经甲乙双方在平等、自愿协商一致的基础上制定本合同，以资共同遵照执行。</w:t>
      </w:r>
    </w:p>
    <w:p w14:paraId="7CA14E21">
      <w:pPr>
        <w:spacing w:line="480" w:lineRule="exact"/>
        <w:ind w:firstLine="560" w:firstLineChars="200"/>
        <w:rPr>
          <w:rFonts w:ascii="Times New Roman" w:hAnsi="Times New Roman" w:cs="Times New Roman"/>
          <w:b/>
          <w:sz w:val="28"/>
          <w:szCs w:val="28"/>
        </w:rPr>
      </w:pPr>
      <w:r>
        <w:rPr>
          <w:rFonts w:ascii="Times New Roman" w:hAnsi="Times New Roman" w:cs="Times New Roman"/>
          <w:b/>
          <w:sz w:val="28"/>
          <w:szCs w:val="28"/>
        </w:rPr>
        <w:t>一、双方职责</w:t>
      </w:r>
    </w:p>
    <w:p w14:paraId="533F3B87">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（一）认真贯彻国家、地方及上级有关安全生产的方针、政策，严格遵守和执行安全生产的法律法规、规定、标准和各项劳动纪律。建立健全以安全生产责任制为核心的各项安全生产管理规章制度和操作规程。</w:t>
      </w:r>
    </w:p>
    <w:p w14:paraId="3BDB877B">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（二）坚持“安全第一、预防为主、综合治理”的方针和“一岗双责”的原则开展安全生产管理工作。</w:t>
      </w:r>
    </w:p>
    <w:p w14:paraId="6FE94090">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（三）开展安全教育培训工作，严肃安全纪律，规范施工行为，不断提高全体工作人员的安全生产意识和安全生产知识。</w:t>
      </w:r>
    </w:p>
    <w:p w14:paraId="625ECE12">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 xml:space="preserve">（四）严格执行有关劳动保护法律法规，配备必要的劳动防护用品。 </w:t>
      </w:r>
    </w:p>
    <w:p w14:paraId="6A1468D2">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（五）严禁违章指挥、制止违章和违反劳动纪律的行为。及时消除安全隐患。</w:t>
      </w:r>
    </w:p>
    <w:p w14:paraId="2C0629CA">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（六）发生事故，应当迅速采取有效措施，组织抢救伤者、保护好现场，防止事故扩大，并按照有关规定及时报告。按照“四不放过”原则，处理相关责任人。</w:t>
      </w:r>
    </w:p>
    <w:p w14:paraId="037DFAA3">
      <w:pPr>
        <w:spacing w:line="480" w:lineRule="exact"/>
        <w:ind w:firstLine="560" w:firstLineChars="200"/>
        <w:rPr>
          <w:rFonts w:ascii="Times New Roman" w:hAnsi="Times New Roman" w:cs="Times New Roman"/>
          <w:b/>
          <w:sz w:val="28"/>
          <w:szCs w:val="28"/>
        </w:rPr>
      </w:pPr>
      <w:r>
        <w:rPr>
          <w:rFonts w:ascii="Times New Roman" w:hAnsi="Times New Roman" w:cs="Times New Roman"/>
          <w:b/>
          <w:sz w:val="28"/>
          <w:szCs w:val="28"/>
        </w:rPr>
        <w:t>二、甲方责任</w:t>
      </w:r>
    </w:p>
    <w:p w14:paraId="1304E0F0">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（一）严格遵守国家有关安全生产的法律法规，认真执行委托合同中的有关安全要求。</w:t>
      </w:r>
    </w:p>
    <w:p w14:paraId="3D3600A0">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（二）督促乙方按照“安全第一、预防为主、综合治理”的方针和坚持“一岗双责”的原则进行安全生产管理。</w:t>
      </w:r>
    </w:p>
    <w:p w14:paraId="5BC2BEC2">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（三）督促合同履行期间乙方安全管理工作。</w:t>
      </w:r>
    </w:p>
    <w:p w14:paraId="591D0100">
      <w:pPr>
        <w:spacing w:line="480" w:lineRule="exact"/>
        <w:ind w:firstLine="560" w:firstLineChars="200"/>
        <w:rPr>
          <w:rFonts w:ascii="Times New Roman" w:hAnsi="Times New Roman" w:cs="Times New Roman"/>
          <w:sz w:val="28"/>
          <w:szCs w:val="28"/>
        </w:rPr>
      </w:pPr>
      <w:r>
        <w:rPr>
          <w:rFonts w:ascii="Times New Roman" w:hAnsi="Times New Roman" w:cs="Times New Roman"/>
          <w:b/>
          <w:sz w:val="28"/>
          <w:szCs w:val="28"/>
        </w:rPr>
        <w:t>三、乙方责任</w:t>
      </w:r>
    </w:p>
    <w:p w14:paraId="48BC45C0">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（一）严格遵守国家有关安全生产的法律法规、交通部颁发的有关安全生产的规定，认真执行委托合同中的有关安全要求。</w:t>
      </w:r>
    </w:p>
    <w:p w14:paraId="79CCAE0A">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（二）坚持“安全第一、预防为主”和管生产必须管安全的原则，强化安全管理。加强安全生产宣传教育，增强全员安全生产意识。</w:t>
      </w:r>
    </w:p>
    <w:p w14:paraId="3C3DA6ED">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（三）乙方应采取各种有效的预防措施，防止其员工发生任何违法、违禁、暴力或妨碍治安及安全的行为。</w:t>
      </w:r>
    </w:p>
    <w:p w14:paraId="24399E27">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（四）操作人员上岗，必须按规定穿戴防护用品。乙方工作负责人和安全员应随时检查劳动防护用品的穿戴情况，不按规定穿戴防护用品的人员不得上岗，并无条件接受甲方的监督管理。</w:t>
      </w:r>
    </w:p>
    <w:p w14:paraId="5174FFA8">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（五）公务车辆驾驶员上岗严格遵守严格遵守国家有关安全生产的法律法规，认真执行合同中的有关安全要求。</w:t>
      </w:r>
    </w:p>
    <w:p w14:paraId="1080A06F">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（六）厨房工作人员，遵守安全操作规程、工艺和作业流程，规范操作无隐患。正确使用燃气灶及蒸箱，注意防火、注意开水热油烧伤保证安全。</w:t>
      </w:r>
    </w:p>
    <w:p w14:paraId="319771FB">
      <w:pPr>
        <w:spacing w:line="360" w:lineRule="auto"/>
        <w:ind w:firstLine="560" w:firstLineChars="200"/>
        <w:rPr>
          <w:rFonts w:ascii="Times New Roman" w:hAnsi="Times New Roman" w:cs="Times New Roman"/>
          <w:color w:val="000000"/>
          <w:sz w:val="28"/>
          <w:szCs w:val="28"/>
        </w:rPr>
      </w:pPr>
      <w:r>
        <w:rPr>
          <w:rFonts w:ascii="Times New Roman" w:hAnsi="Times New Roman" w:cs="Times New Roman"/>
          <w:sz w:val="28"/>
          <w:szCs w:val="28"/>
        </w:rPr>
        <w:t>（七）保洁人员在打扫卫生的时候注意积水防止滑倒受伤。</w:t>
      </w:r>
    </w:p>
    <w:p w14:paraId="19FC71BE">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（八）如果发生安全事故，应按照有关规定，及时上报有关部门，并坚持“四不放过”的原则，严肃处理相关责任人。</w:t>
      </w:r>
    </w:p>
    <w:p w14:paraId="04A44B69">
      <w:pPr>
        <w:widowControl/>
        <w:spacing w:line="360" w:lineRule="auto"/>
        <w:ind w:firstLine="560" w:firstLineChars="200"/>
        <w:jc w:val="left"/>
        <w:rPr>
          <w:rFonts w:ascii="Times New Roman" w:hAnsi="Times New Roman" w:cs="Times New Roman"/>
        </w:rPr>
      </w:pPr>
      <w:r>
        <w:rPr>
          <w:rFonts w:ascii="Times New Roman" w:hAnsi="Times New Roman" w:cs="Times New Roman"/>
          <w:sz w:val="28"/>
          <w:szCs w:val="28"/>
        </w:rPr>
        <w:t>（九）组织并对业务外包人员的安全培训。</w:t>
      </w:r>
    </w:p>
    <w:p w14:paraId="2DEDB644">
      <w:pPr>
        <w:spacing w:line="480" w:lineRule="exact"/>
        <w:ind w:firstLine="560" w:firstLineChars="200"/>
        <w:rPr>
          <w:rFonts w:ascii="Times New Roman" w:hAnsi="Times New Roman" w:cs="Times New Roman"/>
          <w:b/>
          <w:sz w:val="28"/>
          <w:szCs w:val="28"/>
        </w:rPr>
      </w:pPr>
      <w:r>
        <w:rPr>
          <w:rFonts w:ascii="Times New Roman" w:hAnsi="Times New Roman" w:cs="Times New Roman"/>
          <w:b/>
          <w:sz w:val="28"/>
          <w:szCs w:val="28"/>
        </w:rPr>
        <w:t>四、违约责任</w:t>
      </w:r>
    </w:p>
    <w:p w14:paraId="13760E3F">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当事人一方未履行本合同规定的义务，造成另一方或者第三方财产损失、人身伤害的，应当依法承担赔偿责任。</w:t>
      </w:r>
    </w:p>
    <w:p w14:paraId="330D3B90">
      <w:pPr>
        <w:spacing w:line="480" w:lineRule="exact"/>
        <w:ind w:firstLine="560" w:firstLineChars="200"/>
        <w:rPr>
          <w:rFonts w:ascii="Times New Roman" w:hAnsi="Times New Roman" w:cs="Times New Roman"/>
          <w:b/>
          <w:sz w:val="28"/>
          <w:szCs w:val="28"/>
        </w:rPr>
      </w:pPr>
      <w:r>
        <w:rPr>
          <w:rFonts w:ascii="Times New Roman" w:hAnsi="Times New Roman" w:cs="Times New Roman"/>
          <w:b/>
          <w:sz w:val="28"/>
          <w:szCs w:val="28"/>
        </w:rPr>
        <w:t>五、其它</w:t>
      </w:r>
    </w:p>
    <w:p w14:paraId="1DB2D164">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（一）甲、乙双方所签订的安全合同的时效与本项目经济合同时效等同。</w:t>
      </w:r>
    </w:p>
    <w:p w14:paraId="7017A724">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（二）本合同</w:t>
      </w:r>
      <w:r>
        <w:rPr>
          <w:rFonts w:ascii="Times New Roman" w:hAnsi="Times New Roman" w:cs="Times New Roman"/>
          <w:sz w:val="28"/>
          <w:szCs w:val="28"/>
          <w:u w:val="single"/>
        </w:rPr>
        <w:t>壹</w:t>
      </w:r>
      <w:r>
        <w:rPr>
          <w:rFonts w:ascii="Times New Roman" w:hAnsi="Times New Roman" w:cs="Times New Roman"/>
          <w:sz w:val="28"/>
          <w:szCs w:val="28"/>
        </w:rPr>
        <w:t>式</w:t>
      </w:r>
      <w:r>
        <w:rPr>
          <w:rFonts w:ascii="Times New Roman" w:hAnsi="Times New Roman" w:cs="Times New Roman"/>
          <w:sz w:val="28"/>
          <w:szCs w:val="28"/>
          <w:u w:val="single"/>
        </w:rPr>
        <w:t>肆</w:t>
      </w:r>
      <w:r>
        <w:rPr>
          <w:rFonts w:ascii="Times New Roman" w:hAnsi="Times New Roman" w:cs="Times New Roman"/>
          <w:sz w:val="28"/>
          <w:szCs w:val="28"/>
        </w:rPr>
        <w:t>份，甲方执</w:t>
      </w:r>
      <w:r>
        <w:rPr>
          <w:rFonts w:ascii="Times New Roman" w:hAnsi="Times New Roman" w:cs="Times New Roman"/>
          <w:sz w:val="28"/>
          <w:szCs w:val="28"/>
          <w:u w:val="single"/>
        </w:rPr>
        <w:t>贰</w:t>
      </w:r>
      <w:r>
        <w:rPr>
          <w:rFonts w:ascii="Times New Roman" w:hAnsi="Times New Roman" w:cs="Times New Roman"/>
          <w:sz w:val="28"/>
          <w:szCs w:val="28"/>
        </w:rPr>
        <w:t>份，乙方执</w:t>
      </w:r>
      <w:r>
        <w:rPr>
          <w:rFonts w:ascii="Times New Roman" w:hAnsi="Times New Roman" w:cs="Times New Roman"/>
          <w:sz w:val="28"/>
          <w:szCs w:val="28"/>
          <w:u w:val="single"/>
        </w:rPr>
        <w:t>贰</w:t>
      </w:r>
      <w:r>
        <w:rPr>
          <w:rFonts w:ascii="Times New Roman" w:hAnsi="Times New Roman" w:cs="Times New Roman"/>
          <w:sz w:val="28"/>
          <w:szCs w:val="28"/>
        </w:rPr>
        <w:t>份，均具有相同的法律效力。</w:t>
      </w:r>
    </w:p>
    <w:p w14:paraId="56740AA9">
      <w:pPr>
        <w:spacing w:line="480" w:lineRule="exact"/>
        <w:ind w:firstLine="560" w:firstLineChars="200"/>
        <w:rPr>
          <w:rFonts w:ascii="Times New Roman" w:hAnsi="Times New Roman" w:cs="Times New Roman"/>
          <w:sz w:val="28"/>
          <w:szCs w:val="28"/>
        </w:rPr>
      </w:pPr>
      <w:r>
        <w:rPr>
          <w:rFonts w:ascii="Times New Roman" w:hAnsi="Times New Roman" w:cs="Times New Roman"/>
          <w:sz w:val="28"/>
          <w:szCs w:val="28"/>
        </w:rPr>
        <w:t>（三）本合同作为主合同的附件，与主合同具有同等的法律效力。</w:t>
      </w:r>
    </w:p>
    <w:p w14:paraId="3CC9D587">
      <w:pPr>
        <w:spacing w:line="480" w:lineRule="exact"/>
        <w:jc w:val="center"/>
        <w:rPr>
          <w:rFonts w:ascii="Times New Roman" w:hAnsi="Times New Roman" w:cs="Times New Roman"/>
          <w:sz w:val="28"/>
          <w:szCs w:val="28"/>
        </w:rPr>
        <w:sectPr>
          <w:pgSz w:w="11906" w:h="16838"/>
          <w:pgMar w:top="1134" w:right="1418" w:bottom="1134" w:left="1418" w:header="510" w:footer="680" w:gutter="0"/>
          <w:cols w:space="720" w:num="1"/>
          <w:docGrid w:type="linesAndChars" w:linePitch="312" w:charSpace="0"/>
        </w:sectPr>
      </w:pPr>
      <w:r>
        <w:rPr>
          <w:rFonts w:ascii="Times New Roman" w:hAnsi="Times New Roman" w:cs="Times New Roman"/>
          <w:sz w:val="28"/>
          <w:szCs w:val="28"/>
        </w:rPr>
        <w:t>（本页无正文）</w:t>
      </w:r>
    </w:p>
    <w:p w14:paraId="2611779B">
      <w:pPr>
        <w:spacing w:line="480" w:lineRule="exact"/>
        <w:rPr>
          <w:rFonts w:ascii="Times New Roman" w:hAnsi="Times New Roman" w:cs="Times New Roman"/>
          <w:sz w:val="28"/>
          <w:szCs w:val="28"/>
        </w:rPr>
      </w:pPr>
    </w:p>
    <w:p w14:paraId="07264DCD">
      <w:pPr>
        <w:spacing w:line="480" w:lineRule="exact"/>
        <w:rPr>
          <w:rFonts w:ascii="Times New Roman" w:hAnsi="Times New Roman" w:cs="Times New Roman"/>
          <w:sz w:val="28"/>
          <w:szCs w:val="28"/>
        </w:rPr>
      </w:pPr>
    </w:p>
    <w:tbl>
      <w:tblPr>
        <w:tblStyle w:val="20"/>
        <w:tblpPr w:leftFromText="180" w:rightFromText="180" w:vertAnchor="text" w:horzAnchor="margin" w:tblpY="69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1"/>
        <w:gridCol w:w="4725"/>
      </w:tblGrid>
      <w:tr w14:paraId="7896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456" w:type="pct"/>
            <w:vAlign w:val="center"/>
          </w:tcPr>
          <w:p w14:paraId="638378CD">
            <w:pPr>
              <w:spacing w:line="360" w:lineRule="auto"/>
              <w:rPr>
                <w:rFonts w:ascii="Times New Roman" w:hAnsi="Times New Roman" w:cs="Times New Roman"/>
                <w:color w:val="000000"/>
                <w:sz w:val="24"/>
              </w:rPr>
            </w:pPr>
            <w:r>
              <w:rPr>
                <w:rFonts w:ascii="Times New Roman" w:hAnsi="Times New Roman" w:cs="Times New Roman"/>
                <w:color w:val="000000"/>
                <w:sz w:val="24"/>
              </w:rPr>
              <w:t>甲方：云南省页岩气勘探开发有限公司</w:t>
            </w:r>
          </w:p>
          <w:p w14:paraId="45BE4DAE">
            <w:pPr>
              <w:spacing w:line="360" w:lineRule="auto"/>
              <w:rPr>
                <w:rFonts w:ascii="Times New Roman" w:hAnsi="Times New Roman" w:cs="Times New Roman"/>
                <w:color w:val="000000"/>
                <w:sz w:val="24"/>
              </w:rPr>
            </w:pPr>
          </w:p>
          <w:p w14:paraId="30B6D3B2">
            <w:pPr>
              <w:spacing w:line="360" w:lineRule="auto"/>
              <w:rPr>
                <w:rFonts w:ascii="Times New Roman" w:hAnsi="Times New Roman" w:cs="Times New Roman"/>
                <w:color w:val="000000"/>
                <w:sz w:val="24"/>
              </w:rPr>
            </w:pPr>
          </w:p>
        </w:tc>
        <w:tc>
          <w:tcPr>
            <w:tcW w:w="2544" w:type="pct"/>
          </w:tcPr>
          <w:p w14:paraId="70E41214">
            <w:pPr>
              <w:spacing w:line="360" w:lineRule="auto"/>
              <w:rPr>
                <w:rFonts w:ascii="Times New Roman" w:hAnsi="Times New Roman" w:cs="Times New Roman"/>
                <w:color w:val="000000"/>
                <w:sz w:val="24"/>
              </w:rPr>
            </w:pPr>
            <w:r>
              <w:rPr>
                <w:rFonts w:ascii="Times New Roman" w:hAnsi="Times New Roman" w:cs="Times New Roman"/>
                <w:color w:val="000000"/>
                <w:sz w:val="24"/>
              </w:rPr>
              <w:t>乙方：</w:t>
            </w:r>
          </w:p>
        </w:tc>
      </w:tr>
      <w:tr w14:paraId="585E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2456" w:type="pct"/>
            <w:vAlign w:val="center"/>
          </w:tcPr>
          <w:p w14:paraId="3E28202D">
            <w:pPr>
              <w:spacing w:line="360" w:lineRule="auto"/>
              <w:rPr>
                <w:rFonts w:ascii="Times New Roman" w:hAnsi="Times New Roman" w:cs="Times New Roman"/>
                <w:color w:val="000000"/>
                <w:sz w:val="24"/>
              </w:rPr>
            </w:pPr>
            <w:r>
              <w:rPr>
                <w:rFonts w:ascii="Times New Roman" w:hAnsi="Times New Roman" w:cs="Times New Roman"/>
                <w:color w:val="000000"/>
                <w:sz w:val="24"/>
              </w:rPr>
              <w:t>法定代表人或</w:t>
            </w:r>
          </w:p>
          <w:p w14:paraId="24673CFC">
            <w:pPr>
              <w:spacing w:line="360" w:lineRule="auto"/>
              <w:rPr>
                <w:rFonts w:ascii="Times New Roman" w:hAnsi="Times New Roman" w:cs="Times New Roman"/>
                <w:color w:val="000000"/>
                <w:sz w:val="24"/>
              </w:rPr>
            </w:pPr>
            <w:r>
              <w:rPr>
                <w:rFonts w:ascii="Times New Roman" w:hAnsi="Times New Roman" w:cs="Times New Roman"/>
                <w:color w:val="000000"/>
                <w:sz w:val="24"/>
              </w:rPr>
              <w:t>委托代理人（签字）：</w:t>
            </w:r>
          </w:p>
          <w:p w14:paraId="279B52D6">
            <w:pPr>
              <w:spacing w:line="360" w:lineRule="auto"/>
              <w:rPr>
                <w:rFonts w:ascii="Times New Roman" w:hAnsi="Times New Roman" w:cs="Times New Roman"/>
                <w:color w:val="000000"/>
                <w:sz w:val="24"/>
              </w:rPr>
            </w:pPr>
          </w:p>
        </w:tc>
        <w:tc>
          <w:tcPr>
            <w:tcW w:w="2544" w:type="pct"/>
          </w:tcPr>
          <w:p w14:paraId="0CC59391">
            <w:pPr>
              <w:spacing w:line="360" w:lineRule="auto"/>
              <w:rPr>
                <w:rFonts w:ascii="Times New Roman" w:hAnsi="Times New Roman" w:cs="Times New Roman"/>
                <w:color w:val="000000"/>
                <w:sz w:val="24"/>
              </w:rPr>
            </w:pPr>
            <w:r>
              <w:rPr>
                <w:rFonts w:ascii="Times New Roman" w:hAnsi="Times New Roman" w:cs="Times New Roman"/>
                <w:color w:val="000000"/>
                <w:sz w:val="24"/>
              </w:rPr>
              <w:t>法定代表人</w:t>
            </w:r>
          </w:p>
          <w:p w14:paraId="12BAE185">
            <w:pPr>
              <w:spacing w:line="360" w:lineRule="auto"/>
              <w:rPr>
                <w:rFonts w:ascii="Times New Roman" w:hAnsi="Times New Roman" w:cs="Times New Roman"/>
                <w:color w:val="000000"/>
                <w:sz w:val="24"/>
              </w:rPr>
            </w:pPr>
            <w:r>
              <w:rPr>
                <w:rFonts w:ascii="Times New Roman" w:hAnsi="Times New Roman" w:cs="Times New Roman"/>
                <w:color w:val="000000"/>
                <w:sz w:val="24"/>
              </w:rPr>
              <w:t>或委托代理人（签字）：</w:t>
            </w:r>
          </w:p>
          <w:p w14:paraId="266A5581">
            <w:pPr>
              <w:spacing w:line="360" w:lineRule="auto"/>
              <w:rPr>
                <w:rFonts w:ascii="Times New Roman" w:hAnsi="Times New Roman" w:cs="Times New Roman"/>
                <w:color w:val="000000"/>
                <w:sz w:val="24"/>
              </w:rPr>
            </w:pPr>
          </w:p>
        </w:tc>
      </w:tr>
      <w:tr w14:paraId="5A47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456" w:type="pct"/>
          </w:tcPr>
          <w:p w14:paraId="4DAE8ED1">
            <w:pPr>
              <w:spacing w:line="360" w:lineRule="auto"/>
              <w:rPr>
                <w:rFonts w:ascii="Times New Roman" w:hAnsi="Times New Roman" w:cs="Times New Roman"/>
                <w:color w:val="000000"/>
                <w:sz w:val="24"/>
              </w:rPr>
            </w:pPr>
            <w:r>
              <w:rPr>
                <w:rFonts w:ascii="Times New Roman" w:hAnsi="Times New Roman" w:cs="Times New Roman"/>
                <w:color w:val="000000"/>
                <w:sz w:val="24"/>
              </w:rPr>
              <w:t>通讯地址：</w:t>
            </w:r>
          </w:p>
        </w:tc>
        <w:tc>
          <w:tcPr>
            <w:tcW w:w="2544" w:type="pct"/>
          </w:tcPr>
          <w:p w14:paraId="3CA9D46C">
            <w:pPr>
              <w:spacing w:line="360" w:lineRule="auto"/>
              <w:rPr>
                <w:rFonts w:ascii="Times New Roman" w:hAnsi="Times New Roman" w:cs="Times New Roman"/>
                <w:color w:val="000000"/>
                <w:sz w:val="24"/>
              </w:rPr>
            </w:pPr>
            <w:r>
              <w:rPr>
                <w:rFonts w:ascii="Times New Roman" w:hAnsi="Times New Roman" w:cs="Times New Roman"/>
                <w:color w:val="000000"/>
                <w:sz w:val="24"/>
              </w:rPr>
              <w:t>通讯地址：</w:t>
            </w:r>
          </w:p>
        </w:tc>
      </w:tr>
      <w:tr w14:paraId="60D2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456" w:type="pct"/>
          </w:tcPr>
          <w:p w14:paraId="72E46289">
            <w:pPr>
              <w:spacing w:line="360" w:lineRule="auto"/>
              <w:rPr>
                <w:rFonts w:ascii="Times New Roman" w:hAnsi="Times New Roman" w:cs="Times New Roman"/>
                <w:color w:val="000000"/>
                <w:sz w:val="24"/>
              </w:rPr>
            </w:pPr>
            <w:r>
              <w:rPr>
                <w:rFonts w:ascii="Times New Roman" w:hAnsi="Times New Roman" w:cs="Times New Roman"/>
                <w:color w:val="000000"/>
                <w:sz w:val="24"/>
              </w:rPr>
              <w:t>联系人：</w:t>
            </w:r>
          </w:p>
        </w:tc>
        <w:tc>
          <w:tcPr>
            <w:tcW w:w="2544" w:type="pct"/>
          </w:tcPr>
          <w:p w14:paraId="3EA526EB">
            <w:pPr>
              <w:spacing w:line="360" w:lineRule="auto"/>
              <w:rPr>
                <w:rFonts w:ascii="Times New Roman" w:hAnsi="Times New Roman" w:cs="Times New Roman"/>
                <w:color w:val="000000"/>
                <w:sz w:val="24"/>
              </w:rPr>
            </w:pPr>
            <w:r>
              <w:rPr>
                <w:rFonts w:ascii="Times New Roman" w:hAnsi="Times New Roman" w:cs="Times New Roman"/>
                <w:color w:val="000000"/>
                <w:sz w:val="24"/>
              </w:rPr>
              <w:t>联系人：</w:t>
            </w:r>
          </w:p>
        </w:tc>
      </w:tr>
      <w:tr w14:paraId="0234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456" w:type="pct"/>
          </w:tcPr>
          <w:p w14:paraId="13823B09">
            <w:pPr>
              <w:spacing w:line="360" w:lineRule="auto"/>
              <w:rPr>
                <w:rFonts w:ascii="Times New Roman" w:hAnsi="Times New Roman" w:cs="Times New Roman"/>
                <w:color w:val="000000"/>
                <w:sz w:val="24"/>
              </w:rPr>
            </w:pPr>
            <w:r>
              <w:rPr>
                <w:rFonts w:ascii="Times New Roman" w:hAnsi="Times New Roman" w:cs="Times New Roman"/>
                <w:color w:val="000000"/>
                <w:sz w:val="24"/>
              </w:rPr>
              <w:t>联系电话：</w:t>
            </w:r>
          </w:p>
        </w:tc>
        <w:tc>
          <w:tcPr>
            <w:tcW w:w="2544" w:type="pct"/>
          </w:tcPr>
          <w:p w14:paraId="061F84BE">
            <w:pPr>
              <w:spacing w:line="360" w:lineRule="auto"/>
              <w:rPr>
                <w:rFonts w:ascii="Times New Roman" w:hAnsi="Times New Roman" w:cs="Times New Roman"/>
                <w:color w:val="000000"/>
                <w:sz w:val="24"/>
              </w:rPr>
            </w:pPr>
            <w:r>
              <w:rPr>
                <w:rFonts w:ascii="Times New Roman" w:hAnsi="Times New Roman" w:cs="Times New Roman"/>
                <w:color w:val="000000"/>
                <w:sz w:val="24"/>
              </w:rPr>
              <w:t>联系电话：</w:t>
            </w:r>
          </w:p>
        </w:tc>
      </w:tr>
      <w:tr w14:paraId="2597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456" w:type="pct"/>
          </w:tcPr>
          <w:p w14:paraId="226B5BB8">
            <w:pPr>
              <w:spacing w:line="360" w:lineRule="auto"/>
              <w:rPr>
                <w:rFonts w:ascii="Times New Roman" w:hAnsi="Times New Roman" w:cs="Times New Roman"/>
                <w:color w:val="000000"/>
                <w:sz w:val="24"/>
              </w:rPr>
            </w:pPr>
            <w:r>
              <w:rPr>
                <w:rFonts w:ascii="Times New Roman" w:hAnsi="Times New Roman" w:cs="Times New Roman"/>
                <w:color w:val="000000"/>
                <w:sz w:val="24"/>
              </w:rPr>
              <w:t>签订日期：    年   月   日</w:t>
            </w:r>
          </w:p>
        </w:tc>
        <w:tc>
          <w:tcPr>
            <w:tcW w:w="2544" w:type="pct"/>
          </w:tcPr>
          <w:p w14:paraId="0BAA76AB">
            <w:pPr>
              <w:spacing w:line="360" w:lineRule="auto"/>
              <w:rPr>
                <w:rFonts w:ascii="Times New Roman" w:hAnsi="Times New Roman" w:cs="Times New Roman"/>
                <w:color w:val="000000"/>
                <w:sz w:val="24"/>
              </w:rPr>
            </w:pPr>
            <w:r>
              <w:rPr>
                <w:rFonts w:ascii="Times New Roman" w:hAnsi="Times New Roman" w:cs="Times New Roman"/>
                <w:color w:val="000000"/>
                <w:sz w:val="24"/>
              </w:rPr>
              <w:t>签订日期：    年   月   日</w:t>
            </w:r>
          </w:p>
        </w:tc>
      </w:tr>
    </w:tbl>
    <w:p w14:paraId="35959DE6">
      <w:pPr>
        <w:rPr>
          <w:rFonts w:ascii="Times New Roman" w:hAnsi="Times New Roman" w:cs="Times New Roman"/>
          <w:spacing w:val="6"/>
          <w:sz w:val="32"/>
          <w:szCs w:val="32"/>
        </w:rPr>
      </w:pPr>
    </w:p>
    <w:p w14:paraId="47D75CDE">
      <w:pPr>
        <w:autoSpaceDE w:val="0"/>
        <w:autoSpaceDN w:val="0"/>
        <w:adjustRightInd w:val="0"/>
        <w:spacing w:line="360" w:lineRule="atLeast"/>
        <w:jc w:val="center"/>
        <w:textAlignment w:val="center"/>
        <w:rPr>
          <w:rFonts w:ascii="Times New Roman" w:hAnsi="Times New Roman" w:cs="Times New Roman"/>
          <w:kern w:val="0"/>
          <w:sz w:val="44"/>
          <w:szCs w:val="44"/>
          <w:lang w:val="zh-CN" w:eastAsia="en-US" w:bidi="en-US"/>
        </w:rPr>
        <w:sectPr>
          <w:pgSz w:w="11906" w:h="16838"/>
          <w:pgMar w:top="1134" w:right="1418" w:bottom="1134" w:left="1418" w:header="510" w:footer="680" w:gutter="0"/>
          <w:cols w:space="720" w:num="1"/>
          <w:docGrid w:type="linesAndChars" w:linePitch="312" w:charSpace="0"/>
        </w:sectPr>
      </w:pPr>
    </w:p>
    <w:p w14:paraId="2C128219">
      <w:pPr>
        <w:autoSpaceDE w:val="0"/>
        <w:autoSpaceDN w:val="0"/>
        <w:adjustRightInd w:val="0"/>
        <w:spacing w:line="360" w:lineRule="atLeast"/>
        <w:jc w:val="center"/>
        <w:textAlignment w:val="center"/>
        <w:rPr>
          <w:rFonts w:ascii="Times New Roman" w:hAnsi="Times New Roman" w:cs="Times New Roman"/>
          <w:kern w:val="0"/>
          <w:sz w:val="44"/>
          <w:szCs w:val="44"/>
          <w:lang w:val="zh-CN" w:eastAsia="en-US" w:bidi="en-US"/>
        </w:rPr>
      </w:pPr>
      <w:r>
        <w:rPr>
          <w:rFonts w:ascii="Times New Roman" w:hAnsi="Times New Roman" w:cs="Times New Roman"/>
          <w:kern w:val="0"/>
          <w:sz w:val="44"/>
          <w:szCs w:val="44"/>
          <w:lang w:val="zh-CN" w:eastAsia="en-US" w:bidi="en-US"/>
        </w:rPr>
        <w:t>廉政合同</w:t>
      </w:r>
    </w:p>
    <w:p w14:paraId="5D15BD91">
      <w:pPr>
        <w:jc w:val="left"/>
        <w:rPr>
          <w:rFonts w:ascii="Times New Roman" w:hAnsi="Times New Roman" w:cs="Times New Roman"/>
          <w:color w:val="000000"/>
          <w:kern w:val="0"/>
          <w:sz w:val="24"/>
          <w:lang w:val="zh-CN" w:eastAsia="en-US" w:bidi="en-US"/>
        </w:rPr>
      </w:pPr>
    </w:p>
    <w:tbl>
      <w:tblPr>
        <w:tblStyle w:val="20"/>
        <w:tblW w:w="8398" w:type="dxa"/>
        <w:tblInd w:w="-6" w:type="dxa"/>
        <w:tblLayout w:type="fixed"/>
        <w:tblCellMar>
          <w:top w:w="0" w:type="dxa"/>
          <w:left w:w="0" w:type="dxa"/>
          <w:bottom w:w="0" w:type="dxa"/>
          <w:right w:w="0" w:type="dxa"/>
        </w:tblCellMar>
      </w:tblPr>
      <w:tblGrid>
        <w:gridCol w:w="8398"/>
      </w:tblGrid>
      <w:tr w14:paraId="3E5F8155">
        <w:tblPrEx>
          <w:tblCellMar>
            <w:top w:w="0" w:type="dxa"/>
            <w:left w:w="0" w:type="dxa"/>
            <w:bottom w:w="0" w:type="dxa"/>
            <w:right w:w="0" w:type="dxa"/>
          </w:tblCellMar>
        </w:tblPrEx>
        <w:trPr>
          <w:trHeight w:val="467" w:hRule="atLeast"/>
        </w:trPr>
        <w:tc>
          <w:tcPr>
            <w:tcW w:w="8398" w:type="dxa"/>
            <w:tcBorders>
              <w:top w:val="single" w:color="000000" w:sz="4" w:space="0"/>
              <w:left w:val="single" w:color="000000" w:sz="4" w:space="0"/>
              <w:bottom w:val="single" w:color="000000" w:sz="4" w:space="0"/>
              <w:right w:val="single" w:color="000000" w:sz="4" w:space="0"/>
            </w:tcBorders>
            <w:tcMar>
              <w:top w:w="28" w:type="dxa"/>
              <w:left w:w="28" w:type="dxa"/>
              <w:bottom w:w="28" w:type="dxa"/>
              <w:right w:w="28" w:type="dxa"/>
            </w:tcMar>
          </w:tcPr>
          <w:p w14:paraId="26163E44">
            <w:pPr>
              <w:spacing w:line="360" w:lineRule="auto"/>
              <w:jc w:val="left"/>
              <w:rPr>
                <w:rFonts w:ascii="Times New Roman" w:hAnsi="Times New Roman" w:cs="Times New Roman"/>
                <w:bCs/>
                <w:kern w:val="0"/>
                <w:sz w:val="28"/>
                <w:szCs w:val="28"/>
                <w:lang w:bidi="en-US"/>
              </w:rPr>
            </w:pPr>
            <w:r>
              <w:rPr>
                <w:rFonts w:ascii="Times New Roman" w:hAnsi="Times New Roman" w:cs="Times New Roman"/>
                <w:bCs/>
                <w:kern w:val="0"/>
                <w:sz w:val="28"/>
                <w:szCs w:val="28"/>
                <w:lang w:val="zh-CN" w:bidi="en-US"/>
              </w:rPr>
              <w:t>委托单位（甲方）：云南省页岩气勘探开发有限公司</w:t>
            </w:r>
          </w:p>
        </w:tc>
      </w:tr>
      <w:tr w14:paraId="7972B134">
        <w:tblPrEx>
          <w:tblCellMar>
            <w:top w:w="0" w:type="dxa"/>
            <w:left w:w="0" w:type="dxa"/>
            <w:bottom w:w="0" w:type="dxa"/>
            <w:right w:w="0" w:type="dxa"/>
          </w:tblCellMar>
        </w:tblPrEx>
        <w:trPr>
          <w:trHeight w:val="60" w:hRule="atLeast"/>
        </w:trPr>
        <w:tc>
          <w:tcPr>
            <w:tcW w:w="8398" w:type="dxa"/>
            <w:tcBorders>
              <w:top w:val="single" w:color="000000" w:sz="4" w:space="0"/>
              <w:left w:val="single" w:color="000000" w:sz="4" w:space="0"/>
              <w:bottom w:val="single" w:color="000000" w:sz="4" w:space="0"/>
              <w:right w:val="single" w:color="000000" w:sz="4" w:space="0"/>
            </w:tcBorders>
            <w:tcMar>
              <w:top w:w="28" w:type="dxa"/>
              <w:left w:w="28" w:type="dxa"/>
              <w:bottom w:w="28" w:type="dxa"/>
              <w:right w:w="28" w:type="dxa"/>
            </w:tcMar>
          </w:tcPr>
          <w:p w14:paraId="70F1706B">
            <w:pPr>
              <w:spacing w:line="360" w:lineRule="auto"/>
              <w:jc w:val="left"/>
              <w:rPr>
                <w:rFonts w:ascii="Times New Roman" w:hAnsi="Times New Roman" w:cs="Times New Roman"/>
                <w:bCs/>
                <w:kern w:val="0"/>
                <w:sz w:val="28"/>
                <w:szCs w:val="28"/>
                <w:lang w:bidi="en-US"/>
              </w:rPr>
            </w:pPr>
            <w:r>
              <w:rPr>
                <w:rFonts w:ascii="Times New Roman" w:hAnsi="Times New Roman" w:cs="Times New Roman"/>
                <w:bCs/>
                <w:kern w:val="0"/>
                <w:sz w:val="28"/>
                <w:szCs w:val="28"/>
                <w:lang w:val="zh-CN" w:bidi="en-US"/>
              </w:rPr>
              <w:t>受托单位（乙方）：</w:t>
            </w:r>
          </w:p>
        </w:tc>
      </w:tr>
      <w:tr w14:paraId="1CDC3517">
        <w:tblPrEx>
          <w:tblCellMar>
            <w:top w:w="0" w:type="dxa"/>
            <w:left w:w="0" w:type="dxa"/>
            <w:bottom w:w="0" w:type="dxa"/>
            <w:right w:w="0" w:type="dxa"/>
          </w:tblCellMar>
        </w:tblPrEx>
        <w:trPr>
          <w:trHeight w:val="60" w:hRule="atLeast"/>
        </w:trPr>
        <w:tc>
          <w:tcPr>
            <w:tcW w:w="8398" w:type="dxa"/>
            <w:tcBorders>
              <w:top w:val="single" w:color="000000" w:sz="4" w:space="0"/>
              <w:left w:val="single" w:color="000000" w:sz="4" w:space="0"/>
              <w:bottom w:val="single" w:color="000000" w:sz="4" w:space="0"/>
              <w:right w:val="single" w:color="000000" w:sz="4" w:space="0"/>
            </w:tcBorders>
            <w:tcMar>
              <w:top w:w="28" w:type="dxa"/>
              <w:left w:w="28" w:type="dxa"/>
              <w:bottom w:w="28" w:type="dxa"/>
              <w:right w:w="28" w:type="dxa"/>
            </w:tcMar>
          </w:tcPr>
          <w:p w14:paraId="40050D4E">
            <w:pPr>
              <w:spacing w:line="360" w:lineRule="auto"/>
              <w:jc w:val="left"/>
              <w:rPr>
                <w:rFonts w:ascii="Times New Roman" w:hAnsi="Times New Roman" w:cs="Times New Roman"/>
                <w:bCs/>
                <w:kern w:val="0"/>
                <w:sz w:val="28"/>
                <w:szCs w:val="28"/>
                <w:lang w:bidi="en-US"/>
              </w:rPr>
            </w:pPr>
            <w:r>
              <w:rPr>
                <w:rFonts w:ascii="Times New Roman" w:hAnsi="Times New Roman" w:cs="Times New Roman"/>
                <w:bCs/>
                <w:kern w:val="0"/>
                <w:sz w:val="28"/>
                <w:szCs w:val="28"/>
                <w:lang w:val="zh-CN" w:bidi="en-US"/>
              </w:rPr>
              <w:t>委托服务事项：</w:t>
            </w:r>
          </w:p>
        </w:tc>
      </w:tr>
      <w:tr w14:paraId="203AC0C3">
        <w:tblPrEx>
          <w:tblCellMar>
            <w:top w:w="0" w:type="dxa"/>
            <w:left w:w="0" w:type="dxa"/>
            <w:bottom w:w="0" w:type="dxa"/>
            <w:right w:w="0" w:type="dxa"/>
          </w:tblCellMar>
        </w:tblPrEx>
        <w:trPr>
          <w:trHeight w:val="60" w:hRule="atLeast"/>
        </w:trPr>
        <w:tc>
          <w:tcPr>
            <w:tcW w:w="8398" w:type="dxa"/>
            <w:tcBorders>
              <w:top w:val="single" w:color="000000" w:sz="4" w:space="0"/>
              <w:left w:val="single" w:color="000000" w:sz="4" w:space="0"/>
              <w:bottom w:val="single" w:color="000000" w:sz="4" w:space="0"/>
              <w:right w:val="single" w:color="000000" w:sz="4" w:space="0"/>
            </w:tcBorders>
            <w:tcMar>
              <w:top w:w="28" w:type="dxa"/>
              <w:left w:w="28" w:type="dxa"/>
              <w:bottom w:w="28" w:type="dxa"/>
              <w:right w:w="28" w:type="dxa"/>
            </w:tcMar>
          </w:tcPr>
          <w:p w14:paraId="46ED7F55">
            <w:pPr>
              <w:spacing w:line="360" w:lineRule="auto"/>
              <w:jc w:val="left"/>
              <w:rPr>
                <w:rFonts w:ascii="Times New Roman" w:hAnsi="Times New Roman" w:cs="Times New Roman"/>
                <w:bCs/>
                <w:kern w:val="0"/>
                <w:sz w:val="28"/>
                <w:szCs w:val="28"/>
                <w:lang w:bidi="en-US"/>
              </w:rPr>
            </w:pPr>
            <w:r>
              <w:rPr>
                <w:rFonts w:ascii="Times New Roman" w:hAnsi="Times New Roman" w:cs="Times New Roman"/>
                <w:bCs/>
                <w:kern w:val="0"/>
                <w:sz w:val="28"/>
                <w:szCs w:val="28"/>
                <w:lang w:val="zh-CN" w:bidi="en-US"/>
              </w:rPr>
              <w:t>委托服务期限：</w:t>
            </w:r>
          </w:p>
        </w:tc>
      </w:tr>
      <w:tr w14:paraId="25301811">
        <w:tblPrEx>
          <w:tblCellMar>
            <w:top w:w="0" w:type="dxa"/>
            <w:left w:w="0" w:type="dxa"/>
            <w:bottom w:w="0" w:type="dxa"/>
            <w:right w:w="0" w:type="dxa"/>
          </w:tblCellMar>
        </w:tblPrEx>
        <w:trPr>
          <w:trHeight w:val="60" w:hRule="atLeast"/>
        </w:trPr>
        <w:tc>
          <w:tcPr>
            <w:tcW w:w="8398" w:type="dxa"/>
            <w:tcBorders>
              <w:top w:val="single" w:color="000000" w:sz="4" w:space="0"/>
              <w:left w:val="single" w:color="000000" w:sz="4" w:space="0"/>
              <w:bottom w:val="single" w:color="000000" w:sz="4" w:space="0"/>
              <w:right w:val="single" w:color="000000" w:sz="4" w:space="0"/>
            </w:tcBorders>
            <w:tcMar>
              <w:top w:w="28" w:type="dxa"/>
              <w:left w:w="28" w:type="dxa"/>
              <w:bottom w:w="28" w:type="dxa"/>
              <w:right w:w="28" w:type="dxa"/>
            </w:tcMar>
          </w:tcPr>
          <w:p w14:paraId="0901CD5D">
            <w:pPr>
              <w:spacing w:line="360" w:lineRule="auto"/>
              <w:jc w:val="left"/>
              <w:rPr>
                <w:rFonts w:ascii="Times New Roman" w:hAnsi="Times New Roman" w:cs="Times New Roman"/>
                <w:bCs/>
                <w:kern w:val="0"/>
                <w:sz w:val="28"/>
                <w:szCs w:val="28"/>
                <w:lang w:bidi="en-US"/>
              </w:rPr>
            </w:pPr>
            <w:r>
              <w:rPr>
                <w:rFonts w:ascii="Times New Roman" w:hAnsi="Times New Roman" w:cs="Times New Roman"/>
                <w:bCs/>
                <w:kern w:val="0"/>
                <w:sz w:val="28"/>
                <w:szCs w:val="28"/>
                <w:lang w:val="zh-CN" w:bidi="en-US"/>
              </w:rPr>
              <w:t>委托服务地点：</w:t>
            </w:r>
          </w:p>
        </w:tc>
      </w:tr>
    </w:tbl>
    <w:p w14:paraId="41180F41">
      <w:pPr>
        <w:wordWrap w:val="0"/>
        <w:spacing w:line="360" w:lineRule="auto"/>
        <w:ind w:firstLine="480" w:firstLineChars="200"/>
        <w:jc w:val="left"/>
        <w:rPr>
          <w:rFonts w:ascii="Times New Roman" w:hAnsi="Times New Roman" w:cs="Times New Roman"/>
          <w:bCs/>
          <w:kern w:val="0"/>
          <w:sz w:val="24"/>
          <w:lang w:val="zh-CN" w:bidi="en-US"/>
        </w:rPr>
      </w:pPr>
    </w:p>
    <w:p w14:paraId="530E0A9A">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为强化抓源治本工作力度，从制度机制上进一步规范经济往来中的行为，杜绝不廉洁行为，特签订本合同，望双方遵照执行。</w:t>
      </w:r>
    </w:p>
    <w:p w14:paraId="5CB9958D">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一、甲、乙双方必须严格遵守国家法律、法规政策及各项廉政规定，恪守职业道德规范。</w:t>
      </w:r>
    </w:p>
    <w:p w14:paraId="56AB39BB">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二、甲、乙双方在具体的经济服务行为中，必须严格遵守国家相关法律法规、政策及廉政规定的原则、方式、程序，保证主合同的签订和履行公平、公正、公开。</w:t>
      </w:r>
    </w:p>
    <w:p w14:paraId="01D2B047">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三、甲、乙双方不得相互串通，损害国家利益、集体利益，社会公共利益及其他当事人的合法权益。</w:t>
      </w:r>
    </w:p>
    <w:p w14:paraId="0AC13224">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四、甲方工作人员及其配偶、子女不得以任何形式或名义索要、接受乙方的现金、有价证券、支付凭证和其他馈赠礼品；乙方不得以任何形式或名义向甲方工作人员及其配偶、子女、评标人员赠送现金、有价证券、支付凭证和礼品或采取其他不正当手段达到中标目的。</w:t>
      </w:r>
    </w:p>
    <w:p w14:paraId="30AD5836">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五、甲方工作人员及其配偶、子女不得以任何形式或者名义接受乙方的宴请、请钓、旅游、健身和其他娱乐活动；乙方不得以任何形式或名义邀请甲方工作人员及其配偶、子女请吃、请钓、旅游、健身和其他娱乐活动。</w:t>
      </w:r>
    </w:p>
    <w:p w14:paraId="051DE4E1">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六、甲方工作人员及其配偶、子女不得以打“业务牌”等形式变相接受乙方的钱物；乙方不得以打“业务牌”的形式向甲方工作人员及其配偶、子女变相送钱物。</w:t>
      </w:r>
    </w:p>
    <w:p w14:paraId="66E24B17">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七、甲方工作人员及其配偶、子女不得在乙方报销应由个人支付的费用或领取报酬；乙方不得为甲方工作人员及其配偶、子女报销应由个人支付的费用或发放报酬。</w:t>
      </w:r>
    </w:p>
    <w:p w14:paraId="12678E28">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违约责任：</w:t>
      </w:r>
    </w:p>
    <w:p w14:paraId="29C559C4">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一、甲方发生违约行为，一经查实将视情节轻重对直接责任人进行严肃处理并追究主管人员的责任。</w:t>
      </w:r>
    </w:p>
    <w:p w14:paraId="131187C0">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二、乙方或乙方工作人员发生违约行为甲方有权将乙方列入“黑名单”,在甲方范围内公布，并禁止乙方参加甲方以后的一切经济、经营活动。</w:t>
      </w:r>
    </w:p>
    <w:p w14:paraId="22919889">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乙方或乙方工作人员通过违法或违反本合同约定的行为与甲方订立的合同，甲方有权予以解除，解除合同给双方造成的损失均由乙方承担；乙方或乙方工作人员违反本合同约定的行为构成犯罪的，移送司法机关处理。</w:t>
      </w:r>
    </w:p>
    <w:p w14:paraId="469573B2">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三、甲、乙双方所签订的廉政合同的时效与主合同时效等同。</w:t>
      </w:r>
    </w:p>
    <w:p w14:paraId="6E8448C8">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四、本合同一式四份，甲、乙双方各执一份，甲、乙双方的纪检监察部门各自存档一份，作为监督机构监督评价主合同廉洁履行的依据。</w:t>
      </w:r>
    </w:p>
    <w:p w14:paraId="63E907AE">
      <w:pPr>
        <w:wordWrap w:val="0"/>
        <w:spacing w:line="400" w:lineRule="exact"/>
        <w:ind w:firstLine="560" w:firstLineChars="200"/>
        <w:jc w:val="left"/>
        <w:rPr>
          <w:rFonts w:ascii="Times New Roman" w:hAnsi="Times New Roman" w:cs="Times New Roman"/>
          <w:bCs/>
          <w:kern w:val="0"/>
          <w:sz w:val="28"/>
          <w:szCs w:val="28"/>
          <w:lang w:val="zh-CN" w:bidi="en-US"/>
        </w:rPr>
      </w:pPr>
      <w:r>
        <w:rPr>
          <w:rFonts w:ascii="Times New Roman" w:hAnsi="Times New Roman" w:cs="Times New Roman"/>
          <w:bCs/>
          <w:kern w:val="0"/>
          <w:sz w:val="28"/>
          <w:szCs w:val="28"/>
          <w:lang w:val="zh-CN" w:bidi="en-US"/>
        </w:rPr>
        <w:t>五、本合同作为主合同的附件，与主合同具有同等的法律效力。</w:t>
      </w:r>
    </w:p>
    <w:tbl>
      <w:tblPr>
        <w:tblStyle w:val="20"/>
        <w:tblpPr w:leftFromText="180" w:rightFromText="180" w:vertAnchor="text" w:horzAnchor="margin" w:tblpY="69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1"/>
        <w:gridCol w:w="4725"/>
      </w:tblGrid>
      <w:tr w14:paraId="1ED1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456" w:type="pct"/>
            <w:vAlign w:val="center"/>
          </w:tcPr>
          <w:p w14:paraId="7DD8951E">
            <w:pPr>
              <w:spacing w:line="360" w:lineRule="auto"/>
              <w:rPr>
                <w:rFonts w:ascii="Times New Roman" w:hAnsi="Times New Roman" w:cs="Times New Roman"/>
                <w:color w:val="000000"/>
                <w:sz w:val="24"/>
              </w:rPr>
            </w:pPr>
            <w:r>
              <w:rPr>
                <w:rFonts w:ascii="Times New Roman" w:hAnsi="Times New Roman" w:cs="Times New Roman"/>
                <w:color w:val="000000"/>
                <w:sz w:val="24"/>
              </w:rPr>
              <w:t>甲方：云南省页岩气勘探开发有限公司</w:t>
            </w:r>
          </w:p>
          <w:p w14:paraId="78DDAA37">
            <w:pPr>
              <w:spacing w:line="360" w:lineRule="auto"/>
              <w:rPr>
                <w:rFonts w:ascii="Times New Roman" w:hAnsi="Times New Roman" w:cs="Times New Roman"/>
                <w:color w:val="000000"/>
                <w:sz w:val="24"/>
              </w:rPr>
            </w:pPr>
          </w:p>
          <w:p w14:paraId="6AD7E5CE">
            <w:pPr>
              <w:spacing w:line="360" w:lineRule="auto"/>
              <w:rPr>
                <w:rFonts w:ascii="Times New Roman" w:hAnsi="Times New Roman" w:cs="Times New Roman"/>
                <w:color w:val="000000"/>
                <w:sz w:val="24"/>
              </w:rPr>
            </w:pPr>
          </w:p>
        </w:tc>
        <w:tc>
          <w:tcPr>
            <w:tcW w:w="2544" w:type="pct"/>
          </w:tcPr>
          <w:p w14:paraId="77980A57">
            <w:pPr>
              <w:spacing w:line="360" w:lineRule="auto"/>
              <w:rPr>
                <w:rFonts w:ascii="Times New Roman" w:hAnsi="Times New Roman" w:cs="Times New Roman"/>
                <w:color w:val="000000"/>
                <w:sz w:val="24"/>
              </w:rPr>
            </w:pPr>
            <w:r>
              <w:rPr>
                <w:rFonts w:ascii="Times New Roman" w:hAnsi="Times New Roman" w:cs="Times New Roman"/>
                <w:color w:val="000000"/>
                <w:sz w:val="24"/>
              </w:rPr>
              <w:t>乙方：</w:t>
            </w:r>
          </w:p>
        </w:tc>
      </w:tr>
      <w:tr w14:paraId="5381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2456" w:type="pct"/>
            <w:vAlign w:val="center"/>
          </w:tcPr>
          <w:p w14:paraId="6CA1F6FA">
            <w:pPr>
              <w:spacing w:line="360" w:lineRule="auto"/>
              <w:rPr>
                <w:rFonts w:ascii="Times New Roman" w:hAnsi="Times New Roman" w:cs="Times New Roman"/>
                <w:color w:val="000000"/>
                <w:sz w:val="24"/>
              </w:rPr>
            </w:pPr>
            <w:r>
              <w:rPr>
                <w:rFonts w:ascii="Times New Roman" w:hAnsi="Times New Roman" w:cs="Times New Roman"/>
                <w:color w:val="000000"/>
                <w:sz w:val="24"/>
              </w:rPr>
              <w:t>法定代表人或</w:t>
            </w:r>
          </w:p>
          <w:p w14:paraId="1C8CD626">
            <w:pPr>
              <w:spacing w:line="360" w:lineRule="auto"/>
              <w:rPr>
                <w:rFonts w:ascii="Times New Roman" w:hAnsi="Times New Roman" w:cs="Times New Roman"/>
                <w:color w:val="000000"/>
                <w:sz w:val="24"/>
              </w:rPr>
            </w:pPr>
            <w:r>
              <w:rPr>
                <w:rFonts w:ascii="Times New Roman" w:hAnsi="Times New Roman" w:cs="Times New Roman"/>
                <w:color w:val="000000"/>
                <w:sz w:val="24"/>
              </w:rPr>
              <w:t>委托代理人（签字）：</w:t>
            </w:r>
          </w:p>
          <w:p w14:paraId="6200370F">
            <w:pPr>
              <w:spacing w:line="360" w:lineRule="auto"/>
              <w:rPr>
                <w:rFonts w:ascii="Times New Roman" w:hAnsi="Times New Roman" w:cs="Times New Roman"/>
                <w:color w:val="000000"/>
                <w:sz w:val="24"/>
              </w:rPr>
            </w:pPr>
          </w:p>
        </w:tc>
        <w:tc>
          <w:tcPr>
            <w:tcW w:w="2544" w:type="pct"/>
          </w:tcPr>
          <w:p w14:paraId="3D4D30B0">
            <w:pPr>
              <w:spacing w:line="360" w:lineRule="auto"/>
              <w:rPr>
                <w:rFonts w:ascii="Times New Roman" w:hAnsi="Times New Roman" w:cs="Times New Roman"/>
                <w:color w:val="000000"/>
                <w:sz w:val="24"/>
              </w:rPr>
            </w:pPr>
            <w:r>
              <w:rPr>
                <w:rFonts w:ascii="Times New Roman" w:hAnsi="Times New Roman" w:cs="Times New Roman"/>
                <w:color w:val="000000"/>
                <w:sz w:val="24"/>
              </w:rPr>
              <w:t>法定代表人</w:t>
            </w:r>
          </w:p>
          <w:p w14:paraId="55519B8A">
            <w:pPr>
              <w:spacing w:line="360" w:lineRule="auto"/>
              <w:rPr>
                <w:rFonts w:ascii="Times New Roman" w:hAnsi="Times New Roman" w:cs="Times New Roman"/>
                <w:color w:val="000000"/>
                <w:sz w:val="24"/>
              </w:rPr>
            </w:pPr>
            <w:r>
              <w:rPr>
                <w:rFonts w:ascii="Times New Roman" w:hAnsi="Times New Roman" w:cs="Times New Roman"/>
                <w:color w:val="000000"/>
                <w:sz w:val="24"/>
              </w:rPr>
              <w:t>或委托代理人（签字）：</w:t>
            </w:r>
          </w:p>
          <w:p w14:paraId="36C8E18A">
            <w:pPr>
              <w:spacing w:line="360" w:lineRule="auto"/>
              <w:rPr>
                <w:rFonts w:ascii="Times New Roman" w:hAnsi="Times New Roman" w:cs="Times New Roman"/>
                <w:color w:val="000000"/>
                <w:sz w:val="24"/>
              </w:rPr>
            </w:pPr>
          </w:p>
        </w:tc>
      </w:tr>
      <w:tr w14:paraId="0300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456" w:type="pct"/>
          </w:tcPr>
          <w:p w14:paraId="1DCA7DF7">
            <w:pPr>
              <w:spacing w:line="360" w:lineRule="auto"/>
              <w:rPr>
                <w:rFonts w:ascii="Times New Roman" w:hAnsi="Times New Roman" w:cs="Times New Roman"/>
                <w:color w:val="000000"/>
                <w:sz w:val="24"/>
              </w:rPr>
            </w:pPr>
            <w:r>
              <w:rPr>
                <w:rFonts w:ascii="Times New Roman" w:hAnsi="Times New Roman" w:cs="Times New Roman"/>
                <w:color w:val="000000"/>
                <w:sz w:val="24"/>
              </w:rPr>
              <w:t>通讯地址：</w:t>
            </w:r>
          </w:p>
        </w:tc>
        <w:tc>
          <w:tcPr>
            <w:tcW w:w="2544" w:type="pct"/>
          </w:tcPr>
          <w:p w14:paraId="7C4F230D">
            <w:pPr>
              <w:spacing w:line="360" w:lineRule="auto"/>
              <w:rPr>
                <w:rFonts w:ascii="Times New Roman" w:hAnsi="Times New Roman" w:cs="Times New Roman"/>
                <w:color w:val="000000"/>
                <w:sz w:val="24"/>
              </w:rPr>
            </w:pPr>
            <w:r>
              <w:rPr>
                <w:rFonts w:ascii="Times New Roman" w:hAnsi="Times New Roman" w:cs="Times New Roman"/>
                <w:color w:val="000000"/>
                <w:sz w:val="24"/>
              </w:rPr>
              <w:t>通讯地址：</w:t>
            </w:r>
          </w:p>
        </w:tc>
      </w:tr>
      <w:tr w14:paraId="07E2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456" w:type="pct"/>
          </w:tcPr>
          <w:p w14:paraId="49BAAF55">
            <w:pPr>
              <w:spacing w:line="360" w:lineRule="auto"/>
              <w:rPr>
                <w:rFonts w:ascii="Times New Roman" w:hAnsi="Times New Roman" w:cs="Times New Roman"/>
                <w:color w:val="000000"/>
                <w:sz w:val="24"/>
              </w:rPr>
            </w:pPr>
            <w:r>
              <w:rPr>
                <w:rFonts w:ascii="Times New Roman" w:hAnsi="Times New Roman" w:cs="Times New Roman"/>
                <w:color w:val="000000"/>
                <w:sz w:val="24"/>
              </w:rPr>
              <w:t>联系人：</w:t>
            </w:r>
          </w:p>
        </w:tc>
        <w:tc>
          <w:tcPr>
            <w:tcW w:w="2544" w:type="pct"/>
          </w:tcPr>
          <w:p w14:paraId="19E52C58">
            <w:pPr>
              <w:spacing w:line="360" w:lineRule="auto"/>
              <w:rPr>
                <w:rFonts w:ascii="Times New Roman" w:hAnsi="Times New Roman" w:cs="Times New Roman"/>
                <w:color w:val="000000"/>
                <w:sz w:val="24"/>
              </w:rPr>
            </w:pPr>
            <w:r>
              <w:rPr>
                <w:rFonts w:ascii="Times New Roman" w:hAnsi="Times New Roman" w:cs="Times New Roman"/>
                <w:color w:val="000000"/>
                <w:sz w:val="24"/>
              </w:rPr>
              <w:t>联系人：</w:t>
            </w:r>
          </w:p>
        </w:tc>
      </w:tr>
      <w:tr w14:paraId="27B6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456" w:type="pct"/>
          </w:tcPr>
          <w:p w14:paraId="29EA18D0">
            <w:pPr>
              <w:spacing w:line="360" w:lineRule="auto"/>
              <w:rPr>
                <w:rFonts w:ascii="Times New Roman" w:hAnsi="Times New Roman" w:cs="Times New Roman"/>
                <w:color w:val="000000"/>
                <w:sz w:val="24"/>
              </w:rPr>
            </w:pPr>
            <w:r>
              <w:rPr>
                <w:rFonts w:ascii="Times New Roman" w:hAnsi="Times New Roman" w:cs="Times New Roman"/>
                <w:color w:val="000000"/>
                <w:sz w:val="24"/>
              </w:rPr>
              <w:t>联系电话：</w:t>
            </w:r>
          </w:p>
        </w:tc>
        <w:tc>
          <w:tcPr>
            <w:tcW w:w="2544" w:type="pct"/>
          </w:tcPr>
          <w:p w14:paraId="14C6BFBA">
            <w:pPr>
              <w:spacing w:line="360" w:lineRule="auto"/>
              <w:rPr>
                <w:rFonts w:ascii="Times New Roman" w:hAnsi="Times New Roman" w:cs="Times New Roman"/>
                <w:color w:val="000000"/>
                <w:sz w:val="24"/>
              </w:rPr>
            </w:pPr>
            <w:r>
              <w:rPr>
                <w:rFonts w:ascii="Times New Roman" w:hAnsi="Times New Roman" w:cs="Times New Roman"/>
                <w:color w:val="000000"/>
                <w:sz w:val="24"/>
              </w:rPr>
              <w:t>联系电话：</w:t>
            </w:r>
          </w:p>
        </w:tc>
      </w:tr>
      <w:tr w14:paraId="62A3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456" w:type="pct"/>
          </w:tcPr>
          <w:p w14:paraId="0D14205C">
            <w:pPr>
              <w:spacing w:line="360" w:lineRule="auto"/>
              <w:rPr>
                <w:rFonts w:ascii="Times New Roman" w:hAnsi="Times New Roman" w:cs="Times New Roman"/>
                <w:color w:val="000000"/>
                <w:sz w:val="24"/>
              </w:rPr>
            </w:pPr>
            <w:r>
              <w:rPr>
                <w:rFonts w:ascii="Times New Roman" w:hAnsi="Times New Roman" w:cs="Times New Roman"/>
                <w:color w:val="000000"/>
                <w:sz w:val="24"/>
              </w:rPr>
              <w:t>签订日期：    年   月   日</w:t>
            </w:r>
          </w:p>
        </w:tc>
        <w:tc>
          <w:tcPr>
            <w:tcW w:w="2544" w:type="pct"/>
          </w:tcPr>
          <w:p w14:paraId="582A1CE5">
            <w:pPr>
              <w:spacing w:line="360" w:lineRule="auto"/>
              <w:rPr>
                <w:rFonts w:ascii="Times New Roman" w:hAnsi="Times New Roman" w:cs="Times New Roman"/>
                <w:color w:val="000000"/>
                <w:sz w:val="24"/>
              </w:rPr>
            </w:pPr>
            <w:r>
              <w:rPr>
                <w:rFonts w:ascii="Times New Roman" w:hAnsi="Times New Roman" w:cs="Times New Roman"/>
                <w:color w:val="000000"/>
                <w:sz w:val="24"/>
              </w:rPr>
              <w:t>签订日期：    年   月   日</w:t>
            </w:r>
          </w:p>
        </w:tc>
      </w:tr>
    </w:tbl>
    <w:p w14:paraId="33D50B76">
      <w:pPr>
        <w:wordWrap w:val="0"/>
        <w:spacing w:line="400" w:lineRule="exact"/>
        <w:ind w:firstLine="560" w:firstLineChars="200"/>
        <w:jc w:val="left"/>
        <w:rPr>
          <w:rFonts w:ascii="Times New Roman" w:hAnsi="Times New Roman" w:cs="Times New Roman"/>
          <w:bCs/>
          <w:kern w:val="0"/>
          <w:sz w:val="28"/>
          <w:szCs w:val="28"/>
          <w:lang w:val="zh-CN" w:bidi="en-US"/>
        </w:rPr>
      </w:pPr>
    </w:p>
    <w:p w14:paraId="0F257C18">
      <w:pPr>
        <w:wordWrap w:val="0"/>
        <w:spacing w:line="360" w:lineRule="auto"/>
        <w:ind w:firstLine="480" w:firstLineChars="200"/>
        <w:jc w:val="left"/>
        <w:rPr>
          <w:rFonts w:ascii="Times New Roman" w:hAnsi="Times New Roman" w:cs="Times New Roman"/>
          <w:bCs/>
          <w:kern w:val="0"/>
          <w:sz w:val="24"/>
          <w:lang w:val="zh-CN" w:bidi="en-US"/>
        </w:rPr>
      </w:pPr>
    </w:p>
    <w:p w14:paraId="2C167079">
      <w:pPr>
        <w:adjustRightInd w:val="0"/>
        <w:snapToGrid w:val="0"/>
        <w:spacing w:before="156" w:beforeLines="50" w:after="156" w:afterLines="50" w:line="360" w:lineRule="auto"/>
        <w:jc w:val="center"/>
        <w:outlineLvl w:val="0"/>
        <w:rPr>
          <w:rFonts w:ascii="Times New Roman" w:hAnsi="Times New Roman" w:cs="Times New Roman"/>
          <w:b/>
          <w:bCs/>
          <w:color w:val="000000"/>
          <w:kern w:val="0"/>
          <w:sz w:val="32"/>
          <w:szCs w:val="20"/>
        </w:rPr>
      </w:pPr>
      <w:r>
        <w:rPr>
          <w:rFonts w:ascii="Times New Roman" w:hAnsi="Times New Roman" w:cs="Times New Roman"/>
          <w:bCs/>
          <w:kern w:val="0"/>
          <w:sz w:val="24"/>
          <w:lang w:val="zh-CN" w:bidi="en-US"/>
        </w:rPr>
        <w:br w:type="page"/>
      </w:r>
      <w:bookmarkEnd w:id="50"/>
      <w:bookmarkEnd w:id="51"/>
      <w:bookmarkEnd w:id="52"/>
      <w:bookmarkEnd w:id="53"/>
      <w:bookmarkEnd w:id="54"/>
      <w:bookmarkEnd w:id="55"/>
      <w:bookmarkEnd w:id="56"/>
      <w:bookmarkEnd w:id="57"/>
      <w:bookmarkEnd w:id="58"/>
      <w:bookmarkEnd w:id="59"/>
      <w:bookmarkStart w:id="60" w:name="_Toc18010"/>
      <w:bookmarkStart w:id="61" w:name="_Toc239842469"/>
      <w:bookmarkStart w:id="62" w:name="_Toc10596"/>
      <w:r>
        <w:rPr>
          <w:rFonts w:ascii="Times New Roman" w:hAnsi="Times New Roman" w:cs="Times New Roman"/>
          <w:b/>
          <w:bCs/>
          <w:kern w:val="0"/>
          <w:sz w:val="32"/>
          <w:szCs w:val="20"/>
        </w:rPr>
        <w:t>第四章 响应文件格式</w:t>
      </w:r>
      <w:bookmarkEnd w:id="60"/>
      <w:bookmarkEnd w:id="61"/>
      <w:bookmarkEnd w:id="62"/>
    </w:p>
    <w:p w14:paraId="73E59DEE">
      <w:pPr>
        <w:spacing w:line="360" w:lineRule="auto"/>
        <w:ind w:firstLine="883"/>
        <w:rPr>
          <w:rFonts w:ascii="Times New Roman" w:hAnsi="Times New Roman" w:cs="Times New Roman"/>
          <w:b/>
          <w:color w:val="000000"/>
          <w:sz w:val="44"/>
          <w:szCs w:val="44"/>
        </w:rPr>
      </w:pPr>
    </w:p>
    <w:p w14:paraId="4AE8BAB5">
      <w:pPr>
        <w:autoSpaceDE w:val="0"/>
        <w:autoSpaceDN w:val="0"/>
        <w:spacing w:line="360" w:lineRule="auto"/>
        <w:jc w:val="center"/>
        <w:rPr>
          <w:rFonts w:ascii="Times New Roman" w:hAnsi="Times New Roman" w:cs="Times New Roman"/>
          <w:b/>
          <w:bCs/>
          <w:color w:val="000000"/>
          <w:kern w:val="0"/>
          <w:sz w:val="44"/>
          <w:szCs w:val="44"/>
        </w:rPr>
      </w:pPr>
      <w:r>
        <w:rPr>
          <w:rFonts w:ascii="Times New Roman" w:hAnsi="Times New Roman" w:cs="Times New Roman"/>
          <w:b/>
          <w:bCs/>
          <w:color w:val="000000"/>
          <w:kern w:val="0"/>
          <w:sz w:val="44"/>
          <w:szCs w:val="44"/>
        </w:rPr>
        <w:t>云南省页岩气勘探开发有限公司</w:t>
      </w:r>
    </w:p>
    <w:p w14:paraId="5D4F8659">
      <w:pPr>
        <w:autoSpaceDE w:val="0"/>
        <w:autoSpaceDN w:val="0"/>
        <w:spacing w:line="360" w:lineRule="auto"/>
        <w:jc w:val="center"/>
        <w:rPr>
          <w:rFonts w:ascii="Times New Roman" w:hAnsi="Times New Roman" w:cs="Times New Roman"/>
          <w:b/>
          <w:color w:val="000000"/>
          <w:kern w:val="0"/>
          <w:sz w:val="84"/>
          <w:szCs w:val="84"/>
        </w:rPr>
      </w:pPr>
      <w:r>
        <w:rPr>
          <w:rFonts w:ascii="Times New Roman" w:hAnsi="Times New Roman" w:cs="Times New Roman"/>
          <w:b/>
          <w:bCs/>
          <w:color w:val="000000"/>
          <w:kern w:val="0"/>
          <w:sz w:val="44"/>
          <w:szCs w:val="44"/>
        </w:rPr>
        <w:t>后勤管理服务采购项目</w:t>
      </w:r>
    </w:p>
    <w:p w14:paraId="4EE1E0F1">
      <w:pPr>
        <w:autoSpaceDE w:val="0"/>
        <w:autoSpaceDN w:val="0"/>
        <w:spacing w:line="360" w:lineRule="auto"/>
        <w:jc w:val="center"/>
        <w:rPr>
          <w:rFonts w:ascii="Times New Roman" w:hAnsi="Times New Roman" w:cs="Times New Roman"/>
          <w:b/>
          <w:color w:val="000000"/>
          <w:kern w:val="0"/>
          <w:sz w:val="84"/>
          <w:szCs w:val="84"/>
        </w:rPr>
      </w:pPr>
    </w:p>
    <w:p w14:paraId="4A7F6ADF">
      <w:pPr>
        <w:autoSpaceDE w:val="0"/>
        <w:autoSpaceDN w:val="0"/>
        <w:spacing w:line="360" w:lineRule="auto"/>
        <w:jc w:val="center"/>
        <w:rPr>
          <w:rFonts w:ascii="Times New Roman" w:hAnsi="Times New Roman" w:cs="Times New Roman"/>
          <w:b/>
          <w:color w:val="000000"/>
          <w:kern w:val="0"/>
          <w:sz w:val="84"/>
          <w:szCs w:val="84"/>
        </w:rPr>
      </w:pPr>
      <w:r>
        <w:rPr>
          <w:rFonts w:ascii="Times New Roman" w:hAnsi="Times New Roman" w:cs="Times New Roman"/>
          <w:b/>
          <w:color w:val="000000"/>
          <w:kern w:val="0"/>
          <w:sz w:val="84"/>
          <w:szCs w:val="84"/>
        </w:rPr>
        <w:t>响应文件</w:t>
      </w:r>
    </w:p>
    <w:p w14:paraId="1533C761">
      <w:pPr>
        <w:autoSpaceDE w:val="0"/>
        <w:autoSpaceDN w:val="0"/>
        <w:adjustRightInd w:val="0"/>
        <w:spacing w:line="360" w:lineRule="auto"/>
        <w:ind w:firstLine="3046" w:firstLineChars="1088"/>
        <w:jc w:val="left"/>
        <w:rPr>
          <w:rFonts w:ascii="Times New Roman" w:hAnsi="Times New Roman" w:cs="Times New Roman"/>
          <w:b/>
          <w:color w:val="000000"/>
          <w:kern w:val="0"/>
          <w:sz w:val="28"/>
          <w:szCs w:val="28"/>
        </w:rPr>
      </w:pPr>
    </w:p>
    <w:p w14:paraId="7E7489F5">
      <w:pPr>
        <w:autoSpaceDE w:val="0"/>
        <w:autoSpaceDN w:val="0"/>
        <w:spacing w:line="360" w:lineRule="auto"/>
        <w:jc w:val="center"/>
        <w:rPr>
          <w:rFonts w:ascii="Times New Roman" w:hAnsi="Times New Roman" w:cs="Times New Roman"/>
          <w:b/>
          <w:color w:val="000000"/>
          <w:kern w:val="0"/>
          <w:sz w:val="28"/>
          <w:szCs w:val="28"/>
          <w:u w:val="single"/>
        </w:rPr>
      </w:pPr>
      <w:r>
        <w:rPr>
          <w:rFonts w:ascii="Times New Roman" w:hAnsi="Times New Roman" w:cs="Times New Roman"/>
          <w:b/>
          <w:color w:val="000000"/>
          <w:kern w:val="0"/>
          <w:sz w:val="28"/>
          <w:szCs w:val="28"/>
        </w:rPr>
        <w:t>项目编号：</w:t>
      </w:r>
      <w:r>
        <w:rPr>
          <w:rFonts w:ascii="Times New Roman" w:hAnsi="Times New Roman" w:cs="Times New Roman"/>
          <w:b/>
          <w:bCs/>
          <w:color w:val="000000"/>
          <w:kern w:val="0"/>
          <w:sz w:val="32"/>
          <w:szCs w:val="32"/>
        </w:rPr>
        <w:t>YNYYQ-2026-JZXTP-038</w:t>
      </w:r>
    </w:p>
    <w:p w14:paraId="57DD8545">
      <w:pPr>
        <w:spacing w:line="360" w:lineRule="auto"/>
        <w:ind w:firstLine="480"/>
        <w:jc w:val="center"/>
        <w:rPr>
          <w:rFonts w:ascii="Times New Roman" w:hAnsi="Times New Roman" w:cs="Times New Roman"/>
          <w:color w:val="000000"/>
          <w:sz w:val="24"/>
        </w:rPr>
      </w:pPr>
    </w:p>
    <w:p w14:paraId="684E9F46">
      <w:pPr>
        <w:spacing w:line="360" w:lineRule="auto"/>
        <w:ind w:firstLine="480"/>
        <w:jc w:val="center"/>
        <w:rPr>
          <w:rFonts w:ascii="Times New Roman" w:hAnsi="Times New Roman" w:cs="Times New Roman"/>
          <w:color w:val="000000"/>
          <w:sz w:val="24"/>
        </w:rPr>
      </w:pPr>
    </w:p>
    <w:p w14:paraId="2B414042">
      <w:pPr>
        <w:spacing w:line="360" w:lineRule="auto"/>
        <w:ind w:firstLine="480"/>
        <w:jc w:val="center"/>
        <w:rPr>
          <w:rFonts w:ascii="Times New Roman" w:hAnsi="Times New Roman" w:cs="Times New Roman"/>
          <w:color w:val="000000"/>
          <w:sz w:val="24"/>
        </w:rPr>
      </w:pPr>
    </w:p>
    <w:p w14:paraId="014AF92D">
      <w:pPr>
        <w:spacing w:line="360" w:lineRule="auto"/>
        <w:ind w:firstLine="480"/>
        <w:jc w:val="center"/>
        <w:rPr>
          <w:rFonts w:ascii="Times New Roman" w:hAnsi="Times New Roman" w:cs="Times New Roman"/>
          <w:color w:val="000000"/>
          <w:sz w:val="24"/>
        </w:rPr>
      </w:pPr>
    </w:p>
    <w:p w14:paraId="3445D49E">
      <w:pPr>
        <w:spacing w:line="360" w:lineRule="auto"/>
        <w:ind w:firstLine="480"/>
        <w:jc w:val="center"/>
        <w:rPr>
          <w:rFonts w:ascii="Times New Roman" w:hAnsi="Times New Roman" w:cs="Times New Roman"/>
          <w:color w:val="000000"/>
          <w:sz w:val="24"/>
        </w:rPr>
      </w:pPr>
    </w:p>
    <w:p w14:paraId="75FA7DC0">
      <w:pPr>
        <w:spacing w:line="360" w:lineRule="auto"/>
        <w:ind w:firstLine="480"/>
        <w:jc w:val="center"/>
        <w:rPr>
          <w:rFonts w:ascii="Times New Roman" w:hAnsi="Times New Roman" w:cs="Times New Roman"/>
          <w:color w:val="000000"/>
          <w:sz w:val="24"/>
        </w:rPr>
      </w:pPr>
    </w:p>
    <w:p w14:paraId="25B7179D">
      <w:pPr>
        <w:spacing w:line="360" w:lineRule="auto"/>
        <w:ind w:firstLine="480"/>
        <w:jc w:val="center"/>
        <w:rPr>
          <w:rFonts w:ascii="Times New Roman" w:hAnsi="Times New Roman" w:cs="Times New Roman"/>
          <w:color w:val="000000"/>
          <w:sz w:val="24"/>
        </w:rPr>
      </w:pPr>
    </w:p>
    <w:p w14:paraId="7C11B0A2">
      <w:pPr>
        <w:snapToGrid w:val="0"/>
        <w:spacing w:line="360" w:lineRule="auto"/>
        <w:ind w:firstLine="1980" w:firstLineChars="825"/>
        <w:rPr>
          <w:rFonts w:ascii="Times New Roman" w:hAnsi="Times New Roman" w:cs="Times New Roman"/>
          <w:color w:val="000000"/>
          <w:sz w:val="24"/>
        </w:rPr>
      </w:pPr>
      <w:r>
        <w:rPr>
          <w:rFonts w:ascii="Times New Roman" w:hAnsi="Times New Roman" w:cs="Times New Roman"/>
          <w:color w:val="000000"/>
          <w:sz w:val="24"/>
        </w:rPr>
        <w:t>谈判申请人：（盖单位章）</w:t>
      </w:r>
    </w:p>
    <w:p w14:paraId="4DB22572">
      <w:pPr>
        <w:snapToGrid w:val="0"/>
        <w:spacing w:line="360" w:lineRule="auto"/>
        <w:ind w:firstLine="1980" w:firstLineChars="825"/>
        <w:jc w:val="left"/>
        <w:rPr>
          <w:rFonts w:ascii="Times New Roman" w:hAnsi="Times New Roman" w:cs="Times New Roman"/>
          <w:color w:val="000000"/>
          <w:sz w:val="24"/>
        </w:rPr>
      </w:pPr>
      <w:r>
        <w:rPr>
          <w:rFonts w:ascii="Times New Roman" w:hAnsi="Times New Roman" w:cs="Times New Roman"/>
          <w:color w:val="000000"/>
          <w:sz w:val="24"/>
        </w:rPr>
        <w:t>法定代表人或其委托代理人：（签字或盖章）</w:t>
      </w:r>
    </w:p>
    <w:p w14:paraId="46536426">
      <w:pPr>
        <w:snapToGrid w:val="0"/>
        <w:spacing w:line="360" w:lineRule="auto"/>
        <w:ind w:firstLine="1920" w:firstLineChars="800"/>
        <w:rPr>
          <w:rFonts w:ascii="Times New Roman" w:hAnsi="Times New Roman" w:cs="Times New Roman"/>
          <w:color w:val="000000"/>
          <w:sz w:val="24"/>
        </w:rPr>
      </w:pPr>
      <w:r>
        <w:rPr>
          <w:rFonts w:ascii="Times New Roman" w:hAnsi="Times New Roman" w:cs="Times New Roman"/>
          <w:color w:val="000000"/>
          <w:sz w:val="24"/>
        </w:rPr>
        <w:t>日期：    年   月   日</w:t>
      </w:r>
    </w:p>
    <w:p w14:paraId="0835E890">
      <w:pPr>
        <w:adjustRightInd w:val="0"/>
        <w:snapToGrid w:val="0"/>
        <w:spacing w:line="360" w:lineRule="auto"/>
        <w:jc w:val="center"/>
        <w:rPr>
          <w:rFonts w:ascii="Times New Roman" w:hAnsi="Times New Roman" w:cs="Times New Roman"/>
          <w:b/>
          <w:bCs/>
          <w:color w:val="000000"/>
          <w:sz w:val="24"/>
        </w:rPr>
        <w:sectPr>
          <w:pgSz w:w="11906" w:h="16838"/>
          <w:pgMar w:top="1134" w:right="1418" w:bottom="1134" w:left="1418" w:header="510" w:footer="680" w:gutter="0"/>
          <w:cols w:space="720" w:num="1"/>
          <w:docGrid w:type="linesAndChars" w:linePitch="312" w:charSpace="0"/>
        </w:sectPr>
      </w:pPr>
    </w:p>
    <w:p w14:paraId="17279F3A">
      <w:pPr>
        <w:adjustRightInd w:val="0"/>
        <w:snapToGrid w:val="0"/>
        <w:spacing w:line="360" w:lineRule="auto"/>
        <w:jc w:val="center"/>
        <w:rPr>
          <w:rFonts w:ascii="Times New Roman" w:hAnsi="Times New Roman" w:cs="Times New Roman"/>
          <w:b/>
          <w:bCs/>
          <w:color w:val="000000"/>
          <w:sz w:val="24"/>
        </w:rPr>
      </w:pPr>
      <w:r>
        <w:rPr>
          <w:rFonts w:ascii="Times New Roman" w:hAnsi="Times New Roman" w:cs="Times New Roman"/>
          <w:b/>
          <w:bCs/>
          <w:color w:val="000000"/>
          <w:sz w:val="24"/>
        </w:rPr>
        <w:t>一、响应文件目录</w:t>
      </w:r>
    </w:p>
    <w:p w14:paraId="66142F69">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color w:val="000000"/>
          <w:sz w:val="24"/>
        </w:rPr>
        <w:t>注：报价响应文件内容须按照以下格式要求进行目录编制，按顺序进行装订，并每页连续标注页码。</w:t>
      </w:r>
    </w:p>
    <w:p w14:paraId="2F6BC9F4">
      <w:pPr>
        <w:adjustRightInd w:val="0"/>
        <w:snapToGrid w:val="0"/>
        <w:spacing w:before="312" w:beforeLines="100" w:after="312" w:afterLines="100" w:line="360" w:lineRule="auto"/>
        <w:jc w:val="center"/>
        <w:rPr>
          <w:rFonts w:ascii="Times New Roman" w:hAnsi="Times New Roman" w:cs="Times New Roman"/>
          <w:b/>
          <w:color w:val="000000"/>
          <w:sz w:val="28"/>
          <w:szCs w:val="28"/>
        </w:rPr>
      </w:pPr>
      <w:r>
        <w:rPr>
          <w:rFonts w:ascii="Times New Roman" w:hAnsi="Times New Roman" w:cs="Times New Roman"/>
          <w:b/>
          <w:bCs/>
          <w:color w:val="000000"/>
          <w:sz w:val="24"/>
        </w:rPr>
        <w:br w:type="page"/>
      </w:r>
      <w:r>
        <w:rPr>
          <w:rFonts w:ascii="Times New Roman" w:hAnsi="Times New Roman" w:cs="Times New Roman"/>
          <w:b/>
          <w:bCs/>
          <w:color w:val="000000"/>
          <w:sz w:val="24"/>
        </w:rPr>
        <w:t>一、</w:t>
      </w:r>
      <w:r>
        <w:rPr>
          <w:rFonts w:ascii="Times New Roman" w:hAnsi="Times New Roman" w:cs="Times New Roman"/>
          <w:b/>
          <w:color w:val="000000"/>
          <w:sz w:val="28"/>
          <w:szCs w:val="28"/>
        </w:rPr>
        <w:t>谈判报价一览表</w:t>
      </w:r>
    </w:p>
    <w:p w14:paraId="552F6450">
      <w:pPr>
        <w:adjustRightInd w:val="0"/>
        <w:snapToGrid w:val="0"/>
        <w:spacing w:line="360" w:lineRule="auto"/>
        <w:ind w:firstLine="480"/>
        <w:rPr>
          <w:rFonts w:ascii="Times New Roman" w:hAnsi="Times New Roman" w:cs="Times New Roman"/>
          <w:bCs/>
          <w:color w:val="000000"/>
          <w:sz w:val="24"/>
        </w:rPr>
      </w:pPr>
      <w:r>
        <w:rPr>
          <w:rFonts w:ascii="Times New Roman" w:hAnsi="Times New Roman" w:cs="Times New Roman"/>
          <w:bCs/>
          <w:color w:val="000000"/>
          <w:sz w:val="24"/>
        </w:rPr>
        <w:t>项目名称：云南省页岩气勘探开发有限公司后勤管理服务采购项目</w:t>
      </w:r>
    </w:p>
    <w:p w14:paraId="162846A1">
      <w:pPr>
        <w:adjustRightInd w:val="0"/>
        <w:snapToGrid w:val="0"/>
        <w:spacing w:line="360" w:lineRule="auto"/>
        <w:ind w:firstLine="480"/>
        <w:rPr>
          <w:rFonts w:ascii="Times New Roman" w:hAnsi="Times New Roman" w:cs="Times New Roman"/>
          <w:bCs/>
          <w:color w:val="000000"/>
          <w:sz w:val="24"/>
        </w:rPr>
      </w:pPr>
      <w:r>
        <w:rPr>
          <w:rFonts w:ascii="Times New Roman" w:hAnsi="Times New Roman" w:cs="Times New Roman"/>
          <w:bCs/>
          <w:color w:val="000000"/>
          <w:sz w:val="24"/>
        </w:rPr>
        <w:t>项目编号：YNYYQ-2026-JZXTP-038</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8044"/>
      </w:tblGrid>
      <w:tr w14:paraId="53DC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vAlign w:val="center"/>
          </w:tcPr>
          <w:p w14:paraId="222A41BE">
            <w:pPr>
              <w:adjustRightInd w:val="0"/>
              <w:snapToGrid w:val="0"/>
              <w:spacing w:line="360" w:lineRule="auto"/>
              <w:jc w:val="center"/>
              <w:rPr>
                <w:rFonts w:ascii="Times New Roman" w:hAnsi="Times New Roman" w:cs="Times New Roman"/>
                <w:bCs/>
                <w:color w:val="000000"/>
                <w:szCs w:val="21"/>
              </w:rPr>
            </w:pPr>
            <w:r>
              <w:rPr>
                <w:rFonts w:ascii="Times New Roman" w:hAnsi="Times New Roman" w:cs="Times New Roman"/>
                <w:bCs/>
                <w:color w:val="000000"/>
                <w:szCs w:val="21"/>
              </w:rPr>
              <w:t>含税总报价</w:t>
            </w:r>
          </w:p>
        </w:tc>
        <w:tc>
          <w:tcPr>
            <w:tcW w:w="4330" w:type="pct"/>
            <w:vAlign w:val="center"/>
          </w:tcPr>
          <w:p w14:paraId="4A28D2CA">
            <w:pPr>
              <w:adjustRightInd w:val="0"/>
              <w:snapToGrid w:val="0"/>
              <w:spacing w:line="360" w:lineRule="auto"/>
              <w:jc w:val="left"/>
              <w:rPr>
                <w:rFonts w:ascii="Times New Roman" w:hAnsi="Times New Roman" w:cs="Times New Roman"/>
                <w:bCs/>
                <w:color w:val="000000"/>
                <w:szCs w:val="21"/>
              </w:rPr>
            </w:pPr>
            <w:r>
              <w:rPr>
                <w:rFonts w:ascii="Times New Roman" w:hAnsi="Times New Roman" w:cs="Times New Roman"/>
                <w:bCs/>
                <w:color w:val="000000"/>
                <w:szCs w:val="21"/>
              </w:rPr>
              <w:t>小写¥       元</w:t>
            </w:r>
          </w:p>
          <w:p w14:paraId="1B2B7523">
            <w:pPr>
              <w:adjustRightInd w:val="0"/>
              <w:snapToGrid w:val="0"/>
              <w:spacing w:line="360" w:lineRule="auto"/>
              <w:jc w:val="left"/>
              <w:rPr>
                <w:rFonts w:ascii="Times New Roman" w:hAnsi="Times New Roman" w:cs="Times New Roman"/>
                <w:bCs/>
                <w:color w:val="000000"/>
                <w:szCs w:val="21"/>
              </w:rPr>
            </w:pPr>
            <w:r>
              <w:rPr>
                <w:rFonts w:ascii="Times New Roman" w:hAnsi="Times New Roman" w:cs="Times New Roman"/>
                <w:bCs/>
                <w:color w:val="000000"/>
                <w:szCs w:val="21"/>
              </w:rPr>
              <w:t>大写人民币       元整</w:t>
            </w:r>
          </w:p>
          <w:p w14:paraId="6D398CD0">
            <w:pPr>
              <w:pStyle w:val="2"/>
              <w:snapToGrid w:val="0"/>
              <w:ind w:firstLine="0" w:firstLineChars="0"/>
              <w:rPr>
                <w:rFonts w:ascii="Times New Roman" w:hAnsi="Times New Roman" w:cs="Times New Roman"/>
              </w:rPr>
            </w:pPr>
            <w:r>
              <w:rPr>
                <w:rFonts w:ascii="Times New Roman" w:hAnsi="Times New Roman" w:cs="Times New Roman"/>
                <w:bCs/>
                <w:color w:val="000000"/>
                <w:szCs w:val="21"/>
              </w:rPr>
              <w:t>税率：    %</w:t>
            </w:r>
          </w:p>
        </w:tc>
      </w:tr>
      <w:tr w14:paraId="5B13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vAlign w:val="center"/>
          </w:tcPr>
          <w:p w14:paraId="3A9BA1F4">
            <w:pPr>
              <w:adjustRightInd w:val="0"/>
              <w:snapToGrid w:val="0"/>
              <w:spacing w:line="360" w:lineRule="auto"/>
              <w:jc w:val="center"/>
              <w:rPr>
                <w:rFonts w:ascii="Times New Roman" w:hAnsi="Times New Roman" w:cs="Times New Roman"/>
                <w:bCs/>
                <w:color w:val="000000"/>
                <w:szCs w:val="21"/>
              </w:rPr>
            </w:pPr>
            <w:r>
              <w:rPr>
                <w:rFonts w:ascii="Times New Roman" w:hAnsi="Times New Roman" w:cs="Times New Roman"/>
                <w:bCs/>
                <w:color w:val="000000"/>
                <w:szCs w:val="21"/>
              </w:rPr>
              <w:t>服务周期</w:t>
            </w:r>
          </w:p>
        </w:tc>
        <w:tc>
          <w:tcPr>
            <w:tcW w:w="4330" w:type="pct"/>
            <w:vAlign w:val="center"/>
          </w:tcPr>
          <w:p w14:paraId="7FA0E8E6">
            <w:pPr>
              <w:adjustRightInd w:val="0"/>
              <w:snapToGrid w:val="0"/>
              <w:spacing w:line="360" w:lineRule="auto"/>
              <w:jc w:val="left"/>
              <w:rPr>
                <w:rFonts w:ascii="Times New Roman" w:hAnsi="Times New Roman" w:cs="Times New Roman"/>
                <w:bCs/>
                <w:color w:val="000000"/>
                <w:szCs w:val="21"/>
              </w:rPr>
            </w:pPr>
          </w:p>
        </w:tc>
      </w:tr>
      <w:tr w14:paraId="30EA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vAlign w:val="center"/>
          </w:tcPr>
          <w:p w14:paraId="210EF773">
            <w:pPr>
              <w:adjustRightInd w:val="0"/>
              <w:snapToGrid w:val="0"/>
              <w:spacing w:line="360" w:lineRule="auto"/>
              <w:jc w:val="center"/>
              <w:rPr>
                <w:rFonts w:ascii="Times New Roman" w:hAnsi="Times New Roman" w:cs="Times New Roman"/>
                <w:bCs/>
                <w:color w:val="000000"/>
                <w:szCs w:val="21"/>
              </w:rPr>
            </w:pPr>
            <w:r>
              <w:rPr>
                <w:rFonts w:ascii="Times New Roman" w:hAnsi="Times New Roman" w:cs="Times New Roman"/>
                <w:bCs/>
                <w:color w:val="000000"/>
                <w:szCs w:val="21"/>
              </w:rPr>
              <w:t>质量承诺</w:t>
            </w:r>
          </w:p>
        </w:tc>
        <w:tc>
          <w:tcPr>
            <w:tcW w:w="4330" w:type="pct"/>
            <w:vAlign w:val="center"/>
          </w:tcPr>
          <w:p w14:paraId="5637ACBA">
            <w:pPr>
              <w:adjustRightInd w:val="0"/>
              <w:snapToGrid w:val="0"/>
              <w:spacing w:line="360" w:lineRule="auto"/>
              <w:jc w:val="left"/>
              <w:rPr>
                <w:rFonts w:ascii="Times New Roman" w:hAnsi="Times New Roman" w:cs="Times New Roman"/>
                <w:bCs/>
                <w:color w:val="000000"/>
                <w:szCs w:val="21"/>
              </w:rPr>
            </w:pPr>
          </w:p>
        </w:tc>
      </w:tr>
      <w:tr w14:paraId="50907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vAlign w:val="center"/>
          </w:tcPr>
          <w:p w14:paraId="22CDDD4E">
            <w:pPr>
              <w:adjustRightInd w:val="0"/>
              <w:snapToGrid w:val="0"/>
              <w:spacing w:line="360" w:lineRule="auto"/>
              <w:jc w:val="left"/>
              <w:rPr>
                <w:rFonts w:ascii="Times New Roman" w:hAnsi="Times New Roman" w:cs="Times New Roman"/>
                <w:bCs/>
                <w:color w:val="000000"/>
                <w:szCs w:val="21"/>
              </w:rPr>
            </w:pPr>
            <w:r>
              <w:rPr>
                <w:rFonts w:ascii="Times New Roman" w:hAnsi="Times New Roman" w:cs="Times New Roman"/>
                <w:bCs/>
                <w:color w:val="000000"/>
                <w:szCs w:val="21"/>
              </w:rPr>
              <w:t>谈判申请人（盖单位公章）：</w:t>
            </w:r>
          </w:p>
          <w:p w14:paraId="4EAFAD8F">
            <w:pPr>
              <w:adjustRightInd w:val="0"/>
              <w:snapToGrid w:val="0"/>
              <w:spacing w:line="360" w:lineRule="auto"/>
              <w:jc w:val="left"/>
              <w:rPr>
                <w:rFonts w:ascii="Times New Roman" w:hAnsi="Times New Roman" w:cs="Times New Roman"/>
                <w:bCs/>
                <w:color w:val="000000"/>
                <w:szCs w:val="21"/>
              </w:rPr>
            </w:pPr>
          </w:p>
          <w:p w14:paraId="44A237F1">
            <w:pPr>
              <w:adjustRightInd w:val="0"/>
              <w:snapToGrid w:val="0"/>
              <w:spacing w:line="360" w:lineRule="auto"/>
              <w:jc w:val="left"/>
              <w:rPr>
                <w:rFonts w:ascii="Times New Roman" w:hAnsi="Times New Roman" w:cs="Times New Roman"/>
                <w:bCs/>
                <w:color w:val="000000"/>
                <w:szCs w:val="21"/>
              </w:rPr>
            </w:pPr>
            <w:r>
              <w:rPr>
                <w:rFonts w:ascii="Times New Roman" w:hAnsi="Times New Roman" w:cs="Times New Roman"/>
                <w:bCs/>
                <w:color w:val="000000"/>
                <w:szCs w:val="21"/>
              </w:rPr>
              <w:t>法定代表人或其委托代理人（签字或盖章）：</w:t>
            </w:r>
          </w:p>
          <w:p w14:paraId="1E48EF18">
            <w:pPr>
              <w:adjustRightInd w:val="0"/>
              <w:snapToGrid w:val="0"/>
              <w:spacing w:line="360" w:lineRule="auto"/>
              <w:jc w:val="left"/>
              <w:rPr>
                <w:rFonts w:ascii="Times New Roman" w:hAnsi="Times New Roman" w:cs="Times New Roman"/>
                <w:bCs/>
                <w:color w:val="000000"/>
                <w:szCs w:val="21"/>
              </w:rPr>
            </w:pPr>
          </w:p>
          <w:p w14:paraId="6F093DB0">
            <w:pPr>
              <w:adjustRightInd w:val="0"/>
              <w:snapToGrid w:val="0"/>
              <w:spacing w:line="360" w:lineRule="auto"/>
              <w:jc w:val="left"/>
              <w:rPr>
                <w:rFonts w:ascii="Times New Roman" w:hAnsi="Times New Roman" w:cs="Times New Roman"/>
                <w:bCs/>
                <w:color w:val="000000"/>
                <w:szCs w:val="21"/>
              </w:rPr>
            </w:pPr>
            <w:r>
              <w:rPr>
                <w:rFonts w:ascii="Times New Roman" w:hAnsi="Times New Roman" w:cs="Times New Roman"/>
                <w:bCs/>
                <w:color w:val="000000"/>
                <w:szCs w:val="21"/>
              </w:rPr>
              <w:t>日期：    年   月   日</w:t>
            </w:r>
          </w:p>
        </w:tc>
      </w:tr>
    </w:tbl>
    <w:p w14:paraId="52464EB5">
      <w:pPr>
        <w:widowControl/>
        <w:jc w:val="left"/>
        <w:rPr>
          <w:rFonts w:ascii="Times New Roman" w:hAnsi="Times New Roman" w:cs="Times New Roman"/>
          <w:b/>
          <w:bCs/>
          <w:color w:val="000000"/>
          <w:szCs w:val="21"/>
          <w:highlight w:val="green"/>
        </w:rPr>
      </w:pPr>
      <w:r>
        <w:rPr>
          <w:rFonts w:ascii="Times New Roman" w:hAnsi="Times New Roman" w:cs="Times New Roman"/>
          <w:b/>
          <w:bCs/>
          <w:color w:val="000000"/>
          <w:szCs w:val="21"/>
        </w:rPr>
        <w:t>注：本项目采用固定含税包干总价，币种为人民币。报价应包含谈判申请人完成本项目所需的一切费用，包括但不限于：驻场服务人员的工资、社保、加班费、福利、服装、培训、健康证明办理、人身安全保险、管理费、利润、税费等全部费用。除合同另有约定外，该</w:t>
      </w:r>
      <w:r>
        <w:rPr>
          <w:rFonts w:hint="default" w:ascii="Times New Roman" w:hAnsi="Times New Roman" w:cs="Times New Roman"/>
          <w:b/>
          <w:bCs/>
          <w:color w:val="000000"/>
          <w:szCs w:val="21"/>
        </w:rPr>
        <w:t>总</w:t>
      </w:r>
      <w:r>
        <w:rPr>
          <w:rFonts w:ascii="Times New Roman" w:hAnsi="Times New Roman" w:cs="Times New Roman"/>
          <w:b/>
          <w:bCs/>
          <w:color w:val="000000"/>
          <w:szCs w:val="21"/>
        </w:rPr>
        <w:t>价不因任何因素调整。谈判申请人须对本项目内容进行整体报价，不得缺项、漏项，否则将被视为未实质性响应竞争性谈判文件要求。</w:t>
      </w:r>
    </w:p>
    <w:p w14:paraId="6E4649F9">
      <w:pPr>
        <w:widowControl/>
        <w:jc w:val="left"/>
        <w:rPr>
          <w:rFonts w:ascii="Times New Roman" w:hAnsi="Times New Roman" w:cs="Times New Roman"/>
          <w:b/>
          <w:bCs/>
          <w:color w:val="000000"/>
          <w:szCs w:val="21"/>
        </w:rPr>
        <w:sectPr>
          <w:pgSz w:w="11906" w:h="16838"/>
          <w:pgMar w:top="1134" w:right="1418" w:bottom="1134" w:left="1418" w:header="510" w:footer="680" w:gutter="0"/>
          <w:cols w:space="720" w:num="1"/>
          <w:docGrid w:type="linesAndChars" w:linePitch="312" w:charSpace="0"/>
        </w:sectPr>
      </w:pPr>
    </w:p>
    <w:p w14:paraId="1990B598">
      <w:pPr>
        <w:widowControl/>
        <w:jc w:val="center"/>
        <w:rPr>
          <w:rFonts w:ascii="Times New Roman" w:hAnsi="Times New Roman" w:cs="Times New Roman"/>
          <w:b/>
          <w:bCs/>
          <w:color w:val="000000"/>
          <w:sz w:val="24"/>
        </w:rPr>
      </w:pPr>
      <w:r>
        <w:rPr>
          <w:rFonts w:ascii="Times New Roman" w:hAnsi="Times New Roman" w:cs="Times New Roman"/>
          <w:b/>
          <w:bCs/>
          <w:color w:val="000000"/>
          <w:sz w:val="28"/>
          <w:szCs w:val="28"/>
        </w:rPr>
        <w:t>二、谈判申请书</w:t>
      </w:r>
    </w:p>
    <w:p w14:paraId="5F933D7E">
      <w:pPr>
        <w:adjustRightInd w:val="0"/>
        <w:snapToGrid w:val="0"/>
        <w:spacing w:line="360" w:lineRule="auto"/>
        <w:rPr>
          <w:rFonts w:ascii="Times New Roman" w:hAnsi="Times New Roman" w:cs="Times New Roman"/>
          <w:b/>
          <w:color w:val="000000"/>
          <w:sz w:val="24"/>
        </w:rPr>
      </w:pPr>
      <w:r>
        <w:rPr>
          <w:rFonts w:ascii="Times New Roman" w:hAnsi="Times New Roman" w:cs="Times New Roman"/>
          <w:b/>
          <w:color w:val="000000"/>
          <w:sz w:val="24"/>
        </w:rPr>
        <w:t>致：云南省页岩气勘探开发有限公司</w:t>
      </w:r>
    </w:p>
    <w:p w14:paraId="2EAAEA3C">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根据贵方</w:t>
      </w:r>
      <w:r>
        <w:rPr>
          <w:rFonts w:ascii="Times New Roman" w:hAnsi="Times New Roman" w:cs="Times New Roman"/>
          <w:color w:val="000000"/>
          <w:sz w:val="24"/>
          <w:u w:val="single"/>
        </w:rPr>
        <w:t>云南省页岩气勘探开发有限公司后勤管理服务采购项目（项目编号：YNYYQ-2026-JZXTP-038）</w:t>
      </w:r>
      <w:r>
        <w:rPr>
          <w:rFonts w:ascii="Times New Roman" w:hAnsi="Times New Roman" w:cs="Times New Roman"/>
          <w:color w:val="000000"/>
          <w:sz w:val="24"/>
        </w:rPr>
        <w:t>，现正式授权下述签字人</w:t>
      </w:r>
      <w:r>
        <w:rPr>
          <w:rFonts w:ascii="Times New Roman" w:hAnsi="Times New Roman" w:cs="Times New Roman"/>
          <w:color w:val="000000"/>
          <w:sz w:val="24"/>
          <w:u w:val="single"/>
        </w:rPr>
        <w:t>（姓名和职务）</w:t>
      </w:r>
      <w:r>
        <w:rPr>
          <w:rFonts w:ascii="Times New Roman" w:hAnsi="Times New Roman" w:cs="Times New Roman"/>
          <w:color w:val="000000"/>
          <w:sz w:val="24"/>
        </w:rPr>
        <w:t>全权代表谈判申请人</w:t>
      </w:r>
      <w:r>
        <w:rPr>
          <w:rFonts w:ascii="Times New Roman" w:hAnsi="Times New Roman" w:cs="Times New Roman"/>
          <w:color w:val="000000"/>
          <w:sz w:val="24"/>
          <w:u w:val="single"/>
        </w:rPr>
        <w:t>（谈判申请人全称）</w:t>
      </w:r>
      <w:r>
        <w:rPr>
          <w:rFonts w:ascii="Times New Roman" w:hAnsi="Times New Roman" w:cs="Times New Roman"/>
          <w:color w:val="000000"/>
          <w:sz w:val="24"/>
        </w:rPr>
        <w:t>参加贵方组织的有关竞争性谈判活动，并提交响应文件正本一份，副本一份。</w:t>
      </w:r>
    </w:p>
    <w:p w14:paraId="6DE8C301">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据此函，签字人兹宣布同意如下：</w:t>
      </w:r>
    </w:p>
    <w:p w14:paraId="158DFAF2">
      <w:pPr>
        <w:widowControl/>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1、我方愿意参加本项目的竞争性谈判。</w:t>
      </w:r>
    </w:p>
    <w:p w14:paraId="02E0D9E1">
      <w:pPr>
        <w:widowControl/>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2、我方愿以最终竞谈报价并按合同条款、项目规范、标准的条件要求完成竞争性谈判文件要求的工作。</w:t>
      </w:r>
    </w:p>
    <w:p w14:paraId="0713368D">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3、我方同意在谈判申请人须知规定的评审日期起遵循本响应文件，并在谈判申请人须知规定的响应文件有效期满之前均具有约束力。如果我方谈判申请被接受，则至合同履行完、质保期满为止，本谈判申请书保持有效。</w:t>
      </w:r>
    </w:p>
    <w:p w14:paraId="07208057">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4、我方承诺已经具备《中华人民共和国招标投标法》中规定的参加竞争性谈判活动的谈判申请人应当具备的条件。</w:t>
      </w:r>
    </w:p>
    <w:p w14:paraId="04E84E29">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5、如我方谈判申请被接受，将保证忠实地执行买卖双方所签经济合同，在合同生效后日内完成相关服务，并承担合同规定的责任义务。</w:t>
      </w:r>
    </w:p>
    <w:p w14:paraId="5F0B26D4">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6、我方已详细审核竞争性谈判文件，我方知道必须放弃提出含糊不清或误解问题的权利。</w:t>
      </w:r>
    </w:p>
    <w:p w14:paraId="49DD8532">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7、如果在响应文件有效期内撤回谈判申请或者有其他违约行为，我方同意赔偿损失并承担相关责任。</w:t>
      </w:r>
    </w:p>
    <w:p w14:paraId="524BB930">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8、同意应贵方要求提供与本竞争性谈判有关的任何数据或资料。</w:t>
      </w:r>
    </w:p>
    <w:p w14:paraId="3E0C411A">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9、我方完全理解贵方不一定要接受最低报价的谈判申请人为成交人的行为。</w:t>
      </w:r>
    </w:p>
    <w:p w14:paraId="772A540A">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10、我方与采购人不存在利害关系。</w:t>
      </w:r>
    </w:p>
    <w:p w14:paraId="2DE6FC6B">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11、我方承诺：</w:t>
      </w:r>
      <w:r>
        <w:rPr>
          <w:rFonts w:ascii="Times New Roman" w:hAnsi="Times New Roman" w:cs="Times New Roman"/>
          <w:color w:val="000000"/>
          <w:kern w:val="0"/>
          <w:sz w:val="24"/>
        </w:rPr>
        <w:t>单位负责人为同一人或存在控股、管理关系的不同单位，不得参加同一标段竞争性谈判或者未划分标段的同一竞争性谈判项目谈判申请。</w:t>
      </w:r>
    </w:p>
    <w:p w14:paraId="116E6738">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12、若贵方需要，我方愿意提供我方作出的一切承诺的证明材料。</w:t>
      </w:r>
    </w:p>
    <w:p w14:paraId="537A9AB9">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与本次竞争性谈判有关的正式通讯地址为：</w:t>
      </w:r>
    </w:p>
    <w:p w14:paraId="218E7AB5">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地址：</w:t>
      </w:r>
    </w:p>
    <w:p w14:paraId="720640E0">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邮政编码：</w:t>
      </w:r>
    </w:p>
    <w:p w14:paraId="74F3CA62">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电话：</w:t>
      </w:r>
    </w:p>
    <w:p w14:paraId="47A7F8ED">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传真：</w:t>
      </w:r>
    </w:p>
    <w:p w14:paraId="12058886">
      <w:pPr>
        <w:adjustRightInd w:val="0"/>
        <w:snapToGrid w:val="0"/>
        <w:spacing w:line="360" w:lineRule="auto"/>
        <w:ind w:firstLine="480" w:firstLineChars="200"/>
        <w:rPr>
          <w:rFonts w:ascii="Times New Roman" w:hAnsi="Times New Roman" w:cs="Times New Roman"/>
          <w:color w:val="000000"/>
          <w:sz w:val="24"/>
          <w:u w:val="single"/>
        </w:rPr>
      </w:pPr>
      <w:r>
        <w:rPr>
          <w:rFonts w:ascii="Times New Roman" w:hAnsi="Times New Roman" w:cs="Times New Roman"/>
          <w:color w:val="000000"/>
          <w:sz w:val="24"/>
        </w:rPr>
        <w:t>开户名称：</w:t>
      </w:r>
    </w:p>
    <w:p w14:paraId="795329C9">
      <w:pPr>
        <w:adjustRightInd w:val="0"/>
        <w:snapToGrid w:val="0"/>
        <w:spacing w:line="360" w:lineRule="auto"/>
        <w:ind w:firstLine="480" w:firstLineChars="200"/>
        <w:rPr>
          <w:rFonts w:ascii="Times New Roman" w:hAnsi="Times New Roman" w:cs="Times New Roman"/>
          <w:color w:val="000000"/>
          <w:sz w:val="24"/>
          <w:u w:val="single"/>
        </w:rPr>
      </w:pPr>
      <w:r>
        <w:rPr>
          <w:rFonts w:ascii="Times New Roman" w:hAnsi="Times New Roman" w:cs="Times New Roman"/>
          <w:color w:val="000000"/>
          <w:sz w:val="24"/>
        </w:rPr>
        <w:t>开户银行：</w:t>
      </w:r>
    </w:p>
    <w:p w14:paraId="0676EB33">
      <w:pPr>
        <w:adjustRightInd w:val="0"/>
        <w:snapToGrid w:val="0"/>
        <w:spacing w:line="360" w:lineRule="auto"/>
        <w:ind w:firstLine="480" w:firstLineChars="200"/>
        <w:rPr>
          <w:rFonts w:ascii="Times New Roman" w:hAnsi="Times New Roman" w:cs="Times New Roman"/>
          <w:color w:val="000000"/>
          <w:sz w:val="24"/>
          <w:u w:val="single"/>
        </w:rPr>
      </w:pPr>
      <w:r>
        <w:rPr>
          <w:rFonts w:ascii="Times New Roman" w:hAnsi="Times New Roman" w:cs="Times New Roman"/>
          <w:color w:val="000000"/>
          <w:sz w:val="24"/>
        </w:rPr>
        <w:t>账  号：</w:t>
      </w:r>
    </w:p>
    <w:p w14:paraId="1B29BBA7">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法定代表人或其委托代理人（签字或盖章）：</w:t>
      </w:r>
    </w:p>
    <w:p w14:paraId="2B10AB05">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谈判申请人（盖单位公章）：</w:t>
      </w:r>
    </w:p>
    <w:p w14:paraId="397D9EE1">
      <w:pPr>
        <w:adjustRightInd w:val="0"/>
        <w:snapToGrid w:val="0"/>
        <w:spacing w:line="360" w:lineRule="auto"/>
        <w:ind w:firstLine="480" w:firstLineChars="200"/>
        <w:jc w:val="center"/>
        <w:rPr>
          <w:rFonts w:ascii="Times New Roman" w:hAnsi="Times New Roman" w:cs="Times New Roman"/>
          <w:b/>
          <w:bCs/>
          <w:color w:val="000000"/>
          <w:sz w:val="24"/>
        </w:rPr>
      </w:pPr>
      <w:r>
        <w:rPr>
          <w:rFonts w:ascii="Times New Roman" w:hAnsi="Times New Roman" w:cs="Times New Roman"/>
          <w:color w:val="000000"/>
          <w:sz w:val="24"/>
        </w:rPr>
        <w:t>日期：</w:t>
      </w:r>
      <w:r>
        <w:rPr>
          <w:rFonts w:ascii="Times New Roman" w:hAnsi="Times New Roman" w:cs="Times New Roman"/>
          <w:color w:val="000000"/>
          <w:sz w:val="24"/>
        </w:rPr>
        <w:br w:type="page"/>
      </w:r>
      <w:r>
        <w:rPr>
          <w:rFonts w:ascii="Times New Roman" w:hAnsi="Times New Roman" w:cs="Times New Roman"/>
          <w:b/>
          <w:bCs/>
          <w:color w:val="000000"/>
          <w:sz w:val="28"/>
          <w:szCs w:val="28"/>
        </w:rPr>
        <w:t>三、法定代表人身份证明书</w:t>
      </w:r>
    </w:p>
    <w:p w14:paraId="23450331">
      <w:pPr>
        <w:adjustRightInd w:val="0"/>
        <w:snapToGrid w:val="0"/>
        <w:spacing w:line="360" w:lineRule="auto"/>
        <w:ind w:firstLine="480" w:firstLineChars="200"/>
        <w:rPr>
          <w:rFonts w:ascii="Times New Roman" w:hAnsi="Times New Roman" w:cs="Times New Roman"/>
          <w:color w:val="000000"/>
          <w:sz w:val="24"/>
        </w:rPr>
      </w:pPr>
    </w:p>
    <w:p w14:paraId="29984665">
      <w:pPr>
        <w:adjustRightInd w:val="0"/>
        <w:snapToGrid w:val="0"/>
        <w:spacing w:line="360" w:lineRule="auto"/>
        <w:ind w:firstLine="480" w:firstLineChars="200"/>
        <w:rPr>
          <w:rFonts w:ascii="Times New Roman" w:hAnsi="Times New Roman" w:cs="Times New Roman"/>
          <w:color w:val="000000"/>
          <w:sz w:val="24"/>
          <w:u w:val="single"/>
        </w:rPr>
      </w:pPr>
      <w:r>
        <w:rPr>
          <w:rFonts w:ascii="Times New Roman" w:hAnsi="Times New Roman" w:cs="Times New Roman"/>
          <w:color w:val="000000"/>
          <w:sz w:val="24"/>
        </w:rPr>
        <w:t>谈判申请人名称：</w:t>
      </w:r>
    </w:p>
    <w:p w14:paraId="51D15121">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单位性质：</w:t>
      </w:r>
    </w:p>
    <w:p w14:paraId="662240EB">
      <w:pPr>
        <w:adjustRightInd w:val="0"/>
        <w:snapToGrid w:val="0"/>
        <w:spacing w:line="360" w:lineRule="auto"/>
        <w:ind w:firstLine="480" w:firstLineChars="200"/>
        <w:rPr>
          <w:rFonts w:ascii="Times New Roman" w:hAnsi="Times New Roman" w:cs="Times New Roman"/>
          <w:color w:val="000000"/>
          <w:sz w:val="24"/>
          <w:u w:val="single"/>
        </w:rPr>
      </w:pPr>
      <w:r>
        <w:rPr>
          <w:rFonts w:ascii="Times New Roman" w:hAnsi="Times New Roman" w:cs="Times New Roman"/>
          <w:color w:val="000000"/>
          <w:sz w:val="24"/>
        </w:rPr>
        <w:t>地  址：</w:t>
      </w:r>
    </w:p>
    <w:p w14:paraId="4B2160B8">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成立时间：   年   月   日</w:t>
      </w:r>
    </w:p>
    <w:p w14:paraId="5A885B84">
      <w:pPr>
        <w:adjustRightInd w:val="0"/>
        <w:snapToGrid w:val="0"/>
        <w:spacing w:line="360" w:lineRule="auto"/>
        <w:ind w:firstLine="480" w:firstLineChars="200"/>
        <w:rPr>
          <w:rFonts w:ascii="Times New Roman" w:hAnsi="Times New Roman" w:cs="Times New Roman"/>
          <w:color w:val="000000"/>
          <w:sz w:val="24"/>
          <w:u w:val="single"/>
        </w:rPr>
      </w:pPr>
      <w:r>
        <w:rPr>
          <w:rFonts w:ascii="Times New Roman" w:hAnsi="Times New Roman" w:cs="Times New Roman"/>
          <w:color w:val="000000"/>
          <w:sz w:val="24"/>
        </w:rPr>
        <w:t>经营期限：</w:t>
      </w:r>
    </w:p>
    <w:p w14:paraId="3C2BCDA4">
      <w:pPr>
        <w:adjustRightInd w:val="0"/>
        <w:snapToGrid w:val="0"/>
        <w:spacing w:line="360" w:lineRule="auto"/>
        <w:ind w:firstLine="480" w:firstLineChars="200"/>
        <w:rPr>
          <w:rFonts w:ascii="Times New Roman" w:hAnsi="Times New Roman" w:cs="Times New Roman"/>
          <w:color w:val="000000"/>
          <w:sz w:val="24"/>
          <w:u w:val="single"/>
        </w:rPr>
      </w:pPr>
      <w:r>
        <w:rPr>
          <w:rFonts w:ascii="Times New Roman" w:hAnsi="Times New Roman" w:cs="Times New Roman"/>
          <w:color w:val="000000"/>
          <w:sz w:val="24"/>
        </w:rPr>
        <w:t>姓  名：      性别：     年龄：      职务：</w:t>
      </w:r>
    </w:p>
    <w:p w14:paraId="777CDBA0">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系（谈判申请人名称）的法定代表人。</w:t>
      </w:r>
    </w:p>
    <w:p w14:paraId="0C027B2B">
      <w:pPr>
        <w:adjustRightInd w:val="0"/>
        <w:snapToGrid w:val="0"/>
        <w:spacing w:line="360" w:lineRule="auto"/>
        <w:ind w:firstLine="480" w:firstLineChars="200"/>
        <w:rPr>
          <w:rFonts w:ascii="Times New Roman" w:hAnsi="Times New Roman" w:cs="Times New Roman"/>
          <w:color w:val="000000"/>
          <w:sz w:val="24"/>
        </w:rPr>
      </w:pPr>
    </w:p>
    <w:p w14:paraId="563BE5C7">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特此证明。</w:t>
      </w:r>
    </w:p>
    <w:p w14:paraId="52EAF63B">
      <w:pPr>
        <w:adjustRightInd w:val="0"/>
        <w:snapToGrid w:val="0"/>
        <w:spacing w:line="360" w:lineRule="auto"/>
        <w:ind w:firstLine="480" w:firstLineChars="200"/>
        <w:rPr>
          <w:rFonts w:ascii="Times New Roman" w:hAnsi="Times New Roman" w:cs="Times New Roman"/>
          <w:color w:val="000000"/>
          <w:sz w:val="24"/>
        </w:rPr>
      </w:pPr>
    </w:p>
    <w:p w14:paraId="1AF527B4">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附：法定代表人身份证（复印件）</w:t>
      </w:r>
    </w:p>
    <w:p w14:paraId="4A00D7F1">
      <w:pPr>
        <w:adjustRightInd w:val="0"/>
        <w:snapToGrid w:val="0"/>
        <w:spacing w:line="360" w:lineRule="auto"/>
        <w:ind w:firstLine="480" w:firstLineChars="200"/>
        <w:jc w:val="center"/>
        <w:rPr>
          <w:rFonts w:ascii="Times New Roman" w:hAnsi="Times New Roman" w:cs="Times New Roman"/>
          <w:color w:val="000000"/>
          <w:sz w:val="24"/>
        </w:rPr>
      </w:pPr>
      <w:r>
        <w:rPr>
          <w:rFonts w:ascii="Times New Roman" w:hAnsi="Times New Roman" w:cs="Times New Roman"/>
          <w:color w:val="000000"/>
          <w:sz w:val="24"/>
        </w:rPr>
        <mc:AlternateContent>
          <mc:Choice Requires="wps">
            <w:drawing>
              <wp:anchor distT="0" distB="0" distL="0" distR="0" simplePos="0" relativeHeight="251666432" behindDoc="0" locked="0" layoutInCell="1" allowOverlap="1">
                <wp:simplePos x="0" y="0"/>
                <wp:positionH relativeFrom="character">
                  <wp:posOffset>0</wp:posOffset>
                </wp:positionH>
                <wp:positionV relativeFrom="line">
                  <wp:posOffset>0</wp:posOffset>
                </wp:positionV>
                <wp:extent cx="4243705" cy="2111375"/>
                <wp:effectExtent l="0" t="0" r="0" b="0"/>
                <wp:wrapNone/>
                <wp:docPr id="1027" name="Image1"/>
                <wp:cNvGraphicFramePr/>
                <a:graphic xmlns:a="http://schemas.openxmlformats.org/drawingml/2006/main">
                  <a:graphicData uri="http://schemas.microsoft.com/office/word/2010/wordprocessingShape">
                    <wps:wsp>
                      <wps:cNvSpPr/>
                      <wps:spPr>
                        <a:xfrm>
                          <a:off x="0" y="0"/>
                          <a:ext cx="4243705" cy="2111375"/>
                        </a:xfrm>
                        <a:prstGeom prst="roundRect">
                          <a:avLst>
                            <a:gd name="adj" fmla="val 16667"/>
                          </a:avLst>
                        </a:prstGeom>
                        <a:solidFill>
                          <a:srgbClr val="FFFFFF"/>
                        </a:solidFill>
                        <a:ln w="9525" cap="flat" cmpd="sng">
                          <a:solidFill>
                            <a:srgbClr val="000000"/>
                          </a:solidFill>
                          <a:prstDash val="sysDot"/>
                          <a:miter/>
                        </a:ln>
                      </wps:spPr>
                      <wps:txbx>
                        <w:txbxContent>
                          <w:p w14:paraId="5FA161BE">
                            <w:pPr>
                              <w:jc w:val="center"/>
                              <w:rPr>
                                <w:rFonts w:ascii="Times New Roman" w:hAnsi="Times New Roman"/>
                                <w:color w:val="0000FF"/>
                              </w:rPr>
                            </w:pPr>
                            <w:r>
                              <w:rPr>
                                <w:rFonts w:hint="eastAsia" w:ascii="Times New Roman" w:hAnsi="Times New Roman"/>
                                <w:color w:val="0000FF"/>
                              </w:rPr>
                              <w:t>（</w:t>
                            </w:r>
                            <w:r>
                              <w:rPr>
                                <w:rFonts w:ascii="Times New Roman" w:hAnsi="Times New Roman"/>
                                <w:color w:val="0000FF"/>
                              </w:rPr>
                              <w:t>身份证</w:t>
                            </w:r>
                            <w:r>
                              <w:rPr>
                                <w:rFonts w:hint="eastAsia" w:ascii="Times New Roman" w:hAnsi="Times New Roman"/>
                                <w:color w:val="0000FF"/>
                              </w:rPr>
                              <w:t>正反面复印件）</w:t>
                            </w:r>
                          </w:p>
                        </w:txbxContent>
                      </wps:txbx>
                      <wps:bodyPr wrap="square" upright="1"/>
                    </wps:wsp>
                  </a:graphicData>
                </a:graphic>
              </wp:anchor>
            </w:drawing>
          </mc:Choice>
          <mc:Fallback>
            <w:pict>
              <v:roundrect id="Image1" o:spid="_x0000_s1026" o:spt="2" style="position:absolute;left:0pt;margin-left:0pt;margin-top:0pt;height:166.25pt;width:334.15pt;mso-position-horizontal-relative:char;mso-position-vertical-relative:line;z-index:251666432;mso-width-relative:page;mso-height-relative:page;" fillcolor="#FFFFFF" filled="t" stroked="t" coordsize="21600,21600" arcsize="0.166666666666667" o:gfxdata="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0Uwg91wAAAAUBAAAPAAAAAAAAAAEAIAAAACIAAABkcnMvZG93bnJl&#10;di54bWxQSwECFAAUAAAACACHTuJAfD1Zqv4BAAAXBAAADgAAAAAAAAABACAAAAAmAQAAZHJzL2Uy&#10;b0RvYy54bWxQSwUGAAAAAAYABgBZAQAAlgUAAAAA&#10;">
                <v:fill on="t" focussize="0,0"/>
                <v:stroke color="#000000" joinstyle="miter" dashstyle="1 1"/>
                <v:imagedata o:title=""/>
                <o:lock v:ext="edit" aspectratio="f"/>
                <v:textbox>
                  <w:txbxContent>
                    <w:p w14:paraId="5FA161BE">
                      <w:pPr>
                        <w:jc w:val="center"/>
                        <w:rPr>
                          <w:rFonts w:ascii="Times New Roman" w:hAnsi="Times New Roman"/>
                          <w:color w:val="0000FF"/>
                        </w:rPr>
                      </w:pPr>
                      <w:r>
                        <w:rPr>
                          <w:rFonts w:hint="eastAsia" w:ascii="Times New Roman" w:hAnsi="Times New Roman"/>
                          <w:color w:val="0000FF"/>
                        </w:rPr>
                        <w:t>（</w:t>
                      </w:r>
                      <w:r>
                        <w:rPr>
                          <w:rFonts w:ascii="Times New Roman" w:hAnsi="Times New Roman"/>
                          <w:color w:val="0000FF"/>
                        </w:rPr>
                        <w:t>身份证</w:t>
                      </w:r>
                      <w:r>
                        <w:rPr>
                          <w:rFonts w:hint="eastAsia" w:ascii="Times New Roman" w:hAnsi="Times New Roman"/>
                          <w:color w:val="0000FF"/>
                        </w:rPr>
                        <w:t>正反面复印件）</w:t>
                      </w:r>
                    </w:p>
                  </w:txbxContent>
                </v:textbox>
              </v:roundrect>
            </w:pict>
          </mc:Fallback>
        </mc:AlternateContent>
      </w:r>
      <w:r>
        <w:rPr>
          <w:rFonts w:ascii="Times New Roman" w:hAnsi="Times New Roman" w:cs="Times New Roman"/>
          <w:color w:val="000000"/>
          <w:sz w:val="24"/>
        </w:rPr>
        <mc:AlternateContent>
          <mc:Choice Requires="wps">
            <w:drawing>
              <wp:inline distT="0" distB="0" distL="0" distR="0">
                <wp:extent cx="4244340" cy="2108835"/>
                <wp:effectExtent l="0" t="0" r="0" b="0"/>
                <wp:docPr id="1029" name="Image1"/>
                <wp:cNvGraphicFramePr/>
                <a:graphic xmlns:a="http://schemas.openxmlformats.org/drawingml/2006/main">
                  <a:graphicData uri="http://schemas.microsoft.com/office/word/2010/wordprocessingShape">
                    <wps:wsp>
                      <wps:cNvSpPr/>
                      <wps:spPr>
                        <a:xfrm>
                          <a:off x="0" y="0"/>
                          <a:ext cx="4244340" cy="2108835"/>
                        </a:xfrm>
                        <a:prstGeom prst="rect">
                          <a:avLst/>
                        </a:prstGeom>
                      </wps:spPr>
                      <wps:bodyPr/>
                    </wps:wsp>
                  </a:graphicData>
                </a:graphic>
              </wp:inline>
            </w:drawing>
          </mc:Choice>
          <mc:Fallback>
            <w:pict>
              <v:rect id="Image1" o:spid="_x0000_s1026" o:spt="1" style="height:166.05pt;width:334.2pt;" filled="f" stroked="f" coordsize="21600,21600" o:gfxdata="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">
                <v:fill on="f" focussize="0,0"/>
                <v:stroke on="f"/>
                <v:imagedata o:title=""/>
                <o:lock v:ext="edit" aspectratio="f"/>
                <w10:wrap type="none"/>
                <w10:anchorlock/>
              </v:rect>
            </w:pict>
          </mc:Fallback>
        </mc:AlternateContent>
      </w:r>
    </w:p>
    <w:p w14:paraId="1D691132">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谈判申请人：（盖单位章）</w:t>
      </w:r>
    </w:p>
    <w:p w14:paraId="62C55A11">
      <w:pPr>
        <w:adjustRightInd w:val="0"/>
        <w:snapToGrid w:val="0"/>
        <w:spacing w:line="360" w:lineRule="auto"/>
        <w:ind w:firstLine="480" w:firstLineChars="200"/>
        <w:rPr>
          <w:rFonts w:ascii="Times New Roman" w:hAnsi="Times New Roman" w:cs="Times New Roman"/>
          <w:color w:val="000000"/>
          <w:sz w:val="24"/>
        </w:rPr>
      </w:pPr>
    </w:p>
    <w:p w14:paraId="481D3324">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日 期：   年    月    日</w:t>
      </w:r>
    </w:p>
    <w:p w14:paraId="233FB450">
      <w:pPr>
        <w:adjustRightInd w:val="0"/>
        <w:snapToGrid w:val="0"/>
        <w:spacing w:line="360" w:lineRule="auto"/>
        <w:ind w:firstLine="480" w:firstLineChars="200"/>
        <w:rPr>
          <w:rFonts w:ascii="Times New Roman" w:hAnsi="Times New Roman" w:cs="Times New Roman"/>
          <w:color w:val="000000"/>
          <w:sz w:val="24"/>
        </w:rPr>
      </w:pPr>
    </w:p>
    <w:p w14:paraId="5DF5186F">
      <w:pPr>
        <w:adjustRightInd w:val="0"/>
        <w:snapToGrid w:val="0"/>
        <w:spacing w:line="360" w:lineRule="auto"/>
        <w:jc w:val="center"/>
        <w:rPr>
          <w:rFonts w:ascii="Times New Roman" w:hAnsi="Times New Roman" w:cs="Times New Roman"/>
          <w:b/>
          <w:bCs/>
          <w:color w:val="000000"/>
          <w:sz w:val="24"/>
        </w:rPr>
      </w:pPr>
      <w:r>
        <w:rPr>
          <w:rFonts w:ascii="Times New Roman" w:hAnsi="Times New Roman" w:cs="Times New Roman"/>
          <w:b/>
          <w:color w:val="000000"/>
          <w:sz w:val="24"/>
        </w:rPr>
        <w:br w:type="page"/>
      </w:r>
      <w:r>
        <w:rPr>
          <w:rFonts w:ascii="Times New Roman" w:hAnsi="Times New Roman" w:cs="Times New Roman"/>
          <w:b/>
          <w:bCs/>
          <w:color w:val="000000"/>
          <w:sz w:val="28"/>
          <w:szCs w:val="28"/>
        </w:rPr>
        <w:t>四、法定代表人授权委托书</w:t>
      </w:r>
    </w:p>
    <w:p w14:paraId="1EB73D15">
      <w:pPr>
        <w:adjustRightInd w:val="0"/>
        <w:snapToGrid w:val="0"/>
        <w:spacing w:line="360" w:lineRule="auto"/>
        <w:ind w:firstLine="480" w:firstLineChars="200"/>
        <w:jc w:val="center"/>
        <w:rPr>
          <w:rFonts w:ascii="Times New Roman" w:hAnsi="Times New Roman" w:cs="Times New Roman"/>
          <w:b/>
          <w:color w:val="000000"/>
          <w:sz w:val="24"/>
        </w:rPr>
      </w:pPr>
    </w:p>
    <w:p w14:paraId="76AF1189">
      <w:pPr>
        <w:topLinePunct/>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本人</w:t>
      </w:r>
      <w:r>
        <w:rPr>
          <w:rFonts w:ascii="Times New Roman" w:hAnsi="Times New Roman" w:cs="Times New Roman"/>
          <w:color w:val="000000"/>
          <w:sz w:val="24"/>
          <w:u w:val="single"/>
        </w:rPr>
        <w:t xml:space="preserve">     </w:t>
      </w:r>
      <w:r>
        <w:rPr>
          <w:rFonts w:ascii="Times New Roman" w:hAnsi="Times New Roman" w:cs="Times New Roman"/>
          <w:color w:val="000000"/>
          <w:sz w:val="24"/>
        </w:rPr>
        <w:t>（姓名）系</w:t>
      </w:r>
      <w:r>
        <w:rPr>
          <w:rFonts w:ascii="Times New Roman" w:hAnsi="Times New Roman" w:cs="Times New Roman"/>
          <w:color w:val="000000"/>
          <w:sz w:val="24"/>
          <w:u w:val="single"/>
        </w:rPr>
        <w:t>（谈判申请人名称）</w:t>
      </w:r>
      <w:r>
        <w:rPr>
          <w:rFonts w:ascii="Times New Roman" w:hAnsi="Times New Roman" w:cs="Times New Roman"/>
          <w:color w:val="000000"/>
          <w:sz w:val="24"/>
        </w:rPr>
        <w:t>的法定代表人，现委托</w:t>
      </w:r>
      <w:r>
        <w:rPr>
          <w:rFonts w:ascii="Times New Roman" w:hAnsi="Times New Roman" w:cs="Times New Roman"/>
          <w:color w:val="000000"/>
          <w:sz w:val="24"/>
          <w:u w:val="single"/>
        </w:rPr>
        <w:t xml:space="preserve">   （姓名）   </w:t>
      </w:r>
      <w:r>
        <w:rPr>
          <w:rFonts w:ascii="Times New Roman" w:hAnsi="Times New Roman" w:cs="Times New Roman"/>
          <w:color w:val="000000"/>
          <w:sz w:val="24"/>
        </w:rPr>
        <w:t>为我方代理人。代理人根据授权，以我方名义签署、澄清、说明、补正、递交、撤回、修改</w:t>
      </w:r>
      <w:r>
        <w:rPr>
          <w:rFonts w:ascii="Times New Roman" w:hAnsi="Times New Roman" w:cs="Times New Roman"/>
          <w:bCs/>
          <w:color w:val="000000"/>
          <w:sz w:val="24"/>
          <w:u w:val="single"/>
        </w:rPr>
        <w:t>云南省页岩气勘探开发有限公司后勤管理服务采购项目</w:t>
      </w:r>
      <w:r>
        <w:rPr>
          <w:rFonts w:ascii="Times New Roman" w:hAnsi="Times New Roman" w:cs="Times New Roman"/>
          <w:color w:val="000000"/>
          <w:sz w:val="24"/>
        </w:rPr>
        <w:t>响应文件、签订合同和处理有关事宜，其法律后果由我方承担。</w:t>
      </w:r>
    </w:p>
    <w:p w14:paraId="3540BCD7">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委托期限：           。</w:t>
      </w:r>
    </w:p>
    <w:p w14:paraId="0F99588E">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代理人无转委托权。</w:t>
      </w:r>
    </w:p>
    <w:p w14:paraId="08E6E7E7">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附：授权委托代理人身份证（复印件）</w:t>
      </w:r>
    </w:p>
    <w:p w14:paraId="1D5B31C2">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mc:AlternateContent>
          <mc:Choice Requires="wps">
            <w:drawing>
              <wp:anchor distT="0" distB="0" distL="0" distR="0" simplePos="0" relativeHeight="251667456" behindDoc="0" locked="0" layoutInCell="1" allowOverlap="1">
                <wp:simplePos x="0" y="0"/>
                <wp:positionH relativeFrom="character">
                  <wp:posOffset>0</wp:posOffset>
                </wp:positionH>
                <wp:positionV relativeFrom="line">
                  <wp:posOffset>0</wp:posOffset>
                </wp:positionV>
                <wp:extent cx="4261485" cy="1710055"/>
                <wp:effectExtent l="0" t="0" r="0" b="0"/>
                <wp:wrapNone/>
                <wp:docPr id="1028" name="Image1"/>
                <wp:cNvGraphicFramePr/>
                <a:graphic xmlns:a="http://schemas.openxmlformats.org/drawingml/2006/main">
                  <a:graphicData uri="http://schemas.microsoft.com/office/word/2010/wordprocessingShape">
                    <wps:wsp>
                      <wps:cNvSpPr/>
                      <wps:spPr>
                        <a:xfrm>
                          <a:off x="0" y="0"/>
                          <a:ext cx="4261485" cy="1710054"/>
                        </a:xfrm>
                        <a:prstGeom prst="roundRect">
                          <a:avLst>
                            <a:gd name="adj" fmla="val 16667"/>
                          </a:avLst>
                        </a:prstGeom>
                        <a:solidFill>
                          <a:srgbClr val="FFFFFF"/>
                        </a:solidFill>
                        <a:ln w="9525" cap="flat" cmpd="sng">
                          <a:solidFill>
                            <a:srgbClr val="000000"/>
                          </a:solidFill>
                          <a:prstDash val="sysDot"/>
                          <a:miter/>
                        </a:ln>
                      </wps:spPr>
                      <wps:txbx>
                        <w:txbxContent>
                          <w:p w14:paraId="38832DDC">
                            <w:pPr>
                              <w:jc w:val="center"/>
                              <w:rPr>
                                <w:rFonts w:ascii="Times New Roman" w:hAnsi="Times New Roman"/>
                                <w:color w:val="0000FF"/>
                              </w:rPr>
                            </w:pPr>
                            <w:r>
                              <w:rPr>
                                <w:rFonts w:hint="eastAsia" w:ascii="Times New Roman" w:hAnsi="Times New Roman"/>
                                <w:color w:val="0000FF"/>
                              </w:rPr>
                              <w:t>（</w:t>
                            </w:r>
                            <w:r>
                              <w:rPr>
                                <w:rFonts w:ascii="Times New Roman" w:hAnsi="Times New Roman"/>
                                <w:color w:val="0000FF"/>
                              </w:rPr>
                              <w:t>身份证</w:t>
                            </w:r>
                            <w:r>
                              <w:rPr>
                                <w:rFonts w:hint="eastAsia" w:ascii="Times New Roman" w:hAnsi="Times New Roman"/>
                                <w:color w:val="0000FF"/>
                              </w:rPr>
                              <w:t>正反面复印件）</w:t>
                            </w:r>
                          </w:p>
                        </w:txbxContent>
                      </wps:txbx>
                      <wps:bodyPr wrap="square" upright="1"/>
                    </wps:wsp>
                  </a:graphicData>
                </a:graphic>
              </wp:anchor>
            </w:drawing>
          </mc:Choice>
          <mc:Fallback>
            <w:pict>
              <v:roundrect id="Image1" o:spid="_x0000_s1026" o:spt="2" style="position:absolute;left:0pt;margin-left:0pt;margin-top:0pt;height:134.65pt;width:335.55pt;mso-position-horizontal-relative:char;mso-position-vertical-relative:line;z-index:251667456;mso-width-relative:page;mso-height-relative:page;" fillcolor="#FFFFFF" filled="t" stroked="t" coordsize="21600,21600" arcsize="0.166666666666667" o:gfxdata="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OJX361QAAAAUBAAAPAAAAAAAAAAEAIAAAACIAAABkcnMvZG93bnJldi54&#10;bWxQSwECFAAUAAAACACHTuJAvikoIv0BAAAXBAAADgAAAAAAAAABACAAAAAkAQAAZHJzL2Uyb0Rv&#10;Yy54bWxQSwUGAAAAAAYABgBZAQAAkwUAAAAA&#10;">
                <v:fill on="t" focussize="0,0"/>
                <v:stroke color="#000000" joinstyle="miter" dashstyle="1 1"/>
                <v:imagedata o:title=""/>
                <o:lock v:ext="edit" aspectratio="f"/>
                <v:textbox>
                  <w:txbxContent>
                    <w:p w14:paraId="38832DDC">
                      <w:pPr>
                        <w:jc w:val="center"/>
                        <w:rPr>
                          <w:rFonts w:ascii="Times New Roman" w:hAnsi="Times New Roman"/>
                          <w:color w:val="0000FF"/>
                        </w:rPr>
                      </w:pPr>
                      <w:r>
                        <w:rPr>
                          <w:rFonts w:hint="eastAsia" w:ascii="Times New Roman" w:hAnsi="Times New Roman"/>
                          <w:color w:val="0000FF"/>
                        </w:rPr>
                        <w:t>（</w:t>
                      </w:r>
                      <w:r>
                        <w:rPr>
                          <w:rFonts w:ascii="Times New Roman" w:hAnsi="Times New Roman"/>
                          <w:color w:val="0000FF"/>
                        </w:rPr>
                        <w:t>身份证</w:t>
                      </w:r>
                      <w:r>
                        <w:rPr>
                          <w:rFonts w:hint="eastAsia" w:ascii="Times New Roman" w:hAnsi="Times New Roman"/>
                          <w:color w:val="0000FF"/>
                        </w:rPr>
                        <w:t>正反面复印件）</w:t>
                      </w:r>
                    </w:p>
                  </w:txbxContent>
                </v:textbox>
              </v:roundrect>
            </w:pict>
          </mc:Fallback>
        </mc:AlternateContent>
      </w:r>
      <w:r>
        <w:rPr>
          <w:rFonts w:ascii="Times New Roman" w:hAnsi="Times New Roman" w:cs="Times New Roman"/>
          <w:color w:val="000000"/>
          <w:sz w:val="24"/>
        </w:rPr>
        <mc:AlternateContent>
          <mc:Choice Requires="wps">
            <w:drawing>
              <wp:inline distT="0" distB="0" distL="0" distR="0">
                <wp:extent cx="4258310" cy="1712595"/>
                <wp:effectExtent l="0" t="0" r="0" b="0"/>
                <wp:docPr id="1031" name="Image1"/>
                <wp:cNvGraphicFramePr/>
                <a:graphic xmlns:a="http://schemas.openxmlformats.org/drawingml/2006/main">
                  <a:graphicData uri="http://schemas.microsoft.com/office/word/2010/wordprocessingShape">
                    <wps:wsp>
                      <wps:cNvSpPr/>
                      <wps:spPr>
                        <a:xfrm>
                          <a:off x="0" y="0"/>
                          <a:ext cx="4258310" cy="1712595"/>
                        </a:xfrm>
                        <a:prstGeom prst="rect">
                          <a:avLst/>
                        </a:prstGeom>
                      </wps:spPr>
                      <wps:bodyPr/>
                    </wps:wsp>
                  </a:graphicData>
                </a:graphic>
              </wp:inline>
            </w:drawing>
          </mc:Choice>
          <mc:Fallback>
            <w:pict>
              <v:rect id="Image1" o:spid="_x0000_s1026" o:spt="1" style="height:134.85pt;width:335.3pt;" filled="f" stroked="f" coordsize="21600,21600" o:gfxdata="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">
                <v:fill on="f" focussize="0,0"/>
                <v:stroke on="f"/>
                <v:imagedata o:title=""/>
                <o:lock v:ext="edit" aspectratio="f"/>
                <w10:wrap type="none"/>
                <w10:anchorlock/>
              </v:rect>
            </w:pict>
          </mc:Fallback>
        </mc:AlternateContent>
      </w:r>
    </w:p>
    <w:p w14:paraId="4E9092BA">
      <w:pPr>
        <w:adjustRightInd w:val="0"/>
        <w:snapToGrid w:val="0"/>
        <w:spacing w:line="360" w:lineRule="auto"/>
        <w:ind w:firstLine="480" w:firstLineChars="200"/>
        <w:rPr>
          <w:rFonts w:ascii="Times New Roman" w:hAnsi="Times New Roman" w:cs="Times New Roman"/>
          <w:color w:val="000000"/>
          <w:sz w:val="24"/>
        </w:rPr>
      </w:pPr>
    </w:p>
    <w:p w14:paraId="1B59CCB4">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谈判申请人：（盖单位章）</w:t>
      </w:r>
    </w:p>
    <w:p w14:paraId="5F0ED4C7">
      <w:pPr>
        <w:adjustRightInd w:val="0"/>
        <w:snapToGrid w:val="0"/>
        <w:spacing w:line="360" w:lineRule="auto"/>
        <w:ind w:firstLine="480" w:firstLineChars="200"/>
        <w:rPr>
          <w:rFonts w:ascii="Times New Roman" w:hAnsi="Times New Roman" w:cs="Times New Roman"/>
          <w:color w:val="000000"/>
          <w:sz w:val="24"/>
        </w:rPr>
      </w:pPr>
    </w:p>
    <w:p w14:paraId="5705C9C2">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法定代表人：（签字或盖章）</w:t>
      </w:r>
    </w:p>
    <w:p w14:paraId="1419EDCC">
      <w:pPr>
        <w:adjustRightInd w:val="0"/>
        <w:snapToGrid w:val="0"/>
        <w:spacing w:line="360" w:lineRule="auto"/>
        <w:ind w:firstLine="480" w:firstLineChars="200"/>
        <w:rPr>
          <w:rFonts w:ascii="Times New Roman" w:hAnsi="Times New Roman" w:cs="Times New Roman"/>
          <w:color w:val="000000"/>
          <w:sz w:val="24"/>
        </w:rPr>
      </w:pPr>
    </w:p>
    <w:p w14:paraId="41C4682D">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身份证号码：</w:t>
      </w:r>
    </w:p>
    <w:p w14:paraId="26DD619D">
      <w:pPr>
        <w:adjustRightInd w:val="0"/>
        <w:snapToGrid w:val="0"/>
        <w:spacing w:line="360" w:lineRule="auto"/>
        <w:ind w:firstLine="480" w:firstLineChars="200"/>
        <w:rPr>
          <w:rFonts w:ascii="Times New Roman" w:hAnsi="Times New Roman" w:cs="Times New Roman"/>
          <w:color w:val="000000"/>
          <w:sz w:val="24"/>
        </w:rPr>
      </w:pPr>
    </w:p>
    <w:p w14:paraId="15F680A8">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 xml:space="preserve">委托代理人：（签字或盖章） </w:t>
      </w:r>
    </w:p>
    <w:p w14:paraId="2CB25E7C">
      <w:pPr>
        <w:adjustRightInd w:val="0"/>
        <w:snapToGrid w:val="0"/>
        <w:spacing w:line="360" w:lineRule="auto"/>
        <w:ind w:firstLine="480" w:firstLineChars="200"/>
        <w:rPr>
          <w:rFonts w:ascii="Times New Roman" w:hAnsi="Times New Roman" w:cs="Times New Roman"/>
          <w:color w:val="000000"/>
          <w:sz w:val="24"/>
        </w:rPr>
      </w:pPr>
    </w:p>
    <w:p w14:paraId="51DF9064">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身份证号码：</w:t>
      </w:r>
    </w:p>
    <w:p w14:paraId="08B321E6">
      <w:pPr>
        <w:adjustRightInd w:val="0"/>
        <w:snapToGrid w:val="0"/>
        <w:spacing w:line="360" w:lineRule="auto"/>
        <w:ind w:firstLine="480" w:firstLineChars="200"/>
        <w:rPr>
          <w:rFonts w:ascii="Times New Roman" w:hAnsi="Times New Roman" w:cs="Times New Roman"/>
          <w:color w:val="000000"/>
          <w:sz w:val="24"/>
        </w:rPr>
      </w:pPr>
    </w:p>
    <w:p w14:paraId="5B2838AA">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日   期：    年     月    日</w:t>
      </w:r>
    </w:p>
    <w:p w14:paraId="3112AFDE">
      <w:pPr>
        <w:adjustRightInd w:val="0"/>
        <w:snapToGrid w:val="0"/>
        <w:spacing w:line="360" w:lineRule="auto"/>
        <w:jc w:val="center"/>
        <w:rPr>
          <w:rFonts w:ascii="Times New Roman" w:hAnsi="Times New Roman" w:cs="Times New Roman"/>
          <w:b/>
          <w:bCs/>
          <w:color w:val="000000"/>
          <w:sz w:val="24"/>
        </w:rPr>
      </w:pPr>
      <w:r>
        <w:rPr>
          <w:rFonts w:ascii="Times New Roman" w:hAnsi="Times New Roman" w:cs="Times New Roman"/>
          <w:color w:val="000000"/>
          <w:sz w:val="24"/>
        </w:rPr>
        <w:br w:type="page"/>
      </w:r>
      <w:r>
        <w:rPr>
          <w:rFonts w:ascii="Times New Roman" w:hAnsi="Times New Roman" w:cs="Times New Roman"/>
          <w:b/>
          <w:bCs/>
          <w:color w:val="000000"/>
          <w:sz w:val="28"/>
          <w:szCs w:val="28"/>
        </w:rPr>
        <w:t>五、谈判申请人基本信息表</w:t>
      </w:r>
    </w:p>
    <w:p w14:paraId="34F1B6E2">
      <w:pPr>
        <w:adjustRightInd w:val="0"/>
        <w:snapToGrid w:val="0"/>
        <w:spacing w:line="360" w:lineRule="auto"/>
        <w:jc w:val="center"/>
        <w:rPr>
          <w:rFonts w:ascii="Times New Roman" w:hAnsi="Times New Roman" w:cs="Times New Roman"/>
          <w:b/>
          <w:bCs/>
          <w:color w:val="000000"/>
          <w:sz w:val="24"/>
        </w:rPr>
      </w:pPr>
    </w:p>
    <w:tbl>
      <w:tblPr>
        <w:tblStyle w:val="20"/>
        <w:tblW w:w="852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633"/>
        <w:gridCol w:w="1177"/>
      </w:tblGrid>
      <w:tr w14:paraId="450CE9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3801D0C5">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单位名称</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38B2F926">
            <w:pPr>
              <w:autoSpaceDE w:val="0"/>
              <w:autoSpaceDN w:val="0"/>
              <w:adjustRightInd w:val="0"/>
              <w:spacing w:line="360" w:lineRule="auto"/>
              <w:jc w:val="left"/>
              <w:rPr>
                <w:rFonts w:ascii="Times New Roman" w:hAnsi="Times New Roman" w:cs="Times New Roman"/>
                <w:szCs w:val="21"/>
              </w:rPr>
            </w:pPr>
          </w:p>
        </w:tc>
      </w:tr>
      <w:tr w14:paraId="59627D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1B6C1352">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单位地址</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1C2DE2FE">
            <w:pPr>
              <w:autoSpaceDE w:val="0"/>
              <w:autoSpaceDN w:val="0"/>
              <w:adjustRightInd w:val="0"/>
              <w:spacing w:line="360" w:lineRule="auto"/>
              <w:jc w:val="center"/>
              <w:rPr>
                <w:rFonts w:ascii="Times New Roman" w:hAnsi="Times New Roman" w:cs="Times New Roman"/>
                <w:szCs w:val="21"/>
              </w:rPr>
            </w:pPr>
          </w:p>
        </w:tc>
        <w:tc>
          <w:tcPr>
            <w:tcW w:w="1385" w:type="dxa"/>
            <w:tcBorders>
              <w:top w:val="single" w:color="000000" w:sz="4" w:space="0"/>
              <w:left w:val="single" w:color="auto" w:sz="4" w:space="0"/>
              <w:bottom w:val="single" w:color="000000" w:sz="4" w:space="0"/>
              <w:right w:val="single" w:color="auto" w:sz="4" w:space="0"/>
            </w:tcBorders>
            <w:vAlign w:val="center"/>
          </w:tcPr>
          <w:p w14:paraId="2769F893">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主管部门</w:t>
            </w:r>
          </w:p>
        </w:tc>
        <w:tc>
          <w:tcPr>
            <w:tcW w:w="2411" w:type="dxa"/>
            <w:gridSpan w:val="3"/>
            <w:tcBorders>
              <w:top w:val="single" w:color="000000" w:sz="4" w:space="0"/>
              <w:left w:val="single" w:color="auto" w:sz="4" w:space="0"/>
              <w:bottom w:val="single" w:color="000000" w:sz="4" w:space="0"/>
              <w:right w:val="single" w:color="000000" w:sz="4" w:space="0"/>
            </w:tcBorders>
            <w:vAlign w:val="center"/>
          </w:tcPr>
          <w:p w14:paraId="2771F220">
            <w:pPr>
              <w:autoSpaceDE w:val="0"/>
              <w:autoSpaceDN w:val="0"/>
              <w:adjustRightInd w:val="0"/>
              <w:spacing w:line="360" w:lineRule="auto"/>
              <w:jc w:val="center"/>
              <w:rPr>
                <w:rFonts w:ascii="Times New Roman" w:hAnsi="Times New Roman" w:cs="Times New Roman"/>
                <w:szCs w:val="21"/>
              </w:rPr>
            </w:pPr>
          </w:p>
        </w:tc>
      </w:tr>
      <w:tr w14:paraId="05198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3274B8F1">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成立时间</w:t>
            </w:r>
          </w:p>
        </w:tc>
        <w:tc>
          <w:tcPr>
            <w:tcW w:w="1579" w:type="dxa"/>
            <w:tcBorders>
              <w:top w:val="single" w:color="000000" w:sz="4" w:space="0"/>
              <w:left w:val="single" w:color="000000" w:sz="4" w:space="0"/>
              <w:bottom w:val="single" w:color="000000" w:sz="4" w:space="0"/>
              <w:right w:val="single" w:color="000000" w:sz="4" w:space="0"/>
            </w:tcBorders>
            <w:vAlign w:val="center"/>
          </w:tcPr>
          <w:p w14:paraId="42E7C68C">
            <w:pPr>
              <w:autoSpaceDE w:val="0"/>
              <w:autoSpaceDN w:val="0"/>
              <w:adjustRightInd w:val="0"/>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0B8D042">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批准部门</w:t>
            </w:r>
          </w:p>
        </w:tc>
        <w:tc>
          <w:tcPr>
            <w:tcW w:w="1385" w:type="dxa"/>
            <w:tcBorders>
              <w:top w:val="single" w:color="000000" w:sz="4" w:space="0"/>
              <w:left w:val="single" w:color="000000" w:sz="4" w:space="0"/>
              <w:bottom w:val="single" w:color="000000" w:sz="4" w:space="0"/>
              <w:right w:val="single" w:color="000000" w:sz="4" w:space="0"/>
            </w:tcBorders>
            <w:vAlign w:val="center"/>
          </w:tcPr>
          <w:p w14:paraId="5D1A674A">
            <w:pPr>
              <w:autoSpaceDE w:val="0"/>
              <w:autoSpaceDN w:val="0"/>
              <w:adjustRightInd w:val="0"/>
              <w:spacing w:line="360" w:lineRule="auto"/>
              <w:jc w:val="center"/>
              <w:rPr>
                <w:rFonts w:ascii="Times New Roman" w:hAnsi="Times New Roman" w:cs="Times New Roman"/>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58F970A0">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批准文号</w:t>
            </w:r>
          </w:p>
        </w:tc>
        <w:tc>
          <w:tcPr>
            <w:tcW w:w="1177" w:type="dxa"/>
            <w:tcBorders>
              <w:top w:val="single" w:color="000000" w:sz="4" w:space="0"/>
              <w:left w:val="single" w:color="000000" w:sz="4" w:space="0"/>
              <w:bottom w:val="single" w:color="000000" w:sz="4" w:space="0"/>
              <w:right w:val="single" w:color="000000" w:sz="4" w:space="0"/>
            </w:tcBorders>
            <w:vAlign w:val="center"/>
          </w:tcPr>
          <w:p w14:paraId="746295CB">
            <w:pPr>
              <w:autoSpaceDE w:val="0"/>
              <w:autoSpaceDN w:val="0"/>
              <w:adjustRightInd w:val="0"/>
              <w:spacing w:line="360" w:lineRule="auto"/>
              <w:jc w:val="center"/>
              <w:rPr>
                <w:rFonts w:ascii="Times New Roman" w:hAnsi="Times New Roman" w:cs="Times New Roman"/>
                <w:szCs w:val="21"/>
              </w:rPr>
            </w:pPr>
          </w:p>
        </w:tc>
      </w:tr>
      <w:tr w14:paraId="0169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05AF6C9">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单位性质</w:t>
            </w:r>
          </w:p>
        </w:tc>
        <w:tc>
          <w:tcPr>
            <w:tcW w:w="1579" w:type="dxa"/>
            <w:tcBorders>
              <w:top w:val="single" w:color="000000" w:sz="4" w:space="0"/>
              <w:left w:val="single" w:color="000000" w:sz="4" w:space="0"/>
              <w:bottom w:val="single" w:color="000000" w:sz="4" w:space="0"/>
              <w:right w:val="single" w:color="000000" w:sz="4" w:space="0"/>
            </w:tcBorders>
            <w:vAlign w:val="center"/>
          </w:tcPr>
          <w:p w14:paraId="7CBA57AE">
            <w:pPr>
              <w:autoSpaceDE w:val="0"/>
              <w:autoSpaceDN w:val="0"/>
              <w:adjustRightInd w:val="0"/>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3C2A62D">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开户银行</w:t>
            </w:r>
          </w:p>
          <w:p w14:paraId="2D6DB87B">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及账号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654B1FFF">
            <w:pPr>
              <w:autoSpaceDE w:val="0"/>
              <w:autoSpaceDN w:val="0"/>
              <w:adjustRightInd w:val="0"/>
              <w:spacing w:line="360" w:lineRule="auto"/>
              <w:jc w:val="center"/>
              <w:rPr>
                <w:rFonts w:ascii="Times New Roman" w:hAnsi="Times New Roman" w:cs="Times New Roman"/>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0E176743">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注册资金</w:t>
            </w:r>
          </w:p>
        </w:tc>
        <w:tc>
          <w:tcPr>
            <w:tcW w:w="1177" w:type="dxa"/>
            <w:tcBorders>
              <w:top w:val="single" w:color="000000" w:sz="4" w:space="0"/>
              <w:left w:val="single" w:color="000000" w:sz="4" w:space="0"/>
              <w:bottom w:val="single" w:color="000000" w:sz="4" w:space="0"/>
              <w:right w:val="single" w:color="000000" w:sz="4" w:space="0"/>
            </w:tcBorders>
            <w:vAlign w:val="center"/>
          </w:tcPr>
          <w:p w14:paraId="32E11EDA">
            <w:pPr>
              <w:autoSpaceDE w:val="0"/>
              <w:autoSpaceDN w:val="0"/>
              <w:adjustRightInd w:val="0"/>
              <w:spacing w:line="360" w:lineRule="auto"/>
              <w:jc w:val="center"/>
              <w:rPr>
                <w:rFonts w:ascii="Times New Roman" w:hAnsi="Times New Roman" w:cs="Times New Roman"/>
                <w:szCs w:val="21"/>
              </w:rPr>
            </w:pPr>
          </w:p>
        </w:tc>
      </w:tr>
      <w:tr w14:paraId="4BDF29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219E283">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7613A4B6">
            <w:pPr>
              <w:autoSpaceDE w:val="0"/>
              <w:autoSpaceDN w:val="0"/>
              <w:adjustRightInd w:val="0"/>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AA2DFB6">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电  话</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056D443A">
            <w:pPr>
              <w:autoSpaceDE w:val="0"/>
              <w:autoSpaceDN w:val="0"/>
              <w:adjustRightInd w:val="0"/>
              <w:spacing w:line="360" w:lineRule="auto"/>
              <w:jc w:val="center"/>
              <w:rPr>
                <w:rFonts w:ascii="Times New Roman" w:hAnsi="Times New Roman" w:cs="Times New Roman"/>
                <w:szCs w:val="21"/>
              </w:rPr>
            </w:pPr>
          </w:p>
        </w:tc>
      </w:tr>
      <w:tr w14:paraId="3D28C6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B3E87B1">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38E86C6A">
            <w:pPr>
              <w:autoSpaceDE w:val="0"/>
              <w:autoSpaceDN w:val="0"/>
              <w:adjustRightInd w:val="0"/>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793F38D">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E_mail</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11F34849">
            <w:pPr>
              <w:autoSpaceDE w:val="0"/>
              <w:autoSpaceDN w:val="0"/>
              <w:adjustRightInd w:val="0"/>
              <w:spacing w:line="360" w:lineRule="auto"/>
              <w:jc w:val="center"/>
              <w:rPr>
                <w:rFonts w:ascii="Times New Roman" w:hAnsi="Times New Roman" w:cs="Times New Roman"/>
                <w:szCs w:val="21"/>
              </w:rPr>
            </w:pPr>
          </w:p>
        </w:tc>
      </w:tr>
      <w:tr w14:paraId="17A781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05D905C">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资质证书</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007806BF">
            <w:pPr>
              <w:autoSpaceDE w:val="0"/>
              <w:autoSpaceDN w:val="0"/>
              <w:adjustRightInd w:val="0"/>
              <w:spacing w:line="360" w:lineRule="auto"/>
              <w:jc w:val="left"/>
              <w:rPr>
                <w:rFonts w:ascii="Times New Roman" w:hAnsi="Times New Roman" w:cs="Times New Roman"/>
                <w:szCs w:val="21"/>
              </w:rPr>
            </w:pPr>
            <w:r>
              <w:rPr>
                <w:rFonts w:ascii="Times New Roman" w:hAnsi="Times New Roman" w:cs="Times New Roman"/>
                <w:szCs w:val="21"/>
              </w:rPr>
              <w:t>（申请人应详细列明已取得的所有资质证书情况）</w:t>
            </w:r>
          </w:p>
        </w:tc>
      </w:tr>
      <w:tr w14:paraId="2C5355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101B8F0E">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职</w:t>
            </w:r>
          </w:p>
          <w:p w14:paraId="0C4BD422">
            <w:pPr>
              <w:autoSpaceDE w:val="0"/>
              <w:autoSpaceDN w:val="0"/>
              <w:adjustRightInd w:val="0"/>
              <w:spacing w:line="360" w:lineRule="auto"/>
              <w:jc w:val="center"/>
              <w:rPr>
                <w:rFonts w:ascii="Times New Roman" w:hAnsi="Times New Roman" w:cs="Times New Roman"/>
                <w:szCs w:val="21"/>
              </w:rPr>
            </w:pPr>
          </w:p>
          <w:p w14:paraId="5415D57C">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工</w:t>
            </w:r>
          </w:p>
          <w:p w14:paraId="64ABCFEC">
            <w:pPr>
              <w:autoSpaceDE w:val="0"/>
              <w:autoSpaceDN w:val="0"/>
              <w:adjustRightInd w:val="0"/>
              <w:spacing w:line="360" w:lineRule="auto"/>
              <w:jc w:val="center"/>
              <w:rPr>
                <w:rFonts w:ascii="Times New Roman" w:hAnsi="Times New Roman" w:cs="Times New Roman"/>
                <w:szCs w:val="21"/>
              </w:rPr>
            </w:pPr>
          </w:p>
          <w:p w14:paraId="2E547909">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概</w:t>
            </w:r>
          </w:p>
          <w:p w14:paraId="79B4221C">
            <w:pPr>
              <w:autoSpaceDE w:val="0"/>
              <w:autoSpaceDN w:val="0"/>
              <w:adjustRightInd w:val="0"/>
              <w:spacing w:line="360" w:lineRule="auto"/>
              <w:jc w:val="center"/>
              <w:rPr>
                <w:rFonts w:ascii="Times New Roman" w:hAnsi="Times New Roman" w:cs="Times New Roman"/>
                <w:szCs w:val="21"/>
              </w:rPr>
            </w:pPr>
          </w:p>
          <w:p w14:paraId="0E8D9631">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68C79FC1">
            <w:pPr>
              <w:autoSpaceDE w:val="0"/>
              <w:autoSpaceDN w:val="0"/>
              <w:adjustRightInd w:val="0"/>
              <w:spacing w:line="360" w:lineRule="auto"/>
              <w:jc w:val="left"/>
              <w:rPr>
                <w:rFonts w:ascii="Times New Roman" w:hAnsi="Times New Roman" w:cs="Times New Roman"/>
                <w:szCs w:val="21"/>
              </w:rPr>
            </w:pPr>
            <w:r>
              <w:rPr>
                <w:rFonts w:ascii="Times New Roman" w:hAnsi="Times New Roman" w:cs="Times New Roman"/>
                <w:szCs w:val="21"/>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4D4893AB">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bCs/>
                <w:szCs w:val="21"/>
              </w:rPr>
              <w:t>_____</w:t>
            </w:r>
            <w:r>
              <w:rPr>
                <w:rFonts w:ascii="Times New Roman" w:hAnsi="Times New Roman" w:cs="Times New Roman"/>
                <w:szCs w:val="21"/>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455D7D1">
            <w:pPr>
              <w:autoSpaceDE w:val="0"/>
              <w:autoSpaceDN w:val="0"/>
              <w:adjustRightInd w:val="0"/>
              <w:spacing w:line="360" w:lineRule="auto"/>
              <w:jc w:val="left"/>
              <w:rPr>
                <w:rFonts w:ascii="Times New Roman" w:hAnsi="Times New Roman" w:cs="Times New Roman"/>
                <w:szCs w:val="21"/>
              </w:rPr>
            </w:pPr>
            <w:r>
              <w:rPr>
                <w:rFonts w:ascii="Times New Roman" w:hAnsi="Times New Roman" w:cs="Times New Roman"/>
                <w:szCs w:val="21"/>
              </w:rPr>
              <w:t>其中：技术人员</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1C455ED2">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bCs/>
                <w:szCs w:val="21"/>
              </w:rPr>
              <w:t>_____</w:t>
            </w:r>
            <w:r>
              <w:rPr>
                <w:rFonts w:ascii="Times New Roman" w:hAnsi="Times New Roman" w:cs="Times New Roman"/>
                <w:szCs w:val="21"/>
              </w:rPr>
              <w:t>人</w:t>
            </w:r>
          </w:p>
        </w:tc>
      </w:tr>
      <w:tr w14:paraId="7E89FE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13FE97AC">
            <w:pPr>
              <w:widowControl/>
              <w:jc w:val="left"/>
              <w:rPr>
                <w:rFonts w:ascii="Times New Roman" w:hAnsi="Times New Roman" w:cs="Times New Roman"/>
                <w:szCs w:val="21"/>
              </w:rPr>
            </w:pP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290D4E85">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单位行政和技术负责人</w:t>
            </w:r>
          </w:p>
        </w:tc>
      </w:tr>
      <w:tr w14:paraId="075A5B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EE84D6E">
            <w:pPr>
              <w:widowControl/>
              <w:jc w:val="left"/>
              <w:rPr>
                <w:rFonts w:ascii="Times New Roman" w:hAnsi="Times New Roman" w:cs="Times New Roman"/>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00EF230C">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71202BAB">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A3834AE">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年龄</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594A02CD">
            <w:pPr>
              <w:autoSpaceDE w:val="0"/>
              <w:autoSpaceDN w:val="0"/>
              <w:adjustRightInd w:val="0"/>
              <w:spacing w:line="360" w:lineRule="auto"/>
              <w:jc w:val="center"/>
              <w:rPr>
                <w:rFonts w:ascii="Times New Roman" w:hAnsi="Times New Roman" w:cs="Times New Roman"/>
                <w:szCs w:val="21"/>
              </w:rPr>
            </w:pPr>
            <w:r>
              <w:rPr>
                <w:rFonts w:ascii="Times New Roman" w:hAnsi="Times New Roman" w:cs="Times New Roman"/>
                <w:szCs w:val="21"/>
              </w:rPr>
              <w:t>专业</w:t>
            </w:r>
          </w:p>
        </w:tc>
      </w:tr>
      <w:tr w14:paraId="3BBE9B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3078D05A">
            <w:pPr>
              <w:widowControl/>
              <w:jc w:val="left"/>
              <w:rPr>
                <w:rFonts w:ascii="Times New Roman" w:hAnsi="Times New Roman" w:cs="Times New Roman"/>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25DDE962">
            <w:pPr>
              <w:autoSpaceDE w:val="0"/>
              <w:autoSpaceDN w:val="0"/>
              <w:adjustRightInd w:val="0"/>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D4F2287">
            <w:pPr>
              <w:autoSpaceDE w:val="0"/>
              <w:autoSpaceDN w:val="0"/>
              <w:adjustRightInd w:val="0"/>
              <w:spacing w:line="360" w:lineRule="auto"/>
              <w:jc w:val="center"/>
              <w:rPr>
                <w:rFonts w:ascii="Times New Roman" w:hAnsi="Times New Roman" w:cs="Times New Roman"/>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FEC6B48">
            <w:pPr>
              <w:autoSpaceDE w:val="0"/>
              <w:autoSpaceDN w:val="0"/>
              <w:adjustRightInd w:val="0"/>
              <w:spacing w:line="360" w:lineRule="auto"/>
              <w:jc w:val="center"/>
              <w:rPr>
                <w:rFonts w:ascii="Times New Roman" w:hAnsi="Times New Roman" w:cs="Times New Roman"/>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5BDCABFB">
            <w:pPr>
              <w:autoSpaceDE w:val="0"/>
              <w:autoSpaceDN w:val="0"/>
              <w:adjustRightInd w:val="0"/>
              <w:spacing w:line="360" w:lineRule="auto"/>
              <w:jc w:val="center"/>
              <w:rPr>
                <w:rFonts w:ascii="Times New Roman" w:hAnsi="Times New Roman" w:cs="Times New Roman"/>
                <w:szCs w:val="21"/>
              </w:rPr>
            </w:pPr>
          </w:p>
        </w:tc>
      </w:tr>
      <w:tr w14:paraId="1E9B9A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1A68AC06">
            <w:pPr>
              <w:widowControl/>
              <w:jc w:val="left"/>
              <w:rPr>
                <w:rFonts w:ascii="Times New Roman" w:hAnsi="Times New Roman" w:cs="Times New Roman"/>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3C9C3547">
            <w:pPr>
              <w:autoSpaceDE w:val="0"/>
              <w:autoSpaceDN w:val="0"/>
              <w:adjustRightInd w:val="0"/>
              <w:spacing w:line="360" w:lineRule="auto"/>
              <w:jc w:val="center"/>
              <w:rPr>
                <w:rFonts w:ascii="Times New Roman" w:hAnsi="Times New Roman" w:cs="Times New Roman"/>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FB4A920">
            <w:pPr>
              <w:autoSpaceDE w:val="0"/>
              <w:autoSpaceDN w:val="0"/>
              <w:adjustRightInd w:val="0"/>
              <w:spacing w:line="360" w:lineRule="auto"/>
              <w:jc w:val="center"/>
              <w:rPr>
                <w:rFonts w:ascii="Times New Roman" w:hAnsi="Times New Roman" w:cs="Times New Roman"/>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0C923A3">
            <w:pPr>
              <w:autoSpaceDE w:val="0"/>
              <w:autoSpaceDN w:val="0"/>
              <w:adjustRightInd w:val="0"/>
              <w:spacing w:line="360" w:lineRule="auto"/>
              <w:jc w:val="center"/>
              <w:rPr>
                <w:rFonts w:ascii="Times New Roman" w:hAnsi="Times New Roman" w:cs="Times New Roman"/>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1F691D73">
            <w:pPr>
              <w:autoSpaceDE w:val="0"/>
              <w:autoSpaceDN w:val="0"/>
              <w:adjustRightInd w:val="0"/>
              <w:spacing w:line="360" w:lineRule="auto"/>
              <w:jc w:val="center"/>
              <w:rPr>
                <w:rFonts w:ascii="Times New Roman" w:hAnsi="Times New Roman" w:cs="Times New Roman"/>
                <w:szCs w:val="21"/>
              </w:rPr>
            </w:pPr>
          </w:p>
        </w:tc>
      </w:tr>
      <w:tr w14:paraId="502B10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522" w:type="dxa"/>
            <w:gridSpan w:val="7"/>
            <w:tcBorders>
              <w:top w:val="single" w:color="auto" w:sz="4" w:space="0"/>
              <w:left w:val="single" w:color="auto" w:sz="4" w:space="0"/>
              <w:bottom w:val="single" w:color="auto" w:sz="4" w:space="0"/>
              <w:right w:val="single" w:color="auto" w:sz="4" w:space="0"/>
            </w:tcBorders>
            <w:vAlign w:val="center"/>
          </w:tcPr>
          <w:p w14:paraId="5285AC0E">
            <w:pPr>
              <w:autoSpaceDE w:val="0"/>
              <w:autoSpaceDN w:val="0"/>
              <w:adjustRightInd w:val="0"/>
              <w:spacing w:line="360" w:lineRule="auto"/>
              <w:ind w:firstLine="210" w:firstLineChars="100"/>
              <w:jc w:val="left"/>
              <w:rPr>
                <w:rFonts w:ascii="Times New Roman" w:hAnsi="Times New Roman" w:cs="Times New Roman"/>
                <w:szCs w:val="21"/>
              </w:rPr>
            </w:pPr>
            <w:r>
              <w:rPr>
                <w:rFonts w:ascii="Times New Roman" w:hAnsi="Times New Roman" w:cs="Times New Roman"/>
                <w:szCs w:val="21"/>
              </w:rPr>
              <w:t>单位概况：</w:t>
            </w:r>
          </w:p>
          <w:p w14:paraId="6D2666D5">
            <w:pPr>
              <w:autoSpaceDE w:val="0"/>
              <w:autoSpaceDN w:val="0"/>
              <w:adjustRightInd w:val="0"/>
              <w:spacing w:line="360" w:lineRule="auto"/>
              <w:jc w:val="center"/>
              <w:rPr>
                <w:rFonts w:ascii="Times New Roman" w:hAnsi="Times New Roman" w:cs="Times New Roman"/>
                <w:szCs w:val="21"/>
              </w:rPr>
            </w:pPr>
          </w:p>
          <w:p w14:paraId="7543D9BC">
            <w:pPr>
              <w:autoSpaceDE w:val="0"/>
              <w:autoSpaceDN w:val="0"/>
              <w:adjustRightInd w:val="0"/>
              <w:spacing w:line="360" w:lineRule="auto"/>
              <w:jc w:val="center"/>
              <w:rPr>
                <w:rFonts w:ascii="Times New Roman" w:hAnsi="Times New Roman" w:cs="Times New Roman"/>
                <w:szCs w:val="21"/>
              </w:rPr>
            </w:pPr>
          </w:p>
          <w:p w14:paraId="4704F1EA">
            <w:pPr>
              <w:autoSpaceDE w:val="0"/>
              <w:autoSpaceDN w:val="0"/>
              <w:adjustRightInd w:val="0"/>
              <w:spacing w:line="360" w:lineRule="auto"/>
              <w:jc w:val="center"/>
              <w:rPr>
                <w:rFonts w:ascii="Times New Roman" w:hAnsi="Times New Roman" w:cs="Times New Roman"/>
                <w:szCs w:val="21"/>
              </w:rPr>
            </w:pPr>
          </w:p>
          <w:p w14:paraId="23C17826">
            <w:pPr>
              <w:autoSpaceDE w:val="0"/>
              <w:autoSpaceDN w:val="0"/>
              <w:adjustRightInd w:val="0"/>
              <w:spacing w:line="360" w:lineRule="auto"/>
              <w:rPr>
                <w:rFonts w:ascii="Times New Roman" w:hAnsi="Times New Roman" w:cs="Times New Roman"/>
                <w:szCs w:val="21"/>
              </w:rPr>
            </w:pPr>
          </w:p>
        </w:tc>
      </w:tr>
    </w:tbl>
    <w:p w14:paraId="1F3782D1">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后附：a)</w:t>
      </w:r>
      <w:r>
        <w:rPr>
          <w:rFonts w:ascii="Times New Roman" w:hAnsi="Times New Roman" w:cs="Times New Roman"/>
          <w:color w:val="000000"/>
          <w:sz w:val="24"/>
        </w:rPr>
        <w:tab/>
      </w:r>
      <w:r>
        <w:rPr>
          <w:rFonts w:ascii="Times New Roman" w:hAnsi="Times New Roman" w:cs="Times New Roman"/>
          <w:color w:val="000000"/>
          <w:sz w:val="24"/>
        </w:rPr>
        <w:t>谈判申请人基本情况介绍（其中需包括企业注册资金、财务状况、行业地位及市场占有率、企业硬件及相关配套设施、企业内部管理制度、产品获奖情况等）；</w:t>
      </w:r>
    </w:p>
    <w:p w14:paraId="2FA25BA7">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b)</w:t>
      </w:r>
      <w:r>
        <w:rPr>
          <w:rFonts w:ascii="Times New Roman" w:hAnsi="Times New Roman" w:cs="Times New Roman"/>
          <w:color w:val="000000"/>
          <w:sz w:val="24"/>
        </w:rPr>
        <w:tab/>
      </w:r>
      <w:r>
        <w:rPr>
          <w:rFonts w:ascii="Times New Roman" w:hAnsi="Times New Roman" w:cs="Times New Roman"/>
          <w:color w:val="000000"/>
          <w:sz w:val="24"/>
        </w:rPr>
        <w:t>谈判申请人有效的</w:t>
      </w:r>
      <w:r>
        <w:rPr>
          <w:rFonts w:ascii="Times New Roman" w:hAnsi="Times New Roman" w:cs="Times New Roman"/>
          <w:b/>
          <w:color w:val="000000"/>
          <w:sz w:val="24"/>
        </w:rPr>
        <w:t>营业执照</w:t>
      </w:r>
      <w:r>
        <w:rPr>
          <w:rFonts w:ascii="Times New Roman" w:hAnsi="Times New Roman" w:cs="Times New Roman"/>
          <w:color w:val="000000"/>
          <w:sz w:val="24"/>
        </w:rPr>
        <w:t>（提供复印件加盖公章）、资质证书。</w:t>
      </w:r>
    </w:p>
    <w:p w14:paraId="02A2D357">
      <w:pPr>
        <w:adjustRightInd w:val="0"/>
        <w:snapToGrid w:val="0"/>
        <w:spacing w:line="360" w:lineRule="auto"/>
        <w:ind w:firstLine="480" w:firstLineChars="200"/>
        <w:rPr>
          <w:rFonts w:ascii="Times New Roman" w:hAnsi="Times New Roman" w:cs="Times New Roman"/>
          <w:color w:val="000000"/>
          <w:sz w:val="24"/>
        </w:rPr>
      </w:pPr>
    </w:p>
    <w:p w14:paraId="3B925087">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谈判申请人（盖单位公章)：</w:t>
      </w:r>
    </w:p>
    <w:p w14:paraId="77280D0E">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法定代表人或其委托代理人（签字或盖章）：</w:t>
      </w:r>
    </w:p>
    <w:p w14:paraId="5689C3E7">
      <w:pPr>
        <w:widowControl/>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日期：</w:t>
      </w:r>
    </w:p>
    <w:p w14:paraId="7E2D4B75">
      <w:pPr>
        <w:widowControl/>
        <w:adjustRightInd w:val="0"/>
        <w:snapToGrid w:val="0"/>
        <w:spacing w:line="360" w:lineRule="auto"/>
        <w:ind w:firstLine="480" w:firstLineChars="200"/>
        <w:jc w:val="center"/>
        <w:rPr>
          <w:rFonts w:ascii="Times New Roman" w:hAnsi="Times New Roman" w:cs="Times New Roman"/>
          <w:b/>
          <w:bCs/>
          <w:color w:val="000000"/>
          <w:sz w:val="24"/>
        </w:rPr>
      </w:pPr>
      <w:r>
        <w:rPr>
          <w:rFonts w:ascii="Times New Roman" w:hAnsi="Times New Roman" w:cs="Times New Roman"/>
          <w:color w:val="000000"/>
          <w:sz w:val="24"/>
        </w:rPr>
        <w:br w:type="page"/>
      </w:r>
      <w:r>
        <w:rPr>
          <w:rFonts w:ascii="Times New Roman" w:hAnsi="Times New Roman" w:cs="Times New Roman"/>
          <w:b/>
          <w:bCs/>
          <w:color w:val="000000"/>
          <w:sz w:val="28"/>
          <w:szCs w:val="28"/>
        </w:rPr>
        <w:t>六、商务条款偏离表</w:t>
      </w:r>
    </w:p>
    <w:p w14:paraId="2AB4BFD7">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请逐条对应竞争性谈判文件的“</w:t>
      </w:r>
      <w:r>
        <w:rPr>
          <w:rFonts w:ascii="Times New Roman" w:hAnsi="Times New Roman" w:cs="Times New Roman"/>
          <w:bCs/>
          <w:color w:val="000000"/>
          <w:sz w:val="24"/>
        </w:rPr>
        <w:t>合同条款资料表</w:t>
      </w:r>
      <w:r>
        <w:rPr>
          <w:rFonts w:ascii="Times New Roman" w:hAnsi="Times New Roman" w:cs="Times New Roman"/>
          <w:color w:val="000000"/>
          <w:sz w:val="24"/>
        </w:rPr>
        <w:t>”中要求的商务条件，认真填写该表。</w:t>
      </w:r>
    </w:p>
    <w:tbl>
      <w:tblPr>
        <w:tblStyle w:val="20"/>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1593"/>
        <w:gridCol w:w="2561"/>
        <w:gridCol w:w="2561"/>
        <w:gridCol w:w="1948"/>
      </w:tblGrid>
      <w:tr w14:paraId="52A8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 w:type="dxa"/>
            <w:vAlign w:val="center"/>
          </w:tcPr>
          <w:p w14:paraId="73306A27">
            <w:pPr>
              <w:adjustRightInd w:val="0"/>
              <w:snapToGrid w:val="0"/>
              <w:jc w:val="center"/>
              <w:rPr>
                <w:rFonts w:ascii="Times New Roman" w:hAnsi="Times New Roman" w:cs="Times New Roman"/>
                <w:color w:val="000000"/>
                <w:sz w:val="24"/>
              </w:rPr>
            </w:pPr>
            <w:r>
              <w:rPr>
                <w:rFonts w:ascii="Times New Roman" w:hAnsi="Times New Roman" w:cs="Times New Roman"/>
                <w:color w:val="000000"/>
                <w:sz w:val="24"/>
              </w:rPr>
              <w:t>序号</w:t>
            </w:r>
          </w:p>
        </w:tc>
        <w:tc>
          <w:tcPr>
            <w:tcW w:w="1593" w:type="dxa"/>
            <w:vAlign w:val="center"/>
          </w:tcPr>
          <w:p w14:paraId="23654C36">
            <w:pPr>
              <w:adjustRightInd w:val="0"/>
              <w:snapToGrid w:val="0"/>
              <w:jc w:val="center"/>
              <w:rPr>
                <w:rFonts w:ascii="Times New Roman" w:hAnsi="Times New Roman" w:cs="Times New Roman"/>
                <w:color w:val="000000"/>
                <w:sz w:val="24"/>
              </w:rPr>
            </w:pPr>
            <w:r>
              <w:rPr>
                <w:rFonts w:ascii="Times New Roman" w:hAnsi="Times New Roman" w:cs="Times New Roman"/>
                <w:color w:val="000000"/>
                <w:sz w:val="24"/>
              </w:rPr>
              <w:t>竞争性谈判文件条目号</w:t>
            </w:r>
          </w:p>
        </w:tc>
        <w:tc>
          <w:tcPr>
            <w:tcW w:w="2561" w:type="dxa"/>
            <w:vAlign w:val="center"/>
          </w:tcPr>
          <w:p w14:paraId="002978C8">
            <w:pPr>
              <w:adjustRightInd w:val="0"/>
              <w:snapToGrid w:val="0"/>
              <w:jc w:val="center"/>
              <w:rPr>
                <w:rFonts w:ascii="Times New Roman" w:hAnsi="Times New Roman" w:cs="Times New Roman"/>
                <w:color w:val="000000"/>
                <w:sz w:val="24"/>
              </w:rPr>
            </w:pPr>
            <w:r>
              <w:rPr>
                <w:rFonts w:ascii="Times New Roman" w:hAnsi="Times New Roman" w:cs="Times New Roman"/>
                <w:color w:val="000000"/>
                <w:sz w:val="24"/>
              </w:rPr>
              <w:t>竞争性谈判文件的商务条款</w:t>
            </w:r>
          </w:p>
        </w:tc>
        <w:tc>
          <w:tcPr>
            <w:tcW w:w="2561" w:type="dxa"/>
            <w:vAlign w:val="center"/>
          </w:tcPr>
          <w:p w14:paraId="520B36DE">
            <w:pPr>
              <w:adjustRightInd w:val="0"/>
              <w:snapToGrid w:val="0"/>
              <w:jc w:val="center"/>
              <w:rPr>
                <w:rFonts w:ascii="Times New Roman" w:hAnsi="Times New Roman" w:cs="Times New Roman"/>
                <w:color w:val="000000"/>
                <w:sz w:val="24"/>
              </w:rPr>
            </w:pPr>
            <w:r>
              <w:rPr>
                <w:rFonts w:ascii="Times New Roman" w:hAnsi="Times New Roman" w:cs="Times New Roman"/>
                <w:color w:val="000000"/>
                <w:sz w:val="24"/>
              </w:rPr>
              <w:t>响应文件的商务条款</w:t>
            </w:r>
          </w:p>
        </w:tc>
        <w:tc>
          <w:tcPr>
            <w:tcW w:w="1948" w:type="dxa"/>
            <w:vAlign w:val="center"/>
          </w:tcPr>
          <w:p w14:paraId="1344D4EB">
            <w:pPr>
              <w:adjustRightInd w:val="0"/>
              <w:snapToGrid w:val="0"/>
              <w:jc w:val="center"/>
              <w:rPr>
                <w:rFonts w:ascii="Times New Roman" w:hAnsi="Times New Roman" w:cs="Times New Roman"/>
                <w:color w:val="000000"/>
                <w:sz w:val="24"/>
              </w:rPr>
            </w:pPr>
            <w:r>
              <w:rPr>
                <w:rFonts w:ascii="Times New Roman" w:hAnsi="Times New Roman" w:cs="Times New Roman"/>
                <w:color w:val="000000"/>
                <w:sz w:val="24"/>
              </w:rPr>
              <w:t>偏离说明</w:t>
            </w:r>
          </w:p>
        </w:tc>
      </w:tr>
      <w:tr w14:paraId="4DC4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 w:type="dxa"/>
          </w:tcPr>
          <w:p w14:paraId="380A938B">
            <w:pPr>
              <w:adjustRightInd w:val="0"/>
              <w:snapToGrid w:val="0"/>
              <w:jc w:val="center"/>
              <w:rPr>
                <w:rFonts w:ascii="Times New Roman" w:hAnsi="Times New Roman" w:cs="Times New Roman"/>
                <w:color w:val="000000"/>
                <w:sz w:val="24"/>
              </w:rPr>
            </w:pPr>
          </w:p>
        </w:tc>
        <w:tc>
          <w:tcPr>
            <w:tcW w:w="1593" w:type="dxa"/>
          </w:tcPr>
          <w:p w14:paraId="08CB1F28">
            <w:pPr>
              <w:adjustRightInd w:val="0"/>
              <w:snapToGrid w:val="0"/>
              <w:jc w:val="center"/>
              <w:rPr>
                <w:rFonts w:ascii="Times New Roman" w:hAnsi="Times New Roman" w:cs="Times New Roman"/>
                <w:color w:val="000000"/>
                <w:sz w:val="24"/>
              </w:rPr>
            </w:pPr>
          </w:p>
        </w:tc>
        <w:tc>
          <w:tcPr>
            <w:tcW w:w="2561" w:type="dxa"/>
          </w:tcPr>
          <w:p w14:paraId="7376E4F8">
            <w:pPr>
              <w:adjustRightInd w:val="0"/>
              <w:snapToGrid w:val="0"/>
              <w:jc w:val="center"/>
              <w:rPr>
                <w:rFonts w:ascii="Times New Roman" w:hAnsi="Times New Roman" w:cs="Times New Roman"/>
                <w:color w:val="000000"/>
                <w:sz w:val="24"/>
              </w:rPr>
            </w:pPr>
          </w:p>
        </w:tc>
        <w:tc>
          <w:tcPr>
            <w:tcW w:w="2561" w:type="dxa"/>
          </w:tcPr>
          <w:p w14:paraId="333AFB13">
            <w:pPr>
              <w:adjustRightInd w:val="0"/>
              <w:snapToGrid w:val="0"/>
              <w:jc w:val="center"/>
              <w:rPr>
                <w:rFonts w:ascii="Times New Roman" w:hAnsi="Times New Roman" w:cs="Times New Roman"/>
                <w:color w:val="000000"/>
                <w:sz w:val="24"/>
              </w:rPr>
            </w:pPr>
          </w:p>
        </w:tc>
        <w:tc>
          <w:tcPr>
            <w:tcW w:w="1948" w:type="dxa"/>
          </w:tcPr>
          <w:p w14:paraId="78BEE0D7">
            <w:pPr>
              <w:adjustRightInd w:val="0"/>
              <w:snapToGrid w:val="0"/>
              <w:jc w:val="center"/>
              <w:rPr>
                <w:rFonts w:ascii="Times New Roman" w:hAnsi="Times New Roman" w:cs="Times New Roman"/>
                <w:color w:val="000000"/>
                <w:sz w:val="24"/>
              </w:rPr>
            </w:pPr>
          </w:p>
        </w:tc>
      </w:tr>
      <w:tr w14:paraId="0252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 w:type="dxa"/>
          </w:tcPr>
          <w:p w14:paraId="07D21A85">
            <w:pPr>
              <w:adjustRightInd w:val="0"/>
              <w:snapToGrid w:val="0"/>
              <w:jc w:val="center"/>
              <w:rPr>
                <w:rFonts w:ascii="Times New Roman" w:hAnsi="Times New Roman" w:cs="Times New Roman"/>
                <w:color w:val="000000"/>
                <w:sz w:val="24"/>
              </w:rPr>
            </w:pPr>
          </w:p>
        </w:tc>
        <w:tc>
          <w:tcPr>
            <w:tcW w:w="1593" w:type="dxa"/>
          </w:tcPr>
          <w:p w14:paraId="2250119F">
            <w:pPr>
              <w:adjustRightInd w:val="0"/>
              <w:snapToGrid w:val="0"/>
              <w:jc w:val="center"/>
              <w:rPr>
                <w:rFonts w:ascii="Times New Roman" w:hAnsi="Times New Roman" w:cs="Times New Roman"/>
                <w:color w:val="000000"/>
                <w:sz w:val="24"/>
              </w:rPr>
            </w:pPr>
          </w:p>
        </w:tc>
        <w:tc>
          <w:tcPr>
            <w:tcW w:w="2561" w:type="dxa"/>
          </w:tcPr>
          <w:p w14:paraId="74C0C82A">
            <w:pPr>
              <w:adjustRightInd w:val="0"/>
              <w:snapToGrid w:val="0"/>
              <w:jc w:val="center"/>
              <w:rPr>
                <w:rFonts w:ascii="Times New Roman" w:hAnsi="Times New Roman" w:cs="Times New Roman"/>
                <w:color w:val="000000"/>
                <w:sz w:val="24"/>
              </w:rPr>
            </w:pPr>
          </w:p>
        </w:tc>
        <w:tc>
          <w:tcPr>
            <w:tcW w:w="2561" w:type="dxa"/>
          </w:tcPr>
          <w:p w14:paraId="22CBF76F">
            <w:pPr>
              <w:adjustRightInd w:val="0"/>
              <w:snapToGrid w:val="0"/>
              <w:jc w:val="center"/>
              <w:rPr>
                <w:rFonts w:ascii="Times New Roman" w:hAnsi="Times New Roman" w:cs="Times New Roman"/>
                <w:color w:val="000000"/>
                <w:sz w:val="24"/>
              </w:rPr>
            </w:pPr>
          </w:p>
        </w:tc>
        <w:tc>
          <w:tcPr>
            <w:tcW w:w="1948" w:type="dxa"/>
          </w:tcPr>
          <w:p w14:paraId="05E020B0">
            <w:pPr>
              <w:adjustRightInd w:val="0"/>
              <w:snapToGrid w:val="0"/>
              <w:jc w:val="center"/>
              <w:rPr>
                <w:rFonts w:ascii="Times New Roman" w:hAnsi="Times New Roman" w:cs="Times New Roman"/>
                <w:color w:val="000000"/>
                <w:sz w:val="24"/>
              </w:rPr>
            </w:pPr>
          </w:p>
        </w:tc>
      </w:tr>
      <w:tr w14:paraId="5380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 w:type="dxa"/>
          </w:tcPr>
          <w:p w14:paraId="3B6BC7A7">
            <w:pPr>
              <w:adjustRightInd w:val="0"/>
              <w:snapToGrid w:val="0"/>
              <w:jc w:val="center"/>
              <w:rPr>
                <w:rFonts w:ascii="Times New Roman" w:hAnsi="Times New Roman" w:cs="Times New Roman"/>
                <w:color w:val="000000"/>
                <w:sz w:val="24"/>
              </w:rPr>
            </w:pPr>
          </w:p>
        </w:tc>
        <w:tc>
          <w:tcPr>
            <w:tcW w:w="1593" w:type="dxa"/>
          </w:tcPr>
          <w:p w14:paraId="30D72298">
            <w:pPr>
              <w:adjustRightInd w:val="0"/>
              <w:snapToGrid w:val="0"/>
              <w:jc w:val="center"/>
              <w:rPr>
                <w:rFonts w:ascii="Times New Roman" w:hAnsi="Times New Roman" w:cs="Times New Roman"/>
                <w:color w:val="000000"/>
                <w:sz w:val="24"/>
              </w:rPr>
            </w:pPr>
          </w:p>
        </w:tc>
        <w:tc>
          <w:tcPr>
            <w:tcW w:w="2561" w:type="dxa"/>
          </w:tcPr>
          <w:p w14:paraId="4856F24A">
            <w:pPr>
              <w:adjustRightInd w:val="0"/>
              <w:snapToGrid w:val="0"/>
              <w:jc w:val="center"/>
              <w:rPr>
                <w:rFonts w:ascii="Times New Roman" w:hAnsi="Times New Roman" w:cs="Times New Roman"/>
                <w:color w:val="000000"/>
                <w:sz w:val="24"/>
              </w:rPr>
            </w:pPr>
          </w:p>
        </w:tc>
        <w:tc>
          <w:tcPr>
            <w:tcW w:w="2561" w:type="dxa"/>
          </w:tcPr>
          <w:p w14:paraId="4A99EF40">
            <w:pPr>
              <w:adjustRightInd w:val="0"/>
              <w:snapToGrid w:val="0"/>
              <w:jc w:val="center"/>
              <w:rPr>
                <w:rFonts w:ascii="Times New Roman" w:hAnsi="Times New Roman" w:cs="Times New Roman"/>
                <w:color w:val="000000"/>
                <w:sz w:val="24"/>
              </w:rPr>
            </w:pPr>
          </w:p>
        </w:tc>
        <w:tc>
          <w:tcPr>
            <w:tcW w:w="1948" w:type="dxa"/>
          </w:tcPr>
          <w:p w14:paraId="0E7C5972">
            <w:pPr>
              <w:adjustRightInd w:val="0"/>
              <w:snapToGrid w:val="0"/>
              <w:jc w:val="center"/>
              <w:rPr>
                <w:rFonts w:ascii="Times New Roman" w:hAnsi="Times New Roman" w:cs="Times New Roman"/>
                <w:color w:val="000000"/>
                <w:sz w:val="24"/>
              </w:rPr>
            </w:pPr>
          </w:p>
        </w:tc>
      </w:tr>
      <w:tr w14:paraId="3164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 w:type="dxa"/>
          </w:tcPr>
          <w:p w14:paraId="7837E0C5">
            <w:pPr>
              <w:adjustRightInd w:val="0"/>
              <w:snapToGrid w:val="0"/>
              <w:jc w:val="center"/>
              <w:rPr>
                <w:rFonts w:ascii="Times New Roman" w:hAnsi="Times New Roman" w:cs="Times New Roman"/>
                <w:color w:val="000000"/>
                <w:sz w:val="24"/>
              </w:rPr>
            </w:pPr>
          </w:p>
        </w:tc>
        <w:tc>
          <w:tcPr>
            <w:tcW w:w="1593" w:type="dxa"/>
          </w:tcPr>
          <w:p w14:paraId="12B6D1D7">
            <w:pPr>
              <w:adjustRightInd w:val="0"/>
              <w:snapToGrid w:val="0"/>
              <w:jc w:val="center"/>
              <w:rPr>
                <w:rFonts w:ascii="Times New Roman" w:hAnsi="Times New Roman" w:cs="Times New Roman"/>
                <w:color w:val="000000"/>
                <w:sz w:val="24"/>
              </w:rPr>
            </w:pPr>
          </w:p>
        </w:tc>
        <w:tc>
          <w:tcPr>
            <w:tcW w:w="2561" w:type="dxa"/>
          </w:tcPr>
          <w:p w14:paraId="0A9CEAB8">
            <w:pPr>
              <w:adjustRightInd w:val="0"/>
              <w:snapToGrid w:val="0"/>
              <w:jc w:val="center"/>
              <w:rPr>
                <w:rFonts w:ascii="Times New Roman" w:hAnsi="Times New Roman" w:cs="Times New Roman"/>
                <w:color w:val="000000"/>
                <w:sz w:val="24"/>
              </w:rPr>
            </w:pPr>
          </w:p>
        </w:tc>
        <w:tc>
          <w:tcPr>
            <w:tcW w:w="2561" w:type="dxa"/>
          </w:tcPr>
          <w:p w14:paraId="40E53E81">
            <w:pPr>
              <w:adjustRightInd w:val="0"/>
              <w:snapToGrid w:val="0"/>
              <w:jc w:val="center"/>
              <w:rPr>
                <w:rFonts w:ascii="Times New Roman" w:hAnsi="Times New Roman" w:cs="Times New Roman"/>
                <w:color w:val="000000"/>
                <w:sz w:val="24"/>
              </w:rPr>
            </w:pPr>
          </w:p>
        </w:tc>
        <w:tc>
          <w:tcPr>
            <w:tcW w:w="1948" w:type="dxa"/>
          </w:tcPr>
          <w:p w14:paraId="359BB467">
            <w:pPr>
              <w:adjustRightInd w:val="0"/>
              <w:snapToGrid w:val="0"/>
              <w:jc w:val="center"/>
              <w:rPr>
                <w:rFonts w:ascii="Times New Roman" w:hAnsi="Times New Roman" w:cs="Times New Roman"/>
                <w:color w:val="000000"/>
                <w:sz w:val="24"/>
              </w:rPr>
            </w:pPr>
          </w:p>
        </w:tc>
      </w:tr>
      <w:tr w14:paraId="4E3A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 w:type="dxa"/>
          </w:tcPr>
          <w:p w14:paraId="7EB0AAA3">
            <w:pPr>
              <w:adjustRightInd w:val="0"/>
              <w:snapToGrid w:val="0"/>
              <w:jc w:val="center"/>
              <w:rPr>
                <w:rFonts w:ascii="Times New Roman" w:hAnsi="Times New Roman" w:cs="Times New Roman"/>
                <w:color w:val="000000"/>
                <w:sz w:val="24"/>
              </w:rPr>
            </w:pPr>
          </w:p>
        </w:tc>
        <w:tc>
          <w:tcPr>
            <w:tcW w:w="1593" w:type="dxa"/>
          </w:tcPr>
          <w:p w14:paraId="5A8F224E">
            <w:pPr>
              <w:adjustRightInd w:val="0"/>
              <w:snapToGrid w:val="0"/>
              <w:jc w:val="center"/>
              <w:rPr>
                <w:rFonts w:ascii="Times New Roman" w:hAnsi="Times New Roman" w:cs="Times New Roman"/>
                <w:color w:val="000000"/>
                <w:sz w:val="24"/>
              </w:rPr>
            </w:pPr>
          </w:p>
        </w:tc>
        <w:tc>
          <w:tcPr>
            <w:tcW w:w="2561" w:type="dxa"/>
          </w:tcPr>
          <w:p w14:paraId="4023E42D">
            <w:pPr>
              <w:adjustRightInd w:val="0"/>
              <w:snapToGrid w:val="0"/>
              <w:jc w:val="center"/>
              <w:rPr>
                <w:rFonts w:ascii="Times New Roman" w:hAnsi="Times New Roman" w:cs="Times New Roman"/>
                <w:color w:val="000000"/>
                <w:sz w:val="24"/>
              </w:rPr>
            </w:pPr>
          </w:p>
        </w:tc>
        <w:tc>
          <w:tcPr>
            <w:tcW w:w="2561" w:type="dxa"/>
          </w:tcPr>
          <w:p w14:paraId="3BF56405">
            <w:pPr>
              <w:adjustRightInd w:val="0"/>
              <w:snapToGrid w:val="0"/>
              <w:jc w:val="center"/>
              <w:rPr>
                <w:rFonts w:ascii="Times New Roman" w:hAnsi="Times New Roman" w:cs="Times New Roman"/>
                <w:color w:val="000000"/>
                <w:sz w:val="24"/>
              </w:rPr>
            </w:pPr>
          </w:p>
        </w:tc>
        <w:tc>
          <w:tcPr>
            <w:tcW w:w="1948" w:type="dxa"/>
          </w:tcPr>
          <w:p w14:paraId="500AED35">
            <w:pPr>
              <w:adjustRightInd w:val="0"/>
              <w:snapToGrid w:val="0"/>
              <w:jc w:val="center"/>
              <w:rPr>
                <w:rFonts w:ascii="Times New Roman" w:hAnsi="Times New Roman" w:cs="Times New Roman"/>
                <w:color w:val="000000"/>
                <w:sz w:val="24"/>
              </w:rPr>
            </w:pPr>
          </w:p>
        </w:tc>
      </w:tr>
      <w:tr w14:paraId="43CE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 w:type="dxa"/>
          </w:tcPr>
          <w:p w14:paraId="428FB270">
            <w:pPr>
              <w:adjustRightInd w:val="0"/>
              <w:snapToGrid w:val="0"/>
              <w:jc w:val="center"/>
              <w:rPr>
                <w:rFonts w:ascii="Times New Roman" w:hAnsi="Times New Roman" w:cs="Times New Roman"/>
                <w:color w:val="000000"/>
                <w:sz w:val="24"/>
              </w:rPr>
            </w:pPr>
          </w:p>
        </w:tc>
        <w:tc>
          <w:tcPr>
            <w:tcW w:w="1593" w:type="dxa"/>
          </w:tcPr>
          <w:p w14:paraId="1DBD3EAB">
            <w:pPr>
              <w:adjustRightInd w:val="0"/>
              <w:snapToGrid w:val="0"/>
              <w:jc w:val="center"/>
              <w:rPr>
                <w:rFonts w:ascii="Times New Roman" w:hAnsi="Times New Roman" w:cs="Times New Roman"/>
                <w:color w:val="000000"/>
                <w:sz w:val="24"/>
              </w:rPr>
            </w:pPr>
          </w:p>
        </w:tc>
        <w:tc>
          <w:tcPr>
            <w:tcW w:w="2561" w:type="dxa"/>
          </w:tcPr>
          <w:p w14:paraId="0019E0A5">
            <w:pPr>
              <w:adjustRightInd w:val="0"/>
              <w:snapToGrid w:val="0"/>
              <w:jc w:val="center"/>
              <w:rPr>
                <w:rFonts w:ascii="Times New Roman" w:hAnsi="Times New Roman" w:cs="Times New Roman"/>
                <w:color w:val="000000"/>
                <w:sz w:val="24"/>
              </w:rPr>
            </w:pPr>
          </w:p>
        </w:tc>
        <w:tc>
          <w:tcPr>
            <w:tcW w:w="2561" w:type="dxa"/>
          </w:tcPr>
          <w:p w14:paraId="7BCBC818">
            <w:pPr>
              <w:adjustRightInd w:val="0"/>
              <w:snapToGrid w:val="0"/>
              <w:jc w:val="center"/>
              <w:rPr>
                <w:rFonts w:ascii="Times New Roman" w:hAnsi="Times New Roman" w:cs="Times New Roman"/>
                <w:color w:val="000000"/>
                <w:sz w:val="24"/>
              </w:rPr>
            </w:pPr>
          </w:p>
        </w:tc>
        <w:tc>
          <w:tcPr>
            <w:tcW w:w="1948" w:type="dxa"/>
          </w:tcPr>
          <w:p w14:paraId="53C83CBA">
            <w:pPr>
              <w:adjustRightInd w:val="0"/>
              <w:snapToGrid w:val="0"/>
              <w:jc w:val="center"/>
              <w:rPr>
                <w:rFonts w:ascii="Times New Roman" w:hAnsi="Times New Roman" w:cs="Times New Roman"/>
                <w:color w:val="000000"/>
                <w:sz w:val="24"/>
              </w:rPr>
            </w:pPr>
          </w:p>
        </w:tc>
      </w:tr>
      <w:tr w14:paraId="57CD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 w:type="dxa"/>
          </w:tcPr>
          <w:p w14:paraId="64B8A0A0">
            <w:pPr>
              <w:adjustRightInd w:val="0"/>
              <w:snapToGrid w:val="0"/>
              <w:jc w:val="center"/>
              <w:rPr>
                <w:rFonts w:ascii="Times New Roman" w:hAnsi="Times New Roman" w:cs="Times New Roman"/>
                <w:color w:val="000000"/>
                <w:sz w:val="24"/>
              </w:rPr>
            </w:pPr>
          </w:p>
        </w:tc>
        <w:tc>
          <w:tcPr>
            <w:tcW w:w="1593" w:type="dxa"/>
          </w:tcPr>
          <w:p w14:paraId="19F706D9">
            <w:pPr>
              <w:adjustRightInd w:val="0"/>
              <w:snapToGrid w:val="0"/>
              <w:jc w:val="center"/>
              <w:rPr>
                <w:rFonts w:ascii="Times New Roman" w:hAnsi="Times New Roman" w:cs="Times New Roman"/>
                <w:color w:val="000000"/>
                <w:sz w:val="24"/>
              </w:rPr>
            </w:pPr>
          </w:p>
        </w:tc>
        <w:tc>
          <w:tcPr>
            <w:tcW w:w="2561" w:type="dxa"/>
          </w:tcPr>
          <w:p w14:paraId="34CE7BD0">
            <w:pPr>
              <w:adjustRightInd w:val="0"/>
              <w:snapToGrid w:val="0"/>
              <w:jc w:val="center"/>
              <w:rPr>
                <w:rFonts w:ascii="Times New Roman" w:hAnsi="Times New Roman" w:cs="Times New Roman"/>
                <w:color w:val="000000"/>
                <w:sz w:val="24"/>
              </w:rPr>
            </w:pPr>
          </w:p>
        </w:tc>
        <w:tc>
          <w:tcPr>
            <w:tcW w:w="2561" w:type="dxa"/>
          </w:tcPr>
          <w:p w14:paraId="7070B140">
            <w:pPr>
              <w:adjustRightInd w:val="0"/>
              <w:snapToGrid w:val="0"/>
              <w:jc w:val="center"/>
              <w:rPr>
                <w:rFonts w:ascii="Times New Roman" w:hAnsi="Times New Roman" w:cs="Times New Roman"/>
                <w:color w:val="000000"/>
                <w:sz w:val="24"/>
              </w:rPr>
            </w:pPr>
          </w:p>
        </w:tc>
        <w:tc>
          <w:tcPr>
            <w:tcW w:w="1948" w:type="dxa"/>
          </w:tcPr>
          <w:p w14:paraId="2E4CEA86">
            <w:pPr>
              <w:adjustRightInd w:val="0"/>
              <w:snapToGrid w:val="0"/>
              <w:jc w:val="center"/>
              <w:rPr>
                <w:rFonts w:ascii="Times New Roman" w:hAnsi="Times New Roman" w:cs="Times New Roman"/>
                <w:color w:val="000000"/>
                <w:sz w:val="24"/>
              </w:rPr>
            </w:pPr>
          </w:p>
        </w:tc>
      </w:tr>
      <w:tr w14:paraId="6EB4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 w:type="dxa"/>
          </w:tcPr>
          <w:p w14:paraId="0FB11119">
            <w:pPr>
              <w:adjustRightInd w:val="0"/>
              <w:snapToGrid w:val="0"/>
              <w:jc w:val="center"/>
              <w:rPr>
                <w:rFonts w:ascii="Times New Roman" w:hAnsi="Times New Roman" w:cs="Times New Roman"/>
                <w:color w:val="000000"/>
                <w:sz w:val="24"/>
              </w:rPr>
            </w:pPr>
          </w:p>
        </w:tc>
        <w:tc>
          <w:tcPr>
            <w:tcW w:w="1593" w:type="dxa"/>
          </w:tcPr>
          <w:p w14:paraId="16E9B24B">
            <w:pPr>
              <w:adjustRightInd w:val="0"/>
              <w:snapToGrid w:val="0"/>
              <w:jc w:val="center"/>
              <w:rPr>
                <w:rFonts w:ascii="Times New Roman" w:hAnsi="Times New Roman" w:cs="Times New Roman"/>
                <w:color w:val="000000"/>
                <w:sz w:val="24"/>
              </w:rPr>
            </w:pPr>
          </w:p>
        </w:tc>
        <w:tc>
          <w:tcPr>
            <w:tcW w:w="2561" w:type="dxa"/>
          </w:tcPr>
          <w:p w14:paraId="1E69A24B">
            <w:pPr>
              <w:adjustRightInd w:val="0"/>
              <w:snapToGrid w:val="0"/>
              <w:jc w:val="center"/>
              <w:rPr>
                <w:rFonts w:ascii="Times New Roman" w:hAnsi="Times New Roman" w:cs="Times New Roman"/>
                <w:color w:val="000000"/>
                <w:sz w:val="24"/>
              </w:rPr>
            </w:pPr>
          </w:p>
        </w:tc>
        <w:tc>
          <w:tcPr>
            <w:tcW w:w="2561" w:type="dxa"/>
          </w:tcPr>
          <w:p w14:paraId="5583CFD1">
            <w:pPr>
              <w:adjustRightInd w:val="0"/>
              <w:snapToGrid w:val="0"/>
              <w:jc w:val="center"/>
              <w:rPr>
                <w:rFonts w:ascii="Times New Roman" w:hAnsi="Times New Roman" w:cs="Times New Roman"/>
                <w:color w:val="000000"/>
                <w:sz w:val="24"/>
              </w:rPr>
            </w:pPr>
          </w:p>
        </w:tc>
        <w:tc>
          <w:tcPr>
            <w:tcW w:w="1948" w:type="dxa"/>
          </w:tcPr>
          <w:p w14:paraId="3CC86416">
            <w:pPr>
              <w:adjustRightInd w:val="0"/>
              <w:snapToGrid w:val="0"/>
              <w:jc w:val="center"/>
              <w:rPr>
                <w:rFonts w:ascii="Times New Roman" w:hAnsi="Times New Roman" w:cs="Times New Roman"/>
                <w:color w:val="000000"/>
                <w:sz w:val="24"/>
              </w:rPr>
            </w:pPr>
          </w:p>
        </w:tc>
      </w:tr>
      <w:tr w14:paraId="42F76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 w:type="dxa"/>
          </w:tcPr>
          <w:p w14:paraId="1AE10701">
            <w:pPr>
              <w:adjustRightInd w:val="0"/>
              <w:snapToGrid w:val="0"/>
              <w:jc w:val="center"/>
              <w:rPr>
                <w:rFonts w:ascii="Times New Roman" w:hAnsi="Times New Roman" w:cs="Times New Roman"/>
                <w:color w:val="000000"/>
                <w:sz w:val="24"/>
              </w:rPr>
            </w:pPr>
          </w:p>
        </w:tc>
        <w:tc>
          <w:tcPr>
            <w:tcW w:w="1593" w:type="dxa"/>
          </w:tcPr>
          <w:p w14:paraId="45D673D3">
            <w:pPr>
              <w:adjustRightInd w:val="0"/>
              <w:snapToGrid w:val="0"/>
              <w:jc w:val="center"/>
              <w:rPr>
                <w:rFonts w:ascii="Times New Roman" w:hAnsi="Times New Roman" w:cs="Times New Roman"/>
                <w:color w:val="000000"/>
                <w:sz w:val="24"/>
              </w:rPr>
            </w:pPr>
          </w:p>
        </w:tc>
        <w:tc>
          <w:tcPr>
            <w:tcW w:w="2561" w:type="dxa"/>
          </w:tcPr>
          <w:p w14:paraId="4F2643E9">
            <w:pPr>
              <w:adjustRightInd w:val="0"/>
              <w:snapToGrid w:val="0"/>
              <w:jc w:val="center"/>
              <w:rPr>
                <w:rFonts w:ascii="Times New Roman" w:hAnsi="Times New Roman" w:cs="Times New Roman"/>
                <w:color w:val="000000"/>
                <w:sz w:val="24"/>
              </w:rPr>
            </w:pPr>
          </w:p>
        </w:tc>
        <w:tc>
          <w:tcPr>
            <w:tcW w:w="2561" w:type="dxa"/>
          </w:tcPr>
          <w:p w14:paraId="0A082ED2">
            <w:pPr>
              <w:adjustRightInd w:val="0"/>
              <w:snapToGrid w:val="0"/>
              <w:jc w:val="center"/>
              <w:rPr>
                <w:rFonts w:ascii="Times New Roman" w:hAnsi="Times New Roman" w:cs="Times New Roman"/>
                <w:color w:val="000000"/>
                <w:sz w:val="24"/>
              </w:rPr>
            </w:pPr>
          </w:p>
        </w:tc>
        <w:tc>
          <w:tcPr>
            <w:tcW w:w="1948" w:type="dxa"/>
          </w:tcPr>
          <w:p w14:paraId="76F8D45A">
            <w:pPr>
              <w:adjustRightInd w:val="0"/>
              <w:snapToGrid w:val="0"/>
              <w:jc w:val="center"/>
              <w:rPr>
                <w:rFonts w:ascii="Times New Roman" w:hAnsi="Times New Roman" w:cs="Times New Roman"/>
                <w:color w:val="000000"/>
                <w:sz w:val="24"/>
              </w:rPr>
            </w:pPr>
          </w:p>
        </w:tc>
      </w:tr>
      <w:tr w14:paraId="7C76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 w:type="dxa"/>
          </w:tcPr>
          <w:p w14:paraId="27EB796A">
            <w:pPr>
              <w:adjustRightInd w:val="0"/>
              <w:snapToGrid w:val="0"/>
              <w:jc w:val="center"/>
              <w:rPr>
                <w:rFonts w:ascii="Times New Roman" w:hAnsi="Times New Roman" w:cs="Times New Roman"/>
                <w:color w:val="000000"/>
                <w:sz w:val="24"/>
              </w:rPr>
            </w:pPr>
          </w:p>
        </w:tc>
        <w:tc>
          <w:tcPr>
            <w:tcW w:w="1593" w:type="dxa"/>
          </w:tcPr>
          <w:p w14:paraId="0F9D9002">
            <w:pPr>
              <w:adjustRightInd w:val="0"/>
              <w:snapToGrid w:val="0"/>
              <w:jc w:val="center"/>
              <w:rPr>
                <w:rFonts w:ascii="Times New Roman" w:hAnsi="Times New Roman" w:cs="Times New Roman"/>
                <w:color w:val="000000"/>
                <w:sz w:val="24"/>
              </w:rPr>
            </w:pPr>
          </w:p>
        </w:tc>
        <w:tc>
          <w:tcPr>
            <w:tcW w:w="2561" w:type="dxa"/>
          </w:tcPr>
          <w:p w14:paraId="2AAA4E8E">
            <w:pPr>
              <w:adjustRightInd w:val="0"/>
              <w:snapToGrid w:val="0"/>
              <w:jc w:val="center"/>
              <w:rPr>
                <w:rFonts w:ascii="Times New Roman" w:hAnsi="Times New Roman" w:cs="Times New Roman"/>
                <w:color w:val="000000"/>
                <w:sz w:val="24"/>
              </w:rPr>
            </w:pPr>
          </w:p>
        </w:tc>
        <w:tc>
          <w:tcPr>
            <w:tcW w:w="2561" w:type="dxa"/>
          </w:tcPr>
          <w:p w14:paraId="62946F68">
            <w:pPr>
              <w:adjustRightInd w:val="0"/>
              <w:snapToGrid w:val="0"/>
              <w:jc w:val="center"/>
              <w:rPr>
                <w:rFonts w:ascii="Times New Roman" w:hAnsi="Times New Roman" w:cs="Times New Roman"/>
                <w:color w:val="000000"/>
                <w:sz w:val="24"/>
              </w:rPr>
            </w:pPr>
          </w:p>
        </w:tc>
        <w:tc>
          <w:tcPr>
            <w:tcW w:w="1948" w:type="dxa"/>
          </w:tcPr>
          <w:p w14:paraId="7382D01B">
            <w:pPr>
              <w:adjustRightInd w:val="0"/>
              <w:snapToGrid w:val="0"/>
              <w:jc w:val="center"/>
              <w:rPr>
                <w:rFonts w:ascii="Times New Roman" w:hAnsi="Times New Roman" w:cs="Times New Roman"/>
                <w:color w:val="000000"/>
                <w:sz w:val="24"/>
              </w:rPr>
            </w:pPr>
          </w:p>
        </w:tc>
      </w:tr>
    </w:tbl>
    <w:p w14:paraId="6A52332E">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注：1.“偏离”系指“正偏离”、“负偏离”或“无偏离”。</w:t>
      </w:r>
    </w:p>
    <w:p w14:paraId="6E826504">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2.如无偏差，谈判申请人不需要逐项填表，</w:t>
      </w:r>
      <w:r>
        <w:rPr>
          <w:rFonts w:ascii="Times New Roman" w:hAnsi="Times New Roman" w:cs="Times New Roman"/>
          <w:b/>
          <w:bCs/>
          <w:color w:val="000000"/>
          <w:sz w:val="24"/>
        </w:rPr>
        <w:t>但应声明：“本响应文件完全响应竞争性谈判文件所有条款的要求，无偏差。”</w:t>
      </w:r>
    </w:p>
    <w:p w14:paraId="1B6A4D95">
      <w:pPr>
        <w:adjustRightInd w:val="0"/>
        <w:snapToGrid w:val="0"/>
        <w:spacing w:line="360" w:lineRule="auto"/>
        <w:ind w:firstLine="480" w:firstLineChars="200"/>
        <w:rPr>
          <w:rFonts w:ascii="Times New Roman" w:hAnsi="Times New Roman" w:cs="Times New Roman"/>
          <w:color w:val="000000"/>
          <w:sz w:val="24"/>
        </w:rPr>
      </w:pPr>
    </w:p>
    <w:p w14:paraId="582EFBCF">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谈判申请人（盖单位公章)：</w:t>
      </w:r>
    </w:p>
    <w:p w14:paraId="1D7F1442">
      <w:pPr>
        <w:adjustRightInd w:val="0"/>
        <w:snapToGrid w:val="0"/>
        <w:spacing w:line="360" w:lineRule="auto"/>
        <w:ind w:firstLine="480" w:firstLineChars="200"/>
        <w:rPr>
          <w:rFonts w:ascii="Times New Roman" w:hAnsi="Times New Roman" w:cs="Times New Roman"/>
          <w:color w:val="000000"/>
          <w:sz w:val="24"/>
        </w:rPr>
      </w:pPr>
    </w:p>
    <w:p w14:paraId="2F38FC92">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法定代表人或其委托代理人（签字或盖章）：</w:t>
      </w:r>
    </w:p>
    <w:p w14:paraId="383E49A7">
      <w:pPr>
        <w:adjustRightInd w:val="0"/>
        <w:snapToGrid w:val="0"/>
        <w:spacing w:line="360" w:lineRule="auto"/>
        <w:ind w:firstLine="480" w:firstLineChars="200"/>
        <w:rPr>
          <w:rFonts w:ascii="Times New Roman" w:hAnsi="Times New Roman" w:cs="Times New Roman"/>
          <w:color w:val="000000"/>
          <w:sz w:val="24"/>
        </w:rPr>
      </w:pPr>
    </w:p>
    <w:p w14:paraId="489C52A0">
      <w:pPr>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日期：</w:t>
      </w:r>
    </w:p>
    <w:p w14:paraId="301A9E7D">
      <w:pPr>
        <w:adjustRightInd w:val="0"/>
        <w:snapToGrid w:val="0"/>
        <w:spacing w:line="360" w:lineRule="auto"/>
        <w:jc w:val="center"/>
        <w:rPr>
          <w:rFonts w:ascii="Times New Roman" w:hAnsi="Times New Roman" w:cs="Times New Roman"/>
          <w:b/>
          <w:bCs/>
          <w:color w:val="000000"/>
          <w:sz w:val="28"/>
          <w:szCs w:val="28"/>
        </w:rPr>
      </w:pPr>
      <w:r>
        <w:rPr>
          <w:rFonts w:ascii="Times New Roman" w:hAnsi="Times New Roman" w:cs="Times New Roman"/>
          <w:color w:val="000000"/>
          <w:sz w:val="24"/>
        </w:rPr>
        <w:br w:type="page"/>
      </w:r>
      <w:r>
        <w:rPr>
          <w:rFonts w:ascii="Times New Roman" w:hAnsi="Times New Roman" w:cs="Times New Roman"/>
          <w:b/>
          <w:bCs/>
          <w:color w:val="000000"/>
          <w:sz w:val="28"/>
          <w:szCs w:val="28"/>
        </w:rPr>
        <w:t>七、技术部分</w:t>
      </w:r>
    </w:p>
    <w:p w14:paraId="083EFD80">
      <w:pPr>
        <w:adjustRightInd w:val="0"/>
        <w:snapToGrid w:val="0"/>
        <w:spacing w:line="360" w:lineRule="auto"/>
        <w:ind w:firstLine="480" w:firstLineChars="200"/>
        <w:jc w:val="left"/>
        <w:rPr>
          <w:rFonts w:ascii="Times New Roman" w:hAnsi="Times New Roman" w:cs="Times New Roman"/>
          <w:bCs/>
          <w:snapToGrid w:val="0"/>
          <w:color w:val="000000"/>
          <w:kern w:val="0"/>
          <w:sz w:val="24"/>
        </w:rPr>
      </w:pPr>
      <w:r>
        <w:rPr>
          <w:rFonts w:ascii="Times New Roman" w:hAnsi="Times New Roman" w:cs="Times New Roman"/>
          <w:bCs/>
          <w:snapToGrid w:val="0"/>
          <w:color w:val="000000"/>
          <w:kern w:val="0"/>
          <w:sz w:val="24"/>
        </w:rPr>
        <w:t>包括但不限于以上内容</w:t>
      </w:r>
    </w:p>
    <w:p w14:paraId="738FD40A">
      <w:pPr>
        <w:adjustRightInd w:val="0"/>
        <w:snapToGrid w:val="0"/>
        <w:spacing w:line="360" w:lineRule="auto"/>
        <w:ind w:firstLine="480" w:firstLineChars="200"/>
        <w:jc w:val="left"/>
        <w:rPr>
          <w:rFonts w:ascii="Times New Roman" w:hAnsi="Times New Roman" w:cs="Times New Roman"/>
          <w:bCs/>
          <w:snapToGrid w:val="0"/>
          <w:color w:val="000000"/>
          <w:kern w:val="0"/>
          <w:sz w:val="24"/>
        </w:rPr>
      </w:pPr>
      <w:r>
        <w:rPr>
          <w:rFonts w:ascii="Times New Roman" w:hAnsi="Times New Roman" w:cs="Times New Roman"/>
          <w:bCs/>
          <w:snapToGrid w:val="0"/>
          <w:color w:val="000000"/>
          <w:kern w:val="0"/>
          <w:sz w:val="24"/>
        </w:rPr>
        <w:t>1.服务方案</w:t>
      </w:r>
    </w:p>
    <w:p w14:paraId="6FC67AD7">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Cs/>
          <w:snapToGrid w:val="0"/>
          <w:color w:val="000000"/>
          <w:kern w:val="0"/>
          <w:sz w:val="24"/>
        </w:rPr>
        <w:t>2.服务质量、期限保证措施及违约责任承诺</w:t>
      </w:r>
    </w:p>
    <w:p w14:paraId="2C638A02">
      <w:pPr>
        <w:adjustRightInd w:val="0"/>
        <w:snapToGrid w:val="0"/>
        <w:spacing w:line="360" w:lineRule="auto"/>
        <w:ind w:firstLine="480" w:firstLineChars="200"/>
        <w:jc w:val="center"/>
        <w:rPr>
          <w:rFonts w:ascii="Times New Roman" w:hAnsi="Times New Roman" w:cs="Times New Roman"/>
          <w:b/>
          <w:bCs/>
          <w:color w:val="000000"/>
          <w:sz w:val="24"/>
        </w:rPr>
      </w:pPr>
    </w:p>
    <w:p w14:paraId="01B24AF8">
      <w:pPr>
        <w:adjustRightInd w:val="0"/>
        <w:snapToGrid w:val="0"/>
        <w:spacing w:line="360" w:lineRule="auto"/>
        <w:ind w:firstLine="480" w:firstLineChars="200"/>
        <w:jc w:val="center"/>
        <w:rPr>
          <w:rFonts w:ascii="Times New Roman" w:hAnsi="Times New Roman" w:cs="Times New Roman"/>
          <w:b/>
          <w:bCs/>
          <w:color w:val="000000"/>
          <w:sz w:val="24"/>
        </w:rPr>
      </w:pPr>
      <w:r>
        <w:rPr>
          <w:rFonts w:ascii="Times New Roman" w:hAnsi="Times New Roman" w:cs="Times New Roman"/>
          <w:b/>
          <w:bCs/>
          <w:color w:val="000000"/>
          <w:sz w:val="24"/>
        </w:rPr>
        <w:t>（以上内容及格式自拟）</w:t>
      </w:r>
    </w:p>
    <w:p w14:paraId="2FF2B036">
      <w:pPr>
        <w:pStyle w:val="7"/>
        <w:rPr>
          <w:rFonts w:ascii="Times New Roman" w:hAnsi="Times New Roman" w:cs="Times New Roman"/>
          <w:color w:val="000000"/>
          <w:sz w:val="24"/>
        </w:rPr>
      </w:pPr>
    </w:p>
    <w:p w14:paraId="0C5ED03B">
      <w:pPr>
        <w:rPr>
          <w:rFonts w:ascii="Times New Roman" w:hAnsi="Times New Roman" w:cs="Times New Roman"/>
        </w:rPr>
        <w:sectPr>
          <w:pgSz w:w="11906" w:h="16838"/>
          <w:pgMar w:top="1134" w:right="1418" w:bottom="1134" w:left="1418" w:header="510" w:footer="680" w:gutter="0"/>
          <w:cols w:space="720" w:num="1"/>
          <w:docGrid w:type="linesAndChars" w:linePitch="312" w:charSpace="0"/>
        </w:sectPr>
      </w:pPr>
    </w:p>
    <w:p w14:paraId="2C670BED">
      <w:pPr>
        <w:adjustRightInd w:val="0"/>
        <w:snapToGrid w:val="0"/>
        <w:spacing w:line="360" w:lineRule="auto"/>
        <w:jc w:val="center"/>
        <w:rPr>
          <w:rFonts w:ascii="Times New Roman" w:hAnsi="Times New Roman" w:cs="Times New Roman"/>
          <w:b/>
          <w:bCs/>
          <w:color w:val="000000"/>
          <w:sz w:val="24"/>
        </w:rPr>
      </w:pPr>
      <w:r>
        <w:rPr>
          <w:rFonts w:ascii="Times New Roman" w:hAnsi="Times New Roman" w:cs="Times New Roman"/>
          <w:b/>
          <w:bCs/>
          <w:color w:val="000000"/>
          <w:sz w:val="28"/>
          <w:szCs w:val="28"/>
        </w:rPr>
        <w:t>八、拟派本项目后勤管理服务人员清单</w:t>
      </w:r>
    </w:p>
    <w:tbl>
      <w:tblPr>
        <w:tblStyle w:val="20"/>
        <w:tblW w:w="9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2"/>
        <w:gridCol w:w="2320"/>
        <w:gridCol w:w="4167"/>
        <w:gridCol w:w="1703"/>
      </w:tblGrid>
      <w:tr w14:paraId="140C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1092" w:type="dxa"/>
            <w:vAlign w:val="center"/>
          </w:tcPr>
          <w:p w14:paraId="0841482F">
            <w:pPr>
              <w:adjustRightInd w:val="0"/>
              <w:snapToGrid w:val="0"/>
              <w:jc w:val="center"/>
              <w:rPr>
                <w:rFonts w:ascii="Times New Roman" w:hAnsi="Times New Roman" w:cs="Times New Roman"/>
                <w:b/>
                <w:color w:val="000000"/>
                <w:sz w:val="18"/>
                <w:szCs w:val="21"/>
              </w:rPr>
            </w:pPr>
            <w:r>
              <w:rPr>
                <w:rFonts w:ascii="Times New Roman" w:hAnsi="Times New Roman" w:cs="Times New Roman"/>
                <w:b/>
                <w:color w:val="000000"/>
                <w:sz w:val="18"/>
                <w:szCs w:val="21"/>
              </w:rPr>
              <w:t>序号</w:t>
            </w:r>
          </w:p>
        </w:tc>
        <w:tc>
          <w:tcPr>
            <w:tcW w:w="2320" w:type="dxa"/>
            <w:vAlign w:val="center"/>
          </w:tcPr>
          <w:p w14:paraId="4B7AF8AF">
            <w:pPr>
              <w:adjustRightInd w:val="0"/>
              <w:snapToGrid w:val="0"/>
              <w:jc w:val="center"/>
              <w:rPr>
                <w:rFonts w:ascii="Times New Roman" w:hAnsi="Times New Roman" w:cs="Times New Roman"/>
                <w:b/>
                <w:color w:val="000000"/>
                <w:sz w:val="18"/>
                <w:szCs w:val="21"/>
              </w:rPr>
            </w:pPr>
            <w:r>
              <w:rPr>
                <w:rFonts w:ascii="Times New Roman" w:hAnsi="Times New Roman" w:cs="Times New Roman"/>
                <w:b/>
                <w:color w:val="000000"/>
                <w:sz w:val="18"/>
                <w:szCs w:val="21"/>
              </w:rPr>
              <w:t>岗位</w:t>
            </w:r>
          </w:p>
        </w:tc>
        <w:tc>
          <w:tcPr>
            <w:tcW w:w="4167" w:type="dxa"/>
            <w:vAlign w:val="center"/>
          </w:tcPr>
          <w:p w14:paraId="47A32199">
            <w:pPr>
              <w:adjustRightInd w:val="0"/>
              <w:snapToGrid w:val="0"/>
              <w:jc w:val="center"/>
              <w:rPr>
                <w:rFonts w:ascii="Times New Roman" w:hAnsi="Times New Roman" w:cs="Times New Roman"/>
                <w:b/>
                <w:color w:val="000000"/>
                <w:sz w:val="18"/>
                <w:szCs w:val="21"/>
              </w:rPr>
            </w:pPr>
            <w:r>
              <w:rPr>
                <w:rFonts w:ascii="Times New Roman" w:hAnsi="Times New Roman" w:cs="Times New Roman"/>
                <w:b/>
                <w:color w:val="000000"/>
                <w:sz w:val="18"/>
                <w:szCs w:val="21"/>
              </w:rPr>
              <w:t>拟承担工作</w:t>
            </w:r>
          </w:p>
        </w:tc>
        <w:tc>
          <w:tcPr>
            <w:tcW w:w="1703" w:type="dxa"/>
            <w:vAlign w:val="center"/>
          </w:tcPr>
          <w:p w14:paraId="584CC41F">
            <w:pPr>
              <w:adjustRightInd w:val="0"/>
              <w:snapToGrid w:val="0"/>
              <w:jc w:val="center"/>
              <w:rPr>
                <w:rFonts w:ascii="Times New Roman" w:hAnsi="Times New Roman" w:cs="Times New Roman"/>
                <w:b/>
                <w:color w:val="000000"/>
                <w:sz w:val="18"/>
                <w:szCs w:val="21"/>
              </w:rPr>
            </w:pPr>
            <w:r>
              <w:rPr>
                <w:rFonts w:ascii="Times New Roman" w:hAnsi="Times New Roman" w:cs="Times New Roman"/>
                <w:b/>
                <w:color w:val="000000"/>
                <w:sz w:val="18"/>
                <w:szCs w:val="21"/>
              </w:rPr>
              <w:t>人数</w:t>
            </w:r>
          </w:p>
        </w:tc>
      </w:tr>
      <w:tr w14:paraId="5AB5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2" w:type="dxa"/>
            <w:vAlign w:val="center"/>
          </w:tcPr>
          <w:p w14:paraId="4698DA1C">
            <w:pPr>
              <w:adjustRightInd w:val="0"/>
              <w:snapToGrid w:val="0"/>
              <w:jc w:val="center"/>
              <w:rPr>
                <w:rFonts w:ascii="Times New Roman" w:hAnsi="Times New Roman" w:cs="Times New Roman"/>
                <w:color w:val="000000"/>
              </w:rPr>
            </w:pPr>
            <w:r>
              <w:rPr>
                <w:rFonts w:ascii="Times New Roman" w:hAnsi="Times New Roman" w:cs="Times New Roman"/>
                <w:color w:val="000000"/>
              </w:rPr>
              <w:t>1</w:t>
            </w:r>
          </w:p>
        </w:tc>
        <w:tc>
          <w:tcPr>
            <w:tcW w:w="2320" w:type="dxa"/>
            <w:vAlign w:val="center"/>
          </w:tcPr>
          <w:p w14:paraId="70F430E5">
            <w:pPr>
              <w:adjustRightInd w:val="0"/>
              <w:snapToGrid w:val="0"/>
              <w:jc w:val="center"/>
              <w:rPr>
                <w:rFonts w:ascii="Times New Roman" w:hAnsi="Times New Roman" w:cs="Times New Roman"/>
                <w:color w:val="000000"/>
              </w:rPr>
            </w:pPr>
            <w:r>
              <w:rPr>
                <w:rFonts w:ascii="Times New Roman" w:hAnsi="Times New Roman" w:cs="Times New Roman"/>
                <w:color w:val="000000"/>
              </w:rPr>
              <w:t>厨工服务</w:t>
            </w:r>
          </w:p>
        </w:tc>
        <w:tc>
          <w:tcPr>
            <w:tcW w:w="4167" w:type="dxa"/>
            <w:vAlign w:val="center"/>
          </w:tcPr>
          <w:p w14:paraId="6304C164">
            <w:pPr>
              <w:adjustRightInd w:val="0"/>
              <w:snapToGrid w:val="0"/>
              <w:jc w:val="center"/>
              <w:rPr>
                <w:rFonts w:ascii="Times New Roman" w:hAnsi="Times New Roman" w:cs="Times New Roman"/>
                <w:color w:val="000000"/>
              </w:rPr>
            </w:pPr>
          </w:p>
        </w:tc>
        <w:tc>
          <w:tcPr>
            <w:tcW w:w="1703" w:type="dxa"/>
            <w:vAlign w:val="center"/>
          </w:tcPr>
          <w:p w14:paraId="487C1170">
            <w:pPr>
              <w:adjustRightInd w:val="0"/>
              <w:snapToGrid w:val="0"/>
              <w:jc w:val="center"/>
              <w:rPr>
                <w:rFonts w:ascii="Times New Roman" w:hAnsi="Times New Roman" w:cs="Times New Roman"/>
                <w:color w:val="000000"/>
              </w:rPr>
            </w:pPr>
          </w:p>
        </w:tc>
      </w:tr>
      <w:tr w14:paraId="4B96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2" w:type="dxa"/>
            <w:vAlign w:val="center"/>
          </w:tcPr>
          <w:p w14:paraId="0CE15478">
            <w:pPr>
              <w:adjustRightInd w:val="0"/>
              <w:snapToGrid w:val="0"/>
              <w:jc w:val="center"/>
              <w:rPr>
                <w:rFonts w:ascii="Times New Roman" w:hAnsi="Times New Roman" w:cs="Times New Roman"/>
                <w:color w:val="000000"/>
              </w:rPr>
            </w:pPr>
            <w:r>
              <w:rPr>
                <w:rFonts w:ascii="Times New Roman" w:hAnsi="Times New Roman" w:cs="Times New Roman"/>
                <w:color w:val="000000"/>
              </w:rPr>
              <w:t>2</w:t>
            </w:r>
          </w:p>
        </w:tc>
        <w:tc>
          <w:tcPr>
            <w:tcW w:w="2320" w:type="dxa"/>
            <w:vAlign w:val="center"/>
          </w:tcPr>
          <w:p w14:paraId="3B72255C">
            <w:pPr>
              <w:adjustRightInd w:val="0"/>
              <w:snapToGrid w:val="0"/>
              <w:jc w:val="center"/>
              <w:rPr>
                <w:rFonts w:ascii="Times New Roman" w:hAnsi="Times New Roman" w:cs="Times New Roman"/>
                <w:color w:val="000000"/>
              </w:rPr>
            </w:pPr>
            <w:r>
              <w:rPr>
                <w:rFonts w:ascii="Times New Roman" w:hAnsi="Times New Roman" w:cs="Times New Roman"/>
                <w:color w:val="000000"/>
              </w:rPr>
              <w:t>前台服务</w:t>
            </w:r>
          </w:p>
        </w:tc>
        <w:tc>
          <w:tcPr>
            <w:tcW w:w="4167" w:type="dxa"/>
            <w:vAlign w:val="center"/>
          </w:tcPr>
          <w:p w14:paraId="251002E1">
            <w:pPr>
              <w:adjustRightInd w:val="0"/>
              <w:snapToGrid w:val="0"/>
              <w:jc w:val="center"/>
              <w:rPr>
                <w:rFonts w:ascii="Times New Roman" w:hAnsi="Times New Roman" w:cs="Times New Roman"/>
                <w:color w:val="000000"/>
              </w:rPr>
            </w:pPr>
          </w:p>
        </w:tc>
        <w:tc>
          <w:tcPr>
            <w:tcW w:w="1703" w:type="dxa"/>
            <w:vAlign w:val="center"/>
          </w:tcPr>
          <w:p w14:paraId="724B3E03">
            <w:pPr>
              <w:adjustRightInd w:val="0"/>
              <w:snapToGrid w:val="0"/>
              <w:jc w:val="center"/>
              <w:rPr>
                <w:rFonts w:ascii="Times New Roman" w:hAnsi="Times New Roman" w:cs="Times New Roman"/>
                <w:color w:val="000000"/>
              </w:rPr>
            </w:pPr>
          </w:p>
        </w:tc>
      </w:tr>
      <w:tr w14:paraId="376E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2" w:type="dxa"/>
            <w:vAlign w:val="center"/>
          </w:tcPr>
          <w:p w14:paraId="796249F0">
            <w:pPr>
              <w:adjustRightInd w:val="0"/>
              <w:snapToGrid w:val="0"/>
              <w:jc w:val="center"/>
              <w:rPr>
                <w:rFonts w:ascii="Times New Roman" w:hAnsi="Times New Roman" w:cs="Times New Roman"/>
                <w:color w:val="000000"/>
              </w:rPr>
            </w:pPr>
            <w:r>
              <w:rPr>
                <w:rFonts w:ascii="Times New Roman" w:hAnsi="Times New Roman" w:cs="Times New Roman"/>
                <w:color w:val="000000"/>
              </w:rPr>
              <w:t>3</w:t>
            </w:r>
          </w:p>
        </w:tc>
        <w:tc>
          <w:tcPr>
            <w:tcW w:w="2320" w:type="dxa"/>
            <w:vAlign w:val="center"/>
          </w:tcPr>
          <w:p w14:paraId="4ABB80A9">
            <w:pPr>
              <w:adjustRightInd w:val="0"/>
              <w:snapToGrid w:val="0"/>
              <w:jc w:val="center"/>
              <w:rPr>
                <w:rFonts w:ascii="Times New Roman" w:hAnsi="Times New Roman" w:cs="Times New Roman"/>
                <w:color w:val="000000"/>
              </w:rPr>
            </w:pPr>
            <w:r>
              <w:rPr>
                <w:rFonts w:ascii="Times New Roman" w:hAnsi="Times New Roman" w:cs="Times New Roman"/>
                <w:color w:val="000000"/>
              </w:rPr>
              <w:t>值守服务</w:t>
            </w:r>
          </w:p>
        </w:tc>
        <w:tc>
          <w:tcPr>
            <w:tcW w:w="4167" w:type="dxa"/>
            <w:vAlign w:val="center"/>
          </w:tcPr>
          <w:p w14:paraId="1643B2A2">
            <w:pPr>
              <w:adjustRightInd w:val="0"/>
              <w:snapToGrid w:val="0"/>
              <w:jc w:val="center"/>
              <w:rPr>
                <w:rFonts w:ascii="Times New Roman" w:hAnsi="Times New Roman" w:cs="Times New Roman"/>
                <w:color w:val="000000"/>
              </w:rPr>
            </w:pPr>
          </w:p>
        </w:tc>
        <w:tc>
          <w:tcPr>
            <w:tcW w:w="1703" w:type="dxa"/>
            <w:vAlign w:val="center"/>
          </w:tcPr>
          <w:p w14:paraId="3E289F28">
            <w:pPr>
              <w:adjustRightInd w:val="0"/>
              <w:snapToGrid w:val="0"/>
              <w:jc w:val="center"/>
              <w:rPr>
                <w:rFonts w:ascii="Times New Roman" w:hAnsi="Times New Roman" w:cs="Times New Roman"/>
                <w:color w:val="000000"/>
              </w:rPr>
            </w:pPr>
          </w:p>
        </w:tc>
      </w:tr>
      <w:tr w14:paraId="665B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2" w:type="dxa"/>
            <w:vAlign w:val="center"/>
          </w:tcPr>
          <w:p w14:paraId="2AC10C5F">
            <w:pPr>
              <w:adjustRightInd w:val="0"/>
              <w:snapToGrid w:val="0"/>
              <w:jc w:val="center"/>
              <w:rPr>
                <w:rFonts w:ascii="Times New Roman" w:hAnsi="Times New Roman" w:cs="Times New Roman"/>
                <w:color w:val="000000"/>
              </w:rPr>
            </w:pPr>
            <w:r>
              <w:rPr>
                <w:rFonts w:ascii="Times New Roman" w:hAnsi="Times New Roman" w:cs="Times New Roman"/>
                <w:color w:val="000000"/>
              </w:rPr>
              <w:t>4</w:t>
            </w:r>
          </w:p>
        </w:tc>
        <w:tc>
          <w:tcPr>
            <w:tcW w:w="2320" w:type="dxa"/>
            <w:vAlign w:val="center"/>
          </w:tcPr>
          <w:p w14:paraId="4B047340">
            <w:pPr>
              <w:adjustRightInd w:val="0"/>
              <w:snapToGrid w:val="0"/>
              <w:jc w:val="center"/>
              <w:rPr>
                <w:rFonts w:ascii="Times New Roman" w:hAnsi="Times New Roman" w:cs="Times New Roman"/>
                <w:color w:val="000000"/>
              </w:rPr>
            </w:pPr>
            <w:r>
              <w:rPr>
                <w:rFonts w:ascii="Times New Roman" w:hAnsi="Times New Roman" w:cs="Times New Roman"/>
                <w:color w:val="000000"/>
              </w:rPr>
              <w:t>保洁服务</w:t>
            </w:r>
          </w:p>
        </w:tc>
        <w:tc>
          <w:tcPr>
            <w:tcW w:w="4167" w:type="dxa"/>
            <w:vAlign w:val="center"/>
          </w:tcPr>
          <w:p w14:paraId="04C636D2">
            <w:pPr>
              <w:adjustRightInd w:val="0"/>
              <w:snapToGrid w:val="0"/>
              <w:jc w:val="center"/>
              <w:rPr>
                <w:rFonts w:ascii="Times New Roman" w:hAnsi="Times New Roman" w:cs="Times New Roman"/>
                <w:color w:val="000000"/>
              </w:rPr>
            </w:pPr>
          </w:p>
        </w:tc>
        <w:tc>
          <w:tcPr>
            <w:tcW w:w="1703" w:type="dxa"/>
            <w:vAlign w:val="center"/>
          </w:tcPr>
          <w:p w14:paraId="4331BE3A">
            <w:pPr>
              <w:adjustRightInd w:val="0"/>
              <w:snapToGrid w:val="0"/>
              <w:jc w:val="center"/>
              <w:rPr>
                <w:rFonts w:ascii="Times New Roman" w:hAnsi="Times New Roman" w:cs="Times New Roman"/>
                <w:color w:val="000000"/>
              </w:rPr>
            </w:pPr>
          </w:p>
        </w:tc>
      </w:tr>
      <w:tr w14:paraId="27F7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2" w:type="dxa"/>
            <w:vAlign w:val="center"/>
          </w:tcPr>
          <w:p w14:paraId="60C1F89A">
            <w:pPr>
              <w:adjustRightInd w:val="0"/>
              <w:snapToGrid w:val="0"/>
              <w:jc w:val="center"/>
              <w:rPr>
                <w:rFonts w:ascii="Times New Roman" w:hAnsi="Times New Roman" w:cs="Times New Roman"/>
                <w:color w:val="000000"/>
              </w:rPr>
            </w:pPr>
          </w:p>
        </w:tc>
        <w:tc>
          <w:tcPr>
            <w:tcW w:w="2320" w:type="dxa"/>
            <w:vAlign w:val="center"/>
          </w:tcPr>
          <w:p w14:paraId="0C6B0D35">
            <w:pPr>
              <w:adjustRightInd w:val="0"/>
              <w:snapToGrid w:val="0"/>
              <w:jc w:val="center"/>
              <w:rPr>
                <w:rFonts w:ascii="Times New Roman" w:hAnsi="Times New Roman" w:cs="Times New Roman"/>
                <w:color w:val="000000"/>
              </w:rPr>
            </w:pPr>
          </w:p>
        </w:tc>
        <w:tc>
          <w:tcPr>
            <w:tcW w:w="4167" w:type="dxa"/>
            <w:vAlign w:val="center"/>
          </w:tcPr>
          <w:p w14:paraId="01E654E4">
            <w:pPr>
              <w:adjustRightInd w:val="0"/>
              <w:snapToGrid w:val="0"/>
              <w:jc w:val="center"/>
              <w:rPr>
                <w:rFonts w:ascii="Times New Roman" w:hAnsi="Times New Roman" w:cs="Times New Roman"/>
                <w:color w:val="000000"/>
              </w:rPr>
            </w:pPr>
          </w:p>
        </w:tc>
        <w:tc>
          <w:tcPr>
            <w:tcW w:w="1703" w:type="dxa"/>
            <w:vAlign w:val="center"/>
          </w:tcPr>
          <w:p w14:paraId="7C536FDD">
            <w:pPr>
              <w:adjustRightInd w:val="0"/>
              <w:snapToGrid w:val="0"/>
              <w:jc w:val="center"/>
              <w:rPr>
                <w:rFonts w:ascii="Times New Roman" w:hAnsi="Times New Roman" w:cs="Times New Roman"/>
                <w:color w:val="000000"/>
              </w:rPr>
            </w:pPr>
          </w:p>
        </w:tc>
      </w:tr>
      <w:tr w14:paraId="42EE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2" w:type="dxa"/>
            <w:vAlign w:val="center"/>
          </w:tcPr>
          <w:p w14:paraId="58DB4754">
            <w:pPr>
              <w:adjustRightInd w:val="0"/>
              <w:snapToGrid w:val="0"/>
              <w:jc w:val="center"/>
              <w:rPr>
                <w:rFonts w:ascii="Times New Roman" w:hAnsi="Times New Roman" w:cs="Times New Roman"/>
                <w:color w:val="000000"/>
              </w:rPr>
            </w:pPr>
          </w:p>
        </w:tc>
        <w:tc>
          <w:tcPr>
            <w:tcW w:w="2320" w:type="dxa"/>
            <w:vAlign w:val="center"/>
          </w:tcPr>
          <w:p w14:paraId="6F4C441E">
            <w:pPr>
              <w:adjustRightInd w:val="0"/>
              <w:snapToGrid w:val="0"/>
              <w:jc w:val="center"/>
              <w:rPr>
                <w:rFonts w:ascii="Times New Roman" w:hAnsi="Times New Roman" w:cs="Times New Roman"/>
                <w:color w:val="000000"/>
              </w:rPr>
            </w:pPr>
          </w:p>
        </w:tc>
        <w:tc>
          <w:tcPr>
            <w:tcW w:w="4167" w:type="dxa"/>
            <w:vAlign w:val="center"/>
          </w:tcPr>
          <w:p w14:paraId="5BDE3499">
            <w:pPr>
              <w:adjustRightInd w:val="0"/>
              <w:snapToGrid w:val="0"/>
              <w:jc w:val="center"/>
              <w:rPr>
                <w:rFonts w:ascii="Times New Roman" w:hAnsi="Times New Roman" w:cs="Times New Roman"/>
                <w:color w:val="000000"/>
              </w:rPr>
            </w:pPr>
          </w:p>
        </w:tc>
        <w:tc>
          <w:tcPr>
            <w:tcW w:w="1703" w:type="dxa"/>
            <w:vAlign w:val="center"/>
          </w:tcPr>
          <w:p w14:paraId="7694BB9A">
            <w:pPr>
              <w:adjustRightInd w:val="0"/>
              <w:snapToGrid w:val="0"/>
              <w:jc w:val="center"/>
              <w:rPr>
                <w:rFonts w:ascii="Times New Roman" w:hAnsi="Times New Roman" w:cs="Times New Roman"/>
                <w:color w:val="000000"/>
              </w:rPr>
            </w:pPr>
          </w:p>
        </w:tc>
      </w:tr>
      <w:tr w14:paraId="1182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2" w:type="dxa"/>
            <w:vAlign w:val="center"/>
          </w:tcPr>
          <w:p w14:paraId="401B3934">
            <w:pPr>
              <w:adjustRightInd w:val="0"/>
              <w:snapToGrid w:val="0"/>
              <w:jc w:val="center"/>
              <w:rPr>
                <w:rFonts w:ascii="Times New Roman" w:hAnsi="Times New Roman" w:cs="Times New Roman"/>
                <w:color w:val="000000"/>
              </w:rPr>
            </w:pPr>
          </w:p>
        </w:tc>
        <w:tc>
          <w:tcPr>
            <w:tcW w:w="2320" w:type="dxa"/>
            <w:vAlign w:val="center"/>
          </w:tcPr>
          <w:p w14:paraId="6F6E603F">
            <w:pPr>
              <w:adjustRightInd w:val="0"/>
              <w:snapToGrid w:val="0"/>
              <w:jc w:val="center"/>
              <w:rPr>
                <w:rFonts w:ascii="Times New Roman" w:hAnsi="Times New Roman" w:cs="Times New Roman"/>
                <w:color w:val="000000"/>
              </w:rPr>
            </w:pPr>
          </w:p>
        </w:tc>
        <w:tc>
          <w:tcPr>
            <w:tcW w:w="4167" w:type="dxa"/>
            <w:vAlign w:val="center"/>
          </w:tcPr>
          <w:p w14:paraId="786F415A">
            <w:pPr>
              <w:adjustRightInd w:val="0"/>
              <w:snapToGrid w:val="0"/>
              <w:jc w:val="center"/>
              <w:rPr>
                <w:rFonts w:ascii="Times New Roman" w:hAnsi="Times New Roman" w:cs="Times New Roman"/>
                <w:color w:val="000000"/>
              </w:rPr>
            </w:pPr>
          </w:p>
        </w:tc>
        <w:tc>
          <w:tcPr>
            <w:tcW w:w="1703" w:type="dxa"/>
            <w:vAlign w:val="center"/>
          </w:tcPr>
          <w:p w14:paraId="5F2B0C42">
            <w:pPr>
              <w:adjustRightInd w:val="0"/>
              <w:snapToGrid w:val="0"/>
              <w:jc w:val="center"/>
              <w:rPr>
                <w:rFonts w:ascii="Times New Roman" w:hAnsi="Times New Roman" w:cs="Times New Roman"/>
                <w:color w:val="000000"/>
              </w:rPr>
            </w:pPr>
          </w:p>
        </w:tc>
      </w:tr>
    </w:tbl>
    <w:p w14:paraId="4B58483B">
      <w:pPr>
        <w:adjustRightInd w:val="0"/>
        <w:snapToGrid w:val="0"/>
        <w:spacing w:line="360" w:lineRule="auto"/>
        <w:ind w:firstLine="480" w:firstLineChars="200"/>
        <w:rPr>
          <w:rFonts w:ascii="Times New Roman" w:hAnsi="Times New Roman" w:cs="Times New Roman"/>
          <w:color w:val="000000"/>
          <w:kern w:val="0"/>
          <w:sz w:val="24"/>
          <w:highlight w:val="yellow"/>
        </w:rPr>
      </w:pPr>
      <w:r>
        <w:rPr>
          <w:rFonts w:ascii="Times New Roman" w:hAnsi="Times New Roman" w:cs="Times New Roman"/>
          <w:color w:val="000000"/>
          <w:sz w:val="24"/>
        </w:rPr>
        <w:t>注：</w:t>
      </w:r>
      <w:r>
        <w:rPr>
          <w:rFonts w:ascii="Times New Roman" w:hAnsi="Times New Roman" w:cs="Times New Roman"/>
          <w:color w:val="000000"/>
          <w:kern w:val="0"/>
          <w:sz w:val="24"/>
        </w:rPr>
        <w:t>谈判申请人应根据采购人需求及最低配置要求提供拟派本项目的后勤管理服务人员清单。其中，厨工服务驻场人员不少于3人，前台服务驻场人员不少于1人，值守服务驻场人员不少于2人，保洁服务驻场人员不少于2人。谈判申请人可在不低于采购人要求的前提下，结合自身对项目的理解自行编制人员清单。采购阶段清单仅需明确岗位、拟承担工作、人数，无需提供人员详细资料；成交后应按采购人要求提供实际派驻人员的详细资料。</w:t>
      </w:r>
    </w:p>
    <w:p w14:paraId="14D7D215">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谈判申请人：（盖章）</w:t>
      </w:r>
    </w:p>
    <w:p w14:paraId="36A33085">
      <w:pPr>
        <w:adjustRightInd w:val="0"/>
        <w:snapToGrid w:val="0"/>
        <w:spacing w:line="360" w:lineRule="auto"/>
        <w:ind w:firstLine="480" w:firstLineChars="200"/>
        <w:rPr>
          <w:rFonts w:ascii="Times New Roman" w:hAnsi="Times New Roman" w:cs="Times New Roman"/>
          <w:color w:val="000000"/>
          <w:kern w:val="0"/>
          <w:sz w:val="24"/>
        </w:rPr>
      </w:pPr>
    </w:p>
    <w:p w14:paraId="2D891D55">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法定代表人或其授权代表人：（签字或盖章）</w:t>
      </w:r>
    </w:p>
    <w:p w14:paraId="00371682">
      <w:pPr>
        <w:adjustRightInd w:val="0"/>
        <w:snapToGrid w:val="0"/>
        <w:spacing w:line="360" w:lineRule="auto"/>
        <w:ind w:firstLine="480" w:firstLineChars="200"/>
        <w:rPr>
          <w:rFonts w:ascii="Times New Roman" w:hAnsi="Times New Roman" w:cs="Times New Roman"/>
          <w:color w:val="000000"/>
          <w:kern w:val="0"/>
          <w:sz w:val="24"/>
        </w:rPr>
      </w:pPr>
    </w:p>
    <w:p w14:paraId="5C67176C">
      <w:pPr>
        <w:adjustRightInd w:val="0"/>
        <w:snapToGrid w:val="0"/>
        <w:spacing w:line="360" w:lineRule="auto"/>
        <w:ind w:firstLine="480" w:firstLineChars="200"/>
        <w:rPr>
          <w:rFonts w:ascii="Times New Roman" w:hAnsi="Times New Roman" w:cs="Times New Roman"/>
          <w:color w:val="000000"/>
          <w:kern w:val="0"/>
          <w:sz w:val="24"/>
        </w:rPr>
        <w:sectPr>
          <w:pgSz w:w="11906" w:h="16838" w:orient="landscape"/>
          <w:pgMar w:top="1134" w:right="1418" w:bottom="1134" w:left="1418" w:header="510" w:footer="680" w:gutter="0"/>
          <w:cols w:space="720" w:num="1"/>
          <w:titlePg/>
          <w:docGrid w:type="linesAndChars" w:linePitch="312" w:charSpace="0"/>
        </w:sectPr>
      </w:pPr>
      <w:r>
        <w:rPr>
          <w:rFonts w:ascii="Times New Roman" w:hAnsi="Times New Roman" w:cs="Times New Roman"/>
          <w:color w:val="000000"/>
          <w:kern w:val="0"/>
          <w:sz w:val="24"/>
        </w:rPr>
        <w:t>日期：</w:t>
      </w:r>
    </w:p>
    <w:p w14:paraId="79FA6BCA">
      <w:pPr>
        <w:adjustRightInd w:val="0"/>
        <w:snapToGrid w:val="0"/>
        <w:spacing w:line="36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九、质量承诺</w:t>
      </w:r>
    </w:p>
    <w:p w14:paraId="17061FA5">
      <w:pPr>
        <w:adjustRightInd w:val="0"/>
        <w:snapToGrid w:val="0"/>
        <w:spacing w:line="360" w:lineRule="auto"/>
        <w:rPr>
          <w:rFonts w:ascii="Times New Roman" w:hAnsi="Times New Roman" w:cs="Times New Roman"/>
          <w:b/>
          <w:bCs/>
          <w:snapToGrid w:val="0"/>
          <w:color w:val="000000"/>
          <w:kern w:val="0"/>
          <w:sz w:val="24"/>
        </w:rPr>
      </w:pPr>
    </w:p>
    <w:p w14:paraId="60F8A8C6">
      <w:pPr>
        <w:adjustRightInd w:val="0"/>
        <w:snapToGrid w:val="0"/>
        <w:spacing w:line="360" w:lineRule="auto"/>
        <w:rPr>
          <w:rFonts w:ascii="Times New Roman" w:hAnsi="Times New Roman" w:cs="Times New Roman"/>
          <w:b/>
          <w:bCs/>
          <w:snapToGrid w:val="0"/>
          <w:color w:val="000000"/>
          <w:kern w:val="0"/>
          <w:sz w:val="24"/>
        </w:rPr>
      </w:pPr>
      <w:r>
        <w:rPr>
          <w:rFonts w:ascii="Times New Roman" w:hAnsi="Times New Roman" w:cs="Times New Roman"/>
          <w:b/>
          <w:bCs/>
          <w:snapToGrid w:val="0"/>
          <w:color w:val="000000"/>
          <w:kern w:val="0"/>
          <w:sz w:val="24"/>
        </w:rPr>
        <w:t>致：</w:t>
      </w:r>
      <w:r>
        <w:rPr>
          <w:rFonts w:ascii="Times New Roman" w:hAnsi="Times New Roman" w:cs="Times New Roman"/>
          <w:b/>
          <w:color w:val="000000"/>
          <w:sz w:val="24"/>
        </w:rPr>
        <w:t>云南省页岩气勘探开发有限公司</w:t>
      </w:r>
    </w:p>
    <w:p w14:paraId="3E6F97BC">
      <w:pPr>
        <w:adjustRightInd w:val="0"/>
        <w:snapToGrid w:val="0"/>
        <w:spacing w:line="360" w:lineRule="auto"/>
        <w:ind w:firstLine="480" w:firstLineChars="200"/>
        <w:rPr>
          <w:rFonts w:ascii="Times New Roman" w:hAnsi="Times New Roman" w:cs="Times New Roman"/>
          <w:bCs/>
          <w:snapToGrid w:val="0"/>
          <w:color w:val="000000"/>
          <w:kern w:val="0"/>
          <w:sz w:val="24"/>
        </w:rPr>
      </w:pPr>
    </w:p>
    <w:p w14:paraId="5A1CDF09">
      <w:pPr>
        <w:adjustRightInd w:val="0"/>
        <w:snapToGrid w:val="0"/>
        <w:spacing w:line="360" w:lineRule="auto"/>
        <w:ind w:firstLine="480" w:firstLineChars="200"/>
        <w:rPr>
          <w:rFonts w:ascii="Times New Roman" w:hAnsi="Times New Roman" w:cs="Times New Roman"/>
          <w:bCs/>
          <w:snapToGrid w:val="0"/>
          <w:color w:val="000000"/>
          <w:kern w:val="0"/>
          <w:sz w:val="24"/>
        </w:rPr>
      </w:pPr>
      <w:r>
        <w:rPr>
          <w:rFonts w:ascii="Times New Roman" w:hAnsi="Times New Roman" w:cs="Times New Roman"/>
          <w:bCs/>
          <w:snapToGrid w:val="0"/>
          <w:color w:val="000000"/>
          <w:kern w:val="0"/>
          <w:sz w:val="24"/>
        </w:rPr>
        <w:t>此部分不提供格式，谈判申请人须对所提供的服务质量保证进行承诺，格式自拟。</w:t>
      </w:r>
    </w:p>
    <w:p w14:paraId="20A55103">
      <w:pPr>
        <w:adjustRightInd w:val="0"/>
        <w:snapToGrid w:val="0"/>
        <w:spacing w:line="360" w:lineRule="auto"/>
        <w:ind w:firstLine="480" w:firstLineChars="200"/>
        <w:rPr>
          <w:rFonts w:ascii="Times New Roman" w:hAnsi="Times New Roman" w:cs="Times New Roman"/>
          <w:color w:val="000000"/>
          <w:kern w:val="0"/>
          <w:sz w:val="24"/>
        </w:rPr>
      </w:pPr>
    </w:p>
    <w:p w14:paraId="0121936B">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谈判申请人：（盖章）</w:t>
      </w:r>
    </w:p>
    <w:p w14:paraId="0021339C">
      <w:pPr>
        <w:adjustRightInd w:val="0"/>
        <w:snapToGrid w:val="0"/>
        <w:spacing w:line="360" w:lineRule="auto"/>
        <w:ind w:firstLine="480" w:firstLineChars="200"/>
        <w:rPr>
          <w:rFonts w:ascii="Times New Roman" w:hAnsi="Times New Roman" w:cs="Times New Roman"/>
          <w:color w:val="000000"/>
          <w:kern w:val="0"/>
          <w:sz w:val="24"/>
        </w:rPr>
      </w:pPr>
    </w:p>
    <w:p w14:paraId="14C5A2F2">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法定代表人或其授权代表人：（签字或盖章）</w:t>
      </w:r>
    </w:p>
    <w:p w14:paraId="7D08D086">
      <w:pPr>
        <w:adjustRightInd w:val="0"/>
        <w:snapToGrid w:val="0"/>
        <w:spacing w:line="360" w:lineRule="auto"/>
        <w:ind w:firstLine="480" w:firstLineChars="200"/>
        <w:rPr>
          <w:rFonts w:ascii="Times New Roman" w:hAnsi="Times New Roman" w:cs="Times New Roman"/>
          <w:color w:val="000000"/>
          <w:kern w:val="0"/>
          <w:sz w:val="24"/>
        </w:rPr>
      </w:pPr>
    </w:p>
    <w:p w14:paraId="5634985E">
      <w:pPr>
        <w:adjustRightInd w:val="0"/>
        <w:snapToGrid w:val="0"/>
        <w:spacing w:line="360" w:lineRule="auto"/>
        <w:ind w:firstLine="480" w:firstLineChars="200"/>
        <w:rPr>
          <w:rFonts w:ascii="Times New Roman" w:hAnsi="Times New Roman" w:cs="Times New Roman"/>
          <w:color w:val="000000"/>
          <w:kern w:val="0"/>
          <w:sz w:val="24"/>
        </w:rPr>
      </w:pPr>
      <w:r>
        <w:rPr>
          <w:rFonts w:ascii="Times New Roman" w:hAnsi="Times New Roman" w:cs="Times New Roman"/>
          <w:color w:val="000000"/>
          <w:kern w:val="0"/>
          <w:sz w:val="24"/>
        </w:rPr>
        <w:t>日期：</w:t>
      </w:r>
    </w:p>
    <w:p w14:paraId="3AC6395F">
      <w:pPr>
        <w:adjustRightInd w:val="0"/>
        <w:snapToGrid w:val="0"/>
        <w:spacing w:line="360" w:lineRule="auto"/>
        <w:ind w:firstLine="480" w:firstLineChars="200"/>
        <w:rPr>
          <w:rFonts w:ascii="Times New Roman" w:hAnsi="Times New Roman" w:cs="Times New Roman"/>
          <w:bCs/>
          <w:snapToGrid w:val="0"/>
          <w:color w:val="000000"/>
          <w:kern w:val="0"/>
          <w:sz w:val="24"/>
        </w:rPr>
      </w:pPr>
    </w:p>
    <w:p w14:paraId="6193C894">
      <w:pPr>
        <w:widowControl/>
        <w:jc w:val="center"/>
        <w:rPr>
          <w:rFonts w:ascii="Times New Roman" w:hAnsi="Times New Roman" w:cs="Times New Roman"/>
          <w:b/>
          <w:bCs/>
          <w:color w:val="000000"/>
          <w:sz w:val="28"/>
          <w:szCs w:val="28"/>
        </w:rPr>
      </w:pPr>
      <w:r>
        <w:rPr>
          <w:rFonts w:ascii="Times New Roman" w:hAnsi="Times New Roman" w:cs="Times New Roman"/>
          <w:b/>
          <w:bCs/>
          <w:color w:val="000000"/>
          <w:sz w:val="24"/>
          <w:lang w:val="zh-CN"/>
        </w:rPr>
        <w:br w:type="page"/>
      </w:r>
      <w:r>
        <w:rPr>
          <w:rFonts w:ascii="Times New Roman" w:hAnsi="Times New Roman" w:cs="Times New Roman"/>
          <w:b/>
          <w:bCs/>
          <w:color w:val="000000"/>
          <w:sz w:val="28"/>
          <w:szCs w:val="28"/>
        </w:rPr>
        <w:t>十、2023年1月1日至响应文件递交截止日前业绩情况表</w:t>
      </w:r>
    </w:p>
    <w:tbl>
      <w:tblPr>
        <w:tblStyle w:val="20"/>
        <w:tblW w:w="8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887"/>
        <w:gridCol w:w="1772"/>
        <w:gridCol w:w="1618"/>
        <w:gridCol w:w="1623"/>
        <w:gridCol w:w="1527"/>
        <w:gridCol w:w="1431"/>
      </w:tblGrid>
      <w:tr w14:paraId="126E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887" w:type="dxa"/>
            <w:shd w:val="clear" w:color="auto" w:fill="FFFFFF"/>
            <w:vAlign w:val="center"/>
          </w:tcPr>
          <w:p w14:paraId="7D82B226">
            <w:pPr>
              <w:adjustRightInd w:val="0"/>
              <w:snapToGrid w:val="0"/>
              <w:jc w:val="center"/>
              <w:rPr>
                <w:rFonts w:ascii="Times New Roman" w:hAnsi="Times New Roman" w:cs="Times New Roman"/>
                <w:color w:val="000000"/>
              </w:rPr>
            </w:pPr>
            <w:r>
              <w:rPr>
                <w:rFonts w:ascii="Times New Roman" w:hAnsi="Times New Roman" w:cs="Times New Roman"/>
                <w:color w:val="000000"/>
              </w:rPr>
              <w:t>序号</w:t>
            </w:r>
          </w:p>
        </w:tc>
        <w:tc>
          <w:tcPr>
            <w:tcW w:w="1772" w:type="dxa"/>
            <w:shd w:val="clear" w:color="auto" w:fill="FFFFFF"/>
            <w:vAlign w:val="center"/>
          </w:tcPr>
          <w:p w14:paraId="19F95A96">
            <w:pPr>
              <w:adjustRightInd w:val="0"/>
              <w:snapToGrid w:val="0"/>
              <w:jc w:val="center"/>
              <w:rPr>
                <w:rFonts w:ascii="Times New Roman" w:hAnsi="Times New Roman" w:cs="Times New Roman"/>
                <w:color w:val="000000"/>
              </w:rPr>
            </w:pPr>
            <w:r>
              <w:rPr>
                <w:rFonts w:ascii="Times New Roman" w:hAnsi="Times New Roman" w:cs="Times New Roman"/>
                <w:color w:val="000000"/>
              </w:rPr>
              <w:t>业主名称</w:t>
            </w:r>
          </w:p>
        </w:tc>
        <w:tc>
          <w:tcPr>
            <w:tcW w:w="1618" w:type="dxa"/>
            <w:shd w:val="clear" w:color="auto" w:fill="FFFFFF"/>
            <w:vAlign w:val="center"/>
          </w:tcPr>
          <w:p w14:paraId="0E14ECDC">
            <w:pPr>
              <w:adjustRightInd w:val="0"/>
              <w:snapToGrid w:val="0"/>
              <w:jc w:val="center"/>
              <w:rPr>
                <w:rFonts w:ascii="Times New Roman" w:hAnsi="Times New Roman" w:cs="Times New Roman"/>
                <w:color w:val="000000"/>
              </w:rPr>
            </w:pPr>
            <w:r>
              <w:rPr>
                <w:rFonts w:ascii="Times New Roman" w:hAnsi="Times New Roman" w:cs="Times New Roman"/>
                <w:color w:val="000000"/>
              </w:rPr>
              <w:t>项目名称</w:t>
            </w:r>
          </w:p>
        </w:tc>
        <w:tc>
          <w:tcPr>
            <w:tcW w:w="1623" w:type="dxa"/>
            <w:shd w:val="clear" w:color="auto" w:fill="FFFFFF"/>
            <w:vAlign w:val="center"/>
          </w:tcPr>
          <w:p w14:paraId="53CF6885">
            <w:pPr>
              <w:adjustRightInd w:val="0"/>
              <w:snapToGrid w:val="0"/>
              <w:jc w:val="center"/>
              <w:rPr>
                <w:rFonts w:ascii="Times New Roman" w:hAnsi="Times New Roman" w:cs="Times New Roman"/>
                <w:color w:val="000000"/>
              </w:rPr>
            </w:pPr>
            <w:r>
              <w:rPr>
                <w:rFonts w:ascii="Times New Roman" w:hAnsi="Times New Roman" w:cs="Times New Roman"/>
                <w:color w:val="000000"/>
              </w:rPr>
              <w:t>合同总价</w:t>
            </w:r>
          </w:p>
        </w:tc>
        <w:tc>
          <w:tcPr>
            <w:tcW w:w="1527" w:type="dxa"/>
            <w:shd w:val="clear" w:color="auto" w:fill="FFFFFF"/>
            <w:vAlign w:val="center"/>
          </w:tcPr>
          <w:p w14:paraId="56E9A3C9">
            <w:pPr>
              <w:adjustRightInd w:val="0"/>
              <w:snapToGrid w:val="0"/>
              <w:jc w:val="center"/>
              <w:rPr>
                <w:rFonts w:ascii="Times New Roman" w:hAnsi="Times New Roman" w:cs="Times New Roman"/>
                <w:color w:val="000000"/>
              </w:rPr>
            </w:pPr>
            <w:r>
              <w:rPr>
                <w:rFonts w:ascii="Times New Roman" w:hAnsi="Times New Roman" w:cs="Times New Roman"/>
                <w:color w:val="000000"/>
              </w:rPr>
              <w:t>完成时间</w:t>
            </w:r>
          </w:p>
        </w:tc>
        <w:tc>
          <w:tcPr>
            <w:tcW w:w="1431" w:type="dxa"/>
            <w:shd w:val="clear" w:color="auto" w:fill="FFFFFF"/>
            <w:vAlign w:val="center"/>
          </w:tcPr>
          <w:p w14:paraId="5C3D3E51">
            <w:pPr>
              <w:adjustRightInd w:val="0"/>
              <w:snapToGrid w:val="0"/>
              <w:jc w:val="center"/>
              <w:rPr>
                <w:rFonts w:ascii="Times New Roman" w:hAnsi="Times New Roman" w:cs="Times New Roman"/>
                <w:color w:val="000000"/>
              </w:rPr>
            </w:pPr>
            <w:r>
              <w:rPr>
                <w:rFonts w:ascii="Times New Roman" w:hAnsi="Times New Roman" w:cs="Times New Roman"/>
                <w:color w:val="000000"/>
              </w:rPr>
              <w:t>业主单位</w:t>
            </w:r>
          </w:p>
          <w:p w14:paraId="348CA3A3">
            <w:pPr>
              <w:adjustRightInd w:val="0"/>
              <w:snapToGrid w:val="0"/>
              <w:jc w:val="center"/>
              <w:rPr>
                <w:rFonts w:ascii="Times New Roman" w:hAnsi="Times New Roman" w:cs="Times New Roman"/>
                <w:color w:val="000000"/>
              </w:rPr>
            </w:pPr>
            <w:r>
              <w:rPr>
                <w:rFonts w:ascii="Times New Roman" w:hAnsi="Times New Roman" w:cs="Times New Roman"/>
                <w:color w:val="000000"/>
              </w:rPr>
              <w:t>联系电话</w:t>
            </w:r>
          </w:p>
        </w:tc>
      </w:tr>
      <w:tr w14:paraId="0492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887" w:type="dxa"/>
            <w:shd w:val="clear" w:color="auto" w:fill="FFFFFF"/>
            <w:vAlign w:val="center"/>
          </w:tcPr>
          <w:p w14:paraId="2F9F8208">
            <w:pPr>
              <w:adjustRightInd w:val="0"/>
              <w:snapToGrid w:val="0"/>
              <w:jc w:val="center"/>
              <w:rPr>
                <w:rFonts w:ascii="Times New Roman" w:hAnsi="Times New Roman" w:cs="Times New Roman"/>
                <w:color w:val="000000"/>
              </w:rPr>
            </w:pPr>
          </w:p>
        </w:tc>
        <w:tc>
          <w:tcPr>
            <w:tcW w:w="1772" w:type="dxa"/>
            <w:shd w:val="clear" w:color="auto" w:fill="FFFFFF"/>
            <w:vAlign w:val="center"/>
          </w:tcPr>
          <w:p w14:paraId="154C4387">
            <w:pPr>
              <w:adjustRightInd w:val="0"/>
              <w:snapToGrid w:val="0"/>
              <w:jc w:val="center"/>
              <w:rPr>
                <w:rFonts w:ascii="Times New Roman" w:hAnsi="Times New Roman" w:cs="Times New Roman"/>
                <w:color w:val="000000"/>
              </w:rPr>
            </w:pPr>
          </w:p>
        </w:tc>
        <w:tc>
          <w:tcPr>
            <w:tcW w:w="1618" w:type="dxa"/>
            <w:shd w:val="clear" w:color="auto" w:fill="FFFFFF"/>
            <w:vAlign w:val="center"/>
          </w:tcPr>
          <w:p w14:paraId="29C7449F">
            <w:pPr>
              <w:adjustRightInd w:val="0"/>
              <w:snapToGrid w:val="0"/>
              <w:jc w:val="center"/>
              <w:rPr>
                <w:rFonts w:ascii="Times New Roman" w:hAnsi="Times New Roman" w:cs="Times New Roman"/>
                <w:color w:val="000000"/>
              </w:rPr>
            </w:pPr>
          </w:p>
        </w:tc>
        <w:tc>
          <w:tcPr>
            <w:tcW w:w="1623" w:type="dxa"/>
            <w:shd w:val="clear" w:color="auto" w:fill="FFFFFF"/>
            <w:vAlign w:val="center"/>
          </w:tcPr>
          <w:p w14:paraId="5CA0528A">
            <w:pPr>
              <w:adjustRightInd w:val="0"/>
              <w:snapToGrid w:val="0"/>
              <w:jc w:val="center"/>
              <w:rPr>
                <w:rFonts w:ascii="Times New Roman" w:hAnsi="Times New Roman" w:cs="Times New Roman"/>
                <w:color w:val="000000"/>
              </w:rPr>
            </w:pPr>
          </w:p>
        </w:tc>
        <w:tc>
          <w:tcPr>
            <w:tcW w:w="1527" w:type="dxa"/>
            <w:shd w:val="clear" w:color="auto" w:fill="FFFFFF"/>
            <w:vAlign w:val="center"/>
          </w:tcPr>
          <w:p w14:paraId="0D8B5C9D">
            <w:pPr>
              <w:adjustRightInd w:val="0"/>
              <w:snapToGrid w:val="0"/>
              <w:jc w:val="center"/>
              <w:rPr>
                <w:rFonts w:ascii="Times New Roman" w:hAnsi="Times New Roman" w:cs="Times New Roman"/>
                <w:color w:val="000000"/>
              </w:rPr>
            </w:pPr>
          </w:p>
        </w:tc>
        <w:tc>
          <w:tcPr>
            <w:tcW w:w="1431" w:type="dxa"/>
            <w:shd w:val="clear" w:color="auto" w:fill="FFFFFF"/>
            <w:vAlign w:val="center"/>
          </w:tcPr>
          <w:p w14:paraId="366CBCC4">
            <w:pPr>
              <w:adjustRightInd w:val="0"/>
              <w:snapToGrid w:val="0"/>
              <w:jc w:val="center"/>
              <w:rPr>
                <w:rFonts w:ascii="Times New Roman" w:hAnsi="Times New Roman" w:cs="Times New Roman"/>
                <w:color w:val="000000"/>
              </w:rPr>
            </w:pPr>
          </w:p>
        </w:tc>
      </w:tr>
      <w:tr w14:paraId="5105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887" w:type="dxa"/>
            <w:shd w:val="clear" w:color="auto" w:fill="FFFFFF"/>
            <w:vAlign w:val="center"/>
          </w:tcPr>
          <w:p w14:paraId="027FDA43">
            <w:pPr>
              <w:adjustRightInd w:val="0"/>
              <w:snapToGrid w:val="0"/>
              <w:jc w:val="center"/>
              <w:rPr>
                <w:rFonts w:ascii="Times New Roman" w:hAnsi="Times New Roman" w:cs="Times New Roman"/>
                <w:color w:val="000000"/>
              </w:rPr>
            </w:pPr>
          </w:p>
        </w:tc>
        <w:tc>
          <w:tcPr>
            <w:tcW w:w="1772" w:type="dxa"/>
            <w:shd w:val="clear" w:color="auto" w:fill="FFFFFF"/>
            <w:vAlign w:val="center"/>
          </w:tcPr>
          <w:p w14:paraId="7DE4E060">
            <w:pPr>
              <w:adjustRightInd w:val="0"/>
              <w:snapToGrid w:val="0"/>
              <w:jc w:val="center"/>
              <w:rPr>
                <w:rFonts w:ascii="Times New Roman" w:hAnsi="Times New Roman" w:cs="Times New Roman"/>
                <w:color w:val="000000"/>
              </w:rPr>
            </w:pPr>
          </w:p>
        </w:tc>
        <w:tc>
          <w:tcPr>
            <w:tcW w:w="1618" w:type="dxa"/>
            <w:shd w:val="clear" w:color="auto" w:fill="FFFFFF"/>
            <w:vAlign w:val="center"/>
          </w:tcPr>
          <w:p w14:paraId="5080D13E">
            <w:pPr>
              <w:adjustRightInd w:val="0"/>
              <w:snapToGrid w:val="0"/>
              <w:jc w:val="center"/>
              <w:rPr>
                <w:rFonts w:ascii="Times New Roman" w:hAnsi="Times New Roman" w:cs="Times New Roman"/>
                <w:color w:val="000000"/>
              </w:rPr>
            </w:pPr>
          </w:p>
        </w:tc>
        <w:tc>
          <w:tcPr>
            <w:tcW w:w="1623" w:type="dxa"/>
            <w:shd w:val="clear" w:color="auto" w:fill="FFFFFF"/>
            <w:vAlign w:val="center"/>
          </w:tcPr>
          <w:p w14:paraId="78E80692">
            <w:pPr>
              <w:adjustRightInd w:val="0"/>
              <w:snapToGrid w:val="0"/>
              <w:jc w:val="center"/>
              <w:rPr>
                <w:rFonts w:ascii="Times New Roman" w:hAnsi="Times New Roman" w:cs="Times New Roman"/>
                <w:color w:val="000000"/>
              </w:rPr>
            </w:pPr>
          </w:p>
        </w:tc>
        <w:tc>
          <w:tcPr>
            <w:tcW w:w="1527" w:type="dxa"/>
            <w:shd w:val="clear" w:color="auto" w:fill="FFFFFF"/>
            <w:vAlign w:val="center"/>
          </w:tcPr>
          <w:p w14:paraId="78510114">
            <w:pPr>
              <w:adjustRightInd w:val="0"/>
              <w:snapToGrid w:val="0"/>
              <w:jc w:val="center"/>
              <w:rPr>
                <w:rFonts w:ascii="Times New Roman" w:hAnsi="Times New Roman" w:cs="Times New Roman"/>
                <w:color w:val="000000"/>
              </w:rPr>
            </w:pPr>
          </w:p>
        </w:tc>
        <w:tc>
          <w:tcPr>
            <w:tcW w:w="1431" w:type="dxa"/>
            <w:shd w:val="clear" w:color="auto" w:fill="FFFFFF"/>
            <w:vAlign w:val="center"/>
          </w:tcPr>
          <w:p w14:paraId="56A347C9">
            <w:pPr>
              <w:adjustRightInd w:val="0"/>
              <w:snapToGrid w:val="0"/>
              <w:jc w:val="center"/>
              <w:rPr>
                <w:rFonts w:ascii="Times New Roman" w:hAnsi="Times New Roman" w:cs="Times New Roman"/>
                <w:color w:val="000000"/>
              </w:rPr>
            </w:pPr>
          </w:p>
        </w:tc>
      </w:tr>
      <w:tr w14:paraId="63B3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jc w:val="center"/>
        </w:trPr>
        <w:tc>
          <w:tcPr>
            <w:tcW w:w="887" w:type="dxa"/>
            <w:shd w:val="clear" w:color="auto" w:fill="FFFFFF"/>
            <w:vAlign w:val="center"/>
          </w:tcPr>
          <w:p w14:paraId="68FD7523">
            <w:pPr>
              <w:adjustRightInd w:val="0"/>
              <w:snapToGrid w:val="0"/>
              <w:jc w:val="center"/>
              <w:rPr>
                <w:rFonts w:ascii="Times New Roman" w:hAnsi="Times New Roman" w:cs="Times New Roman"/>
                <w:color w:val="000000"/>
              </w:rPr>
            </w:pPr>
          </w:p>
        </w:tc>
        <w:tc>
          <w:tcPr>
            <w:tcW w:w="1772" w:type="dxa"/>
            <w:shd w:val="clear" w:color="auto" w:fill="FFFFFF"/>
            <w:vAlign w:val="center"/>
          </w:tcPr>
          <w:p w14:paraId="5E83BBDF">
            <w:pPr>
              <w:adjustRightInd w:val="0"/>
              <w:snapToGrid w:val="0"/>
              <w:jc w:val="center"/>
              <w:rPr>
                <w:rFonts w:ascii="Times New Roman" w:hAnsi="Times New Roman" w:cs="Times New Roman"/>
                <w:color w:val="000000"/>
              </w:rPr>
            </w:pPr>
          </w:p>
        </w:tc>
        <w:tc>
          <w:tcPr>
            <w:tcW w:w="1618" w:type="dxa"/>
            <w:shd w:val="clear" w:color="auto" w:fill="FFFFFF"/>
            <w:vAlign w:val="center"/>
          </w:tcPr>
          <w:p w14:paraId="7ECB3306">
            <w:pPr>
              <w:adjustRightInd w:val="0"/>
              <w:snapToGrid w:val="0"/>
              <w:jc w:val="center"/>
              <w:rPr>
                <w:rFonts w:ascii="Times New Roman" w:hAnsi="Times New Roman" w:cs="Times New Roman"/>
                <w:color w:val="000000"/>
              </w:rPr>
            </w:pPr>
          </w:p>
        </w:tc>
        <w:tc>
          <w:tcPr>
            <w:tcW w:w="1623" w:type="dxa"/>
            <w:shd w:val="clear" w:color="auto" w:fill="FFFFFF"/>
            <w:vAlign w:val="center"/>
          </w:tcPr>
          <w:p w14:paraId="5471654A">
            <w:pPr>
              <w:adjustRightInd w:val="0"/>
              <w:snapToGrid w:val="0"/>
              <w:jc w:val="center"/>
              <w:rPr>
                <w:rFonts w:ascii="Times New Roman" w:hAnsi="Times New Roman" w:cs="Times New Roman"/>
                <w:color w:val="000000"/>
              </w:rPr>
            </w:pPr>
          </w:p>
        </w:tc>
        <w:tc>
          <w:tcPr>
            <w:tcW w:w="1527" w:type="dxa"/>
            <w:shd w:val="clear" w:color="auto" w:fill="FFFFFF"/>
            <w:vAlign w:val="center"/>
          </w:tcPr>
          <w:p w14:paraId="1D47A851">
            <w:pPr>
              <w:adjustRightInd w:val="0"/>
              <w:snapToGrid w:val="0"/>
              <w:jc w:val="center"/>
              <w:rPr>
                <w:rFonts w:ascii="Times New Roman" w:hAnsi="Times New Roman" w:cs="Times New Roman"/>
                <w:color w:val="000000"/>
              </w:rPr>
            </w:pPr>
          </w:p>
        </w:tc>
        <w:tc>
          <w:tcPr>
            <w:tcW w:w="1431" w:type="dxa"/>
            <w:shd w:val="clear" w:color="auto" w:fill="FFFFFF"/>
            <w:vAlign w:val="center"/>
          </w:tcPr>
          <w:p w14:paraId="6110FC7F">
            <w:pPr>
              <w:adjustRightInd w:val="0"/>
              <w:snapToGrid w:val="0"/>
              <w:jc w:val="center"/>
              <w:rPr>
                <w:rFonts w:ascii="Times New Roman" w:hAnsi="Times New Roman" w:cs="Times New Roman"/>
                <w:color w:val="000000"/>
              </w:rPr>
            </w:pPr>
          </w:p>
        </w:tc>
      </w:tr>
      <w:tr w14:paraId="4B03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jc w:val="center"/>
        </w:trPr>
        <w:tc>
          <w:tcPr>
            <w:tcW w:w="887" w:type="dxa"/>
            <w:shd w:val="clear" w:color="auto" w:fill="FFFFFF"/>
            <w:vAlign w:val="center"/>
          </w:tcPr>
          <w:p w14:paraId="78A27E0E">
            <w:pPr>
              <w:adjustRightInd w:val="0"/>
              <w:snapToGrid w:val="0"/>
              <w:jc w:val="center"/>
              <w:rPr>
                <w:rFonts w:ascii="Times New Roman" w:hAnsi="Times New Roman" w:cs="Times New Roman"/>
                <w:color w:val="000000"/>
              </w:rPr>
            </w:pPr>
          </w:p>
        </w:tc>
        <w:tc>
          <w:tcPr>
            <w:tcW w:w="1772" w:type="dxa"/>
            <w:shd w:val="clear" w:color="auto" w:fill="FFFFFF"/>
            <w:vAlign w:val="center"/>
          </w:tcPr>
          <w:p w14:paraId="0CCACE35">
            <w:pPr>
              <w:adjustRightInd w:val="0"/>
              <w:snapToGrid w:val="0"/>
              <w:jc w:val="center"/>
              <w:rPr>
                <w:rFonts w:ascii="Times New Roman" w:hAnsi="Times New Roman" w:cs="Times New Roman"/>
                <w:color w:val="000000"/>
              </w:rPr>
            </w:pPr>
          </w:p>
        </w:tc>
        <w:tc>
          <w:tcPr>
            <w:tcW w:w="1618" w:type="dxa"/>
            <w:shd w:val="clear" w:color="auto" w:fill="FFFFFF"/>
            <w:vAlign w:val="center"/>
          </w:tcPr>
          <w:p w14:paraId="5B55891D">
            <w:pPr>
              <w:adjustRightInd w:val="0"/>
              <w:snapToGrid w:val="0"/>
              <w:jc w:val="center"/>
              <w:rPr>
                <w:rFonts w:ascii="Times New Roman" w:hAnsi="Times New Roman" w:cs="Times New Roman"/>
                <w:color w:val="000000"/>
              </w:rPr>
            </w:pPr>
          </w:p>
        </w:tc>
        <w:tc>
          <w:tcPr>
            <w:tcW w:w="1623" w:type="dxa"/>
            <w:shd w:val="clear" w:color="auto" w:fill="FFFFFF"/>
            <w:vAlign w:val="center"/>
          </w:tcPr>
          <w:p w14:paraId="7B7A10C6">
            <w:pPr>
              <w:adjustRightInd w:val="0"/>
              <w:snapToGrid w:val="0"/>
              <w:jc w:val="center"/>
              <w:rPr>
                <w:rFonts w:ascii="Times New Roman" w:hAnsi="Times New Roman" w:cs="Times New Roman"/>
                <w:color w:val="000000"/>
              </w:rPr>
            </w:pPr>
          </w:p>
        </w:tc>
        <w:tc>
          <w:tcPr>
            <w:tcW w:w="1527" w:type="dxa"/>
            <w:shd w:val="clear" w:color="auto" w:fill="FFFFFF"/>
            <w:vAlign w:val="center"/>
          </w:tcPr>
          <w:p w14:paraId="14E263B5">
            <w:pPr>
              <w:adjustRightInd w:val="0"/>
              <w:snapToGrid w:val="0"/>
              <w:jc w:val="center"/>
              <w:rPr>
                <w:rFonts w:ascii="Times New Roman" w:hAnsi="Times New Roman" w:cs="Times New Roman"/>
                <w:color w:val="000000"/>
              </w:rPr>
            </w:pPr>
          </w:p>
        </w:tc>
        <w:tc>
          <w:tcPr>
            <w:tcW w:w="1431" w:type="dxa"/>
            <w:shd w:val="clear" w:color="auto" w:fill="FFFFFF"/>
            <w:vAlign w:val="center"/>
          </w:tcPr>
          <w:p w14:paraId="4C17E042">
            <w:pPr>
              <w:adjustRightInd w:val="0"/>
              <w:snapToGrid w:val="0"/>
              <w:jc w:val="center"/>
              <w:rPr>
                <w:rFonts w:ascii="Times New Roman" w:hAnsi="Times New Roman" w:cs="Times New Roman"/>
                <w:color w:val="000000"/>
              </w:rPr>
            </w:pPr>
          </w:p>
        </w:tc>
      </w:tr>
      <w:tr w14:paraId="49D5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98" w:hRule="atLeast"/>
          <w:jc w:val="center"/>
        </w:trPr>
        <w:tc>
          <w:tcPr>
            <w:tcW w:w="887" w:type="dxa"/>
            <w:shd w:val="clear" w:color="auto" w:fill="FFFFFF"/>
            <w:vAlign w:val="center"/>
          </w:tcPr>
          <w:p w14:paraId="52B2800D">
            <w:pPr>
              <w:adjustRightInd w:val="0"/>
              <w:snapToGrid w:val="0"/>
              <w:jc w:val="center"/>
              <w:rPr>
                <w:rFonts w:ascii="Times New Roman" w:hAnsi="Times New Roman" w:cs="Times New Roman"/>
                <w:color w:val="000000"/>
              </w:rPr>
            </w:pPr>
          </w:p>
        </w:tc>
        <w:tc>
          <w:tcPr>
            <w:tcW w:w="1772" w:type="dxa"/>
            <w:shd w:val="clear" w:color="auto" w:fill="FFFFFF"/>
            <w:vAlign w:val="center"/>
          </w:tcPr>
          <w:p w14:paraId="24E7625E">
            <w:pPr>
              <w:adjustRightInd w:val="0"/>
              <w:snapToGrid w:val="0"/>
              <w:jc w:val="center"/>
              <w:rPr>
                <w:rFonts w:ascii="Times New Roman" w:hAnsi="Times New Roman" w:cs="Times New Roman"/>
                <w:color w:val="000000"/>
              </w:rPr>
            </w:pPr>
          </w:p>
        </w:tc>
        <w:tc>
          <w:tcPr>
            <w:tcW w:w="1618" w:type="dxa"/>
            <w:shd w:val="clear" w:color="auto" w:fill="FFFFFF"/>
            <w:vAlign w:val="center"/>
          </w:tcPr>
          <w:p w14:paraId="5BB57C59">
            <w:pPr>
              <w:adjustRightInd w:val="0"/>
              <w:snapToGrid w:val="0"/>
              <w:jc w:val="center"/>
              <w:rPr>
                <w:rFonts w:ascii="Times New Roman" w:hAnsi="Times New Roman" w:cs="Times New Roman"/>
                <w:color w:val="000000"/>
              </w:rPr>
            </w:pPr>
          </w:p>
        </w:tc>
        <w:tc>
          <w:tcPr>
            <w:tcW w:w="1623" w:type="dxa"/>
            <w:shd w:val="clear" w:color="auto" w:fill="FFFFFF"/>
            <w:vAlign w:val="center"/>
          </w:tcPr>
          <w:p w14:paraId="5C70581E">
            <w:pPr>
              <w:adjustRightInd w:val="0"/>
              <w:snapToGrid w:val="0"/>
              <w:jc w:val="center"/>
              <w:rPr>
                <w:rFonts w:ascii="Times New Roman" w:hAnsi="Times New Roman" w:cs="Times New Roman"/>
                <w:color w:val="000000"/>
              </w:rPr>
            </w:pPr>
          </w:p>
        </w:tc>
        <w:tc>
          <w:tcPr>
            <w:tcW w:w="1527" w:type="dxa"/>
            <w:shd w:val="clear" w:color="auto" w:fill="FFFFFF"/>
            <w:vAlign w:val="center"/>
          </w:tcPr>
          <w:p w14:paraId="5CF1656B">
            <w:pPr>
              <w:adjustRightInd w:val="0"/>
              <w:snapToGrid w:val="0"/>
              <w:jc w:val="center"/>
              <w:rPr>
                <w:rFonts w:ascii="Times New Roman" w:hAnsi="Times New Roman" w:cs="Times New Roman"/>
                <w:color w:val="000000"/>
              </w:rPr>
            </w:pPr>
          </w:p>
        </w:tc>
        <w:tc>
          <w:tcPr>
            <w:tcW w:w="1431" w:type="dxa"/>
            <w:shd w:val="clear" w:color="auto" w:fill="FFFFFF"/>
            <w:vAlign w:val="center"/>
          </w:tcPr>
          <w:p w14:paraId="33CC90A4">
            <w:pPr>
              <w:adjustRightInd w:val="0"/>
              <w:snapToGrid w:val="0"/>
              <w:jc w:val="center"/>
              <w:rPr>
                <w:rFonts w:ascii="Times New Roman" w:hAnsi="Times New Roman" w:cs="Times New Roman"/>
                <w:color w:val="000000"/>
              </w:rPr>
            </w:pPr>
          </w:p>
        </w:tc>
      </w:tr>
      <w:tr w14:paraId="2253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887" w:type="dxa"/>
            <w:shd w:val="clear" w:color="auto" w:fill="FFFFFF"/>
            <w:vAlign w:val="center"/>
          </w:tcPr>
          <w:p w14:paraId="2404EF42">
            <w:pPr>
              <w:adjustRightInd w:val="0"/>
              <w:snapToGrid w:val="0"/>
              <w:jc w:val="center"/>
              <w:rPr>
                <w:rFonts w:ascii="Times New Roman" w:hAnsi="Times New Roman" w:cs="Times New Roman"/>
                <w:color w:val="000000"/>
              </w:rPr>
            </w:pPr>
          </w:p>
        </w:tc>
        <w:tc>
          <w:tcPr>
            <w:tcW w:w="1772" w:type="dxa"/>
            <w:shd w:val="clear" w:color="auto" w:fill="FFFFFF"/>
            <w:vAlign w:val="center"/>
          </w:tcPr>
          <w:p w14:paraId="6C5B75D7">
            <w:pPr>
              <w:adjustRightInd w:val="0"/>
              <w:snapToGrid w:val="0"/>
              <w:jc w:val="center"/>
              <w:rPr>
                <w:rFonts w:ascii="Times New Roman" w:hAnsi="Times New Roman" w:cs="Times New Roman"/>
                <w:color w:val="000000"/>
              </w:rPr>
            </w:pPr>
          </w:p>
        </w:tc>
        <w:tc>
          <w:tcPr>
            <w:tcW w:w="1618" w:type="dxa"/>
            <w:shd w:val="clear" w:color="auto" w:fill="FFFFFF"/>
            <w:vAlign w:val="center"/>
          </w:tcPr>
          <w:p w14:paraId="0BC4A229">
            <w:pPr>
              <w:adjustRightInd w:val="0"/>
              <w:snapToGrid w:val="0"/>
              <w:jc w:val="center"/>
              <w:rPr>
                <w:rFonts w:ascii="Times New Roman" w:hAnsi="Times New Roman" w:cs="Times New Roman"/>
                <w:color w:val="000000"/>
              </w:rPr>
            </w:pPr>
          </w:p>
        </w:tc>
        <w:tc>
          <w:tcPr>
            <w:tcW w:w="1623" w:type="dxa"/>
            <w:shd w:val="clear" w:color="auto" w:fill="FFFFFF"/>
            <w:vAlign w:val="center"/>
          </w:tcPr>
          <w:p w14:paraId="118DA57C">
            <w:pPr>
              <w:adjustRightInd w:val="0"/>
              <w:snapToGrid w:val="0"/>
              <w:jc w:val="center"/>
              <w:rPr>
                <w:rFonts w:ascii="Times New Roman" w:hAnsi="Times New Roman" w:cs="Times New Roman"/>
                <w:color w:val="000000"/>
              </w:rPr>
            </w:pPr>
          </w:p>
        </w:tc>
        <w:tc>
          <w:tcPr>
            <w:tcW w:w="1527" w:type="dxa"/>
            <w:shd w:val="clear" w:color="auto" w:fill="FFFFFF"/>
            <w:vAlign w:val="center"/>
          </w:tcPr>
          <w:p w14:paraId="02124E6F">
            <w:pPr>
              <w:adjustRightInd w:val="0"/>
              <w:snapToGrid w:val="0"/>
              <w:jc w:val="center"/>
              <w:rPr>
                <w:rFonts w:ascii="Times New Roman" w:hAnsi="Times New Roman" w:cs="Times New Roman"/>
                <w:color w:val="000000"/>
              </w:rPr>
            </w:pPr>
          </w:p>
        </w:tc>
        <w:tc>
          <w:tcPr>
            <w:tcW w:w="1431" w:type="dxa"/>
            <w:shd w:val="clear" w:color="auto" w:fill="FFFFFF"/>
            <w:vAlign w:val="center"/>
          </w:tcPr>
          <w:p w14:paraId="13579746">
            <w:pPr>
              <w:adjustRightInd w:val="0"/>
              <w:snapToGrid w:val="0"/>
              <w:jc w:val="center"/>
              <w:rPr>
                <w:rFonts w:ascii="Times New Roman" w:hAnsi="Times New Roman" w:cs="Times New Roman"/>
                <w:color w:val="000000"/>
              </w:rPr>
            </w:pPr>
          </w:p>
        </w:tc>
      </w:tr>
      <w:tr w14:paraId="1325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62" w:hRule="atLeast"/>
          <w:jc w:val="center"/>
        </w:trPr>
        <w:tc>
          <w:tcPr>
            <w:tcW w:w="887" w:type="dxa"/>
            <w:shd w:val="clear" w:color="auto" w:fill="FFFFFF"/>
            <w:vAlign w:val="center"/>
          </w:tcPr>
          <w:p w14:paraId="67168ACA">
            <w:pPr>
              <w:adjustRightInd w:val="0"/>
              <w:snapToGrid w:val="0"/>
              <w:jc w:val="center"/>
              <w:rPr>
                <w:rFonts w:ascii="Times New Roman" w:hAnsi="Times New Roman" w:cs="Times New Roman"/>
                <w:color w:val="000000"/>
              </w:rPr>
            </w:pPr>
          </w:p>
        </w:tc>
        <w:tc>
          <w:tcPr>
            <w:tcW w:w="1772" w:type="dxa"/>
            <w:shd w:val="clear" w:color="auto" w:fill="FFFFFF"/>
            <w:vAlign w:val="center"/>
          </w:tcPr>
          <w:p w14:paraId="66D75F57">
            <w:pPr>
              <w:adjustRightInd w:val="0"/>
              <w:snapToGrid w:val="0"/>
              <w:jc w:val="center"/>
              <w:rPr>
                <w:rFonts w:ascii="Times New Roman" w:hAnsi="Times New Roman" w:cs="Times New Roman"/>
                <w:color w:val="000000"/>
              </w:rPr>
            </w:pPr>
          </w:p>
        </w:tc>
        <w:tc>
          <w:tcPr>
            <w:tcW w:w="1618" w:type="dxa"/>
            <w:shd w:val="clear" w:color="auto" w:fill="FFFFFF"/>
            <w:vAlign w:val="center"/>
          </w:tcPr>
          <w:p w14:paraId="6F718563">
            <w:pPr>
              <w:adjustRightInd w:val="0"/>
              <w:snapToGrid w:val="0"/>
              <w:jc w:val="center"/>
              <w:rPr>
                <w:rFonts w:ascii="Times New Roman" w:hAnsi="Times New Roman" w:cs="Times New Roman"/>
                <w:color w:val="000000"/>
              </w:rPr>
            </w:pPr>
          </w:p>
        </w:tc>
        <w:tc>
          <w:tcPr>
            <w:tcW w:w="1623" w:type="dxa"/>
            <w:shd w:val="clear" w:color="auto" w:fill="FFFFFF"/>
            <w:vAlign w:val="center"/>
          </w:tcPr>
          <w:p w14:paraId="71171FAC">
            <w:pPr>
              <w:adjustRightInd w:val="0"/>
              <w:snapToGrid w:val="0"/>
              <w:jc w:val="center"/>
              <w:rPr>
                <w:rFonts w:ascii="Times New Roman" w:hAnsi="Times New Roman" w:cs="Times New Roman"/>
                <w:color w:val="000000"/>
              </w:rPr>
            </w:pPr>
          </w:p>
        </w:tc>
        <w:tc>
          <w:tcPr>
            <w:tcW w:w="1527" w:type="dxa"/>
            <w:shd w:val="clear" w:color="auto" w:fill="FFFFFF"/>
            <w:vAlign w:val="center"/>
          </w:tcPr>
          <w:p w14:paraId="1F26FB4E">
            <w:pPr>
              <w:adjustRightInd w:val="0"/>
              <w:snapToGrid w:val="0"/>
              <w:jc w:val="center"/>
              <w:rPr>
                <w:rFonts w:ascii="Times New Roman" w:hAnsi="Times New Roman" w:cs="Times New Roman"/>
                <w:color w:val="000000"/>
              </w:rPr>
            </w:pPr>
          </w:p>
        </w:tc>
        <w:tc>
          <w:tcPr>
            <w:tcW w:w="1431" w:type="dxa"/>
            <w:shd w:val="clear" w:color="auto" w:fill="FFFFFF"/>
            <w:vAlign w:val="center"/>
          </w:tcPr>
          <w:p w14:paraId="35838F84">
            <w:pPr>
              <w:adjustRightInd w:val="0"/>
              <w:snapToGrid w:val="0"/>
              <w:jc w:val="center"/>
              <w:rPr>
                <w:rFonts w:ascii="Times New Roman" w:hAnsi="Times New Roman" w:cs="Times New Roman"/>
                <w:color w:val="000000"/>
              </w:rPr>
            </w:pPr>
          </w:p>
        </w:tc>
      </w:tr>
    </w:tbl>
    <w:p w14:paraId="229C2F00">
      <w:pPr>
        <w:overflowPunct w:val="0"/>
        <w:topLinePunct/>
        <w:autoSpaceDE w:val="0"/>
        <w:autoSpaceDN w:val="0"/>
        <w:spacing w:line="570" w:lineRule="exact"/>
        <w:jc w:val="left"/>
        <w:rPr>
          <w:rFonts w:ascii="Times New Roman" w:hAnsi="Times New Roman" w:cs="Times New Roman"/>
          <w:color w:val="000000"/>
          <w:kern w:val="0"/>
          <w:sz w:val="24"/>
          <w:highlight w:val="green"/>
        </w:rPr>
      </w:pPr>
      <w:r>
        <w:rPr>
          <w:rFonts w:ascii="Times New Roman" w:hAnsi="Times New Roman" w:cs="Times New Roman"/>
          <w:color w:val="000000"/>
          <w:sz w:val="24"/>
        </w:rPr>
        <w:t>注：</w:t>
      </w:r>
      <w:r>
        <w:rPr>
          <w:rFonts w:ascii="Times New Roman" w:hAnsi="Times New Roman" w:cs="Times New Roman"/>
          <w:color w:val="000000"/>
          <w:kern w:val="0"/>
          <w:sz w:val="24"/>
        </w:rPr>
        <w:t>谈判申请人2023年1月1日至递交响应文件截止时间前，至少承担过1项食堂管理服务或后勤管理服务或物业服务业绩，须提供的业绩证明材料：能证明有效业绩的合同协议书（至少须提供合同协议书首页、服务范围页、签字盖章页，业绩时间以合同签订时间为准）或成交通知书或有业主签章的证明材料。</w:t>
      </w:r>
    </w:p>
    <w:p w14:paraId="5CC3D0BD">
      <w:pPr>
        <w:overflowPunct w:val="0"/>
        <w:topLinePunct/>
        <w:autoSpaceDE w:val="0"/>
        <w:autoSpaceDN w:val="0"/>
        <w:spacing w:line="570" w:lineRule="exact"/>
        <w:jc w:val="center"/>
        <w:rPr>
          <w:rFonts w:ascii="Times New Roman" w:hAnsi="Times New Roman" w:cs="Times New Roman"/>
          <w:b/>
          <w:bCs/>
          <w:color w:val="000000"/>
          <w:sz w:val="28"/>
          <w:szCs w:val="28"/>
        </w:rPr>
      </w:pPr>
      <w:r>
        <w:rPr>
          <w:rFonts w:ascii="Times New Roman" w:hAnsi="Times New Roman" w:cs="Times New Roman"/>
          <w:color w:val="000000"/>
          <w:kern w:val="0"/>
          <w:sz w:val="24"/>
        </w:rPr>
        <w:br w:type="page"/>
      </w:r>
      <w:r>
        <w:rPr>
          <w:rFonts w:ascii="Times New Roman" w:hAnsi="Times New Roman" w:cs="Times New Roman"/>
          <w:b/>
          <w:bCs/>
          <w:color w:val="000000"/>
          <w:sz w:val="28"/>
          <w:szCs w:val="28"/>
        </w:rPr>
        <w:t>十一、其他资料</w:t>
      </w:r>
    </w:p>
    <w:p w14:paraId="38F5A535">
      <w:pPr>
        <w:adjustRightInd w:val="0"/>
        <w:snapToGrid w:val="0"/>
        <w:spacing w:line="360" w:lineRule="auto"/>
        <w:ind w:firstLine="480" w:firstLineChars="200"/>
        <w:jc w:val="left"/>
        <w:rPr>
          <w:rFonts w:hint="default" w:ascii="Times New Roman" w:hAnsi="Times New Roman" w:cs="Times New Roman"/>
          <w:b/>
          <w:bCs/>
          <w:color w:val="000000"/>
          <w:sz w:val="24"/>
          <w:lang w:val="en-US" w:eastAsia="zh-CN"/>
        </w:rPr>
      </w:pPr>
    </w:p>
    <w:p w14:paraId="5F2BD646">
      <w:pPr>
        <w:adjustRightInd w:val="0"/>
        <w:snapToGrid w:val="0"/>
        <w:spacing w:line="360" w:lineRule="auto"/>
        <w:ind w:firstLine="480" w:firstLineChars="200"/>
        <w:jc w:val="left"/>
        <w:rPr>
          <w:rFonts w:ascii="Times New Roman" w:hAnsi="Times New Roman" w:cs="Times New Roman"/>
          <w:b/>
          <w:bCs/>
          <w:color w:val="000000"/>
          <w:sz w:val="24"/>
        </w:rPr>
      </w:pPr>
      <w:r>
        <w:rPr>
          <w:rFonts w:hint="default" w:ascii="Times New Roman" w:hAnsi="Times New Roman" w:cs="Times New Roman"/>
          <w:b/>
          <w:bCs/>
          <w:color w:val="000000"/>
          <w:sz w:val="24"/>
          <w:lang w:val="en-US" w:eastAsia="zh-CN"/>
        </w:rPr>
        <w:t>1.</w:t>
      </w:r>
      <w:r>
        <w:rPr>
          <w:rFonts w:hint="default" w:ascii="Times New Roman" w:hAnsi="Times New Roman" w:cs="Times New Roman"/>
          <w:b/>
          <w:bCs/>
          <w:color w:val="000000"/>
          <w:sz w:val="24"/>
        </w:rPr>
        <w:t>与采购人存在利害关系可能影响竞争性谈判公正性的法人、其他组织或者个人，不得参加竞争性谈判。单位负责人为同一人或存在控股、管理关系的不同单位，不得参加同一标段竞争性谈判或者未划分标段的同一竞争性谈判项目谈判申请（由谈判申请人提供格式自拟且加盖公章的承诺函）。</w:t>
      </w:r>
    </w:p>
    <w:p w14:paraId="2FC81FAF">
      <w:pPr>
        <w:adjustRightInd w:val="0"/>
        <w:snapToGrid w:val="0"/>
        <w:spacing w:line="360" w:lineRule="auto"/>
        <w:ind w:firstLine="480" w:firstLineChars="200"/>
        <w:jc w:val="left"/>
        <w:rPr>
          <w:rFonts w:ascii="Times New Roman" w:hAnsi="Times New Roman" w:cs="Times New Roman"/>
          <w:bCs/>
          <w:color w:val="000000"/>
          <w:sz w:val="24"/>
        </w:rPr>
      </w:pPr>
      <w:r>
        <w:rPr>
          <w:rFonts w:hint="default" w:ascii="Times New Roman" w:hAnsi="Times New Roman" w:cs="Times New Roman"/>
          <w:b/>
          <w:bCs/>
          <w:color w:val="000000"/>
          <w:sz w:val="24"/>
          <w:lang w:val="en-US" w:eastAsia="zh-CN"/>
        </w:rPr>
        <w:t>2.</w:t>
      </w:r>
      <w:r>
        <w:rPr>
          <w:rFonts w:ascii="Times New Roman" w:hAnsi="Times New Roman" w:cs="Times New Roman"/>
          <w:b/>
          <w:bCs/>
          <w:color w:val="000000"/>
          <w:sz w:val="24"/>
        </w:rPr>
        <w:t>详见竞争性谈判文件要求</w:t>
      </w:r>
      <w:r>
        <w:rPr>
          <w:rFonts w:ascii="Times New Roman" w:hAnsi="Times New Roman" w:cs="Times New Roman"/>
          <w:bCs/>
          <w:color w:val="000000"/>
          <w:sz w:val="24"/>
        </w:rPr>
        <w:t>，有格式的请按给定格式填写，无格式要求的请自拟格式。</w:t>
      </w:r>
    </w:p>
    <w:p w14:paraId="2B7457C3">
      <w:pPr>
        <w:jc w:val="center"/>
        <w:rPr>
          <w:rFonts w:ascii="Times New Roman" w:hAnsi="Times New Roman" w:cs="Times New Roman"/>
          <w:b/>
          <w:color w:val="000000"/>
          <w:sz w:val="28"/>
          <w:szCs w:val="28"/>
        </w:rPr>
      </w:pPr>
      <w:r>
        <w:rPr>
          <w:rFonts w:ascii="Times New Roman" w:hAnsi="Times New Roman" w:cs="Times New Roman"/>
          <w:b/>
          <w:bCs/>
          <w:color w:val="000000"/>
          <w:sz w:val="24"/>
        </w:rPr>
        <w:br w:type="page"/>
      </w:r>
      <w:r>
        <w:rPr>
          <w:rFonts w:ascii="Times New Roman" w:hAnsi="Times New Roman" w:cs="Times New Roman"/>
          <w:b/>
          <w:color w:val="000000"/>
          <w:sz w:val="28"/>
          <w:szCs w:val="28"/>
        </w:rPr>
        <w:t>谈判报价一览表（最终）</w:t>
      </w:r>
    </w:p>
    <w:p w14:paraId="2957AFDA">
      <w:pPr>
        <w:adjustRightInd w:val="0"/>
        <w:snapToGrid w:val="0"/>
        <w:spacing w:line="360" w:lineRule="auto"/>
        <w:ind w:firstLine="480"/>
        <w:rPr>
          <w:rFonts w:ascii="Times New Roman" w:hAnsi="Times New Roman" w:cs="Times New Roman"/>
          <w:color w:val="000000"/>
          <w:kern w:val="0"/>
          <w:szCs w:val="21"/>
        </w:rPr>
      </w:pPr>
      <w:r>
        <w:rPr>
          <w:rFonts w:ascii="Times New Roman" w:hAnsi="Times New Roman" w:cs="Times New Roman"/>
          <w:color w:val="000000"/>
          <w:sz w:val="24"/>
          <w:szCs w:val="28"/>
        </w:rPr>
        <w:t>项目名称：云南省页岩气勘探开发有限公司后勤管理服务采购项目</w:t>
      </w:r>
    </w:p>
    <w:p w14:paraId="24021A22">
      <w:pPr>
        <w:adjustRightInd w:val="0"/>
        <w:snapToGrid w:val="0"/>
        <w:spacing w:line="360" w:lineRule="auto"/>
        <w:ind w:firstLine="480"/>
        <w:rPr>
          <w:rFonts w:ascii="Times New Roman" w:hAnsi="Times New Roman" w:cs="Times New Roman"/>
          <w:color w:val="000000"/>
          <w:sz w:val="24"/>
          <w:szCs w:val="28"/>
        </w:rPr>
      </w:pPr>
      <w:r>
        <w:rPr>
          <w:rFonts w:ascii="Times New Roman" w:hAnsi="Times New Roman" w:cs="Times New Roman"/>
          <w:color w:val="000000"/>
          <w:sz w:val="24"/>
          <w:szCs w:val="28"/>
        </w:rPr>
        <w:t>项目编号：YNYYQ-2026-JZXTP-038</w:t>
      </w:r>
    </w:p>
    <w:tbl>
      <w:tblPr>
        <w:tblStyle w:val="2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8045"/>
      </w:tblGrid>
      <w:tr w14:paraId="3586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vAlign w:val="center"/>
          </w:tcPr>
          <w:p w14:paraId="7FB15F51">
            <w:pPr>
              <w:adjustRightInd w:val="0"/>
              <w:snapToGrid w:val="0"/>
              <w:spacing w:line="360" w:lineRule="auto"/>
              <w:jc w:val="center"/>
              <w:rPr>
                <w:rFonts w:ascii="Times New Roman" w:hAnsi="Times New Roman" w:cs="Times New Roman"/>
                <w:bCs/>
                <w:color w:val="000000"/>
                <w:szCs w:val="21"/>
              </w:rPr>
            </w:pPr>
            <w:r>
              <w:rPr>
                <w:rFonts w:ascii="Times New Roman" w:hAnsi="Times New Roman" w:cs="Times New Roman"/>
                <w:bCs/>
                <w:color w:val="000000"/>
                <w:szCs w:val="21"/>
              </w:rPr>
              <w:t>含税总报价</w:t>
            </w:r>
          </w:p>
        </w:tc>
        <w:tc>
          <w:tcPr>
            <w:tcW w:w="8045" w:type="dxa"/>
            <w:vAlign w:val="center"/>
          </w:tcPr>
          <w:p w14:paraId="52A2A5E1">
            <w:pPr>
              <w:adjustRightInd w:val="0"/>
              <w:snapToGrid w:val="0"/>
              <w:spacing w:line="360" w:lineRule="auto"/>
              <w:jc w:val="left"/>
              <w:rPr>
                <w:rFonts w:ascii="Times New Roman" w:hAnsi="Times New Roman" w:cs="Times New Roman"/>
                <w:bCs/>
                <w:color w:val="000000"/>
                <w:szCs w:val="21"/>
              </w:rPr>
            </w:pPr>
            <w:r>
              <w:rPr>
                <w:rFonts w:ascii="Times New Roman" w:hAnsi="Times New Roman" w:cs="Times New Roman"/>
                <w:bCs/>
                <w:color w:val="000000"/>
                <w:szCs w:val="21"/>
              </w:rPr>
              <w:t>小写¥       元</w:t>
            </w:r>
          </w:p>
          <w:p w14:paraId="44C28187">
            <w:pPr>
              <w:adjustRightInd w:val="0"/>
              <w:snapToGrid w:val="0"/>
              <w:spacing w:line="360" w:lineRule="auto"/>
              <w:jc w:val="left"/>
              <w:rPr>
                <w:rFonts w:ascii="Times New Roman" w:hAnsi="Times New Roman" w:cs="Times New Roman"/>
                <w:bCs/>
                <w:color w:val="000000"/>
                <w:szCs w:val="21"/>
              </w:rPr>
            </w:pPr>
            <w:r>
              <w:rPr>
                <w:rFonts w:ascii="Times New Roman" w:hAnsi="Times New Roman" w:cs="Times New Roman"/>
                <w:bCs/>
                <w:color w:val="000000"/>
                <w:szCs w:val="21"/>
              </w:rPr>
              <w:t>大写人民币       元整</w:t>
            </w:r>
          </w:p>
          <w:p w14:paraId="74EFFB3F">
            <w:pPr>
              <w:snapToGrid w:val="0"/>
              <w:rPr>
                <w:rFonts w:ascii="Times New Roman" w:hAnsi="Times New Roman" w:cs="Times New Roman"/>
              </w:rPr>
            </w:pPr>
            <w:r>
              <w:rPr>
                <w:rFonts w:ascii="Times New Roman" w:hAnsi="Times New Roman" w:cs="Times New Roman"/>
                <w:bCs/>
                <w:color w:val="000000"/>
                <w:szCs w:val="21"/>
              </w:rPr>
              <w:t>税率：    %</w:t>
            </w:r>
          </w:p>
        </w:tc>
      </w:tr>
      <w:tr w14:paraId="2A9A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vAlign w:val="center"/>
          </w:tcPr>
          <w:p w14:paraId="05CD05BB">
            <w:pPr>
              <w:adjustRightInd w:val="0"/>
              <w:snapToGrid w:val="0"/>
              <w:spacing w:line="360" w:lineRule="auto"/>
              <w:jc w:val="center"/>
              <w:rPr>
                <w:rFonts w:ascii="Times New Roman" w:hAnsi="Times New Roman" w:cs="Times New Roman"/>
                <w:bCs/>
                <w:color w:val="000000"/>
                <w:szCs w:val="21"/>
              </w:rPr>
            </w:pPr>
            <w:r>
              <w:rPr>
                <w:rFonts w:ascii="Times New Roman" w:hAnsi="Times New Roman" w:cs="Times New Roman"/>
                <w:bCs/>
                <w:color w:val="000000"/>
                <w:szCs w:val="21"/>
              </w:rPr>
              <w:t>服务周期</w:t>
            </w:r>
          </w:p>
        </w:tc>
        <w:tc>
          <w:tcPr>
            <w:tcW w:w="8045" w:type="dxa"/>
            <w:vAlign w:val="center"/>
          </w:tcPr>
          <w:p w14:paraId="25618E3C">
            <w:pPr>
              <w:adjustRightInd w:val="0"/>
              <w:snapToGrid w:val="0"/>
              <w:spacing w:line="360" w:lineRule="auto"/>
              <w:jc w:val="left"/>
              <w:rPr>
                <w:rFonts w:ascii="Times New Roman" w:hAnsi="Times New Roman" w:cs="Times New Roman"/>
                <w:bCs/>
                <w:color w:val="000000"/>
                <w:szCs w:val="21"/>
              </w:rPr>
            </w:pPr>
          </w:p>
        </w:tc>
      </w:tr>
      <w:tr w14:paraId="0F51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vAlign w:val="center"/>
          </w:tcPr>
          <w:p w14:paraId="7BF7D6BC">
            <w:pPr>
              <w:adjustRightInd w:val="0"/>
              <w:snapToGrid w:val="0"/>
              <w:spacing w:line="360" w:lineRule="auto"/>
              <w:jc w:val="center"/>
              <w:rPr>
                <w:rFonts w:ascii="Times New Roman" w:hAnsi="Times New Roman" w:cs="Times New Roman"/>
                <w:bCs/>
                <w:color w:val="000000"/>
                <w:szCs w:val="21"/>
              </w:rPr>
            </w:pPr>
            <w:r>
              <w:rPr>
                <w:rFonts w:ascii="Times New Roman" w:hAnsi="Times New Roman" w:cs="Times New Roman"/>
                <w:bCs/>
                <w:color w:val="000000"/>
                <w:szCs w:val="21"/>
              </w:rPr>
              <w:t>质量承诺</w:t>
            </w:r>
          </w:p>
        </w:tc>
        <w:tc>
          <w:tcPr>
            <w:tcW w:w="8045" w:type="dxa"/>
            <w:vAlign w:val="center"/>
          </w:tcPr>
          <w:p w14:paraId="6DF5F1FD">
            <w:pPr>
              <w:adjustRightInd w:val="0"/>
              <w:snapToGrid w:val="0"/>
              <w:spacing w:line="360" w:lineRule="auto"/>
              <w:jc w:val="left"/>
              <w:rPr>
                <w:rFonts w:ascii="Times New Roman" w:hAnsi="Times New Roman" w:cs="Times New Roman"/>
                <w:bCs/>
                <w:color w:val="000000"/>
                <w:szCs w:val="21"/>
              </w:rPr>
            </w:pPr>
          </w:p>
        </w:tc>
      </w:tr>
      <w:tr w14:paraId="1814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2"/>
            <w:vAlign w:val="center"/>
          </w:tcPr>
          <w:p w14:paraId="430E6863">
            <w:pPr>
              <w:adjustRightInd w:val="0"/>
              <w:snapToGrid w:val="0"/>
              <w:spacing w:line="360" w:lineRule="auto"/>
              <w:jc w:val="left"/>
              <w:rPr>
                <w:rFonts w:ascii="Times New Roman" w:hAnsi="Times New Roman" w:cs="Times New Roman"/>
                <w:bCs/>
                <w:color w:val="000000"/>
                <w:szCs w:val="21"/>
              </w:rPr>
            </w:pPr>
            <w:r>
              <w:rPr>
                <w:rFonts w:ascii="Times New Roman" w:hAnsi="Times New Roman" w:cs="Times New Roman"/>
                <w:bCs/>
                <w:color w:val="000000"/>
                <w:szCs w:val="21"/>
              </w:rPr>
              <w:t>谈判申请人（盖单位公章）：</w:t>
            </w:r>
          </w:p>
          <w:p w14:paraId="1AC76E24">
            <w:pPr>
              <w:adjustRightInd w:val="0"/>
              <w:snapToGrid w:val="0"/>
              <w:spacing w:line="360" w:lineRule="auto"/>
              <w:jc w:val="left"/>
              <w:rPr>
                <w:rFonts w:ascii="Times New Roman" w:hAnsi="Times New Roman" w:cs="Times New Roman"/>
                <w:bCs/>
                <w:color w:val="000000"/>
                <w:szCs w:val="21"/>
              </w:rPr>
            </w:pPr>
          </w:p>
          <w:p w14:paraId="6FD91C30">
            <w:pPr>
              <w:adjustRightInd w:val="0"/>
              <w:snapToGrid w:val="0"/>
              <w:spacing w:line="360" w:lineRule="auto"/>
              <w:jc w:val="left"/>
              <w:rPr>
                <w:rFonts w:ascii="Times New Roman" w:hAnsi="Times New Roman" w:cs="Times New Roman"/>
                <w:bCs/>
                <w:color w:val="000000"/>
                <w:szCs w:val="21"/>
              </w:rPr>
            </w:pPr>
            <w:r>
              <w:rPr>
                <w:rFonts w:ascii="Times New Roman" w:hAnsi="Times New Roman" w:cs="Times New Roman"/>
                <w:bCs/>
                <w:color w:val="000000"/>
                <w:szCs w:val="21"/>
              </w:rPr>
              <w:t>法定代表人或其委托代理人（签字或盖章）：</w:t>
            </w:r>
          </w:p>
          <w:p w14:paraId="771B57B8">
            <w:pPr>
              <w:adjustRightInd w:val="0"/>
              <w:snapToGrid w:val="0"/>
              <w:spacing w:line="360" w:lineRule="auto"/>
              <w:jc w:val="left"/>
              <w:rPr>
                <w:rFonts w:ascii="Times New Roman" w:hAnsi="Times New Roman" w:cs="Times New Roman"/>
                <w:bCs/>
                <w:color w:val="000000"/>
                <w:szCs w:val="21"/>
              </w:rPr>
            </w:pPr>
          </w:p>
          <w:p w14:paraId="6F011877">
            <w:pPr>
              <w:adjustRightInd w:val="0"/>
              <w:snapToGrid w:val="0"/>
              <w:spacing w:line="360" w:lineRule="auto"/>
              <w:jc w:val="left"/>
              <w:rPr>
                <w:rFonts w:ascii="Times New Roman" w:hAnsi="Times New Roman" w:cs="Times New Roman"/>
                <w:bCs/>
                <w:color w:val="000000"/>
                <w:szCs w:val="21"/>
              </w:rPr>
            </w:pPr>
            <w:r>
              <w:rPr>
                <w:rFonts w:ascii="Times New Roman" w:hAnsi="Times New Roman" w:cs="Times New Roman"/>
                <w:bCs/>
                <w:color w:val="000000"/>
                <w:szCs w:val="21"/>
              </w:rPr>
              <w:t>日期：    年   月   日</w:t>
            </w:r>
          </w:p>
        </w:tc>
      </w:tr>
    </w:tbl>
    <w:p w14:paraId="64804FBA">
      <w:pPr>
        <w:widowControl/>
        <w:jc w:val="left"/>
        <w:rPr>
          <w:rFonts w:ascii="Times New Roman" w:hAnsi="Times New Roman" w:cs="Times New Roman"/>
        </w:rPr>
        <w:sectPr>
          <w:pgSz w:w="11906" w:h="16838"/>
          <w:pgMar w:top="1134" w:right="1418" w:bottom="1134" w:left="1418" w:header="510" w:footer="680" w:gutter="0"/>
          <w:cols w:space="720" w:num="1"/>
          <w:docGrid w:type="linesAndChars" w:linePitch="312" w:charSpace="0"/>
        </w:sectPr>
      </w:pPr>
      <w:r>
        <w:rPr>
          <w:rFonts w:ascii="Times New Roman" w:hAnsi="Times New Roman" w:cs="Times New Roman"/>
          <w:b/>
          <w:bCs/>
          <w:color w:val="000000"/>
          <w:szCs w:val="21"/>
        </w:rPr>
        <w:t>注：1．本项目采用固定含税包干总价，币种为人民币。报价应包含谈判申请人完成本项目所需的一切费用，包括但不限于：驻场服务人员的工资、社保、加班费、福利、服装、培训、健康证明办理、人身安全保险、管理费、利润、税费等全部费用。除合同另有约定外，该</w:t>
      </w:r>
      <w:r>
        <w:rPr>
          <w:rFonts w:hint="default" w:ascii="Times New Roman" w:hAnsi="Times New Roman" w:cs="Times New Roman"/>
          <w:b/>
          <w:bCs/>
          <w:color w:val="000000"/>
          <w:szCs w:val="21"/>
        </w:rPr>
        <w:t>总</w:t>
      </w:r>
      <w:r>
        <w:rPr>
          <w:rFonts w:ascii="Times New Roman" w:hAnsi="Times New Roman" w:cs="Times New Roman"/>
          <w:b/>
          <w:bCs/>
          <w:color w:val="000000"/>
          <w:szCs w:val="21"/>
        </w:rPr>
        <w:t>价不因任何因素调整。谈判申请人须对本项目内容进行整体报价，不得缺项、漏项，否则将被视为未实质性响应竞争性谈判文件要求。2．最终报价可先加盖“谈判申请人（公章）”单独带到现场进行最终报价，此报价表不须装订在竞争性谈判申请文件中。</w:t>
      </w:r>
    </w:p>
    <w:p w14:paraId="297F9133">
      <w:pPr>
        <w:adjustRightInd w:val="0"/>
        <w:snapToGrid w:val="0"/>
        <w:spacing w:before="156" w:beforeLines="50" w:after="156" w:afterLines="50" w:line="360" w:lineRule="auto"/>
        <w:ind w:firstLine="643"/>
        <w:jc w:val="center"/>
        <w:outlineLvl w:val="0"/>
        <w:rPr>
          <w:rFonts w:ascii="Times New Roman" w:hAnsi="Times New Roman" w:cs="Times New Roman"/>
          <w:b/>
          <w:bCs/>
          <w:color w:val="000000"/>
          <w:kern w:val="0"/>
          <w:sz w:val="32"/>
          <w:szCs w:val="20"/>
        </w:rPr>
      </w:pPr>
      <w:bookmarkStart w:id="63" w:name="_Toc25311"/>
      <w:bookmarkStart w:id="64" w:name="_Toc7137"/>
      <w:bookmarkStart w:id="65" w:name="_Toc9551"/>
      <w:bookmarkStart w:id="66" w:name="_Toc31980"/>
      <w:bookmarkStart w:id="67" w:name="_Toc30948"/>
      <w:bookmarkStart w:id="68" w:name="_Toc20190"/>
      <w:bookmarkStart w:id="69" w:name="_Toc11464"/>
      <w:bookmarkStart w:id="70" w:name="_Toc28583"/>
      <w:bookmarkStart w:id="71" w:name="_Toc24743"/>
      <w:bookmarkStart w:id="72" w:name="_Toc19909"/>
      <w:bookmarkStart w:id="73" w:name="_Toc23795"/>
      <w:bookmarkStart w:id="74" w:name="_Toc9941"/>
      <w:bookmarkStart w:id="75" w:name="_Toc12525"/>
      <w:bookmarkStart w:id="76" w:name="_Toc9954"/>
      <w:bookmarkStart w:id="77" w:name="_Toc22744"/>
      <w:bookmarkStart w:id="78" w:name="_Toc30057"/>
      <w:r>
        <w:rPr>
          <w:rFonts w:ascii="Times New Roman" w:hAnsi="Times New Roman" w:cs="Times New Roman"/>
          <w:b/>
          <w:bCs/>
          <w:color w:val="000000"/>
          <w:kern w:val="0"/>
          <w:sz w:val="32"/>
          <w:szCs w:val="20"/>
        </w:rPr>
        <w:t>第五章 项目需求</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1DF22A52">
      <w:pPr>
        <w:pStyle w:val="7"/>
        <w:spacing w:after="0"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1.项目名称：云南省页岩气勘探开发有限公司后勤管理服务采购项目。</w:t>
      </w:r>
    </w:p>
    <w:p w14:paraId="6E4E48A1">
      <w:pPr>
        <w:pStyle w:val="7"/>
        <w:snapToGrid w:val="0"/>
        <w:spacing w:after="0"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2.项目概况：</w:t>
      </w:r>
      <w:r>
        <w:rPr>
          <w:rFonts w:hint="default" w:ascii="Times New Roman" w:hAnsi="Times New Roman" w:cs="Times New Roman"/>
          <w:bCs/>
          <w:color w:val="000000"/>
          <w:sz w:val="24"/>
        </w:rPr>
        <w:t>为保障采购人直管项目部驻点及出差人员后勤服务，现需采购一家能够提供专业厨工、前台、值守、保洁等服务的单位</w:t>
      </w:r>
      <w:r>
        <w:rPr>
          <w:rFonts w:ascii="Times New Roman" w:hAnsi="Times New Roman" w:cs="Times New Roman"/>
          <w:bCs/>
          <w:color w:val="000000"/>
          <w:sz w:val="24"/>
        </w:rPr>
        <w:t>。</w:t>
      </w:r>
    </w:p>
    <w:p w14:paraId="62F3481F">
      <w:pPr>
        <w:pStyle w:val="7"/>
        <w:spacing w:after="0" w:line="360" w:lineRule="auto"/>
        <w:ind w:firstLine="480" w:firstLineChars="200"/>
        <w:rPr>
          <w:rFonts w:hint="default" w:ascii="Times New Roman" w:hAnsi="Times New Roman" w:cs="Times New Roman"/>
          <w:bCs/>
          <w:color w:val="000000"/>
          <w:sz w:val="24"/>
        </w:rPr>
      </w:pPr>
      <w:r>
        <w:rPr>
          <w:rFonts w:ascii="Times New Roman" w:hAnsi="Times New Roman" w:cs="Times New Roman"/>
          <w:bCs/>
          <w:color w:val="000000"/>
          <w:sz w:val="24"/>
        </w:rPr>
        <w:t>3.采购内容：</w:t>
      </w:r>
      <w:r>
        <w:rPr>
          <w:rFonts w:hint="default" w:ascii="Times New Roman" w:hAnsi="Times New Roman" w:cs="Times New Roman"/>
          <w:bCs/>
          <w:color w:val="000000"/>
          <w:sz w:val="24"/>
        </w:rPr>
        <w:t>本次采购包括但不限于以下服务内容：</w:t>
      </w:r>
    </w:p>
    <w:p w14:paraId="6673D2D2">
      <w:pPr>
        <w:pStyle w:val="7"/>
        <w:spacing w:after="0" w:line="360" w:lineRule="auto"/>
        <w:ind w:firstLine="480" w:firstLineChars="200"/>
        <w:rPr>
          <w:rFonts w:hint="default" w:ascii="Times New Roman" w:hAnsi="Times New Roman" w:cs="Times New Roman"/>
          <w:bCs/>
          <w:color w:val="000000"/>
          <w:sz w:val="24"/>
        </w:rPr>
      </w:pPr>
      <w:r>
        <w:rPr>
          <w:rFonts w:hint="default" w:ascii="Times New Roman" w:hAnsi="Times New Roman" w:cs="Times New Roman"/>
          <w:bCs/>
          <w:color w:val="000000"/>
          <w:sz w:val="24"/>
        </w:rPr>
        <w:t>（1）厨工服务：根据就餐人数，每日按时足量向员工（约45人）提供一日三餐的主、副食及接待餐服务。早餐保证至少有四种，午餐保证至少有三荤两素一汤、晚餐保证至少有两荤两素一汤；能够承接业务接待，按照接待标准做好桌餐。做好食品安全工作，提供干净卫生整洁的用餐环境，做好用餐人员的餐费支付管理，并做好食堂低值易耗物件维护等工作。驻场服务人员不少于3人。</w:t>
      </w:r>
    </w:p>
    <w:p w14:paraId="238E86C4">
      <w:pPr>
        <w:pStyle w:val="7"/>
        <w:spacing w:after="0" w:line="360" w:lineRule="auto"/>
        <w:ind w:firstLine="480" w:firstLineChars="200"/>
        <w:rPr>
          <w:rFonts w:hint="default" w:ascii="Times New Roman" w:hAnsi="Times New Roman" w:cs="Times New Roman"/>
          <w:bCs/>
          <w:color w:val="000000"/>
          <w:sz w:val="24"/>
        </w:rPr>
      </w:pPr>
      <w:r>
        <w:rPr>
          <w:rFonts w:hint="default" w:ascii="Times New Roman" w:hAnsi="Times New Roman" w:cs="Times New Roman"/>
          <w:bCs/>
          <w:color w:val="000000"/>
          <w:sz w:val="24"/>
        </w:rPr>
        <w:t>（2）前台服务：负责包括但不限于访客的前台接待引导、协助开展行政后勤服务等。驻场服务人员不少于1人。</w:t>
      </w:r>
    </w:p>
    <w:p w14:paraId="48574A48">
      <w:pPr>
        <w:pStyle w:val="7"/>
        <w:spacing w:after="0" w:line="360" w:lineRule="auto"/>
        <w:ind w:firstLine="480" w:firstLineChars="200"/>
        <w:rPr>
          <w:rFonts w:hint="default" w:ascii="Times New Roman" w:hAnsi="Times New Roman" w:cs="Times New Roman"/>
          <w:bCs/>
          <w:color w:val="000000"/>
          <w:sz w:val="24"/>
        </w:rPr>
      </w:pPr>
      <w:r>
        <w:rPr>
          <w:rFonts w:hint="default" w:ascii="Times New Roman" w:hAnsi="Times New Roman" w:cs="Times New Roman"/>
          <w:bCs/>
          <w:color w:val="000000"/>
          <w:sz w:val="24"/>
        </w:rPr>
        <w:t>（3）值守服务：维护服务区域内秩序，并做好来访人员、车辆的登记管理及出入管理工作。负责服务区域范围内的日常安全巡视，及时处置发现的节能用电用水及消防问题。负责服务区域范围内的防火、防盗、防抢劫、防破坏、防自然灾害等安全守护工作，及时发现并处置各类突发安全事故，做好建筑物防水养护、消防安全管理服务等。驻场服务人员不少于2人，实现24小时有服务人员在岗。</w:t>
      </w:r>
    </w:p>
    <w:p w14:paraId="13B57278">
      <w:pPr>
        <w:pStyle w:val="7"/>
        <w:spacing w:after="0" w:line="360" w:lineRule="auto"/>
        <w:ind w:firstLine="480" w:firstLineChars="200"/>
        <w:rPr>
          <w:rFonts w:ascii="Times New Roman" w:hAnsi="Times New Roman" w:cs="Times New Roman"/>
          <w:bCs/>
          <w:color w:val="000000"/>
          <w:sz w:val="24"/>
        </w:rPr>
      </w:pPr>
      <w:r>
        <w:rPr>
          <w:rFonts w:hint="default" w:ascii="Times New Roman" w:hAnsi="Times New Roman" w:cs="Times New Roman"/>
          <w:bCs/>
          <w:color w:val="000000"/>
          <w:sz w:val="24"/>
        </w:rPr>
        <w:t>（4）保洁服务：保障包括但不限于项目部办公楼会议室、办公室、卫生间、走廊、服务范围内公共活动区域、员工宿舍等的环境卫生，按照服务要求进行清洁打扫；对厨工服务等进行协助。驻场服务人员不少于2人。</w:t>
      </w:r>
    </w:p>
    <w:p w14:paraId="32F52090">
      <w:pPr>
        <w:pStyle w:val="7"/>
        <w:spacing w:after="0"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4.服务周期：自合同签订之日起12个月。成交人须在接到采购人入场通知后十个工作日之内进场。</w:t>
      </w:r>
    </w:p>
    <w:p w14:paraId="25487365">
      <w:pPr>
        <w:pStyle w:val="7"/>
        <w:spacing w:after="0" w:line="360" w:lineRule="auto"/>
        <w:ind w:firstLine="480" w:firstLineChars="200"/>
        <w:rPr>
          <w:rFonts w:hint="default" w:ascii="Times New Roman" w:hAnsi="Times New Roman" w:cs="Times New Roman"/>
          <w:bCs/>
          <w:color w:val="000000"/>
          <w:sz w:val="24"/>
        </w:rPr>
      </w:pPr>
      <w:r>
        <w:rPr>
          <w:rFonts w:ascii="Times New Roman" w:hAnsi="Times New Roman" w:cs="Times New Roman"/>
          <w:bCs/>
          <w:color w:val="000000"/>
          <w:sz w:val="24"/>
        </w:rPr>
        <w:t>5.服务质量要求：</w:t>
      </w:r>
      <w:r>
        <w:rPr>
          <w:rFonts w:hint="default" w:ascii="Times New Roman" w:hAnsi="Times New Roman" w:cs="Times New Roman"/>
          <w:bCs/>
          <w:color w:val="000000"/>
          <w:sz w:val="24"/>
        </w:rPr>
        <w:t>符合国家、行业现行相关标准，确保满足采购人相关工作要求。</w:t>
      </w:r>
    </w:p>
    <w:p w14:paraId="28C13DF1">
      <w:pPr>
        <w:pStyle w:val="7"/>
        <w:spacing w:after="0" w:line="360" w:lineRule="auto"/>
        <w:ind w:firstLine="480" w:firstLineChars="200"/>
        <w:rPr>
          <w:rFonts w:hint="default" w:ascii="Times New Roman" w:hAnsi="Times New Roman" w:cs="Times New Roman"/>
          <w:bCs/>
          <w:color w:val="000000"/>
          <w:sz w:val="24"/>
        </w:rPr>
      </w:pPr>
      <w:r>
        <w:rPr>
          <w:rFonts w:hint="default" w:ascii="Times New Roman" w:hAnsi="Times New Roman" w:cs="Times New Roman"/>
          <w:bCs/>
          <w:color w:val="000000"/>
          <w:sz w:val="24"/>
        </w:rPr>
        <w:t>（1）厨工、前台、值守、保洁服务费用包含服务协调费、人员工资、社保、加班费、服装、培训、税费等完成本项目工作内容的所有费用，谈判申请人自行合理确定报价并承担相应风险。涉及服务人员的劳动工资、社保如有违反《劳动法》等国家有关政策或由此产生的纠纷由成交人自行负责。如果成交人派遣的服务人员出现失职、缺勤或服务质量不达标等情况，将按合同约定结合考核情况扣除相应服务费用。驻场服务人员有出差等情况的，由采购人按照相关标准另行支付。</w:t>
      </w:r>
    </w:p>
    <w:p w14:paraId="37FC67E3">
      <w:pPr>
        <w:pStyle w:val="7"/>
        <w:spacing w:after="0" w:line="360" w:lineRule="auto"/>
        <w:ind w:firstLine="480" w:firstLineChars="200"/>
        <w:rPr>
          <w:rFonts w:hint="default" w:ascii="Times New Roman" w:hAnsi="Times New Roman" w:cs="Times New Roman"/>
          <w:bCs/>
          <w:color w:val="000000"/>
          <w:sz w:val="24"/>
        </w:rPr>
      </w:pPr>
      <w:r>
        <w:rPr>
          <w:rFonts w:hint="default" w:ascii="Times New Roman" w:hAnsi="Times New Roman" w:cs="Times New Roman"/>
          <w:bCs/>
          <w:color w:val="000000"/>
          <w:sz w:val="24"/>
        </w:rPr>
        <w:t>（2）本项目服务人员工作期间，成交人应为驻场人员提供完善的人身安全保险，驻场服务人员的疾病、人身安全、安全责任事故、人员意外身亡和劳务工资纠纷等均由成交人自行负责，采购人对此不承担任何的责任和义务。</w:t>
      </w:r>
    </w:p>
    <w:p w14:paraId="54680CFF">
      <w:pPr>
        <w:pStyle w:val="7"/>
        <w:spacing w:after="0" w:line="360" w:lineRule="auto"/>
        <w:ind w:firstLine="480" w:firstLineChars="200"/>
        <w:rPr>
          <w:rFonts w:hint="default" w:ascii="Times New Roman" w:hAnsi="Times New Roman" w:cs="Times New Roman"/>
          <w:bCs/>
          <w:color w:val="000000"/>
          <w:sz w:val="24"/>
        </w:rPr>
      </w:pPr>
      <w:r>
        <w:rPr>
          <w:rFonts w:hint="default" w:ascii="Times New Roman" w:hAnsi="Times New Roman" w:cs="Times New Roman"/>
          <w:bCs/>
          <w:color w:val="000000"/>
          <w:sz w:val="24"/>
        </w:rPr>
        <w:t>（3）派驻的服务人员需相对稳定，未经采购人书面同意，一律不得随意更换服务人员，以便于采购人对服务内容整体管理和考核，确保服务质量，采购人有权随时要求成交人撤换服务不称职的服务人员，成交人必须予以全力配合。</w:t>
      </w:r>
    </w:p>
    <w:p w14:paraId="22FCDA18">
      <w:pPr>
        <w:pStyle w:val="7"/>
        <w:spacing w:after="0" w:line="360" w:lineRule="auto"/>
        <w:ind w:firstLine="480" w:firstLineChars="200"/>
        <w:rPr>
          <w:rFonts w:hint="default" w:ascii="Times New Roman" w:hAnsi="Times New Roman" w:cs="Times New Roman"/>
          <w:bCs/>
          <w:color w:val="000000"/>
          <w:sz w:val="24"/>
        </w:rPr>
      </w:pPr>
      <w:r>
        <w:rPr>
          <w:rFonts w:hint="default" w:ascii="Times New Roman" w:hAnsi="Times New Roman" w:cs="Times New Roman"/>
          <w:bCs/>
          <w:color w:val="000000"/>
          <w:sz w:val="24"/>
        </w:rPr>
        <w:t>（4）成交人结合服务区域及岗位需求，自行进行现场勘察，配置足够的服务人员，可多于、优于此岗位需求配置，所有服务人员须身体健康（上岗前向采购人提供健康证明）无任何犯罪记录且具备相应岗位的服务能力。如因成交人服务人员在服务过程中因故意或者重大过失和失职失责等原因给采购人造成损失（经相关部门认定），成交人及成交人相应责任人承担相应赔偿责任。</w:t>
      </w:r>
    </w:p>
    <w:p w14:paraId="6E963165">
      <w:pPr>
        <w:pStyle w:val="7"/>
        <w:spacing w:after="0" w:line="360" w:lineRule="auto"/>
        <w:ind w:firstLine="480" w:firstLineChars="200"/>
        <w:rPr>
          <w:rFonts w:ascii="Times New Roman" w:hAnsi="Times New Roman" w:cs="Times New Roman"/>
          <w:bCs/>
          <w:color w:val="000000"/>
          <w:sz w:val="24"/>
        </w:rPr>
      </w:pPr>
      <w:r>
        <w:rPr>
          <w:rFonts w:hint="default" w:ascii="Times New Roman" w:hAnsi="Times New Roman" w:cs="Times New Roman"/>
          <w:b/>
          <w:bCs w:val="0"/>
          <w:color w:val="000000"/>
          <w:sz w:val="24"/>
          <w:lang w:val="en-US" w:eastAsia="zh-CN"/>
        </w:rPr>
        <w:t>注：成交人应在第一个考核周期内，按不低于80%的比例接收采购人的现有服务人员。</w:t>
      </w:r>
    </w:p>
    <w:p w14:paraId="12F1DD9D">
      <w:pPr>
        <w:pStyle w:val="7"/>
        <w:spacing w:after="0" w:line="360" w:lineRule="auto"/>
        <w:ind w:firstLine="480" w:firstLineChars="200"/>
        <w:rPr>
          <w:rFonts w:ascii="Times New Roman" w:hAnsi="Times New Roman" w:cs="Times New Roman"/>
          <w:bCs/>
          <w:color w:val="000000"/>
          <w:sz w:val="24"/>
        </w:rPr>
      </w:pPr>
      <w:r>
        <w:rPr>
          <w:rFonts w:ascii="Times New Roman" w:hAnsi="Times New Roman" w:cs="Times New Roman"/>
          <w:bCs/>
          <w:color w:val="000000"/>
          <w:sz w:val="24"/>
        </w:rPr>
        <w:t>6.服务地点：云南省昭通市大关县木杆镇。</w:t>
      </w:r>
    </w:p>
    <w:p w14:paraId="63CF957E">
      <w:pPr>
        <w:adjustRightInd w:val="0"/>
        <w:snapToGrid w:val="0"/>
        <w:spacing w:before="156" w:beforeLines="50" w:after="156" w:afterLines="50" w:line="360" w:lineRule="auto"/>
        <w:ind w:firstLine="643"/>
        <w:jc w:val="center"/>
        <w:outlineLvl w:val="0"/>
        <w:rPr>
          <w:rFonts w:ascii="Times New Roman" w:hAnsi="Times New Roman" w:cs="Times New Roman"/>
          <w:b/>
          <w:bCs/>
          <w:color w:val="000000"/>
          <w:kern w:val="0"/>
          <w:sz w:val="32"/>
          <w:szCs w:val="20"/>
        </w:rPr>
        <w:sectPr>
          <w:footerReference r:id="rId18" w:type="first"/>
          <w:headerReference r:id="rId16" w:type="default"/>
          <w:footerReference r:id="rId17" w:type="default"/>
          <w:pgSz w:w="11906" w:h="16838"/>
          <w:pgMar w:top="1134" w:right="1418" w:bottom="1134" w:left="1418" w:header="510" w:footer="680" w:gutter="0"/>
          <w:cols w:space="720" w:num="1"/>
          <w:titlePg/>
          <w:docGrid w:type="linesAndChars" w:linePitch="312" w:charSpace="0"/>
        </w:sectPr>
      </w:pPr>
      <w:bookmarkStart w:id="79" w:name="_Toc9073"/>
      <w:bookmarkStart w:id="80" w:name="_Toc1156"/>
    </w:p>
    <w:p w14:paraId="2DA6EB3A">
      <w:pPr>
        <w:adjustRightInd w:val="0"/>
        <w:snapToGrid w:val="0"/>
        <w:spacing w:before="156" w:beforeLines="50" w:after="156" w:afterLines="50" w:line="360" w:lineRule="auto"/>
        <w:ind w:firstLine="643"/>
        <w:jc w:val="center"/>
        <w:outlineLvl w:val="0"/>
        <w:rPr>
          <w:rFonts w:ascii="Times New Roman" w:hAnsi="Times New Roman" w:cs="Times New Roman"/>
          <w:b/>
          <w:bCs/>
          <w:color w:val="000000"/>
          <w:kern w:val="0"/>
          <w:sz w:val="32"/>
          <w:szCs w:val="20"/>
        </w:rPr>
      </w:pPr>
      <w:bookmarkStart w:id="81" w:name="_Toc17076"/>
      <w:bookmarkStart w:id="82" w:name="_Toc24400"/>
      <w:bookmarkStart w:id="83" w:name="_Toc31971"/>
      <w:bookmarkStart w:id="84" w:name="_Toc16423"/>
      <w:bookmarkStart w:id="85" w:name="_Toc20308"/>
      <w:bookmarkStart w:id="86" w:name="_Toc6055"/>
      <w:bookmarkStart w:id="87" w:name="_Toc19577"/>
      <w:bookmarkStart w:id="88" w:name="_Toc23637"/>
      <w:bookmarkStart w:id="89" w:name="_Toc19920"/>
      <w:bookmarkStart w:id="90" w:name="_Toc17135"/>
      <w:bookmarkStart w:id="91" w:name="_Toc8546"/>
      <w:bookmarkStart w:id="92" w:name="_Toc32447"/>
      <w:bookmarkStart w:id="93" w:name="_Toc3000"/>
      <w:bookmarkStart w:id="94" w:name="_Toc27503"/>
      <w:bookmarkStart w:id="95" w:name="_Toc26920"/>
      <w:bookmarkStart w:id="96" w:name="_Toc13098"/>
      <w:r>
        <w:rPr>
          <w:rFonts w:ascii="Times New Roman" w:hAnsi="Times New Roman" w:cs="Times New Roman"/>
          <w:b/>
          <w:bCs/>
          <w:color w:val="000000"/>
          <w:kern w:val="0"/>
          <w:sz w:val="32"/>
          <w:szCs w:val="20"/>
        </w:rPr>
        <w:t>第六章 谈判程序和评审方法</w:t>
      </w:r>
      <w:bookmarkEnd w:id="81"/>
      <w:bookmarkEnd w:id="82"/>
      <w:bookmarkEnd w:id="83"/>
      <w:bookmarkEnd w:id="84"/>
      <w:bookmarkEnd w:id="85"/>
      <w:bookmarkEnd w:id="86"/>
      <w:bookmarkEnd w:id="87"/>
      <w:bookmarkEnd w:id="88"/>
      <w:bookmarkEnd w:id="89"/>
      <w:bookmarkEnd w:id="90"/>
      <w:bookmarkEnd w:id="91"/>
      <w:bookmarkEnd w:id="92"/>
      <w:bookmarkEnd w:id="93"/>
    </w:p>
    <w:p w14:paraId="779ACB7C">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一、谈判方法</w:t>
      </w:r>
    </w:p>
    <w:p w14:paraId="087D55D4">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color w:val="000000"/>
          <w:sz w:val="24"/>
        </w:rPr>
        <w:t>本次谈判原则为：根据综合得分由高到低的顺序推荐成交候选人，综合得分最高的为第一成交候选人，以此类推。综合得分相同时，以最终报价低者优先；综合得分相同，且最终报价相同时，按技术部分得分高优先的顺序，排列各谈判申请人的次序。</w:t>
      </w:r>
    </w:p>
    <w:p w14:paraId="4B524A35">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二、谈判标准</w:t>
      </w:r>
    </w:p>
    <w:p w14:paraId="2EF5A2D4">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2.1实质性要求审查标准</w:t>
      </w:r>
    </w:p>
    <w:tbl>
      <w:tblPr>
        <w:tblStyle w:val="20"/>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1125"/>
        <w:gridCol w:w="1745"/>
        <w:gridCol w:w="6060"/>
      </w:tblGrid>
      <w:tr w14:paraId="32780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tblHeader/>
          <w:jc w:val="center"/>
        </w:trPr>
        <w:tc>
          <w:tcPr>
            <w:tcW w:w="2049" w:type="dxa"/>
            <w:gridSpan w:val="2"/>
            <w:vAlign w:val="center"/>
          </w:tcPr>
          <w:p w14:paraId="2074751C">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条款号</w:t>
            </w:r>
          </w:p>
        </w:tc>
        <w:tc>
          <w:tcPr>
            <w:tcW w:w="1745" w:type="dxa"/>
            <w:vAlign w:val="center"/>
          </w:tcPr>
          <w:p w14:paraId="2EBD81B3">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审 查 内 容</w:t>
            </w:r>
          </w:p>
        </w:tc>
        <w:tc>
          <w:tcPr>
            <w:tcW w:w="6060" w:type="dxa"/>
            <w:vAlign w:val="center"/>
          </w:tcPr>
          <w:p w14:paraId="3725714A">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审 查 标 准</w:t>
            </w:r>
          </w:p>
        </w:tc>
      </w:tr>
      <w:tr w14:paraId="6441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24" w:type="dxa"/>
            <w:vMerge w:val="restart"/>
            <w:vAlign w:val="center"/>
          </w:tcPr>
          <w:p w14:paraId="4181060B">
            <w:pPr>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2.1</w:t>
            </w:r>
          </w:p>
        </w:tc>
        <w:tc>
          <w:tcPr>
            <w:tcW w:w="1125" w:type="dxa"/>
            <w:vMerge w:val="restart"/>
            <w:vAlign w:val="center"/>
          </w:tcPr>
          <w:p w14:paraId="0DD19A6F">
            <w:pPr>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实质性要求审查标准</w:t>
            </w:r>
          </w:p>
        </w:tc>
        <w:tc>
          <w:tcPr>
            <w:tcW w:w="1745" w:type="dxa"/>
            <w:vAlign w:val="center"/>
          </w:tcPr>
          <w:p w14:paraId="3D1E3DE9">
            <w:pPr>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营业执照</w:t>
            </w:r>
          </w:p>
        </w:tc>
        <w:tc>
          <w:tcPr>
            <w:tcW w:w="6060" w:type="dxa"/>
            <w:vAlign w:val="center"/>
          </w:tcPr>
          <w:p w14:paraId="4C39E637">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谈判申请人须为中华人民共和国境内注册的独立法人，谈判申请人须具有有效的营业执照。</w:t>
            </w:r>
          </w:p>
        </w:tc>
      </w:tr>
      <w:tr w14:paraId="3CFF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924" w:type="dxa"/>
            <w:vMerge w:val="continue"/>
            <w:vAlign w:val="center"/>
          </w:tcPr>
          <w:p w14:paraId="467A6FD7">
            <w:pPr>
              <w:adjustRightInd w:val="0"/>
              <w:snapToGrid w:val="0"/>
              <w:jc w:val="center"/>
              <w:rPr>
                <w:rFonts w:ascii="Times New Roman" w:hAnsi="Times New Roman" w:cs="Times New Roman"/>
                <w:color w:val="000000"/>
                <w:szCs w:val="21"/>
              </w:rPr>
            </w:pPr>
          </w:p>
        </w:tc>
        <w:tc>
          <w:tcPr>
            <w:tcW w:w="1125" w:type="dxa"/>
            <w:vMerge w:val="continue"/>
            <w:vAlign w:val="center"/>
          </w:tcPr>
          <w:p w14:paraId="62215B5A">
            <w:pPr>
              <w:adjustRightInd w:val="0"/>
              <w:snapToGrid w:val="0"/>
              <w:jc w:val="center"/>
              <w:rPr>
                <w:rFonts w:ascii="Times New Roman" w:hAnsi="Times New Roman" w:cs="Times New Roman"/>
                <w:color w:val="000000"/>
                <w:szCs w:val="21"/>
              </w:rPr>
            </w:pPr>
          </w:p>
        </w:tc>
        <w:tc>
          <w:tcPr>
            <w:tcW w:w="1745" w:type="dxa"/>
            <w:vAlign w:val="center"/>
          </w:tcPr>
          <w:p w14:paraId="34BA7A24">
            <w:pPr>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业绩要求</w:t>
            </w:r>
          </w:p>
        </w:tc>
        <w:tc>
          <w:tcPr>
            <w:tcW w:w="6060" w:type="dxa"/>
            <w:vAlign w:val="center"/>
          </w:tcPr>
          <w:p w14:paraId="70EC86E0">
            <w:pPr>
              <w:pStyle w:val="7"/>
              <w:rPr>
                <w:rFonts w:ascii="Times New Roman" w:hAnsi="Times New Roman" w:cs="Times New Roman"/>
                <w:color w:val="000000"/>
                <w:szCs w:val="21"/>
              </w:rPr>
            </w:pPr>
            <w:r>
              <w:rPr>
                <w:rFonts w:hint="default" w:ascii="Times New Roman" w:hAnsi="Times New Roman" w:cs="Times New Roman"/>
                <w:color w:val="000000"/>
                <w:szCs w:val="21"/>
              </w:rPr>
              <w:t>谈判申请人2023年1月1日至递交响应文件截止时间前，至少承担过1项食堂管理服务或后勤管理服务或物业服务业绩，须提供的业绩证明材料：能证明有效业绩的合同协议书（至少须提供合同协议书首页、服务范围页、签字盖章页，业绩时间以合同签订时间为准）或成交（中标）通知书（业绩有效期以通知书落款时间为准）或有业主签章的证明材料。</w:t>
            </w:r>
          </w:p>
        </w:tc>
      </w:tr>
      <w:tr w14:paraId="09E6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4" w:type="dxa"/>
            <w:vMerge w:val="continue"/>
            <w:vAlign w:val="center"/>
          </w:tcPr>
          <w:p w14:paraId="2409670A">
            <w:pPr>
              <w:adjustRightInd w:val="0"/>
              <w:snapToGrid w:val="0"/>
              <w:jc w:val="center"/>
              <w:rPr>
                <w:rFonts w:ascii="Times New Roman" w:hAnsi="Times New Roman" w:cs="Times New Roman"/>
                <w:color w:val="000000"/>
                <w:szCs w:val="21"/>
              </w:rPr>
            </w:pPr>
          </w:p>
        </w:tc>
        <w:tc>
          <w:tcPr>
            <w:tcW w:w="1125" w:type="dxa"/>
            <w:vMerge w:val="continue"/>
            <w:vAlign w:val="center"/>
          </w:tcPr>
          <w:p w14:paraId="17C2AD06">
            <w:pPr>
              <w:adjustRightInd w:val="0"/>
              <w:snapToGrid w:val="0"/>
              <w:jc w:val="center"/>
              <w:rPr>
                <w:rFonts w:ascii="Times New Roman" w:hAnsi="Times New Roman" w:cs="Times New Roman"/>
                <w:color w:val="000000"/>
                <w:szCs w:val="21"/>
              </w:rPr>
            </w:pPr>
          </w:p>
        </w:tc>
        <w:tc>
          <w:tcPr>
            <w:tcW w:w="1745" w:type="dxa"/>
            <w:vAlign w:val="center"/>
          </w:tcPr>
          <w:p w14:paraId="2274701C">
            <w:pPr>
              <w:pStyle w:val="7"/>
              <w:jc w:val="center"/>
              <w:rPr>
                <w:rFonts w:ascii="Times New Roman" w:hAnsi="Times New Roman" w:cs="Times New Roman"/>
                <w:color w:val="000000"/>
                <w:kern w:val="0"/>
                <w:szCs w:val="21"/>
              </w:rPr>
            </w:pPr>
            <w:r>
              <w:rPr>
                <w:rFonts w:ascii="Times New Roman" w:hAnsi="Times New Roman" w:cs="Times New Roman"/>
                <w:color w:val="000000"/>
                <w:szCs w:val="21"/>
              </w:rPr>
              <w:t>信誉要求</w:t>
            </w:r>
          </w:p>
        </w:tc>
        <w:tc>
          <w:tcPr>
            <w:tcW w:w="6060" w:type="dxa"/>
            <w:vAlign w:val="center"/>
          </w:tcPr>
          <w:p w14:paraId="67FDAD19">
            <w:pPr>
              <w:pStyle w:val="7"/>
              <w:rPr>
                <w:rFonts w:ascii="Times New Roman" w:hAnsi="Times New Roman" w:cs="Times New Roman"/>
                <w:color w:val="000000"/>
                <w:szCs w:val="21"/>
              </w:rPr>
            </w:pPr>
            <w:r>
              <w:rPr>
                <w:rFonts w:hint="default" w:ascii="Times New Roman" w:hAnsi="Times New Roman" w:cs="Times New Roman"/>
                <w:color w:val="000000"/>
                <w:szCs w:val="21"/>
              </w:rPr>
              <w:t>谈判申请人在谈判时间前未被“信用中国（www.creditchina.gov.cn）”网站列入经营（活动）异常名录、严重失信主体名单、重大税收违法失信主体名单；未被“中国执行信息公开网（http：//zxgk.court.gov.cn/）”纳入失信被执行人名单，由采购人在评审前将上述网站查询结果提交谈判小组评审。</w:t>
            </w:r>
          </w:p>
        </w:tc>
      </w:tr>
      <w:tr w14:paraId="4F10D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4" w:type="dxa"/>
            <w:vMerge w:val="continue"/>
            <w:vAlign w:val="center"/>
          </w:tcPr>
          <w:p w14:paraId="6C5C11FC">
            <w:pPr>
              <w:adjustRightInd w:val="0"/>
              <w:snapToGrid w:val="0"/>
              <w:jc w:val="center"/>
              <w:rPr>
                <w:rFonts w:ascii="Times New Roman" w:hAnsi="Times New Roman" w:cs="Times New Roman"/>
                <w:color w:val="000000"/>
                <w:szCs w:val="21"/>
              </w:rPr>
            </w:pPr>
          </w:p>
        </w:tc>
        <w:tc>
          <w:tcPr>
            <w:tcW w:w="1125" w:type="dxa"/>
            <w:vMerge w:val="continue"/>
            <w:vAlign w:val="center"/>
          </w:tcPr>
          <w:p w14:paraId="232AE74F">
            <w:pPr>
              <w:adjustRightInd w:val="0"/>
              <w:snapToGrid w:val="0"/>
              <w:jc w:val="center"/>
              <w:rPr>
                <w:rFonts w:ascii="Times New Roman" w:hAnsi="Times New Roman" w:cs="Times New Roman"/>
                <w:color w:val="000000"/>
                <w:szCs w:val="21"/>
              </w:rPr>
            </w:pPr>
          </w:p>
        </w:tc>
        <w:tc>
          <w:tcPr>
            <w:tcW w:w="1745" w:type="dxa"/>
            <w:vAlign w:val="center"/>
          </w:tcPr>
          <w:p w14:paraId="3FF897CB">
            <w:pPr>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其他要求</w:t>
            </w:r>
          </w:p>
        </w:tc>
        <w:tc>
          <w:tcPr>
            <w:tcW w:w="6060" w:type="dxa"/>
            <w:vAlign w:val="center"/>
          </w:tcPr>
          <w:p w14:paraId="3EE41545">
            <w:pPr>
              <w:adjustRightInd w:val="0"/>
              <w:snapToGrid w:val="0"/>
              <w:rPr>
                <w:rFonts w:ascii="Times New Roman" w:hAnsi="Times New Roman" w:cs="Times New Roman"/>
                <w:color w:val="000000"/>
                <w:szCs w:val="21"/>
              </w:rPr>
            </w:pPr>
            <w:r>
              <w:rPr>
                <w:rFonts w:hint="default" w:ascii="Times New Roman" w:hAnsi="Times New Roman" w:cs="Times New Roman"/>
                <w:color w:val="000000"/>
                <w:szCs w:val="21"/>
              </w:rPr>
              <w:t>与采购人存在利害关系可能影响竞争性谈判公正性的法人、其他组织或者个人，不得参加竞争性谈判。单位负责人为同一人或存在控股、管理关系的不同单位，不得参加同一标段竞争性谈判或者未划分标段的同一竞争性谈判项目谈判申请（由谈判申请人提供格式自拟且加盖公章的承诺函）。</w:t>
            </w:r>
          </w:p>
        </w:tc>
      </w:tr>
      <w:tr w14:paraId="0744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4" w:type="dxa"/>
            <w:vMerge w:val="continue"/>
            <w:vAlign w:val="center"/>
          </w:tcPr>
          <w:p w14:paraId="55626B28">
            <w:pPr>
              <w:adjustRightInd w:val="0"/>
              <w:snapToGrid w:val="0"/>
              <w:jc w:val="center"/>
              <w:rPr>
                <w:rFonts w:ascii="Times New Roman" w:hAnsi="Times New Roman" w:cs="Times New Roman"/>
                <w:color w:val="000000"/>
                <w:szCs w:val="21"/>
              </w:rPr>
            </w:pPr>
          </w:p>
        </w:tc>
        <w:tc>
          <w:tcPr>
            <w:tcW w:w="1125" w:type="dxa"/>
            <w:vMerge w:val="continue"/>
            <w:vAlign w:val="center"/>
          </w:tcPr>
          <w:p w14:paraId="3BB5BFEA">
            <w:pPr>
              <w:adjustRightInd w:val="0"/>
              <w:snapToGrid w:val="0"/>
              <w:jc w:val="center"/>
              <w:rPr>
                <w:rFonts w:ascii="Times New Roman" w:hAnsi="Times New Roman" w:cs="Times New Roman"/>
                <w:color w:val="000000"/>
                <w:szCs w:val="21"/>
              </w:rPr>
            </w:pPr>
          </w:p>
        </w:tc>
        <w:tc>
          <w:tcPr>
            <w:tcW w:w="1745" w:type="dxa"/>
            <w:vAlign w:val="center"/>
          </w:tcPr>
          <w:p w14:paraId="46903A71">
            <w:pPr>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联合体</w:t>
            </w:r>
          </w:p>
        </w:tc>
        <w:tc>
          <w:tcPr>
            <w:tcW w:w="6060" w:type="dxa"/>
            <w:vAlign w:val="center"/>
          </w:tcPr>
          <w:p w14:paraId="261ED100">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本次谈判不接受联合体。</w:t>
            </w:r>
          </w:p>
        </w:tc>
      </w:tr>
      <w:tr w14:paraId="6870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4" w:type="dxa"/>
            <w:vMerge w:val="continue"/>
            <w:vAlign w:val="center"/>
          </w:tcPr>
          <w:p w14:paraId="73762452">
            <w:pPr>
              <w:adjustRightInd w:val="0"/>
              <w:snapToGrid w:val="0"/>
              <w:jc w:val="center"/>
              <w:rPr>
                <w:rFonts w:ascii="Times New Roman" w:hAnsi="Times New Roman" w:cs="Times New Roman"/>
                <w:color w:val="000000"/>
                <w:szCs w:val="21"/>
              </w:rPr>
            </w:pPr>
          </w:p>
        </w:tc>
        <w:tc>
          <w:tcPr>
            <w:tcW w:w="1125" w:type="dxa"/>
            <w:vMerge w:val="continue"/>
            <w:vAlign w:val="center"/>
          </w:tcPr>
          <w:p w14:paraId="165C474A">
            <w:pPr>
              <w:adjustRightInd w:val="0"/>
              <w:snapToGrid w:val="0"/>
              <w:jc w:val="center"/>
              <w:rPr>
                <w:rFonts w:ascii="Times New Roman" w:hAnsi="Times New Roman" w:cs="Times New Roman"/>
                <w:color w:val="000000"/>
                <w:szCs w:val="21"/>
              </w:rPr>
            </w:pPr>
          </w:p>
        </w:tc>
        <w:tc>
          <w:tcPr>
            <w:tcW w:w="1745" w:type="dxa"/>
            <w:vAlign w:val="center"/>
          </w:tcPr>
          <w:p w14:paraId="6D27B221">
            <w:pPr>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法定代表人身份证明书</w:t>
            </w:r>
          </w:p>
        </w:tc>
        <w:tc>
          <w:tcPr>
            <w:tcW w:w="6060" w:type="dxa"/>
            <w:vAlign w:val="center"/>
          </w:tcPr>
          <w:p w14:paraId="26E98A6F">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符合谈判文件规定格式及内容，并盖单位章；资格证明文件正本中法定代表人身份证明书为原件。</w:t>
            </w:r>
          </w:p>
        </w:tc>
      </w:tr>
      <w:tr w14:paraId="1796B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4" w:type="dxa"/>
            <w:vMerge w:val="continue"/>
            <w:vAlign w:val="center"/>
          </w:tcPr>
          <w:p w14:paraId="41F51400">
            <w:pPr>
              <w:adjustRightInd w:val="0"/>
              <w:snapToGrid w:val="0"/>
              <w:jc w:val="center"/>
              <w:rPr>
                <w:rFonts w:ascii="Times New Roman" w:hAnsi="Times New Roman" w:cs="Times New Roman"/>
                <w:color w:val="000000"/>
                <w:szCs w:val="21"/>
              </w:rPr>
            </w:pPr>
          </w:p>
        </w:tc>
        <w:tc>
          <w:tcPr>
            <w:tcW w:w="1125" w:type="dxa"/>
            <w:vMerge w:val="continue"/>
            <w:vAlign w:val="center"/>
          </w:tcPr>
          <w:p w14:paraId="720D2448">
            <w:pPr>
              <w:adjustRightInd w:val="0"/>
              <w:snapToGrid w:val="0"/>
              <w:jc w:val="center"/>
              <w:rPr>
                <w:rFonts w:ascii="Times New Roman" w:hAnsi="Times New Roman" w:cs="Times New Roman"/>
                <w:color w:val="000000"/>
                <w:szCs w:val="21"/>
              </w:rPr>
            </w:pPr>
          </w:p>
        </w:tc>
        <w:tc>
          <w:tcPr>
            <w:tcW w:w="1745" w:type="dxa"/>
            <w:vAlign w:val="center"/>
          </w:tcPr>
          <w:p w14:paraId="7D35C7A7">
            <w:pPr>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法定代表人授权委托书</w:t>
            </w:r>
          </w:p>
        </w:tc>
        <w:tc>
          <w:tcPr>
            <w:tcW w:w="6060" w:type="dxa"/>
            <w:vAlign w:val="center"/>
          </w:tcPr>
          <w:p w14:paraId="13394848">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有法定代表人及其委托代理人签字或盖章，并盖单位章；符合谈判文件规定格式及内容；资格证明文件正本中法定代表人授权委托书为原件。</w:t>
            </w:r>
          </w:p>
        </w:tc>
      </w:tr>
      <w:tr w14:paraId="764F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4" w:type="dxa"/>
            <w:vMerge w:val="continue"/>
            <w:vAlign w:val="center"/>
          </w:tcPr>
          <w:p w14:paraId="0C7665D5">
            <w:pPr>
              <w:adjustRightInd w:val="0"/>
              <w:snapToGrid w:val="0"/>
              <w:jc w:val="center"/>
              <w:rPr>
                <w:rFonts w:ascii="Times New Roman" w:hAnsi="Times New Roman" w:cs="Times New Roman"/>
                <w:color w:val="000000"/>
                <w:szCs w:val="21"/>
              </w:rPr>
            </w:pPr>
          </w:p>
        </w:tc>
        <w:tc>
          <w:tcPr>
            <w:tcW w:w="1125" w:type="dxa"/>
            <w:vMerge w:val="continue"/>
            <w:vAlign w:val="center"/>
          </w:tcPr>
          <w:p w14:paraId="352D5CE5">
            <w:pPr>
              <w:adjustRightInd w:val="0"/>
              <w:snapToGrid w:val="0"/>
              <w:jc w:val="center"/>
              <w:rPr>
                <w:rFonts w:ascii="Times New Roman" w:hAnsi="Times New Roman" w:cs="Times New Roman"/>
                <w:color w:val="000000"/>
                <w:szCs w:val="21"/>
              </w:rPr>
            </w:pPr>
          </w:p>
        </w:tc>
        <w:tc>
          <w:tcPr>
            <w:tcW w:w="1745" w:type="dxa"/>
            <w:vAlign w:val="center"/>
          </w:tcPr>
          <w:p w14:paraId="28517FBB">
            <w:pPr>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其它实质性要求</w:t>
            </w:r>
          </w:p>
        </w:tc>
        <w:tc>
          <w:tcPr>
            <w:tcW w:w="6060" w:type="dxa"/>
            <w:vAlign w:val="center"/>
          </w:tcPr>
          <w:p w14:paraId="599DE7CC">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（1）主要技术指标符合谈判文件要求；</w:t>
            </w:r>
          </w:p>
          <w:p w14:paraId="19D26629">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（2）响应文件中未附有采购人不可接受条款的；</w:t>
            </w:r>
          </w:p>
          <w:p w14:paraId="37A5FFB2">
            <w:pPr>
              <w:adjustRightInd w:val="0"/>
              <w:snapToGrid w:val="0"/>
              <w:rPr>
                <w:rFonts w:ascii="Times New Roman" w:hAnsi="Times New Roman" w:cs="Times New Roman"/>
                <w:color w:val="000000"/>
                <w:szCs w:val="21"/>
              </w:rPr>
            </w:pPr>
            <w:r>
              <w:rPr>
                <w:rFonts w:ascii="Times New Roman" w:hAnsi="Times New Roman" w:cs="Times New Roman"/>
                <w:color w:val="000000"/>
                <w:szCs w:val="21"/>
              </w:rPr>
              <w:t>（3）法律法规或竞争性谈判文件要求的其他条款。</w:t>
            </w:r>
          </w:p>
        </w:tc>
      </w:tr>
    </w:tbl>
    <w:p w14:paraId="57035F82">
      <w:pPr>
        <w:adjustRightInd w:val="0"/>
        <w:snapToGrid w:val="0"/>
        <w:spacing w:before="156" w:beforeLines="50"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2.2 谈判标准</w:t>
      </w:r>
    </w:p>
    <w:p w14:paraId="3773D811">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谈判小组</w:t>
      </w:r>
      <w:r>
        <w:rPr>
          <w:rFonts w:ascii="Times New Roman" w:hAnsi="Times New Roman" w:cs="Times New Roman"/>
          <w:color w:val="000000"/>
          <w:kern w:val="0"/>
          <w:sz w:val="24"/>
        </w:rPr>
        <w:t>按谈判文件中规定的谈判方法和标准，对</w:t>
      </w:r>
      <w:r>
        <w:rPr>
          <w:rFonts w:ascii="Times New Roman" w:hAnsi="Times New Roman" w:cs="Times New Roman"/>
          <w:color w:val="000000"/>
          <w:sz w:val="24"/>
        </w:rPr>
        <w:t>实质性要求审查</w:t>
      </w:r>
      <w:r>
        <w:rPr>
          <w:rFonts w:ascii="Times New Roman" w:hAnsi="Times New Roman" w:cs="Times New Roman"/>
          <w:color w:val="000000"/>
          <w:kern w:val="0"/>
          <w:sz w:val="24"/>
        </w:rPr>
        <w:t>合格的响应文件进行综合评估比较与评价</w:t>
      </w:r>
      <w:r>
        <w:rPr>
          <w:rFonts w:ascii="Times New Roman" w:hAnsi="Times New Roman" w:cs="Times New Roman"/>
          <w:color w:val="000000"/>
          <w:sz w:val="24"/>
        </w:rPr>
        <w:t>，按照得分由高到低的顺序提出1-3名成交候选人。</w:t>
      </w:r>
    </w:p>
    <w:p w14:paraId="7234D5D8">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三、谈判程序</w:t>
      </w:r>
    </w:p>
    <w:p w14:paraId="6FFCBF38">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3.1 实质性要求审查</w:t>
      </w:r>
    </w:p>
    <w:p w14:paraId="4E40BC02">
      <w:pPr>
        <w:adjustRightInd w:val="0"/>
        <w:snapToGrid w:val="0"/>
        <w:spacing w:line="360" w:lineRule="auto"/>
        <w:ind w:firstLine="480" w:firstLineChars="200"/>
        <w:jc w:val="left"/>
        <w:rPr>
          <w:rFonts w:ascii="Times New Roman" w:hAnsi="Times New Roman" w:cs="Times New Roman"/>
          <w:bCs/>
          <w:color w:val="000000"/>
          <w:sz w:val="24"/>
        </w:rPr>
      </w:pPr>
      <w:r>
        <w:rPr>
          <w:rFonts w:ascii="Times New Roman" w:hAnsi="Times New Roman" w:cs="Times New Roman"/>
          <w:color w:val="000000"/>
          <w:sz w:val="24"/>
        </w:rPr>
        <w:t>3.1.1谈判小组依据本章第2.1项规定的标准对响应文件进行实质性要求审查。</w:t>
      </w:r>
      <w:r>
        <w:rPr>
          <w:rFonts w:ascii="Times New Roman" w:hAnsi="Times New Roman" w:cs="Times New Roman"/>
          <w:bCs/>
          <w:color w:val="000000"/>
          <w:sz w:val="24"/>
        </w:rPr>
        <w:t>有一项不符合谈判标准的，不通过</w:t>
      </w:r>
      <w:r>
        <w:rPr>
          <w:rFonts w:ascii="Times New Roman" w:hAnsi="Times New Roman" w:cs="Times New Roman"/>
          <w:color w:val="000000"/>
          <w:sz w:val="24"/>
        </w:rPr>
        <w:t>实质性要求审查</w:t>
      </w:r>
      <w:r>
        <w:rPr>
          <w:rFonts w:ascii="Times New Roman" w:hAnsi="Times New Roman" w:cs="Times New Roman"/>
          <w:bCs/>
          <w:color w:val="000000"/>
          <w:sz w:val="24"/>
        </w:rPr>
        <w:t>，不再参与谈判。</w:t>
      </w:r>
    </w:p>
    <w:p w14:paraId="24796B86">
      <w:pPr>
        <w:adjustRightInd w:val="0"/>
        <w:snapToGrid w:val="0"/>
        <w:spacing w:line="360" w:lineRule="auto"/>
        <w:ind w:firstLine="480" w:firstLineChars="200"/>
        <w:jc w:val="left"/>
        <w:rPr>
          <w:rFonts w:ascii="Times New Roman" w:hAnsi="Times New Roman" w:cs="Times New Roman"/>
          <w:b/>
          <w:color w:val="000000"/>
          <w:sz w:val="24"/>
        </w:rPr>
      </w:pPr>
      <w:r>
        <w:rPr>
          <w:rFonts w:ascii="Times New Roman" w:hAnsi="Times New Roman" w:cs="Times New Roman"/>
          <w:bCs/>
          <w:color w:val="000000"/>
          <w:sz w:val="24"/>
        </w:rPr>
        <w:t>3.1.2</w:t>
      </w:r>
      <w:r>
        <w:rPr>
          <w:rFonts w:ascii="Times New Roman" w:hAnsi="Times New Roman" w:cs="Times New Roman"/>
          <w:color w:val="000000"/>
          <w:sz w:val="24"/>
        </w:rPr>
        <w:t>其它实质性要求审查以谈判文件及谈判申请人提供的响应文件为准进行审查；响应文件中未提供相应技术支持资料或所提供技术资料不全，</w:t>
      </w:r>
      <w:r>
        <w:rPr>
          <w:rFonts w:ascii="Times New Roman" w:hAnsi="Times New Roman" w:cs="Times New Roman"/>
          <w:b/>
          <w:color w:val="000000"/>
          <w:sz w:val="24"/>
          <w:u w:val="single"/>
        </w:rPr>
        <w:t>按不实质性响应谈判文件处理</w:t>
      </w:r>
      <w:r>
        <w:rPr>
          <w:rFonts w:ascii="Times New Roman" w:hAnsi="Times New Roman" w:cs="Times New Roman"/>
          <w:color w:val="000000"/>
          <w:sz w:val="24"/>
        </w:rPr>
        <w:t>；如响应文件中所提供的内容有严重偏离或达不到项目需求，则</w:t>
      </w:r>
      <w:r>
        <w:rPr>
          <w:rFonts w:ascii="Times New Roman" w:hAnsi="Times New Roman" w:cs="Times New Roman"/>
          <w:b/>
          <w:color w:val="000000"/>
          <w:sz w:val="24"/>
          <w:u w:val="single"/>
        </w:rPr>
        <w:t>按不实质性响应谈判文件处理</w:t>
      </w:r>
      <w:r>
        <w:rPr>
          <w:rFonts w:ascii="Times New Roman" w:hAnsi="Times New Roman" w:cs="Times New Roman"/>
          <w:b/>
          <w:color w:val="000000"/>
          <w:sz w:val="24"/>
        </w:rPr>
        <w:t>。</w:t>
      </w:r>
    </w:p>
    <w:p w14:paraId="611EC281">
      <w:pPr>
        <w:adjustRightInd w:val="0"/>
        <w:snapToGrid w:val="0"/>
        <w:spacing w:line="360" w:lineRule="auto"/>
        <w:ind w:firstLine="480" w:firstLineChars="200"/>
        <w:jc w:val="left"/>
        <w:rPr>
          <w:rFonts w:ascii="Times New Roman" w:hAnsi="Times New Roman" w:cs="Times New Roman"/>
          <w:bCs/>
          <w:color w:val="000000"/>
          <w:sz w:val="24"/>
        </w:rPr>
      </w:pPr>
      <w:r>
        <w:rPr>
          <w:rFonts w:ascii="Times New Roman" w:hAnsi="Times New Roman" w:cs="Times New Roman"/>
          <w:bCs/>
          <w:color w:val="000000"/>
          <w:sz w:val="24"/>
        </w:rPr>
        <w:t>3.1.3有效响应文件不足三个的情形</w:t>
      </w:r>
    </w:p>
    <w:p w14:paraId="7418ABFF">
      <w:pPr>
        <w:adjustRightInd w:val="0"/>
        <w:snapToGrid w:val="0"/>
        <w:spacing w:line="360" w:lineRule="auto"/>
        <w:ind w:firstLine="480" w:firstLineChars="200"/>
        <w:jc w:val="left"/>
        <w:rPr>
          <w:rFonts w:ascii="Times New Roman" w:hAnsi="Times New Roman" w:cs="Times New Roman"/>
          <w:bCs/>
          <w:color w:val="000000"/>
          <w:sz w:val="24"/>
        </w:rPr>
      </w:pPr>
      <w:r>
        <w:rPr>
          <w:rFonts w:ascii="Times New Roman" w:hAnsi="Times New Roman" w:cs="Times New Roman"/>
          <w:bCs/>
          <w:color w:val="000000"/>
          <w:sz w:val="24"/>
        </w:rPr>
        <w:t>谈判小组根据竞争性谈判文件的规定，否决不合格谈判申请人后，因为有效响应文件不足三个使得竞争性谈判明显缺乏竞争的，谈判小组可以否决全部谈判申请人。若有效响应文件不足三个，且谈判小组经评审认为竞争性谈判仍具有竞争力时，可以按评审办法继续评审推荐成交候选人。</w:t>
      </w:r>
    </w:p>
    <w:p w14:paraId="718B4D5F">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3.2 谈判、比较与评审</w:t>
      </w:r>
    </w:p>
    <w:p w14:paraId="0824198B">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3.2.1谈判采用背对背的谈判方式，谈判小组所有成员集中与通过实质性审查的单一谈判申请人分别进行谈判。在谈判中，谈判的任何一方不得透露与谈判有关的其他谈判申请人的技术资料、价格、折扣和其他信息。</w:t>
      </w:r>
    </w:p>
    <w:p w14:paraId="6BF4AFDA">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3.2.2谈判文件有实质性变动的，谈判小组将经采购人代表确认后，以书面形式通知所有参加谈判的谈判申请人。但不得对涉及竞争的公平、公正性内容进行修改、变动。</w:t>
      </w:r>
    </w:p>
    <w:p w14:paraId="250B2D8A">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3.2.3为有助于对响应文件的详细审查、评价和比较，谈判小组可要求对谈判申请人分别进行技术询问、澄清，有关要求和答复均现场进行。</w:t>
      </w:r>
    </w:p>
    <w:p w14:paraId="38DEDDFA">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3.2.4谈判小组在对响应文件的有效性、完整性和响应程度进行审查时，可以要求谈判申请人对响应文件中含义不明确、同类问题表述不一致或者有明显文字和计算错误的内容等作出必要的澄清、说明或者更正。谈判申请人的澄清、说明或者更正不得超出响应文件的范围或者改变响应文件的实质性内容。</w:t>
      </w:r>
    </w:p>
    <w:p w14:paraId="58F6874D">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3.2.5谈判小组要求谈判申请人澄清、说明或者更正响应文件应当以书面形式作出。谈判申请人的澄清、说明或者更正应当由法定代表人或其授权代表签字或者加盖公章。由授权代表签字的，应当附法定代表人授权书。谈判申请人为自然人的，应当由本人签字并附身份证明。</w:t>
      </w:r>
    </w:p>
    <w:p w14:paraId="04B179C1">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3.2.6谈判小组对谈判申请人提交的澄清、说明有疑问的，可以要求谈判申请人进一步澄清、说明。谈判小组求谈判申请人澄清、说明或者更正响应文件应当以书面形式作出。谈判申请人的澄清、说明或者更正应当由法定代表人或其授权代表签字或者加盖公章。</w:t>
      </w:r>
    </w:p>
    <w:p w14:paraId="2798A05B">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3.2.7谈判结束后，谈判小组将要求所有继续参加谈判的谈判申请人在规定时间内提交最终报价。</w:t>
      </w:r>
    </w:p>
    <w:p w14:paraId="254C823A">
      <w:pPr>
        <w:adjustRightInd w:val="0"/>
        <w:snapToGrid w:val="0"/>
        <w:spacing w:line="360" w:lineRule="auto"/>
        <w:ind w:firstLine="480" w:firstLineChars="200"/>
        <w:jc w:val="left"/>
        <w:rPr>
          <w:rFonts w:ascii="Times New Roman" w:hAnsi="Times New Roman" w:cs="Times New Roman"/>
          <w:b/>
          <w:color w:val="000000"/>
          <w:sz w:val="24"/>
        </w:rPr>
      </w:pPr>
      <w:r>
        <w:rPr>
          <w:rFonts w:ascii="Times New Roman" w:hAnsi="Times New Roman" w:cs="Times New Roman"/>
          <w:b/>
          <w:color w:val="000000"/>
          <w:sz w:val="24"/>
        </w:rPr>
        <w:t>3.2.7评审内容</w:t>
      </w:r>
    </w:p>
    <w:p w14:paraId="032CA345">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谈判小组和所有谈判申请人谈判结束后，谈判小组成员根据谈判申请人的响应文件、最终报价、承诺事项分别对技术、商务、报价进行综合评估打分。</w:t>
      </w:r>
    </w:p>
    <w:p w14:paraId="62804A62">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详细评审采用综合评估法，即</w:t>
      </w:r>
      <w:r>
        <w:rPr>
          <w:rFonts w:ascii="Times New Roman" w:hAnsi="Times New Roman" w:cs="Times New Roman"/>
          <w:b/>
          <w:color w:val="000000"/>
          <w:sz w:val="24"/>
        </w:rPr>
        <w:t>报价部分50分、商务部分10分，技术部分40分</w:t>
      </w:r>
      <w:r>
        <w:rPr>
          <w:rFonts w:ascii="Times New Roman" w:hAnsi="Times New Roman" w:cs="Times New Roman"/>
          <w:color w:val="000000"/>
          <w:sz w:val="24"/>
        </w:rPr>
        <w:t>；最终按三部分的得分累加出总得分。各部分谈判因素如下：</w:t>
      </w:r>
    </w:p>
    <w:tbl>
      <w:tblPr>
        <w:tblStyle w:val="2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7"/>
        <w:gridCol w:w="1481"/>
        <w:gridCol w:w="6908"/>
      </w:tblGrid>
      <w:tr w14:paraId="0813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Merge w:val="restart"/>
            <w:vAlign w:val="center"/>
          </w:tcPr>
          <w:p w14:paraId="6EB273E8">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评分项目</w:t>
            </w:r>
          </w:p>
        </w:tc>
        <w:tc>
          <w:tcPr>
            <w:tcW w:w="8389" w:type="dxa"/>
            <w:gridSpan w:val="2"/>
            <w:vAlign w:val="center"/>
          </w:tcPr>
          <w:p w14:paraId="4F15881C">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评分标准</w:t>
            </w:r>
          </w:p>
        </w:tc>
      </w:tr>
      <w:tr w14:paraId="044FF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Merge w:val="continue"/>
            <w:vAlign w:val="center"/>
          </w:tcPr>
          <w:p w14:paraId="70E2BFE4">
            <w:pPr>
              <w:adjustRightInd w:val="0"/>
              <w:snapToGrid w:val="0"/>
              <w:jc w:val="center"/>
              <w:rPr>
                <w:rFonts w:ascii="Times New Roman" w:hAnsi="Times New Roman" w:cs="Times New Roman"/>
                <w:b/>
                <w:color w:val="000000"/>
                <w:szCs w:val="21"/>
              </w:rPr>
            </w:pPr>
          </w:p>
        </w:tc>
        <w:tc>
          <w:tcPr>
            <w:tcW w:w="1481" w:type="dxa"/>
            <w:vAlign w:val="center"/>
          </w:tcPr>
          <w:p w14:paraId="45E88FAE">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分值</w:t>
            </w:r>
          </w:p>
        </w:tc>
        <w:tc>
          <w:tcPr>
            <w:tcW w:w="6908" w:type="dxa"/>
            <w:vAlign w:val="center"/>
          </w:tcPr>
          <w:p w14:paraId="05DCD7D0">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谈判细则</w:t>
            </w:r>
          </w:p>
        </w:tc>
      </w:tr>
      <w:tr w14:paraId="58F6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A1B901D">
            <w:pPr>
              <w:widowControl/>
              <w:adjustRightInd w:val="0"/>
              <w:snapToGrid w:val="0"/>
              <w:jc w:val="left"/>
              <w:rPr>
                <w:rFonts w:ascii="Times New Roman" w:hAnsi="Times New Roman" w:cs="Times New Roman"/>
                <w:color w:val="000000"/>
                <w:szCs w:val="21"/>
              </w:rPr>
            </w:pPr>
            <w:r>
              <w:rPr>
                <w:rFonts w:ascii="Times New Roman" w:hAnsi="Times New Roman" w:cs="Times New Roman"/>
                <w:color w:val="000000"/>
                <w:szCs w:val="21"/>
              </w:rPr>
              <w:t>报价部分（50分）</w:t>
            </w:r>
          </w:p>
        </w:tc>
        <w:tc>
          <w:tcPr>
            <w:tcW w:w="1481" w:type="dxa"/>
            <w:vAlign w:val="center"/>
          </w:tcPr>
          <w:p w14:paraId="5E744D8C">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报价（50分）</w:t>
            </w:r>
          </w:p>
        </w:tc>
        <w:tc>
          <w:tcPr>
            <w:tcW w:w="6908" w:type="dxa"/>
            <w:vAlign w:val="center"/>
          </w:tcPr>
          <w:p w14:paraId="2ECFE9B9">
            <w:pPr>
              <w:autoSpaceDE w:val="0"/>
              <w:autoSpaceDN w:val="0"/>
              <w:adjustRightInd w:val="0"/>
              <w:snapToGrid w:val="0"/>
              <w:jc w:val="left"/>
              <w:rPr>
                <w:rFonts w:ascii="Times New Roman" w:hAnsi="Times New Roman" w:cs="Times New Roman"/>
              </w:rPr>
            </w:pPr>
            <w:r>
              <w:rPr>
                <w:rFonts w:ascii="Times New Roman" w:hAnsi="Times New Roman" w:cs="Times New Roman"/>
              </w:rPr>
              <w:t>（1）谈判基准价：当合格谈判申请人数量大于或等于5家时，谈判基准价为去掉一个最高报价和一个最低报价后，其余谈判申请人谈判报价的算术平均值；当合格谈判申请人数量少于5家时，谈判基准价为所有有效谈判申请人谈判报价的算术平均值。</w:t>
            </w:r>
          </w:p>
          <w:p w14:paraId="79462D54">
            <w:pPr>
              <w:autoSpaceDE w:val="0"/>
              <w:autoSpaceDN w:val="0"/>
              <w:adjustRightInd w:val="0"/>
              <w:snapToGrid w:val="0"/>
              <w:jc w:val="left"/>
              <w:rPr>
                <w:rFonts w:ascii="Times New Roman" w:hAnsi="Times New Roman" w:cs="Times New Roman"/>
              </w:rPr>
            </w:pPr>
            <w:r>
              <w:rPr>
                <w:rFonts w:ascii="Times New Roman" w:hAnsi="Times New Roman" w:cs="Times New Roman"/>
              </w:rPr>
              <w:t>（2）当谈判报价等于谈判基准价时得基本分45分；低于谈判基准价10%（含10%）以内，每低于谈判基准价1%，在基本分45分的基础上加0.5分，最多得满分50分；低于谈判基准价10%以外的部分，从满分50分起扣，每超1%扣0.5分，扣完为止；高于谈判基准价，从基本分45分起扣，每高于谈判基准价1%扣0.5分，扣完为止。</w:t>
            </w:r>
          </w:p>
          <w:p w14:paraId="1445E887">
            <w:pPr>
              <w:autoSpaceDE w:val="0"/>
              <w:autoSpaceDN w:val="0"/>
              <w:adjustRightInd w:val="0"/>
              <w:snapToGrid w:val="0"/>
              <w:jc w:val="left"/>
              <w:rPr>
                <w:rFonts w:ascii="Times New Roman" w:hAnsi="Times New Roman" w:cs="Times New Roman"/>
                <w:color w:val="000000"/>
                <w:szCs w:val="21"/>
              </w:rPr>
            </w:pPr>
            <w:r>
              <w:rPr>
                <w:rFonts w:ascii="Times New Roman" w:hAnsi="Times New Roman" w:cs="Times New Roman"/>
              </w:rPr>
              <w:t>注：以有效谈判申请人的含税谈判报价为计算依据确定谈判基准价及报价评分分值，偏差率计算公式为：偏差率=（谈判报价－谈判基准价）/谈判基准价×100%。若各谈判申请人适用的增值税税率不一致，则以不含税报价作为计算依据。</w:t>
            </w:r>
          </w:p>
        </w:tc>
      </w:tr>
      <w:tr w14:paraId="32E9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A9BC6B5">
            <w:pPr>
              <w:widowControl/>
              <w:adjustRightInd w:val="0"/>
              <w:snapToGrid w:val="0"/>
              <w:jc w:val="left"/>
              <w:rPr>
                <w:rFonts w:ascii="Times New Roman" w:hAnsi="Times New Roman" w:cs="Times New Roman"/>
                <w:color w:val="000000"/>
                <w:szCs w:val="21"/>
              </w:rPr>
            </w:pPr>
            <w:r>
              <w:rPr>
                <w:rFonts w:ascii="Times New Roman" w:hAnsi="Times New Roman" w:cs="Times New Roman"/>
                <w:color w:val="000000"/>
                <w:szCs w:val="21"/>
              </w:rPr>
              <w:t>商务部分（10分）</w:t>
            </w:r>
          </w:p>
        </w:tc>
        <w:tc>
          <w:tcPr>
            <w:tcW w:w="1481" w:type="dxa"/>
            <w:vAlign w:val="center"/>
          </w:tcPr>
          <w:p w14:paraId="4523009E">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谈判申请人业绩（10分）</w:t>
            </w:r>
          </w:p>
        </w:tc>
        <w:tc>
          <w:tcPr>
            <w:tcW w:w="6908" w:type="dxa"/>
            <w:vAlign w:val="center"/>
          </w:tcPr>
          <w:p w14:paraId="6ADB98C5">
            <w:pPr>
              <w:snapToGrid w:val="0"/>
              <w:jc w:val="left"/>
              <w:rPr>
                <w:rFonts w:ascii="Times New Roman" w:hAnsi="Times New Roman" w:cs="Times New Roman"/>
                <w:szCs w:val="21"/>
              </w:rPr>
            </w:pPr>
            <w:r>
              <w:rPr>
                <w:rFonts w:ascii="Times New Roman" w:hAnsi="Times New Roman" w:cs="Times New Roman"/>
                <w:szCs w:val="21"/>
              </w:rPr>
              <w:t>在满足资格要求的基础上，谈判申请人2023年1月1日至响应文件递交截止日前，每新增1项食堂管理服务或后勤管理服务或物业服务业绩得1分，最多得10分。</w:t>
            </w:r>
          </w:p>
          <w:p w14:paraId="0580A293">
            <w:pPr>
              <w:snapToGrid w:val="0"/>
              <w:jc w:val="left"/>
              <w:rPr>
                <w:rFonts w:ascii="Times New Roman" w:hAnsi="Times New Roman" w:cs="Times New Roman"/>
                <w:szCs w:val="21"/>
              </w:rPr>
            </w:pPr>
            <w:r>
              <w:rPr>
                <w:rFonts w:ascii="Times New Roman" w:hAnsi="Times New Roman" w:cs="Times New Roman"/>
                <w:szCs w:val="21"/>
              </w:rPr>
              <w:t>注：须提供的业绩证明材料：能证明有效业绩的合同协议书（至少须提供合同协议书首页、服务范围页、签字盖章页，业绩时间以合同签订时间为准）或成交（中标）通知书（业绩有效期以通知书落款时间为准）或有业主签章的证明材料。</w:t>
            </w:r>
          </w:p>
        </w:tc>
      </w:tr>
      <w:tr w14:paraId="3CBB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Borders>
              <w:top w:val="single" w:color="auto" w:sz="4" w:space="0"/>
              <w:left w:val="single" w:color="auto" w:sz="4" w:space="0"/>
              <w:right w:val="single" w:color="auto" w:sz="4" w:space="0"/>
            </w:tcBorders>
            <w:vAlign w:val="center"/>
          </w:tcPr>
          <w:p w14:paraId="4526D73D">
            <w:pPr>
              <w:widowControl/>
              <w:adjustRightInd w:val="0"/>
              <w:snapToGrid w:val="0"/>
              <w:jc w:val="left"/>
              <w:rPr>
                <w:rFonts w:ascii="Times New Roman" w:hAnsi="Times New Roman" w:cs="Times New Roman"/>
                <w:color w:val="000000"/>
                <w:szCs w:val="21"/>
              </w:rPr>
            </w:pPr>
            <w:r>
              <w:rPr>
                <w:rFonts w:ascii="Times New Roman" w:hAnsi="Times New Roman" w:cs="Times New Roman"/>
                <w:color w:val="000000"/>
                <w:szCs w:val="21"/>
              </w:rPr>
              <w:t>技术部分（40分）</w:t>
            </w:r>
          </w:p>
        </w:tc>
        <w:tc>
          <w:tcPr>
            <w:tcW w:w="1481" w:type="dxa"/>
            <w:tcBorders>
              <w:top w:val="single" w:color="auto" w:sz="4" w:space="0"/>
              <w:left w:val="single" w:color="auto" w:sz="4" w:space="0"/>
              <w:bottom w:val="single" w:color="auto" w:sz="4" w:space="0"/>
              <w:right w:val="single" w:color="auto" w:sz="4" w:space="0"/>
            </w:tcBorders>
            <w:vAlign w:val="center"/>
          </w:tcPr>
          <w:p w14:paraId="7E1C1ED7">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服务方案</w:t>
            </w:r>
          </w:p>
          <w:p w14:paraId="17D81C96">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（20分）</w:t>
            </w:r>
          </w:p>
        </w:tc>
        <w:tc>
          <w:tcPr>
            <w:tcW w:w="6908" w:type="dxa"/>
            <w:tcBorders>
              <w:top w:val="single" w:color="auto" w:sz="4" w:space="0"/>
              <w:left w:val="single" w:color="auto" w:sz="4" w:space="0"/>
              <w:bottom w:val="single" w:color="auto" w:sz="4" w:space="0"/>
              <w:right w:val="single" w:color="auto" w:sz="4" w:space="0"/>
            </w:tcBorders>
            <w:vAlign w:val="center"/>
          </w:tcPr>
          <w:p w14:paraId="58CD7158">
            <w:pPr>
              <w:widowControl/>
              <w:snapToGrid w:val="0"/>
              <w:jc w:val="left"/>
              <w:rPr>
                <w:rFonts w:ascii="Times New Roman" w:hAnsi="Times New Roman" w:cs="Times New Roman"/>
                <w:kern w:val="0"/>
                <w:szCs w:val="21"/>
              </w:rPr>
            </w:pPr>
            <w:r>
              <w:rPr>
                <w:rFonts w:ascii="Times New Roman" w:hAnsi="Times New Roman" w:cs="Times New Roman"/>
                <w:kern w:val="0"/>
                <w:szCs w:val="21"/>
              </w:rPr>
              <w:t>根据谈判申请人的服务方案进行横向比较后，按以下标准进行评分。</w:t>
            </w:r>
          </w:p>
          <w:p w14:paraId="5C82286A">
            <w:pPr>
              <w:widowControl/>
              <w:snapToGrid w:val="0"/>
              <w:jc w:val="left"/>
              <w:rPr>
                <w:rFonts w:ascii="Times New Roman" w:hAnsi="Times New Roman" w:cs="Times New Roman"/>
                <w:kern w:val="0"/>
                <w:szCs w:val="21"/>
              </w:rPr>
            </w:pPr>
            <w:r>
              <w:rPr>
                <w:rFonts w:ascii="Times New Roman" w:hAnsi="Times New Roman" w:cs="Times New Roman"/>
                <w:kern w:val="0"/>
                <w:szCs w:val="21"/>
              </w:rPr>
              <w:t>第一档次（15分≤得分≤20分）：总体思路清晰，系统性较强，考虑全面，服务方案及保障措施科学、合理、可行，针对性强；</w:t>
            </w:r>
          </w:p>
          <w:p w14:paraId="0855567C">
            <w:pPr>
              <w:widowControl/>
              <w:snapToGrid w:val="0"/>
              <w:jc w:val="left"/>
              <w:rPr>
                <w:rFonts w:ascii="Times New Roman" w:hAnsi="Times New Roman" w:cs="Times New Roman"/>
                <w:kern w:val="0"/>
                <w:szCs w:val="21"/>
              </w:rPr>
            </w:pPr>
            <w:r>
              <w:rPr>
                <w:rFonts w:ascii="Times New Roman" w:hAnsi="Times New Roman" w:cs="Times New Roman"/>
                <w:kern w:val="0"/>
                <w:szCs w:val="21"/>
              </w:rPr>
              <w:t>第二档次（8分≤得分＜15分）：总体思路一般，系统性稍差，考虑存在一定的瑕疵，服务方案及保障措施可行性一般，基本合理，针对性较差的；</w:t>
            </w:r>
          </w:p>
          <w:p w14:paraId="4CE37CB5">
            <w:pPr>
              <w:widowControl/>
              <w:snapToGrid w:val="0"/>
              <w:jc w:val="left"/>
              <w:rPr>
                <w:rFonts w:ascii="Times New Roman" w:hAnsi="Times New Roman" w:cs="Times New Roman"/>
                <w:kern w:val="0"/>
                <w:szCs w:val="21"/>
              </w:rPr>
            </w:pPr>
            <w:r>
              <w:rPr>
                <w:rFonts w:ascii="Times New Roman" w:hAnsi="Times New Roman" w:cs="Times New Roman"/>
                <w:kern w:val="0"/>
                <w:szCs w:val="21"/>
              </w:rPr>
              <w:t>第三档次（0分＜得分＜8分）：总体思路不清晰，系统性差，存在较大的瑕疵，服务方案及保障措施不合理，缺乏可行性，无针对性的；</w:t>
            </w:r>
          </w:p>
          <w:p w14:paraId="4E34054B">
            <w:pPr>
              <w:widowControl/>
              <w:snapToGrid w:val="0"/>
              <w:jc w:val="left"/>
              <w:rPr>
                <w:rFonts w:ascii="Times New Roman" w:hAnsi="Times New Roman" w:cs="Times New Roman"/>
                <w:szCs w:val="21"/>
              </w:rPr>
            </w:pPr>
            <w:r>
              <w:rPr>
                <w:rFonts w:ascii="Times New Roman" w:hAnsi="Times New Roman" w:cs="Times New Roman"/>
                <w:kern w:val="0"/>
                <w:szCs w:val="21"/>
              </w:rPr>
              <w:t>未提供服务方案的不得分。</w:t>
            </w:r>
          </w:p>
        </w:tc>
      </w:tr>
      <w:tr w14:paraId="78F0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left w:val="single" w:color="auto" w:sz="4" w:space="0"/>
              <w:right w:val="single" w:color="auto" w:sz="4" w:space="0"/>
            </w:tcBorders>
            <w:vAlign w:val="center"/>
          </w:tcPr>
          <w:p w14:paraId="101C81A8">
            <w:pPr>
              <w:widowControl/>
              <w:adjustRightInd w:val="0"/>
              <w:snapToGrid w:val="0"/>
              <w:jc w:val="left"/>
              <w:rPr>
                <w:rFonts w:ascii="Times New Roman" w:hAnsi="Times New Roman" w:cs="Times New Roman"/>
                <w:color w:val="000000"/>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30A6D6C2">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kern w:val="0"/>
                <w:szCs w:val="21"/>
              </w:rPr>
              <w:t>服务人员配置（10分）</w:t>
            </w:r>
          </w:p>
        </w:tc>
        <w:tc>
          <w:tcPr>
            <w:tcW w:w="6908" w:type="dxa"/>
            <w:tcBorders>
              <w:top w:val="single" w:color="auto" w:sz="4" w:space="0"/>
              <w:left w:val="single" w:color="auto" w:sz="4" w:space="0"/>
              <w:bottom w:val="single" w:color="auto" w:sz="4" w:space="0"/>
              <w:right w:val="single" w:color="auto" w:sz="4" w:space="0"/>
            </w:tcBorders>
            <w:vAlign w:val="center"/>
          </w:tcPr>
          <w:p w14:paraId="0B89AA52">
            <w:pPr>
              <w:pStyle w:val="7"/>
              <w:snapToGrid w:val="0"/>
              <w:spacing w:after="0"/>
              <w:jc w:val="left"/>
              <w:rPr>
                <w:rFonts w:ascii="Times New Roman" w:hAnsi="Times New Roman" w:cs="Times New Roman"/>
                <w:kern w:val="0"/>
                <w:szCs w:val="21"/>
              </w:rPr>
            </w:pPr>
            <w:r>
              <w:rPr>
                <w:rFonts w:ascii="Times New Roman" w:hAnsi="Times New Roman" w:cs="Times New Roman"/>
                <w:kern w:val="0"/>
                <w:szCs w:val="21"/>
              </w:rPr>
              <w:t>根据谈判申请人服务团队的配置情况、人员针对性、分工等情况进行横向比较后，按以下标准进行评分。</w:t>
            </w:r>
          </w:p>
          <w:p w14:paraId="3B57B719">
            <w:pPr>
              <w:pStyle w:val="7"/>
              <w:snapToGrid w:val="0"/>
              <w:spacing w:after="0"/>
              <w:jc w:val="left"/>
              <w:rPr>
                <w:rFonts w:ascii="Times New Roman" w:hAnsi="Times New Roman" w:cs="Times New Roman"/>
                <w:kern w:val="0"/>
                <w:szCs w:val="21"/>
              </w:rPr>
            </w:pPr>
            <w:r>
              <w:rPr>
                <w:rFonts w:ascii="Times New Roman" w:hAnsi="Times New Roman" w:cs="Times New Roman"/>
                <w:kern w:val="0"/>
                <w:szCs w:val="21"/>
              </w:rPr>
              <w:t>第一档次（8分≤得分≤10分）：项目负责人具备与本项目同类丰富的管理、实施经验，项目团队人员配置合理，具有满足项目实施的各类技术、服务人员，分工与责任清晰，能够为项目提供完善的服务和保障；</w:t>
            </w:r>
          </w:p>
          <w:p w14:paraId="2F181379">
            <w:pPr>
              <w:pStyle w:val="7"/>
              <w:snapToGrid w:val="0"/>
              <w:spacing w:after="0"/>
              <w:jc w:val="left"/>
              <w:rPr>
                <w:rFonts w:ascii="Times New Roman" w:hAnsi="Times New Roman" w:cs="Times New Roman"/>
                <w:kern w:val="0"/>
                <w:szCs w:val="21"/>
              </w:rPr>
            </w:pPr>
            <w:r>
              <w:rPr>
                <w:rFonts w:ascii="Times New Roman" w:hAnsi="Times New Roman" w:cs="Times New Roman"/>
                <w:kern w:val="0"/>
                <w:szCs w:val="21"/>
              </w:rPr>
              <w:t>第二档次（4分≤得分＜8分）：项目负责人具备与本项目同类项目管理、实施经验，项目团队配置各类技术、服务人员，能够基本满足本项目服务要求；</w:t>
            </w:r>
          </w:p>
          <w:p w14:paraId="49AFD72F">
            <w:pPr>
              <w:pStyle w:val="7"/>
              <w:snapToGrid w:val="0"/>
              <w:spacing w:after="0"/>
              <w:jc w:val="left"/>
              <w:rPr>
                <w:rFonts w:ascii="Times New Roman" w:hAnsi="Times New Roman" w:cs="Times New Roman"/>
                <w:kern w:val="0"/>
                <w:szCs w:val="21"/>
              </w:rPr>
            </w:pPr>
            <w:r>
              <w:rPr>
                <w:rFonts w:ascii="Times New Roman" w:hAnsi="Times New Roman" w:cs="Times New Roman"/>
                <w:kern w:val="0"/>
                <w:szCs w:val="21"/>
              </w:rPr>
              <w:t>第三档次（0分＜得分＜4分）：项目负责人不具备本项目同类项目管理、实施经验，项目团队配置不合理；</w:t>
            </w:r>
          </w:p>
          <w:p w14:paraId="79DEF1D3">
            <w:pPr>
              <w:pStyle w:val="7"/>
              <w:snapToGrid w:val="0"/>
              <w:spacing w:after="0"/>
              <w:jc w:val="left"/>
              <w:rPr>
                <w:rFonts w:ascii="Times New Roman" w:hAnsi="Times New Roman" w:cs="Times New Roman"/>
                <w:szCs w:val="21"/>
              </w:rPr>
            </w:pPr>
            <w:r>
              <w:rPr>
                <w:rFonts w:ascii="Times New Roman" w:hAnsi="Times New Roman" w:cs="Times New Roman"/>
                <w:kern w:val="0"/>
                <w:szCs w:val="21"/>
              </w:rPr>
              <w:t>无服务人员配置的不得分。</w:t>
            </w:r>
          </w:p>
        </w:tc>
      </w:tr>
      <w:tr w14:paraId="5C4C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7" w:type="dxa"/>
            <w:vMerge w:val="continue"/>
            <w:tcBorders>
              <w:left w:val="single" w:color="auto" w:sz="4" w:space="0"/>
              <w:bottom w:val="single" w:color="auto" w:sz="4" w:space="0"/>
              <w:right w:val="single" w:color="auto" w:sz="4" w:space="0"/>
            </w:tcBorders>
            <w:vAlign w:val="center"/>
          </w:tcPr>
          <w:p w14:paraId="2EBB7A4F">
            <w:pPr>
              <w:widowControl/>
              <w:adjustRightInd w:val="0"/>
              <w:snapToGrid w:val="0"/>
              <w:jc w:val="left"/>
              <w:rPr>
                <w:rFonts w:ascii="Times New Roman" w:hAnsi="Times New Roman" w:cs="Times New Roman"/>
                <w:color w:val="000000"/>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694FE4DD">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服务质量、期限保证措施及违约责任承诺（10分）</w:t>
            </w:r>
          </w:p>
        </w:tc>
        <w:tc>
          <w:tcPr>
            <w:tcW w:w="6908" w:type="dxa"/>
            <w:tcBorders>
              <w:top w:val="single" w:color="auto" w:sz="4" w:space="0"/>
              <w:left w:val="single" w:color="auto" w:sz="4" w:space="0"/>
              <w:right w:val="single" w:color="auto" w:sz="4" w:space="0"/>
            </w:tcBorders>
            <w:vAlign w:val="center"/>
          </w:tcPr>
          <w:p w14:paraId="390BED05">
            <w:pPr>
              <w:pStyle w:val="7"/>
              <w:snapToGrid w:val="0"/>
              <w:spacing w:after="0"/>
              <w:jc w:val="left"/>
              <w:rPr>
                <w:rFonts w:ascii="Times New Roman" w:hAnsi="Times New Roman" w:cs="Times New Roman"/>
                <w:kern w:val="0"/>
                <w:szCs w:val="21"/>
              </w:rPr>
            </w:pPr>
            <w:r>
              <w:rPr>
                <w:rFonts w:ascii="Times New Roman" w:hAnsi="Times New Roman" w:cs="Times New Roman"/>
                <w:kern w:val="0"/>
                <w:szCs w:val="21"/>
              </w:rPr>
              <w:t>根据谈判申请人的服务质量、期限保证措施及违约责任承诺进行横向比较后，按以下标准进行评分。</w:t>
            </w:r>
          </w:p>
          <w:p w14:paraId="1990A087">
            <w:pPr>
              <w:pStyle w:val="7"/>
              <w:snapToGrid w:val="0"/>
              <w:spacing w:after="0"/>
              <w:jc w:val="left"/>
              <w:rPr>
                <w:rFonts w:ascii="Times New Roman" w:hAnsi="Times New Roman" w:cs="Times New Roman"/>
                <w:kern w:val="0"/>
                <w:szCs w:val="21"/>
              </w:rPr>
            </w:pPr>
            <w:r>
              <w:rPr>
                <w:rFonts w:ascii="Times New Roman" w:hAnsi="Times New Roman" w:cs="Times New Roman"/>
                <w:kern w:val="0"/>
                <w:szCs w:val="21"/>
              </w:rPr>
              <w:t>第一档次（8分≤得分≤10分）：有完善的服务质量承诺和有力保证措施，明确的违约责任承诺，完全满足采购人服务需求的；</w:t>
            </w:r>
          </w:p>
          <w:p w14:paraId="5C6B0800">
            <w:pPr>
              <w:pStyle w:val="7"/>
              <w:snapToGrid w:val="0"/>
              <w:spacing w:after="0"/>
              <w:jc w:val="left"/>
              <w:rPr>
                <w:rFonts w:ascii="Times New Roman" w:hAnsi="Times New Roman" w:cs="Times New Roman"/>
                <w:kern w:val="0"/>
                <w:szCs w:val="21"/>
              </w:rPr>
            </w:pPr>
            <w:r>
              <w:rPr>
                <w:rFonts w:ascii="Times New Roman" w:hAnsi="Times New Roman" w:cs="Times New Roman"/>
                <w:kern w:val="0"/>
                <w:szCs w:val="21"/>
              </w:rPr>
              <w:t>第二档次（4分≤得分＜8分）：有可行的服务质量承诺、保证措施良好，违约责任承诺较为清晰，能够较好满足采购人服务需求的；</w:t>
            </w:r>
          </w:p>
          <w:p w14:paraId="111EC13E">
            <w:pPr>
              <w:pStyle w:val="7"/>
              <w:snapToGrid w:val="0"/>
              <w:spacing w:after="0"/>
              <w:jc w:val="left"/>
              <w:rPr>
                <w:rFonts w:ascii="Times New Roman" w:hAnsi="Times New Roman" w:cs="Times New Roman"/>
                <w:kern w:val="0"/>
                <w:szCs w:val="21"/>
              </w:rPr>
            </w:pPr>
            <w:r>
              <w:rPr>
                <w:rFonts w:ascii="Times New Roman" w:hAnsi="Times New Roman" w:cs="Times New Roman"/>
                <w:kern w:val="0"/>
                <w:szCs w:val="21"/>
              </w:rPr>
              <w:t>第三档次（0分＜得分＜4分）：服务质量承诺、保证措施一般，违约责任承诺不清晰，能基本满足采购人服务需求的；</w:t>
            </w:r>
          </w:p>
          <w:p w14:paraId="63E827CF">
            <w:pPr>
              <w:pStyle w:val="7"/>
              <w:snapToGrid w:val="0"/>
              <w:spacing w:after="0"/>
              <w:jc w:val="left"/>
              <w:rPr>
                <w:rFonts w:ascii="Times New Roman" w:hAnsi="Times New Roman" w:cs="Times New Roman"/>
                <w:kern w:val="0"/>
                <w:szCs w:val="21"/>
              </w:rPr>
            </w:pPr>
            <w:r>
              <w:rPr>
                <w:rFonts w:ascii="Times New Roman" w:hAnsi="Times New Roman" w:cs="Times New Roman"/>
                <w:kern w:val="0"/>
                <w:szCs w:val="21"/>
              </w:rPr>
              <w:t>无服务质量、期限保证措施及违约责任承诺的不得分。</w:t>
            </w:r>
          </w:p>
        </w:tc>
      </w:tr>
    </w:tbl>
    <w:p w14:paraId="71097B2D">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3.2.8评分</w:t>
      </w:r>
    </w:p>
    <w:p w14:paraId="13C75547">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谈判小组成员必须按规定的评议内容、用统一的评分表进行打分，该表的制定基础为《评分标准》之相关规定，评委打分时执行评分表各项分值的设定原则。计算得分时，各评委打分的算术平均分即为谈判申请人的得分；</w:t>
      </w:r>
    </w:p>
    <w:p w14:paraId="611F35DF">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要求：</w:t>
      </w:r>
    </w:p>
    <w:p w14:paraId="056284E1">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（1）谈判小组评审时要根据评分因素简述各谈判申请人差异并独立打分；</w:t>
      </w:r>
    </w:p>
    <w:p w14:paraId="2F906F8D">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（2）评审为记名方式，有涂改的票为废票，如需修改，应另换新票或由评委在修改处小签；</w:t>
      </w:r>
    </w:p>
    <w:p w14:paraId="53143675">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（3）评分、投票及计分工作均应经全部谈判小组成员签字后计分结果才有效。</w:t>
      </w:r>
    </w:p>
    <w:p w14:paraId="497A1639">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3.2.9谈判小组成员要依法独立审查，并对审查意见承担个人责任。谈判小组成员对需要共同认定的事项存在争议的，按照少数服从多数的原则做出结论。</w:t>
      </w:r>
    </w:p>
    <w:p w14:paraId="6BB35BE0">
      <w:pPr>
        <w:adjustRightInd w:val="0"/>
        <w:snapToGrid w:val="0"/>
        <w:spacing w:line="360" w:lineRule="auto"/>
        <w:ind w:firstLine="480" w:firstLineChars="200"/>
        <w:jc w:val="left"/>
        <w:rPr>
          <w:rFonts w:ascii="Times New Roman" w:hAnsi="Times New Roman" w:cs="Times New Roman"/>
          <w:color w:val="000000"/>
          <w:sz w:val="24"/>
        </w:rPr>
      </w:pPr>
      <w:r>
        <w:rPr>
          <w:rFonts w:ascii="Times New Roman" w:hAnsi="Times New Roman" w:cs="Times New Roman"/>
          <w:color w:val="000000"/>
          <w:sz w:val="24"/>
        </w:rPr>
        <w:t>3.2.10评审报告应当由谈判小组全体人员签字认可。谈判小组成员对评审报告有异议的，谈判小组按照少数服从多数的原则推荐成交候选人，谈判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5AD8920A">
      <w:pPr>
        <w:adjustRightInd w:val="0"/>
        <w:snapToGrid w:val="0"/>
        <w:spacing w:line="360" w:lineRule="auto"/>
        <w:ind w:firstLine="480" w:firstLineChars="200"/>
        <w:jc w:val="left"/>
        <w:rPr>
          <w:rFonts w:ascii="Times New Roman" w:hAnsi="Times New Roman" w:cs="Times New Roman"/>
          <w:b/>
          <w:bCs/>
          <w:color w:val="000000"/>
          <w:sz w:val="24"/>
        </w:rPr>
      </w:pPr>
      <w:r>
        <w:rPr>
          <w:rFonts w:ascii="Times New Roman" w:hAnsi="Times New Roman" w:cs="Times New Roman"/>
          <w:b/>
          <w:bCs/>
          <w:color w:val="000000"/>
          <w:sz w:val="24"/>
        </w:rPr>
        <w:t>3.3 谈判结果</w:t>
      </w:r>
    </w:p>
    <w:p w14:paraId="4167789A">
      <w:pPr>
        <w:adjustRightInd w:val="0"/>
        <w:snapToGrid w:val="0"/>
        <w:spacing w:line="360" w:lineRule="auto"/>
        <w:ind w:firstLine="480" w:firstLineChars="200"/>
        <w:jc w:val="left"/>
        <w:rPr>
          <w:rFonts w:ascii="Times New Roman" w:hAnsi="Times New Roman" w:cs="Times New Roman"/>
        </w:rPr>
      </w:pPr>
      <w:r>
        <w:rPr>
          <w:rFonts w:ascii="Times New Roman" w:hAnsi="Times New Roman" w:cs="Times New Roman"/>
          <w:color w:val="000000"/>
          <w:sz w:val="24"/>
        </w:rPr>
        <w:t>谈判小组按综合评估打分的情况由高到低顺序推荐1-3名成交候选人，并向采购人提交书面评审报告。</w:t>
      </w:r>
      <w:bookmarkEnd w:id="79"/>
      <w:bookmarkEnd w:id="80"/>
      <w:bookmarkEnd w:id="94"/>
      <w:bookmarkEnd w:id="95"/>
      <w:bookmarkEnd w:id="96"/>
    </w:p>
    <w:bookmarkEnd w:id="97"/>
    <w:sectPr>
      <w:pgSz w:w="11906" w:h="16838"/>
      <w:pgMar w:top="1134" w:right="1418" w:bottom="1134" w:left="1418" w:header="510" w:footer="680"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1EB599E-1BC3-4D78-A77A-8C6B5E92F0D6}"/>
  </w:font>
  <w:font w:name="Arial">
    <w:panose1 w:val="020B0604020202020204"/>
    <w:charset w:val="01"/>
    <w:family w:val="swiss"/>
    <w:pitch w:val="default"/>
    <w:sig w:usb0="E0002EFF" w:usb1="C000785B" w:usb2="00000009" w:usb3="00000000" w:csb0="400001FF" w:csb1="FFFF0000"/>
    <w:embedRegular r:id="rId2" w:fontKey="{5E983202-BA67-4F6A-8342-44533D761CA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2206B296-18DE-4360-A81A-36AEFE0061C7}"/>
  </w:font>
  <w:font w:name="Symbol">
    <w:panose1 w:val="05050102010706020507"/>
    <w:charset w:val="02"/>
    <w:family w:val="roman"/>
    <w:pitch w:val="default"/>
    <w:sig w:usb0="00000000" w:usb1="00000000" w:usb2="00000000" w:usb3="00000000" w:csb0="80000000" w:csb1="00000000"/>
    <w:embedRegular r:id="rId4" w:fontKey="{703D913F-306B-4E5F-A9F3-54A88C9CDD3E}"/>
  </w:font>
  <w:font w:name="Calibri">
    <w:panose1 w:val="020F0502020204030204"/>
    <w:charset w:val="00"/>
    <w:family w:val="swiss"/>
    <w:pitch w:val="default"/>
    <w:sig w:usb0="E4002EFF" w:usb1="C000247B" w:usb2="00000009" w:usb3="00000000" w:csb0="200001FF" w:csb1="00000000"/>
    <w:embedRegular r:id="rId5" w:fontKey="{DB6A4741-1D61-47C3-BDCB-A39C49F63C4D}"/>
  </w:font>
  <w:font w:name="仿宋_GB2312">
    <w:panose1 w:val="02010609030101010101"/>
    <w:charset w:val="86"/>
    <w:family w:val="modern"/>
    <w:pitch w:val="default"/>
    <w:sig w:usb0="00000001" w:usb1="080E0000" w:usb2="00000000" w:usb3="00000000" w:csb0="00040000" w:csb1="00000000"/>
    <w:embedRegular r:id="rId6" w:fontKey="{2CE90797-029F-4167-9DA6-AE184E4B8476}"/>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embedRegular r:id="rId7" w:fontKey="{1786B846-4979-4A4C-A8D3-E65FF6AC87A0}"/>
  </w:font>
  <w:font w:name="方正小标宋_GBK">
    <w:panose1 w:val="03000509000000000000"/>
    <w:charset w:val="86"/>
    <w:family w:val="script"/>
    <w:pitch w:val="default"/>
    <w:sig w:usb0="00000001" w:usb1="080E0000" w:usb2="00000000" w:usb3="00000000" w:csb0="00040000" w:csb1="00000000"/>
    <w:embedRegular r:id="rId8" w:fontKey="{E577D62C-BB3B-4C13-8650-396FB79CB4CB}"/>
  </w:font>
  <w:font w:name="华文中宋">
    <w:panose1 w:val="02010600040101010101"/>
    <w:charset w:val="86"/>
    <w:family w:val="auto"/>
    <w:pitch w:val="default"/>
    <w:sig w:usb0="00000287" w:usb1="080F0000" w:usb2="00000000" w:usb3="00000000" w:csb0="0004009F" w:csb1="DFD70000"/>
    <w:embedRegular r:id="rId9" w:fontKey="{D485C6B1-BB1A-4AC9-B010-C4D3B4E72A21}"/>
  </w:font>
  <w:font w:name="微软雅黑">
    <w:panose1 w:val="020B0503020204020204"/>
    <w:charset w:val="86"/>
    <w:family w:val="swiss"/>
    <w:pitch w:val="default"/>
    <w:sig w:usb0="80000287" w:usb1="2ACF3C50" w:usb2="00000016" w:usb3="00000000" w:csb0="0004001F" w:csb1="00000000"/>
    <w:embedRegular r:id="rId10" w:fontKey="{85D061E0-9008-41FE-85D9-096DD0E8B72D}"/>
  </w:font>
  <w:font w:name="___WRD_EMBED_SUB_45">
    <w:altName w:val="微软雅黑"/>
    <w:panose1 w:val="00000000000000000000"/>
    <w:charset w:val="86"/>
    <w:family w:val="modern"/>
    <w:pitch w:val="default"/>
    <w:sig w:usb0="00000000" w:usb1="00000000" w:usb2="00000000" w:usb3="00000000" w:csb0="00040000" w:csb1="00000000"/>
    <w:embedRegular r:id="rId11" w:fontKey="{391D898D-9D51-40A4-9068-B199507BE4F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E724F">
    <w:pPr>
      <w:pStyle w:val="12"/>
      <w:tabs>
        <w:tab w:val="clear" w:pos="4153"/>
        <w:tab w:val="clear" w:pos="8306"/>
      </w:tabs>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334DC">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EA715">
    <w:pPr>
      <w:pStyle w:val="12"/>
      <w:tabs>
        <w:tab w:val="clear" w:pos="4153"/>
        <w:tab w:val="clear" w:pos="8306"/>
      </w:tabs>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86E0C">
    <w:pPr>
      <w:pStyle w:val="12"/>
      <w:tabs>
        <w:tab w:val="clear" w:pos="4153"/>
        <w:tab w:val="clear" w:pos="830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FBFB0">
    <w:pPr>
      <w:pStyle w:val="12"/>
      <w:tabs>
        <w:tab w:val="clear" w:pos="4153"/>
        <w:tab w:val="clear" w:pos="8306"/>
      </w:tabs>
      <w:jc w:val="both"/>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9" name="Image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31EDBC34">
                          <w:pPr>
                            <w:pStyle w:val="12"/>
                            <w:tabs>
                              <w:tab w:val="clear" w:pos="4153"/>
                              <w:tab w:val="clear" w:pos="8306"/>
                            </w:tabs>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Image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Ll1uVLQAAAABQEAAA8AAAAAAAAA&#10;AQAgAAAAIgAAAGRycy9kb3ducmV2LnhtbFBLAQIUABQAAAAIAIdO4kDQ3xj3pwEAAGoDAAAOAAAA&#10;AAAAAAEAIAAAAB8BAABkcnMvZTJvRG9jLnhtbFBLBQYAAAAABgAGAFkBAAA4BQAAAAA=&#10;">
              <v:fill on="f" focussize="0,0"/>
              <v:stroke on="f"/>
              <v:imagedata o:title=""/>
              <o:lock v:ext="edit" aspectratio="f"/>
              <v:textbox inset="0mm,0mm,0mm,0mm" style="mso-fit-shape-to-text:t;">
                <w:txbxContent>
                  <w:p w14:paraId="31EDBC34">
                    <w:pPr>
                      <w:pStyle w:val="12"/>
                      <w:tabs>
                        <w:tab w:val="clear" w:pos="4153"/>
                        <w:tab w:val="clear" w:pos="8306"/>
                      </w:tabs>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369FD">
    <w:pPr>
      <w:pStyle w:val="12"/>
      <w:tabs>
        <w:tab w:val="clear" w:pos="4153"/>
        <w:tab w:val="clear" w:pos="8306"/>
      </w:tabs>
    </w:pPr>
    <w: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0" name="Image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58B62EDD">
                          <w:pPr>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p>
                      </w:txbxContent>
                    </wps:txbx>
                    <wps:bodyPr vert="horz" wrap="none" lIns="0" tIns="0" rIns="0" bIns="0" anchor="t" upright="1">
                      <a:spAutoFit/>
                    </wps:bodyPr>
                  </wps:wsp>
                </a:graphicData>
              </a:graphic>
            </wp:anchor>
          </w:drawing>
        </mc:Choice>
        <mc:Fallback>
          <w:pict>
            <v:rect id="Image1"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uXW5UtAA&#10;AAAFAQAADwAAAAAAAAABACAAAAAiAAAAZHJzL2Rvd25yZXYueG1sUEsBAhQAFAAAAAgAh07iQAjy&#10;0la1AQAAgQMAAA4AAAAAAAAAAQAgAAAAHwEAAGRycy9lMm9Eb2MueG1sUEsFBgAAAAAGAAYAWQEA&#10;AEYFAAAAAA==&#10;">
              <v:fill on="f" focussize="0,0"/>
              <v:stroke on="f"/>
              <v:imagedata o:title=""/>
              <o:lock v:ext="edit" aspectratio="f"/>
              <v:textbox inset="0mm,0mm,0mm,0mm" style="mso-fit-shape-to-text:t;">
                <w:txbxContent>
                  <w:p w14:paraId="58B62EDD">
                    <w:pPr>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4349A">
    <w:pPr>
      <w:pStyle w:val="12"/>
      <w:tabs>
        <w:tab w:val="clear" w:pos="4153"/>
        <w:tab w:val="clear" w:pos="8306"/>
      </w:tabs>
    </w:pPr>
    <w: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1" name="Image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7972D5C6">
                          <w:pPr>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r>
                            <w:rPr>
                              <w:rFonts w:ascii="Times New Roman" w:hAnsi="Times New Roman"/>
                            </w:rPr>
                            <w:t xml:space="preserve"> —</w:t>
                          </w:r>
                        </w:p>
                      </w:txbxContent>
                    </wps:txbx>
                    <wps:bodyPr vert="horz" wrap="none" lIns="0" tIns="0" rIns="0" bIns="0" anchor="t" upright="1">
                      <a:spAutoFit/>
                    </wps:bodyPr>
                  </wps:wsp>
                </a:graphicData>
              </a:graphic>
            </wp:anchor>
          </w:drawing>
        </mc:Choice>
        <mc:Fallback>
          <w:pict>
            <v:rect id="Image1"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l1uVLQ&#10;AAAABQEAAA8AAAAAAAAAAQAgAAAAIgAAAGRycy9kb3ducmV2LnhtbFBLAQIUABQAAAAIAIdO4kDX&#10;bq0wtgEAAIEDAAAOAAAAAAAAAAEAIAAAAB8BAABkcnMvZTJvRG9jLnhtbFBLBQYAAAAABgAGAFkB&#10;AABHBQAAAAA=&#10;">
              <v:fill on="f" focussize="0,0"/>
              <v:stroke on="f"/>
              <v:imagedata o:title=""/>
              <o:lock v:ext="edit" aspectratio="f"/>
              <v:textbox inset="0mm,0mm,0mm,0mm" style="mso-fit-shape-to-text:t;">
                <w:txbxContent>
                  <w:p w14:paraId="7972D5C6">
                    <w:pPr>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r>
                      <w:rPr>
                        <w:rFonts w:ascii="Times New Roman" w:hAnsi="Times New Roman"/>
                      </w:rPr>
                      <w:t xml:space="preserve"> —</w:t>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82752">
    <w:pPr>
      <w:snapToGrid w:val="0"/>
      <w:ind w:firstLine="4410" w:firstLineChars="2450"/>
      <w:jc w:val="left"/>
      <w:rPr>
        <w:rFonts w:ascii="Times New Roman" w:hAnsi="Times New Roman"/>
        <w:sz w:val="18"/>
        <w:szCs w:val="18"/>
      </w:rPr>
    </w:pPr>
    <w:r>
      <w:rPr>
        <w:rFonts w:ascii="Times New Roman" w:hAnsi="Times New Roman"/>
        <w:sz w:val="18"/>
        <w:szCs w:val="18"/>
      </w:rPr>
      <mc:AlternateContent>
        <mc:Choice Requires="wps">
          <w:drawing>
            <wp:anchor distT="0" distB="0" distL="0" distR="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2" name="Image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48E7D887">
                          <w:pPr>
                            <w:snapToGrid w:val="0"/>
                            <w:jc w:val="left"/>
                            <w:rPr>
                              <w:rFonts w:ascii="Times New Roman" w:hAnsi="Times New Roman"/>
                              <w:szCs w:val="21"/>
                            </w:rPr>
                          </w:pPr>
                          <w:r>
                            <w:rPr>
                              <w:rFonts w:ascii="Times New Roman" w:hAnsi="Times New Roman"/>
                              <w:szCs w:val="21"/>
                            </w:rPr>
                            <w:t xml:space="preserve">— </w:t>
                          </w:r>
                          <w:r>
                            <w:rPr>
                              <w:rFonts w:ascii="Times New Roman" w:hAnsi="Times New Roman"/>
                              <w:szCs w:val="21"/>
                            </w:rPr>
                            <w:fldChar w:fldCharType="begin"/>
                          </w:r>
                          <w:r>
                            <w:rPr>
                              <w:rFonts w:ascii="Times New Roman" w:hAnsi="Times New Roman"/>
                              <w:szCs w:val="21"/>
                            </w:rPr>
                            <w:instrText xml:space="preserve"> PAGE  \* MERGEFORMAT </w:instrText>
                          </w:r>
                          <w:r>
                            <w:rPr>
                              <w:rFonts w:ascii="Times New Roman" w:hAnsi="Times New Roman"/>
                              <w:szCs w:val="21"/>
                            </w:rPr>
                            <w:fldChar w:fldCharType="separate"/>
                          </w:r>
                          <w:r>
                            <w:rPr>
                              <w:rFonts w:ascii="Times New Roman" w:hAnsi="Times New Roman"/>
                              <w:szCs w:val="21"/>
                            </w:rPr>
                            <w:t>16</w:t>
                          </w:r>
                          <w:r>
                            <w:rPr>
                              <w:rFonts w:ascii="Times New Roman" w:hAnsi="Times New Roman"/>
                              <w:szCs w:val="21"/>
                            </w:rPr>
                            <w:fldChar w:fldCharType="end"/>
                          </w:r>
                          <w:r>
                            <w:rPr>
                              <w:rFonts w:ascii="Times New Roman" w:hAnsi="Times New Roman"/>
                              <w:szCs w:val="21"/>
                            </w:rPr>
                            <w:t xml:space="preserve"> —</w:t>
                          </w:r>
                        </w:p>
                      </w:txbxContent>
                    </wps:txbx>
                    <wps:bodyPr vert="horz" wrap="none" lIns="0" tIns="0" rIns="0" bIns="0" anchor="t" upright="1">
                      <a:spAutoFit/>
                    </wps:bodyPr>
                  </wps:wsp>
                </a:graphicData>
              </a:graphic>
            </wp:anchor>
          </w:drawing>
        </mc:Choice>
        <mc:Fallback>
          <w:pict>
            <v:rect id="Image1" o:spid="_x0000_s1026" o:spt="1"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l1uVLQ&#10;AAAABQEAAA8AAAAAAAAAAQAgAAAAIgAAAGRycy9kb3ducmV2LnhtbFBLAQIUABQAAAAIAIdO4kC2&#10;yy2atgEAAIEDAAAOAAAAAAAAAAEAIAAAAB8BAABkcnMvZTJvRG9jLnhtbFBLBQYAAAAABgAGAFkB&#10;AABHBQAAAAA=&#10;">
              <v:fill on="f" focussize="0,0"/>
              <v:stroke on="f"/>
              <v:imagedata o:title=""/>
              <o:lock v:ext="edit" aspectratio="f"/>
              <v:textbox inset="0mm,0mm,0mm,0mm" style="mso-fit-shape-to-text:t;">
                <w:txbxContent>
                  <w:p w14:paraId="48E7D887">
                    <w:pPr>
                      <w:snapToGrid w:val="0"/>
                      <w:jc w:val="left"/>
                      <w:rPr>
                        <w:rFonts w:ascii="Times New Roman" w:hAnsi="Times New Roman"/>
                        <w:szCs w:val="21"/>
                      </w:rPr>
                    </w:pPr>
                    <w:r>
                      <w:rPr>
                        <w:rFonts w:ascii="Times New Roman" w:hAnsi="Times New Roman"/>
                        <w:szCs w:val="21"/>
                      </w:rPr>
                      <w:t xml:space="preserve">— </w:t>
                    </w:r>
                    <w:r>
                      <w:rPr>
                        <w:rFonts w:ascii="Times New Roman" w:hAnsi="Times New Roman"/>
                        <w:szCs w:val="21"/>
                      </w:rPr>
                      <w:fldChar w:fldCharType="begin"/>
                    </w:r>
                    <w:r>
                      <w:rPr>
                        <w:rFonts w:ascii="Times New Roman" w:hAnsi="Times New Roman"/>
                        <w:szCs w:val="21"/>
                      </w:rPr>
                      <w:instrText xml:space="preserve"> PAGE  \* MERGEFORMAT </w:instrText>
                    </w:r>
                    <w:r>
                      <w:rPr>
                        <w:rFonts w:ascii="Times New Roman" w:hAnsi="Times New Roman"/>
                        <w:szCs w:val="21"/>
                      </w:rPr>
                      <w:fldChar w:fldCharType="separate"/>
                    </w:r>
                    <w:r>
                      <w:rPr>
                        <w:rFonts w:ascii="Times New Roman" w:hAnsi="Times New Roman"/>
                        <w:szCs w:val="21"/>
                      </w:rPr>
                      <w:t>16</w:t>
                    </w:r>
                    <w:r>
                      <w:rPr>
                        <w:rFonts w:ascii="Times New Roman" w:hAnsi="Times New Roman"/>
                        <w:szCs w:val="21"/>
                      </w:rPr>
                      <w:fldChar w:fldCharType="end"/>
                    </w:r>
                    <w:r>
                      <w:rPr>
                        <w:rFonts w:ascii="Times New Roman" w:hAnsi="Times New Roman"/>
                        <w:szCs w:val="21"/>
                      </w:rPr>
                      <w:t xml:space="preserve"> —</w:t>
                    </w:r>
                  </w:p>
                </w:txbxContent>
              </v:textbox>
            </v:rect>
          </w:pict>
        </mc:Fallback>
      </mc:AlternateContent>
    </w:r>
    <w:r>
      <w:rPr>
        <w:rFonts w:ascii="Times New Roman" w:hAnsi="Times New Roman"/>
        <w:sz w:val="18"/>
        <w:szCs w:val="18"/>
      </w:rPr>
      <mc:AlternateContent>
        <mc:Choice Requires="wps">
          <w:drawing>
            <wp:anchor distT="0" distB="0" distL="0" distR="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3" name="Image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6E3E7C32">
                          <w:pPr>
                            <w:rPr>
                              <w:rFonts w:ascii="Times New Roman" w:hAnsi="Times New Roman"/>
                              <w:szCs w:val="20"/>
                            </w:rPr>
                          </w:pPr>
                        </w:p>
                      </w:txbxContent>
                    </wps:txbx>
                    <wps:bodyPr wrap="none" lIns="0" tIns="0" rIns="0" bIns="0" upright="1">
                      <a:spAutoFit/>
                    </wps:bodyPr>
                  </wps:wsp>
                </a:graphicData>
              </a:graphic>
            </wp:anchor>
          </w:drawing>
        </mc:Choice>
        <mc:Fallback>
          <w:pict>
            <v:rect id="Image1" o:spid="_x0000_s1026" o:spt="1"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Ll1uVLQAAAABQEAAA8AAAAAAAAA&#10;AQAgAAAAIgAAAGRycy9kb3ducmV2LnhtbFBLAQIUABQAAAAIAIdO4kDWOBC1pwEAAGoDAAAOAAAA&#10;AAAAAAEAIAAAAB8BAABkcnMvZTJvRG9jLnhtbFBLBQYAAAAABgAGAFkBAAA4BQAAAAA=&#10;">
              <v:fill on="f" focussize="0,0"/>
              <v:stroke on="f"/>
              <v:imagedata o:title=""/>
              <o:lock v:ext="edit" aspectratio="f"/>
              <v:textbox inset="0mm,0mm,0mm,0mm" style="mso-fit-shape-to-text:t;">
                <w:txbxContent>
                  <w:p w14:paraId="6E3E7C32">
                    <w:pPr>
                      <w:rPr>
                        <w:rFonts w:ascii="Times New Roman" w:hAnsi="Times New Roman"/>
                        <w:szCs w:val="20"/>
                      </w:rPr>
                    </w:pP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0FEE6">
    <w:pPr>
      <w:pStyle w:val="12"/>
      <w:tabs>
        <w:tab w:val="clear" w:pos="4153"/>
        <w:tab w:val="clear" w:pos="8306"/>
      </w:tabs>
    </w:pPr>
    <w:r>
      <mc:AlternateContent>
        <mc:Choice Requires="wps">
          <w:drawing>
            <wp:anchor distT="0" distB="0" distL="0" distR="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4" name="Image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7BB5BC25">
                          <w:pPr>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42</w:t>
                          </w:r>
                          <w:r>
                            <w:rPr>
                              <w:rFonts w:ascii="Times New Roman" w:hAnsi="Times New Roman"/>
                            </w:rPr>
                            <w:fldChar w:fldCharType="end"/>
                          </w:r>
                          <w:r>
                            <w:rPr>
                              <w:rFonts w:ascii="Times New Roman" w:hAnsi="Times New Roman"/>
                            </w:rPr>
                            <w:t xml:space="preserve"> —</w:t>
                          </w:r>
                        </w:p>
                      </w:txbxContent>
                    </wps:txbx>
                    <wps:bodyPr vert="horz" wrap="none" lIns="0" tIns="0" rIns="0" bIns="0" anchor="t" upright="1">
                      <a:spAutoFit/>
                    </wps:bodyPr>
                  </wps:wsp>
                </a:graphicData>
              </a:graphic>
            </wp:anchor>
          </w:drawing>
        </mc:Choice>
        <mc:Fallback>
          <w:pict>
            <v:rect id="Image1" o:spid="_x0000_s1026" o:spt="1"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l1uVLQ&#10;AAAABQEAAA8AAAAAAAAAAQAgAAAAIgAAAGRycy9kb3ducmV2LnhtbFBLAQIUABQAAAAIAIdO4kA1&#10;h10UtgEAAIEDAAAOAAAAAAAAAAEAIAAAAB8BAABkcnMvZTJvRG9jLnhtbFBLBQYAAAAABgAGAFkB&#10;AABHBQAAAAA=&#10;">
              <v:fill on="f" focussize="0,0"/>
              <v:stroke on="f"/>
              <v:imagedata o:title=""/>
              <o:lock v:ext="edit" aspectratio="f"/>
              <v:textbox inset="0mm,0mm,0mm,0mm" style="mso-fit-shape-to-text:t;">
                <w:txbxContent>
                  <w:p w14:paraId="7BB5BC25">
                    <w:pPr>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42</w:t>
                    </w:r>
                    <w:r>
                      <w:rPr>
                        <w:rFonts w:ascii="Times New Roman" w:hAnsi="Times New Roman"/>
                      </w:rPr>
                      <w:fldChar w:fldCharType="end"/>
                    </w:r>
                    <w:r>
                      <w:rPr>
                        <w:rFonts w:ascii="Times New Roman" w:hAnsi="Times New Roman"/>
                      </w:rPr>
                      <w:t xml:space="preserve"> —</w:t>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4598">
    <w:pPr>
      <w:pStyle w:val="12"/>
      <w:tabs>
        <w:tab w:val="clear" w:pos="4153"/>
        <w:tab w:val="clear" w:pos="8306"/>
      </w:tabs>
    </w:pPr>
    <w:r>
      <mc:AlternateContent>
        <mc:Choice Requires="wps">
          <w:drawing>
            <wp:anchor distT="0" distB="0" distL="0" distR="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5" name="Image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2EBCCDCE">
                          <w:pPr>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38</w:t>
                          </w:r>
                          <w:r>
                            <w:rPr>
                              <w:rFonts w:ascii="Times New Roman" w:hAnsi="Times New Roman"/>
                            </w:rPr>
                            <w:fldChar w:fldCharType="end"/>
                          </w:r>
                          <w:r>
                            <w:rPr>
                              <w:rFonts w:ascii="Times New Roman" w:hAnsi="Times New Roman"/>
                            </w:rPr>
                            <w:t xml:space="preserve"> —</w:t>
                          </w:r>
                        </w:p>
                      </w:txbxContent>
                    </wps:txbx>
                    <wps:bodyPr vert="horz" wrap="none" lIns="0" tIns="0" rIns="0" bIns="0" anchor="t" upright="1">
                      <a:spAutoFit/>
                    </wps:bodyPr>
                  </wps:wsp>
                </a:graphicData>
              </a:graphic>
            </wp:anchor>
          </w:drawing>
        </mc:Choice>
        <mc:Fallback>
          <w:pict>
            <v:rect id="Image1" o:spid="_x0000_s1026" o:spt="1"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l1uVLQ&#10;AAAABQEAAA8AAAAAAAAAAQAgAAAAIgAAAGRycy9kb3ducmV2LnhtbFBLAQIUABQAAAAIAIdO4kDq&#10;GyJytgEAAIEDAAAOAAAAAAAAAAEAIAAAAB8BAABkcnMvZTJvRG9jLnhtbFBLBQYAAAAABgAGAFkB&#10;AABHBQAAAAA=&#10;">
              <v:fill on="f" focussize="0,0"/>
              <v:stroke on="f"/>
              <v:imagedata o:title=""/>
              <o:lock v:ext="edit" aspectratio="f"/>
              <v:textbox inset="0mm,0mm,0mm,0mm" style="mso-fit-shape-to-text:t;">
                <w:txbxContent>
                  <w:p w14:paraId="2EBCCDCE">
                    <w:pPr>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38</w:t>
                    </w:r>
                    <w:r>
                      <w:rPr>
                        <w:rFonts w:ascii="Times New Roman" w:hAnsi="Times New Roman"/>
                      </w:rPr>
                      <w:fldChar w:fldCharType="end"/>
                    </w:r>
                    <w:r>
                      <w:rPr>
                        <w:rFonts w:ascii="Times New Roman" w:hAnsi="Times New Roman"/>
                      </w:rPr>
                      <w:t xml:space="preserve"> —</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E9624">
    <w:pPr>
      <w:pBdr>
        <w:bottom w:val="single" w:color="auto" w:sz="6" w:space="1"/>
      </w:pBdr>
      <w:tabs>
        <w:tab w:val="center" w:pos="4153"/>
        <w:tab w:val="right" w:pos="8306"/>
      </w:tabs>
      <w:snapToGrid w:val="0"/>
      <w:jc w:val="center"/>
      <w:rPr>
        <w:rFonts w:ascii="Times New Roman" w:hAnsi="Times New Roman"/>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DC81D">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CE351">
    <w:pPr>
      <w:pBdr>
        <w:bottom w:val="single" w:color="auto" w:sz="6" w:space="1"/>
      </w:pBdr>
      <w:tabs>
        <w:tab w:val="center" w:pos="4153"/>
        <w:tab w:val="right" w:pos="8306"/>
      </w:tabs>
      <w:snapToGrid w:val="0"/>
      <w:jc w:val="center"/>
      <w:rPr>
        <w:rFonts w:ascii="Times New Roman" w:hAnsi="Times New Roman"/>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3C95F">
    <w:pPr>
      <w:pStyle w:val="13"/>
      <w:tabs>
        <w:tab w:val="clear" w:pos="4153"/>
        <w:tab w:val="clear" w:pos="8306"/>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6FE68">
    <w:pPr>
      <w:pStyle w:val="13"/>
      <w:tabs>
        <w:tab w:val="clear" w:pos="4153"/>
        <w:tab w:val="clear" w:pos="8306"/>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D8F9B">
    <w:pPr>
      <w:ind w:firstLine="420"/>
      <w:rPr>
        <w:rFonts w:ascii="Times New Roman" w:hAnsi="Times New Roman"/>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doNotTrackMoves/>
  <w:doNotTrackFormatting/>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E55D6"/>
    <w:rsid w:val="0002075D"/>
    <w:rsid w:val="000A45DE"/>
    <w:rsid w:val="000F235E"/>
    <w:rsid w:val="00160107"/>
    <w:rsid w:val="00184ED5"/>
    <w:rsid w:val="001D3C41"/>
    <w:rsid w:val="00203FD2"/>
    <w:rsid w:val="00230ABC"/>
    <w:rsid w:val="0025139E"/>
    <w:rsid w:val="002B371B"/>
    <w:rsid w:val="00346712"/>
    <w:rsid w:val="003724D3"/>
    <w:rsid w:val="003C343F"/>
    <w:rsid w:val="003D27D8"/>
    <w:rsid w:val="004755D2"/>
    <w:rsid w:val="004777E1"/>
    <w:rsid w:val="004E55D6"/>
    <w:rsid w:val="004F69B0"/>
    <w:rsid w:val="00512FC7"/>
    <w:rsid w:val="0054055E"/>
    <w:rsid w:val="005C0FA8"/>
    <w:rsid w:val="005F760E"/>
    <w:rsid w:val="00656954"/>
    <w:rsid w:val="00762D80"/>
    <w:rsid w:val="00800EED"/>
    <w:rsid w:val="00855028"/>
    <w:rsid w:val="008877FE"/>
    <w:rsid w:val="008B486A"/>
    <w:rsid w:val="009D7311"/>
    <w:rsid w:val="00A621C2"/>
    <w:rsid w:val="00AA37B4"/>
    <w:rsid w:val="00AA6764"/>
    <w:rsid w:val="00AE0783"/>
    <w:rsid w:val="00B20786"/>
    <w:rsid w:val="00BE10EC"/>
    <w:rsid w:val="00C0199C"/>
    <w:rsid w:val="00C51269"/>
    <w:rsid w:val="00CD2262"/>
    <w:rsid w:val="00EA4B7F"/>
    <w:rsid w:val="00EC6A5D"/>
    <w:rsid w:val="00ED513A"/>
    <w:rsid w:val="00EE0410"/>
    <w:rsid w:val="00F85D6B"/>
    <w:rsid w:val="00FB395D"/>
    <w:rsid w:val="01ED5964"/>
    <w:rsid w:val="02A97731"/>
    <w:rsid w:val="03DD6186"/>
    <w:rsid w:val="05083A7B"/>
    <w:rsid w:val="069D6258"/>
    <w:rsid w:val="086F4045"/>
    <w:rsid w:val="09BA2AC6"/>
    <w:rsid w:val="0A5C6801"/>
    <w:rsid w:val="0B1C1D1E"/>
    <w:rsid w:val="112C4EC6"/>
    <w:rsid w:val="11B65C1C"/>
    <w:rsid w:val="12883761"/>
    <w:rsid w:val="13B13919"/>
    <w:rsid w:val="17F84EE5"/>
    <w:rsid w:val="183D6D9C"/>
    <w:rsid w:val="18D429E7"/>
    <w:rsid w:val="1AA60B5F"/>
    <w:rsid w:val="1B145DD7"/>
    <w:rsid w:val="1CBF5FD1"/>
    <w:rsid w:val="1CD9496B"/>
    <w:rsid w:val="1CEB6DC6"/>
    <w:rsid w:val="1D7C3EC2"/>
    <w:rsid w:val="1F791576"/>
    <w:rsid w:val="1F85503B"/>
    <w:rsid w:val="20FA7F20"/>
    <w:rsid w:val="20FB5A46"/>
    <w:rsid w:val="227635D6"/>
    <w:rsid w:val="22EC7098"/>
    <w:rsid w:val="231674D6"/>
    <w:rsid w:val="246A0F18"/>
    <w:rsid w:val="254A74A8"/>
    <w:rsid w:val="257A7412"/>
    <w:rsid w:val="25B508B9"/>
    <w:rsid w:val="26CF59AB"/>
    <w:rsid w:val="2849535B"/>
    <w:rsid w:val="288F53F1"/>
    <w:rsid w:val="28A54C15"/>
    <w:rsid w:val="28AA5C9D"/>
    <w:rsid w:val="297D1EC8"/>
    <w:rsid w:val="2A2E0C3A"/>
    <w:rsid w:val="2AA131BA"/>
    <w:rsid w:val="2AFC4894"/>
    <w:rsid w:val="2C9810F7"/>
    <w:rsid w:val="2D997AE5"/>
    <w:rsid w:val="2DC21DC5"/>
    <w:rsid w:val="2DEA4E78"/>
    <w:rsid w:val="31A02DDC"/>
    <w:rsid w:val="329B6373"/>
    <w:rsid w:val="32CB34CA"/>
    <w:rsid w:val="33044C2E"/>
    <w:rsid w:val="33485D6A"/>
    <w:rsid w:val="338F15F5"/>
    <w:rsid w:val="34E328CE"/>
    <w:rsid w:val="36655695"/>
    <w:rsid w:val="36890395"/>
    <w:rsid w:val="372E50B9"/>
    <w:rsid w:val="3A2B7D6B"/>
    <w:rsid w:val="3C6C1C50"/>
    <w:rsid w:val="3DDB1486"/>
    <w:rsid w:val="3DDC33A8"/>
    <w:rsid w:val="3F326A50"/>
    <w:rsid w:val="3F8E1B07"/>
    <w:rsid w:val="425828A0"/>
    <w:rsid w:val="444066D4"/>
    <w:rsid w:val="445E0F15"/>
    <w:rsid w:val="45D0411A"/>
    <w:rsid w:val="465C1C72"/>
    <w:rsid w:val="46D4358A"/>
    <w:rsid w:val="486A7300"/>
    <w:rsid w:val="493C25D4"/>
    <w:rsid w:val="49BD74B7"/>
    <w:rsid w:val="49CB2B87"/>
    <w:rsid w:val="49CD147E"/>
    <w:rsid w:val="4C2509E4"/>
    <w:rsid w:val="4C3C3569"/>
    <w:rsid w:val="4CCF375F"/>
    <w:rsid w:val="4F534612"/>
    <w:rsid w:val="4FAE3E63"/>
    <w:rsid w:val="4FDA6735"/>
    <w:rsid w:val="506A211C"/>
    <w:rsid w:val="508E0176"/>
    <w:rsid w:val="50923AB8"/>
    <w:rsid w:val="52404AD0"/>
    <w:rsid w:val="526B32C9"/>
    <w:rsid w:val="52E11527"/>
    <w:rsid w:val="532C190B"/>
    <w:rsid w:val="54710C3C"/>
    <w:rsid w:val="54E16725"/>
    <w:rsid w:val="56024D91"/>
    <w:rsid w:val="563C00B7"/>
    <w:rsid w:val="565A5889"/>
    <w:rsid w:val="58C425E6"/>
    <w:rsid w:val="5A086CF3"/>
    <w:rsid w:val="5C624ED9"/>
    <w:rsid w:val="5F7336E7"/>
    <w:rsid w:val="6047664E"/>
    <w:rsid w:val="605A3952"/>
    <w:rsid w:val="60D35F08"/>
    <w:rsid w:val="62882D6E"/>
    <w:rsid w:val="6299063F"/>
    <w:rsid w:val="62AB1504"/>
    <w:rsid w:val="62B86D17"/>
    <w:rsid w:val="630C7FC1"/>
    <w:rsid w:val="632C5010"/>
    <w:rsid w:val="63CC1420"/>
    <w:rsid w:val="64A82E22"/>
    <w:rsid w:val="65E26392"/>
    <w:rsid w:val="664B7EA3"/>
    <w:rsid w:val="67F3341C"/>
    <w:rsid w:val="690E31B6"/>
    <w:rsid w:val="6A6B7019"/>
    <w:rsid w:val="6B5477F9"/>
    <w:rsid w:val="6B986EC0"/>
    <w:rsid w:val="6E712470"/>
    <w:rsid w:val="6EF32E85"/>
    <w:rsid w:val="6F85477F"/>
    <w:rsid w:val="6F9629C5"/>
    <w:rsid w:val="71C4615E"/>
    <w:rsid w:val="72DB610A"/>
    <w:rsid w:val="73624A05"/>
    <w:rsid w:val="74913CA3"/>
    <w:rsid w:val="76283D5C"/>
    <w:rsid w:val="76AE4359"/>
    <w:rsid w:val="77452A9F"/>
    <w:rsid w:val="77985E5E"/>
    <w:rsid w:val="785250C1"/>
    <w:rsid w:val="79325385"/>
    <w:rsid w:val="7AA6622B"/>
    <w:rsid w:val="7C482EC4"/>
    <w:rsid w:val="7E6263FB"/>
    <w:rsid w:val="7E8B3034"/>
    <w:rsid w:val="7F333C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next w:val="1"/>
    <w:qFormat/>
    <w:uiPriority w:val="0"/>
    <w:pPr>
      <w:keepNext/>
      <w:widowControl w:val="0"/>
      <w:autoSpaceDE w:val="0"/>
      <w:autoSpaceDN w:val="0"/>
      <w:adjustRightInd w:val="0"/>
      <w:spacing w:line="360" w:lineRule="auto"/>
      <w:outlineLvl w:val="0"/>
    </w:pPr>
    <w:rPr>
      <w:rFonts w:ascii="仿宋_GB2312" w:hAnsi="MyriadMM_700_300_" w:eastAsia="宋体" w:cs="Times New Roman"/>
      <w:b/>
      <w:bCs/>
      <w:color w:val="000000"/>
      <w:sz w:val="28"/>
      <w:lang w:val="en-US" w:eastAsia="zh-CN" w:bidi="ar-SA"/>
    </w:rPr>
  </w:style>
  <w:style w:type="paragraph" w:styleId="4">
    <w:name w:val="heading 2"/>
    <w:next w:val="1"/>
    <w:qFormat/>
    <w:uiPriority w:val="0"/>
    <w:pPr>
      <w:keepNext/>
      <w:keepLines/>
      <w:widowControl w:val="0"/>
      <w:spacing w:before="260" w:after="260" w:line="416" w:lineRule="auto"/>
      <w:jc w:val="both"/>
      <w:outlineLvl w:val="1"/>
    </w:pPr>
    <w:rPr>
      <w:rFonts w:ascii="Arial" w:hAnsi="Arial" w:eastAsia="黑体" w:cs="Times New Roman"/>
      <w:b/>
      <w:bCs/>
      <w:kern w:val="2"/>
      <w:sz w:val="32"/>
      <w:szCs w:val="32"/>
      <w:lang w:val="en-US" w:eastAsia="zh-CN" w:bidi="ar-SA"/>
    </w:rPr>
  </w:style>
  <w:style w:type="paragraph" w:styleId="5">
    <w:name w:val="heading 9"/>
    <w:basedOn w:val="1"/>
    <w:next w:val="1"/>
    <w:qFormat/>
    <w:uiPriority w:val="0"/>
    <w:pPr>
      <w:keepNext/>
      <w:keepLines/>
      <w:spacing w:before="240" w:after="64" w:line="317" w:lineRule="auto"/>
      <w:outlineLvl w:val="8"/>
    </w:pPr>
    <w:rPr>
      <w:rFonts w:ascii="Arial" w:hAnsi="Arial" w:eastAsia="黑体"/>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Times New Roman" w:hAnsi="Times New Roman"/>
    </w:rPr>
  </w:style>
  <w:style w:type="paragraph" w:styleId="6">
    <w:name w:val="annotation text"/>
    <w:basedOn w:val="1"/>
    <w:link w:val="24"/>
    <w:qFormat/>
    <w:uiPriority w:val="0"/>
    <w:pPr>
      <w:jc w:val="left"/>
    </w:pPr>
  </w:style>
  <w:style w:type="paragraph" w:styleId="7">
    <w:name w:val="Body Text"/>
    <w:basedOn w:val="1"/>
    <w:next w:val="1"/>
    <w:link w:val="25"/>
    <w:qFormat/>
    <w:uiPriority w:val="0"/>
    <w:pPr>
      <w:spacing w:after="120"/>
    </w:pPr>
    <w:rPr>
      <w:rFonts w:ascii="Times New Roman" w:hAnsi="Times New Roman"/>
    </w:rPr>
  </w:style>
  <w:style w:type="paragraph" w:styleId="8">
    <w:name w:val="Body Text Indent"/>
    <w:next w:val="9"/>
    <w:qFormat/>
    <w:uiPriority w:val="0"/>
    <w:pPr>
      <w:widowControl w:val="0"/>
      <w:ind w:firstLine="200" w:firstLineChars="200"/>
    </w:pPr>
    <w:rPr>
      <w:rFonts w:ascii="仿宋_GB2312" w:hAnsi="Times New Roman" w:eastAsia="仿宋_GB2312" w:cs="Times New Roman"/>
      <w:kern w:val="2"/>
      <w:sz w:val="28"/>
      <w:szCs w:val="24"/>
      <w:lang w:val="en-US" w:eastAsia="zh-CN" w:bidi="ar-SA"/>
    </w:rPr>
  </w:style>
  <w:style w:type="paragraph" w:styleId="9">
    <w:name w:val="envelope return"/>
    <w:qFormat/>
    <w:uiPriority w:val="0"/>
    <w:pPr>
      <w:widowControl w:val="0"/>
      <w:snapToGrid w:val="0"/>
      <w:jc w:val="both"/>
    </w:pPr>
    <w:rPr>
      <w:rFonts w:ascii="Arial" w:hAnsi="Arial" w:eastAsia="宋体" w:cs="Times New Roman"/>
      <w:kern w:val="2"/>
      <w:sz w:val="21"/>
      <w:szCs w:val="24"/>
      <w:lang w:val="en-US" w:eastAsia="zh-CN" w:bidi="ar-SA"/>
    </w:rPr>
  </w:style>
  <w:style w:type="paragraph" w:styleId="10">
    <w:name w:val="Plain Text"/>
    <w:next w:val="1"/>
    <w:qFormat/>
    <w:uiPriority w:val="0"/>
    <w:pPr>
      <w:widowControl w:val="0"/>
      <w:autoSpaceDE w:val="0"/>
      <w:autoSpaceDN w:val="0"/>
      <w:adjustRightInd w:val="0"/>
    </w:pPr>
    <w:rPr>
      <w:rFonts w:ascii="宋体" w:hAnsi="Calibri" w:eastAsia="宋体" w:cs="Times New Roman"/>
      <w:kern w:val="2"/>
      <w:sz w:val="21"/>
      <w:szCs w:val="24"/>
      <w:lang w:val="en-US" w:eastAsia="zh-CN" w:bidi="ar-SA"/>
    </w:rPr>
  </w:style>
  <w:style w:type="paragraph" w:styleId="11">
    <w:name w:val="Balloon Text"/>
    <w:basedOn w:val="1"/>
    <w:link w:val="28"/>
    <w:qFormat/>
    <w:uiPriority w:val="0"/>
    <w:rPr>
      <w:sz w:val="18"/>
      <w:szCs w:val="18"/>
    </w:rPr>
  </w:style>
  <w:style w:type="paragraph" w:styleId="12">
    <w:name w:val="footer"/>
    <w:basedOn w:val="1"/>
    <w:qFormat/>
    <w:uiPriority w:val="0"/>
    <w:pPr>
      <w:tabs>
        <w:tab w:val="center" w:pos="4153"/>
        <w:tab w:val="right" w:pos="8306"/>
      </w:tabs>
      <w:jc w:val="center"/>
    </w:pPr>
    <w:rPr>
      <w:rFonts w:ascii="Times New Roman" w:hAnsi="Times New Roman"/>
      <w:sz w:val="18"/>
      <w:szCs w:val="18"/>
    </w:rPr>
  </w:style>
  <w:style w:type="paragraph" w:styleId="13">
    <w:name w:val="header"/>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14">
    <w:name w:val="toc 1"/>
    <w:next w:val="1"/>
    <w:qFormat/>
    <w:uiPriority w:val="0"/>
    <w:pPr>
      <w:widowControl w:val="0"/>
      <w:tabs>
        <w:tab w:val="right" w:leader="dot" w:pos="9628"/>
      </w:tabs>
      <w:spacing w:line="360" w:lineRule="auto"/>
      <w:jc w:val="both"/>
    </w:pPr>
    <w:rPr>
      <w:rFonts w:ascii="Times New Roman" w:hAnsi="Times New Roman" w:eastAsia="宋体" w:cs="Times New Roman"/>
      <w:b/>
      <w:kern w:val="2"/>
      <w:sz w:val="24"/>
      <w:szCs w:val="24"/>
      <w:lang w:val="en-US" w:eastAsia="zh-CN" w:bidi="ar-SA"/>
    </w:rPr>
  </w:style>
  <w:style w:type="paragraph" w:styleId="15">
    <w:name w:val="toc 2"/>
    <w:basedOn w:val="1"/>
    <w:next w:val="1"/>
    <w:qFormat/>
    <w:uiPriority w:val="0"/>
    <w:pPr>
      <w:ind w:left="420" w:leftChars="200"/>
    </w:pPr>
  </w:style>
  <w:style w:type="paragraph" w:styleId="16">
    <w:name w:val="Normal (Web)"/>
    <w:qFormat/>
    <w:uiPriority w:val="0"/>
    <w:pPr>
      <w:spacing w:before="100" w:beforeAutospacing="1" w:after="100" w:afterAutospacing="1" w:line="360" w:lineRule="auto"/>
      <w:ind w:firstLine="480" w:firstLineChars="200"/>
    </w:pPr>
    <w:rPr>
      <w:rFonts w:ascii="宋体" w:hAnsi="宋体" w:eastAsia="宋体" w:cs="Times New Roman"/>
      <w:color w:val="000000"/>
      <w:sz w:val="24"/>
      <w:szCs w:val="32"/>
      <w:lang w:val="en-US" w:eastAsia="zh-CN" w:bidi="ar-SA"/>
    </w:rPr>
  </w:style>
  <w:style w:type="paragraph" w:styleId="17">
    <w:name w:val="Title"/>
    <w:basedOn w:val="1"/>
    <w:next w:val="1"/>
    <w:qFormat/>
    <w:uiPriority w:val="0"/>
    <w:pPr>
      <w:spacing w:before="240" w:after="60"/>
      <w:jc w:val="center"/>
      <w:outlineLvl w:val="0"/>
    </w:pPr>
    <w:rPr>
      <w:rFonts w:ascii="Cambria" w:hAnsi="Cambria"/>
      <w:b/>
      <w:bCs/>
      <w:sz w:val="32"/>
      <w:szCs w:val="32"/>
    </w:rPr>
  </w:style>
  <w:style w:type="paragraph" w:styleId="18">
    <w:name w:val="annotation subject"/>
    <w:basedOn w:val="6"/>
    <w:next w:val="6"/>
    <w:link w:val="27"/>
    <w:qFormat/>
    <w:uiPriority w:val="0"/>
    <w:rPr>
      <w:b/>
      <w:bCs/>
    </w:rPr>
  </w:style>
  <w:style w:type="paragraph" w:styleId="19">
    <w:name w:val="Body Text First Indent 2"/>
    <w:next w:val="1"/>
    <w:link w:val="32"/>
    <w:qFormat/>
    <w:uiPriority w:val="0"/>
    <w:pPr>
      <w:widowControl w:val="0"/>
      <w:spacing w:line="360" w:lineRule="auto"/>
      <w:ind w:firstLine="464" w:firstLineChars="200"/>
      <w:jc w:val="both"/>
    </w:pPr>
    <w:rPr>
      <w:rFonts w:ascii="宋体" w:hAnsi="Times New Roman" w:eastAsia="宋体" w:cs="Times New Roman"/>
      <w:spacing w:val="-4"/>
      <w:kern w:val="2"/>
      <w:sz w:val="24"/>
      <w:szCs w:val="24"/>
      <w:lang w:val="en-US" w:eastAsia="zh-CN" w:bidi="ar-SA"/>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qFormat/>
    <w:uiPriority w:val="0"/>
    <w:rPr>
      <w:sz w:val="21"/>
      <w:szCs w:val="21"/>
    </w:rPr>
  </w:style>
  <w:style w:type="character" w:customStyle="1" w:styleId="24">
    <w:name w:val="批注文字 字符"/>
    <w:link w:val="6"/>
    <w:qFormat/>
    <w:uiPriority w:val="0"/>
    <w:rPr>
      <w:kern w:val="2"/>
      <w:sz w:val="21"/>
      <w:szCs w:val="24"/>
    </w:rPr>
  </w:style>
  <w:style w:type="character" w:customStyle="1" w:styleId="25">
    <w:name w:val="正文文本 字符"/>
    <w:link w:val="7"/>
    <w:qFormat/>
    <w:uiPriority w:val="0"/>
    <w:rPr>
      <w:rFonts w:ascii="Times New Roman" w:hAnsi="Times New Roman"/>
      <w:kern w:val="2"/>
      <w:sz w:val="21"/>
      <w:szCs w:val="24"/>
    </w:rPr>
  </w:style>
  <w:style w:type="paragraph" w:styleId="26">
    <w:name w:val="List Paragraph"/>
    <w:qFormat/>
    <w:uiPriority w:val="0"/>
    <w:pPr>
      <w:widowControl w:val="0"/>
      <w:ind w:firstLine="420" w:firstLineChars="200"/>
      <w:jc w:val="both"/>
    </w:pPr>
    <w:rPr>
      <w:rFonts w:ascii="Calibri" w:hAnsi="Calibri" w:eastAsia="宋体" w:cs="宋体"/>
      <w:kern w:val="2"/>
      <w:sz w:val="21"/>
      <w:szCs w:val="22"/>
      <w:lang w:val="en-US" w:eastAsia="zh-CN" w:bidi="ar-SA"/>
    </w:rPr>
  </w:style>
  <w:style w:type="character" w:customStyle="1" w:styleId="27">
    <w:name w:val="批注主题 字符"/>
    <w:link w:val="18"/>
    <w:qFormat/>
    <w:uiPriority w:val="0"/>
    <w:rPr>
      <w:b/>
      <w:bCs/>
      <w:kern w:val="2"/>
      <w:sz w:val="21"/>
      <w:szCs w:val="24"/>
    </w:rPr>
  </w:style>
  <w:style w:type="character" w:customStyle="1" w:styleId="28">
    <w:name w:val="批注框文本 字符"/>
    <w:link w:val="11"/>
    <w:qFormat/>
    <w:uiPriority w:val="0"/>
    <w:rPr>
      <w:kern w:val="2"/>
      <w:sz w:val="18"/>
      <w:szCs w:val="18"/>
    </w:rPr>
  </w:style>
  <w:style w:type="paragraph" w:customStyle="1" w:styleId="29">
    <w:name w:val="修订1"/>
    <w:qFormat/>
    <w:uiPriority w:val="0"/>
    <w:rPr>
      <w:rFonts w:ascii="Calibri" w:hAnsi="Calibri" w:eastAsia="宋体" w:cs="Times New Roman"/>
      <w:kern w:val="2"/>
      <w:sz w:val="21"/>
      <w:szCs w:val="24"/>
      <w:lang w:val="en-US" w:eastAsia="zh-CN" w:bidi="ar-SA"/>
    </w:rPr>
  </w:style>
  <w:style w:type="paragraph" w:customStyle="1" w:styleId="30">
    <w:name w:val="修订2"/>
    <w:hidden/>
    <w:unhideWhenUsed/>
    <w:qFormat/>
    <w:uiPriority w:val="99"/>
    <w:rPr>
      <w:rFonts w:ascii="Calibri" w:hAnsi="Calibri" w:eastAsia="宋体" w:cs="Times New Roman"/>
      <w:kern w:val="2"/>
      <w:sz w:val="21"/>
      <w:szCs w:val="24"/>
      <w:lang w:val="en-US" w:eastAsia="zh-CN" w:bidi="ar-SA"/>
    </w:rPr>
  </w:style>
  <w:style w:type="paragraph" w:customStyle="1" w:styleId="31">
    <w:name w:val="修订3"/>
    <w:hidden/>
    <w:unhideWhenUsed/>
    <w:qFormat/>
    <w:uiPriority w:val="99"/>
    <w:rPr>
      <w:rFonts w:ascii="Calibri" w:hAnsi="Calibri" w:eastAsia="宋体" w:cs="Times New Roman"/>
      <w:kern w:val="2"/>
      <w:sz w:val="21"/>
      <w:szCs w:val="24"/>
      <w:lang w:val="en-US" w:eastAsia="zh-CN" w:bidi="ar-SA"/>
    </w:rPr>
  </w:style>
  <w:style w:type="character" w:customStyle="1" w:styleId="32">
    <w:name w:val="正文文本首行缩进 2 字符"/>
    <w:basedOn w:val="22"/>
    <w:link w:val="19"/>
    <w:qFormat/>
    <w:uiPriority w:val="0"/>
    <w:rPr>
      <w:rFonts w:ascii="宋体" w:hAnsi="Times New Roman"/>
      <w:spacing w:val="-4"/>
      <w:kern w:val="2"/>
      <w:sz w:val="24"/>
      <w:szCs w:val="24"/>
    </w:rPr>
  </w:style>
  <w:style w:type="paragraph" w:customStyle="1" w:styleId="33">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3.xml"/><Relationship Id="rId21" Type="http://schemas.openxmlformats.org/officeDocument/2006/relationships/customXml" Target="../customXml/item2.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ontractReview xmlns="http://schemas.wps.cn/vas-ai-hub/contract-review">
  <reviewItems>
    <reviewItem>
      <errorID>712bfdf2-7f07-4ee7-b531-d1e09d1fce22</errorID>
      <errorWord>劳动法</errorWord>
      <group>L1_Knowledge</group>
      <groupName>知识性问题</groupName>
      <ability>L2_Knowledge</ability>
      <abilityName>其他知识</abilityName>
      <candidateList>
        <item>中华人民共和国劳动法</item>
      </candidateList>
      <explain>当前法律法规名称使用简称，请注意是否应当使用全称。</explain>
      <paraID>284809C7</paraID>
      <start>90</start>
      <end>93</end>
      <status>unmodified</status>
      <modifiedWord/>
      <trackRevisions>false</trackRevisions>
    </reviewItem>
    <reviewItem>
      <errorID>c769017f-92bc-41b9-9459-37774ea08c0c</errorID>
      <errorWord>由</errorWord>
      <group>L1_Word</group>
      <groupName>字词问题</groupName>
      <ability>L2_Typo</ability>
      <abilityName>字词错误</abilityName>
      <candidateList>
        <item>有</item>
      </candidateList>
      <explain/>
      <paraID>284809C7</paraID>
      <start>171</start>
      <end>172</end>
      <status>unmodified</status>
      <modifiedWord/>
      <trackRevisions>false</trackRevisions>
    </reviewItem>
    <reviewItem>
      <errorID>7ac421cc-a647-48f6-b9bb-90523aaf467d</errorID>
      <errorWord>承担任何的责任</errorWord>
      <group>L1_Word</group>
      <groupName>字词问题</groupName>
      <ability>L2_Typo</ability>
      <abilityName>字词错误</abilityName>
      <candidateList>
        <item>承担任何责任</item>
      </candidateList>
      <explain/>
      <paraID>370D73C7</paraID>
      <start>88</start>
      <end>95</end>
      <status>unmodified</status>
      <modifiedWord/>
      <trackRevisions>false</trackRevisions>
    </reviewItem>
    <reviewItem>
      <errorID>a8328961-b40d-415b-a5a2-2c1ed71aef25</errorID>
      <errorWord>，</errorWord>
      <group>L1_Word</group>
      <groupName>字词问题</groupName>
      <ability>L2_Typo</ability>
      <abilityName>字词错误</abilityName>
      <candidateList>
        <item>，由</item>
      </candidateList>
      <explain/>
      <paraID>50422125</paraID>
      <start>146</start>
      <end>147</end>
      <status>unmodified</status>
      <modifiedWord/>
      <trackRevisions>false</trackRevisions>
    </reviewItem>
    <reviewItem>
      <errorID>d756ea6e-ad62-4123-91c0-8321c871e274</errorID>
      <errorWord>，</errorWord>
      <group>L1_Word</group>
      <groupName>字词问题</groupName>
      <ability>L2_Typo</ability>
      <abilityName>字词错误</abilityName>
      <candidateList>
        <item>，作</item>
      </candidateList>
      <explain/>
      <paraID>5FF3C893</paraID>
      <start>37</start>
      <end>38</end>
      <status>unmodified</status>
      <modifiedWord/>
      <trackRevisions>false</trackRevisions>
    </reviewItem>
    <reviewItem>
      <errorID>878eb6e8-baa4-4899-8fad-7589d050777d</errorID>
      <errorWord>章印</errorWord>
      <group>L1_Word</group>
      <groupName>字词问题</groupName>
      <ability>L2_Typo</ability>
      <abilityName>字词错误</abilityName>
      <candidateList>
        <item>印章</item>
      </candidateList>
      <explain/>
      <paraID>4DC720D6</paraID>
      <start>35</start>
      <end>37</end>
      <status>unmodified</status>
      <modifiedWord/>
      <trackRevisions>false</trackRevisions>
    </reviewItem>
    <reviewItem>
      <errorID>9c1199a2-7da9-44d1-8699-2d9fb42337be</errorID>
      <errorWord>）</errorWord>
      <group>L1_Format</group>
      <groupName>格式问题</groupName>
      <ability>L2_HalfPunc_CN</ability>
      <abilityName>全半角问题</abilityName>
      <candidateList>
        <item>)</item>
      </candidateList>
      <explain>文本全半角错误。</explain>
      <paraID>4FEC7810</paraID>
      <start>1</start>
      <end>2</end>
      <status>unmodified</status>
      <modifiedWord/>
      <trackRevisions>false</trackRevisions>
    </reviewItem>
    <reviewItem>
      <errorID>4e40bbc6-a1fb-4ebd-bdb7-be571c15cd3d</errorID>
      <errorWord>）</errorWord>
      <group>L1_Format</group>
      <groupName>格式问题</groupName>
      <ability>L2_HalfPunc_CN</ability>
      <abilityName>全半角问题</abilityName>
      <candidateList>
        <item>)</item>
      </candidateList>
      <explain>文本全半角错误。</explain>
      <paraID>4C279876</paraID>
      <start>1</start>
      <end>2</end>
      <status>unmodified</status>
      <modifiedWord/>
      <trackRevisions>false</trackRevisions>
    </reviewItem>
    <reviewItem>
      <errorID>397f7be7-cba3-415e-82f9-cb077ec8ce9e</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79252F33</paraID>
      <start>3</start>
      <end>7</end>
      <status>unmodified</status>
      <modifiedWord/>
      <trackRevisions>false</trackRevisions>
    </reviewItem>
    <reviewItem>
      <errorID>94ead8c7-8555-42af-bff7-7f6f39bd5480</errorID>
      <errorWord>透漏</errorWord>
      <group>L1_Word</group>
      <groupName>字词问题</groupName>
      <ability>L2_Typo</ability>
      <abilityName>字词错误</abilityName>
      <candidateList>
        <item>透露</item>
      </candidateList>
      <explain>存在发音相同字词的误用。</explain>
      <paraID>104B19D3</paraID>
      <start>27</start>
      <end>29</end>
      <status>unmodified</status>
      <modifiedWord/>
      <trackRevisions>false</trackRevisions>
    </reviewItem>
    <reviewItem>
      <errorID>f65837e5-1ec7-47e0-82b5-dafdf70d48fe</errorID>
      <errorWord>透漏</errorWord>
      <group>L1_Word</group>
      <groupName>字词问题</groupName>
      <ability>L2_Typo</ability>
      <abilityName>字词错误</abilityName>
      <candidateList>
        <item>透露</item>
      </candidateList>
      <explain>存在发音相同字词的误用。</explain>
      <paraID>722D89DF</paraID>
      <start>33</start>
      <end>35</end>
      <status>unmodified</status>
      <modifiedWord/>
      <trackRevisions>false</trackRevisions>
    </reviewItem>
    <reviewItem>
      <errorID>63d2a658-cf39-40d8-9198-344e2a4268b3</errorID>
      <errorWord>法律、法规</errorWord>
      <group>L1_Word</group>
      <groupName>字词问题</groupName>
      <ability>L2_Typo</ability>
      <abilityName>字词错误</abilityName>
      <candidateList>
        <item>法律法规</item>
      </candidateList>
      <explain/>
      <paraID>59CD9EE5</paraID>
      <start>26</start>
      <end>31</end>
      <status>unmodified</status>
      <modifiedWord/>
      <trackRevisions>false</trackRevisions>
    </reviewItem>
    <reviewItem>
      <errorID>72df13a7-a52b-4e1e-9290-5b79491eecb5</errorID>
      <errorWord>）</errorWord>
      <group>L1_Format</group>
      <groupName>格式问题</groupName>
      <ability>L2_HalfPunc_CN</ability>
      <abilityName>全半角问题</abilityName>
      <candidateList>
        <item>)</item>
      </candidateList>
      <explain>文本全半角错误。</explain>
      <paraID>311C29E0</paraID>
      <start>1</start>
      <end>2</end>
      <status>unmodified</status>
      <modifiedWord/>
      <trackRevisions>false</trackRevisions>
    </reviewItem>
    <reviewItem>
      <errorID>19bd7ac0-8d72-440c-9037-aa8b86bb841b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4F437F01</paraID>
      <start>0</start>
      <end>2</end>
      <status>unmodified</status>
      <modifiedWord/>
      <trackRevisions>false</trackRevisions>
    </reviewItem>
    <reviewItem>
      <errorID>f23b861d-846e-4463-9a1d-c526db62afbc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6B6C3482</paraID>
      <start>0</start>
      <end>2</end>
      <status>unmodified</status>
      <modifiedWord/>
      <trackRevisions>false</trackRevisions>
    </reviewItem>
    <reviewItem>
      <errorID>b602c120-efa1-43c0-baeb-e5b1743e8755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312755B0</paraID>
      <start>0</start>
      <end>2</end>
      <status>unmodified</status>
      <modifiedWord/>
      <trackRevisions>false</trackRevisions>
    </reviewItem>
    <reviewItem>
      <errorID>53bccf33-4988-46f0-a496-292a1c60f802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4D0F2185</paraID>
      <start>0</start>
      <end>2</end>
      <status>unmodified</status>
      <modifiedWord/>
      <trackRevisions>false</trackRevisions>
    </reviewItem>
    <reviewItem>
      <errorID>d7884381-c892-4bc7-ae17-ee34e481ace6</errorID>
      <errorWord>做</errorWord>
      <group>L1_Word</group>
      <groupName>字词问题</groupName>
      <ability>L2_Typo</ability>
      <abilityName>字词错误</abilityName>
      <candidateList>
        <item>作</item>
      </candidateList>
      <explain>存在发音相同字词的误用。</explain>
      <paraID>4650729A</paraID>
      <start>54</start>
      <end>55</end>
      <status>unmodified</status>
      <modifiedWord/>
      <trackRevisions>false</trackRevisions>
    </reviewItem>
    <reviewItem>
      <errorID>294217a5-f521-438a-8081-9d73a13c4513</errorID>
      <errorWord>）以及其它</errorWord>
      <group>L1_Word</group>
      <groupName>字词问题</groupName>
      <ability>L2_Alias</ability>
      <abilityName>也作/曾用词</abilityName>
      <candidateList>
        <item>）以及其他</item>
      </candidateList>
      <explain>词汇[）以及其它]为不规范表述或旧称，其规范书面表述为[）以及其他]。</explain>
      <paraID>4650729A</paraID>
      <start>157</start>
      <end>162</end>
      <status>unmodified</status>
      <modifiedWord/>
      <trackRevisions>false</trackRevisions>
    </reviewItem>
    <reviewItem>
      <errorID>bad0f9d5-4817-4a43-b92a-3b280d336a50</errorID>
      <errorWord>做</errorWord>
      <group>L1_Word</group>
      <groupName>字词问题</groupName>
      <ability>L2_Typo</ability>
      <abilityName>字词错误</abilityName>
      <candidateList>
        <item>作</item>
      </candidateList>
      <explain>存在发音相同字词的误用。</explain>
      <paraID>3C16AB80</paraID>
      <start>127</start>
      <end>128</end>
      <status>unmodified</status>
      <modifiedWord/>
      <trackRevisions>false</trackRevisions>
    </reviewItem>
    <reviewItem>
      <errorID>c1b269d4-d351-4a7d-a222-198cf512f073</errorID>
      <errorWord>、或</errorWord>
      <group>L1_Word</group>
      <groupName>字词问题</groupName>
      <ability>L2_Typo</ability>
      <abilityName>字词错误</abilityName>
      <candidateList>
        <item>或</item>
      </candidateList>
      <explain/>
      <paraID>4CBE31AE</paraID>
      <start>32</start>
      <end>34</end>
      <status>unmodified</status>
      <modifiedWord/>
      <trackRevisions>false</trackRevisions>
    </reviewItem>
    <reviewItem>
      <errorID>47950101-8ffc-42fe-9732-907e1bf8929d</errorID>
      <errorWord>间</errorWord>
      <group>L1_Word</group>
      <groupName>字词问题</groupName>
      <ability>L2_Typo</ability>
      <abilityName>字词错误</abilityName>
      <candidateList>
        <item>间内</item>
      </candidateList>
      <explain/>
      <paraID>790AC017</paraID>
      <start>32</start>
      <end>33</end>
      <status>unmodified</status>
      <modifiedWord/>
      <trackRevisions>false</trackRevisions>
    </reviewItem>
    <reviewItem>
      <errorID>82585f88-5191-401c-8f73-992f89a3740d</errorID>
      <errorWord>选</errorWord>
      <group>L1_Word</group>
      <groupName>字词问题</groupName>
      <ability>L2_Typo</ability>
      <abilityName>字词错误</abilityName>
      <candidateList>
        <item>选人</item>
      </candidateList>
      <explain/>
      <paraID>1A7A86CD</paraID>
      <start>142</start>
      <end>143</end>
      <status>unmodified</status>
      <modifiedWord/>
      <trackRevisions>false</trackRevisions>
    </reviewItem>
    <reviewItem>
      <errorID>f9a97e7b-2c13-4a39-8dd9-6cf33e25eee9</errorID>
      <errorWord>位</errorWord>
      <group>L1_Word</group>
      <groupName>字词问题</groupName>
      <ability>L2_Typo</ability>
      <abilityName>字词错误</abilityName>
      <candidateList>
        <item>位公</item>
      </candidateList>
      <explain/>
      <paraID>69C0A171</paraID>
      <start>41</start>
      <end>42</end>
      <status>unmodified</status>
      <modifiedWord/>
      <trackRevisions>false</trackRevisions>
    </reviewItem>
    <reviewItem>
      <errorID>fea081a5-8504-4869-bec2-f2fb10ed892c</errorID>
      <errorWord>法律、法规</errorWord>
      <group>L1_Word</group>
      <groupName>字词问题</groupName>
      <ability>L2_Typo</ability>
      <abilityName>字词错误</abilityName>
      <candidateList>
        <item>法律法规</item>
      </candidateList>
      <explain/>
      <paraID>7166C419</paraID>
      <start>27</start>
      <end>32</end>
      <status>unmodified</status>
      <modifiedWord/>
      <trackRevisions>false</trackRevisions>
    </reviewItem>
    <reviewItem>
      <errorID>d0264c76-e31f-49a0-a6c5-c62b61b515d4</errorID>
      <errorWord>民法典》及其相关</errorWord>
      <group>L1_Word</group>
      <groupName>字词问题</groupName>
      <ability>L2_Typo</ability>
      <abilityName>字词错误</abilityName>
      <candidateList>
        <item>民法典》及相关</item>
      </candidateList>
      <explain/>
      <paraID>15B0BC90</paraID>
      <start>52</start>
      <end>60</end>
      <status>unmodified</status>
      <modifiedWord/>
      <trackRevisions>false</trackRevisions>
    </reviewItem>
    <reviewItem>
      <errorID>2fae7b1b-6379-4c81-a57f-7ff962cf23c1</errorID>
      <errorWord>法律、法规</errorWord>
      <group>L1_Word</group>
      <groupName>字词问题</groupName>
      <ability>L2_Typo</ability>
      <abilityName>字词错误</abilityName>
      <candidateList>
        <item>法律法规</item>
      </candidateList>
      <explain/>
      <paraID>15B0BC90</paraID>
      <start>60</start>
      <end>65</end>
      <status>unmodified</status>
      <modifiedWord/>
      <trackRevisions>false</trackRevisions>
    </reviewItem>
    <reviewItem>
      <errorID>7da384bc-ff7b-4da2-a0b7-7f98d23e92d6</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15B0BC90</paraID>
      <start>116</start>
      <end>120</end>
      <status>unmodified</status>
      <modifiedWord/>
      <trackRevisions>false</trackRevisions>
    </reviewItem>
    <reviewItem>
      <errorID>961a4ad2-f754-4608-bee0-7d48091c3db7</errorID>
      <errorWord>或不可抗拒</errorWord>
      <group>L1_Word</group>
      <groupName>字词问题</groupName>
      <ability>L2_Typo</ability>
      <abilityName>字词错误</abilityName>
      <candidateList>
        <item>或不可抗力</item>
      </candidateList>
      <explain/>
      <paraID>61310FA3</paraID>
      <start>19</start>
      <end>24</end>
      <status>unmodified</status>
      <modifiedWord/>
      <trackRevisions>false</trackRevisions>
    </reviewItem>
    <reviewItem>
      <errorID>4f06d661-a719-4a23-8c42-a928c8527d13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2BE5522</paraID>
      <start>0</start>
      <end>3</end>
      <status>unmodified</status>
      <modifiedWord/>
      <trackRevisions>false</trackRevisions>
    </reviewItem>
    <reviewItem>
      <errorID>ebb0027a-0b1f-4407-b95a-f620eb9d3769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6C6912FD</paraID>
      <start>0</start>
      <end>3</end>
      <status>unmodified</status>
      <modifiedWord/>
      <trackRevisions>false</trackRevisions>
    </reviewItem>
    <reviewItem>
      <errorID>9d87a84c-9c49-4624-b1bc-a5fdf31f080f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65091434</paraID>
      <start>0</start>
      <end>3</end>
      <status>unmodified</status>
      <modifiedWord/>
      <trackRevisions>false</trackRevisions>
    </reviewItem>
    <reviewItem>
      <errorID>2a742b57-076b-4b26-bed8-5c45bb02fca2</errorID>
      <errorWord>费</errorWord>
      <group>L1_Word</group>
      <groupName>字词问题</groupName>
      <ability>L2_Typo</ability>
      <abilityName>字词错误</abilityName>
      <candidateList>
        <item>费等</item>
      </candidateList>
      <explain/>
      <paraID>65091434</paraID>
      <start>68</start>
      <end>69</end>
      <status>unmodified</status>
      <modifiedWord/>
      <trackRevisions>false</trackRevisions>
    </reviewItem>
    <reviewItem>
      <errorID>a6c0c290-eabd-4f28-b95e-117e37e12859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19CE2BA7</paraID>
      <start>0</start>
      <end>3</end>
      <status>unmodified</status>
      <modifiedWord/>
      <trackRevisions>false</trackRevisions>
    </reviewItem>
    <reviewItem>
      <errorID>9f62dbeb-7989-44f7-a6de-6fc3fb23fe8c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EF87028</paraID>
      <start>0</start>
      <end>3</end>
      <status>unmodified</status>
      <modifiedWord/>
      <trackRevisions>false</trackRevisions>
    </reviewItem>
    <reviewItem>
      <errorID>5ef60fff-81f1-4a94-84ed-f08a1e7e1f5f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6D6C287B</paraID>
      <start>0</start>
      <end>3</end>
      <status>unmodified</status>
      <modifiedWord/>
      <trackRevisions>false</trackRevisions>
    </reviewItem>
    <reviewItem>
      <errorID>cd0beeb8-0e02-477d-b4ac-d7177f91b1a2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3955339C</paraID>
      <start>0</start>
      <end>3</end>
      <status>unmodified</status>
      <modifiedWord/>
      <trackRevisions>false</trackRevisions>
    </reviewItem>
    <reviewItem>
      <errorID>5e0e9134-9a25-45ff-b343-d20994d8076f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6FA85976</paraID>
      <start>0</start>
      <end>3</end>
      <status>unmodified</status>
      <modifiedWord/>
      <trackRevisions>false</trackRevisions>
    </reviewItem>
    <reviewItem>
      <errorID>f22a4cc9-8096-4bec-8ed6-c387f3e84a80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235AA0F0</paraID>
      <start>0</start>
      <end>3</end>
      <status>unmodified</status>
      <modifiedWord/>
      <trackRevisions>false</trackRevisions>
    </reviewItem>
    <reviewItem>
      <errorID>23af4437-d18b-4948-ab7b-9a85e5add8d9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71652D53</paraID>
      <start>0</start>
      <end>3</end>
      <status>unmodified</status>
      <modifiedWord/>
      <trackRevisions>false</trackRevisions>
    </reviewItem>
    <reviewItem>
      <errorID>dde0e898-7afc-4df4-8c6e-1bdfa87fda8b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69258249</paraID>
      <start>0</start>
      <end>3</end>
      <status>unmodified</status>
      <modifiedWord/>
      <trackRevisions>false</trackRevisions>
    </reviewItem>
    <reviewItem>
      <errorID>cd834de3-e906-483c-b443-227233e4c51f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6324CFE6</paraID>
      <start>0</start>
      <end>3</end>
      <status>unmodified</status>
      <modifiedWord/>
      <trackRevisions>false</trackRevisions>
    </reviewItem>
    <reviewItem>
      <errorID>ac6559fb-8592-4b03-b0b6-7ea2d50a20c6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1FD41D72</paraID>
      <start>4</start>
      <end>7</end>
      <status>unmodified</status>
      <modifiedWord/>
      <trackRevisions>false</trackRevisions>
    </reviewItem>
    <reviewItem>
      <errorID>ee85d723-df6c-4006-8811-db2854d99fae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3319330F</paraID>
      <start>0</start>
      <end>3</end>
      <status>unmodified</status>
      <modifiedWord/>
      <trackRevisions>false</trackRevisions>
    </reviewItem>
    <reviewItem>
      <errorID>cc0a8f1b-50d5-4aa2-b6d6-7c7b31f32f16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56CAA8B4</paraID>
      <start>0</start>
      <end>3</end>
      <status>unmodified</status>
      <modifiedWord/>
      <trackRevisions>false</trackRevisions>
    </reviewItem>
    <reviewItem>
      <errorID>0770f3fe-fa28-44cb-8086-9b97a042e69f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421F12D7</paraID>
      <start>0</start>
      <end>3</end>
      <status>unmodified</status>
      <modifiedWord/>
      <trackRevisions>false</trackRevisions>
    </reviewItem>
    <reviewItem>
      <errorID>c9545b33-385d-42c7-8c4a-941a515a802f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1022D77D</paraID>
      <start>0</start>
      <end>3</end>
      <status>unmodified</status>
      <modifiedWord/>
      <trackRevisions>false</trackRevisions>
    </reviewItem>
    <reviewItem>
      <errorID>34cb7c28-712e-4725-b085-37b2c8ee217b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6928492A</paraID>
      <start>0</start>
      <end>3</end>
      <status>unmodified</status>
      <modifiedWord/>
      <trackRevisions>false</trackRevisions>
    </reviewItem>
    <reviewItem>
      <errorID>f130d2f8-eeff-4214-a339-affe9862f078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12504006</paraID>
      <start>0</start>
      <end>3</end>
      <status>unmodified</status>
      <modifiedWord/>
      <trackRevisions>false</trackRevisions>
    </reviewItem>
    <reviewItem>
      <errorID>8d33518f-f5b1-4f92-b563-49fd63d2e6e7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2064F02F</paraID>
      <start>0</start>
      <end>3</end>
      <status>unmodified</status>
      <modifiedWord/>
      <trackRevisions>false</trackRevisions>
    </reviewItem>
    <reviewItem>
      <errorID>da06a8b2-f5b4-4347-bb07-7a248e74f75a</errorID>
      <errorWord>造成损失的，乙方</errorWord>
      <group>L1_Word</group>
      <groupName>字词问题</groupName>
      <ability>L2_Typo</ability>
      <abilityName>字词错误</abilityName>
      <candidateList>
        <item>造成损失的，由乙方</item>
      </candidateList>
      <explain/>
      <paraID>7ACEC562</paraID>
      <start>46</start>
      <end>54</end>
      <status>unmodified</status>
      <modifiedWord/>
      <trackRevisions>false</trackRevisions>
    </reviewItem>
    <reviewItem>
      <errorID>924dccbc-f681-4906-ac7a-544f5f5937f4</errorID>
      <errorWord>肆份</errorWord>
      <group>L1_Word</group>
      <groupName>字词问题</groupName>
      <ability>L2_Typo</ability>
      <abilityName>字词错误</abilityName>
      <candidateList>
        <item>四份</item>
      </candidateList>
      <explain>存在发音相同字词的误用。</explain>
      <paraID>5EBB3CF2</paraID>
      <start>7</start>
      <end>9</end>
      <status>unmodified</status>
      <modifiedWord/>
      <trackRevisions>false</trackRevisions>
    </reviewItem>
    <reviewItem>
      <errorID>f9c7bb1a-0af2-4d79-8393-a9accc30dba2</errorID>
      <errorWord>供应</errorWord>
      <group>L1_Grammar</group>
      <groupName>语法问题</groupName>
      <ability>L2_Grammar</ability>
      <abilityName>语法错误</abilityName>
      <candidateList>
        <item>提供</item>
      </candidateList>
      <explain>“供应～服务”搭配不当，建议修改为“提供～服务”。</explain>
      <paraID>6D7ADBF4</paraID>
      <start>10</start>
      <end>12</end>
      <status>unmodified</status>
      <modifiedWord/>
      <trackRevisions>false</trackRevisions>
    </reviewItem>
    <reviewItem>
      <errorID>d0641639-114e-49f2-b2a1-ceb6b7123dd4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6D7ADBF4</paraID>
      <start>72</start>
      <end>75</end>
      <status>unmodified</status>
      <modifiedWord/>
      <trackRevisions>false</trackRevisions>
    </reviewItem>
    <reviewItem>
      <errorID>3e3f117b-9a19-45bf-bccc-6eb34815d6ac</errorID>
      <errorWord>交通部</errorWord>
      <group>L1_Knowledge</group>
      <groupName>知识性问题</groupName>
      <ability>L2_Knowledge</ability>
      <abilityName>其他知识</abilityName>
      <candidateList>
        <item>交通运输部</item>
      </candidateList>
      <explain/>
      <paraID>5C6131DA</paraID>
      <start>21</start>
      <end>24</end>
      <status>unmodified</status>
      <modifiedWord/>
      <trackRevisions>false</trackRevisions>
    </reviewItem>
    <reviewItem>
      <errorID>8c0d26a7-571d-4218-bddf-0fc0733f7c22</errorID>
      <errorWord>严格遵守严格遵守</errorWord>
      <group>L1_Word</group>
      <groupName>字词问题</groupName>
      <ability>L2_Typo</ability>
      <abilityName>字词错误</abilityName>
      <candidateList>
        <item>严格遵守</item>
      </candidateList>
      <explain/>
      <paraID>766C96CB</paraID>
      <start>12</start>
      <end>20</end>
      <status>unmodified</status>
      <modifiedWord/>
      <trackRevisions>false</trackRevisions>
    </reviewItem>
    <reviewItem>
      <errorID>06e2a57a-90b3-48c6-90da-935f6ee8b14d</errorID>
      <errorWord>组织并</errorWord>
      <group>L1_Word</group>
      <groupName>字词问题</groupName>
      <ability>L2_Typo</ability>
      <abilityName>字词错误</abilityName>
      <candidateList>
        <item>组织</item>
      </candidateList>
      <explain/>
      <paraID>3BD83BD5</paraID>
      <start>3</start>
      <end>6</end>
      <status>unmodified</status>
      <modifiedWord/>
      <trackRevisions>false</trackRevisions>
    </reviewItem>
    <reviewItem>
      <errorID>f459f5cd-5957-4704-83f3-9a88caa062ce</errorID>
      <errorWord>其它</errorWord>
      <group>L1_Word</group>
      <groupName>字词问题</groupName>
      <ability>L2_Alias</ability>
      <abilityName>也作/曾用词</abilityName>
      <candidateList>
        <item>其他</item>
      </candidateList>
      <explain>词汇[其它]为不规范表述或旧称，其规范书面表述为[其他]。</explain>
      <paraID> E032FAA</paraID>
      <start>2</start>
      <end>4</end>
      <status>unmodified</status>
      <modifiedWord/>
      <trackRevisions>false</trackRevisions>
    </reviewItem>
    <reviewItem>
      <errorID>1c2d2909-ae90-4d0f-bcd2-88e14b702dad</errorID>
      <errorWord>法律、法规</errorWord>
      <group>L1_Word</group>
      <groupName>字词问题</groupName>
      <ability>L2_Typo</ability>
      <abilityName>字词错误</abilityName>
      <candidateList>
        <item>法律法规</item>
      </candidateList>
      <explain/>
      <paraID>7ADE8678</paraID>
      <start>15</start>
      <end>20</end>
      <status>unmodified</status>
      <modifiedWord/>
      <trackRevisions>false</trackRevisions>
    </reviewItem>
    <reviewItem>
      <errorID>2d799e45-cc68-4c41-bd4b-8c5d53a80625</errorID>
      <errorWord>,</errorWord>
      <group>L1_Format</group>
      <groupName>格式问题</groupName>
      <ability>L2_HalfPunc_CN</ability>
      <abilityName>全半角问题</abilityName>
      <candidateList>
        <item>，</item>
      </candidateList>
      <explain>文本全半角错误。</explain>
      <paraID>168D60AB</paraID>
      <start>31</start>
      <end>32</end>
      <status>unmodified</status>
      <modifiedWord/>
      <trackRevisions>false</trackRevisions>
    </reviewItem>
    <reviewItem>
      <errorID>e7e7d26c-e03d-41b2-8544-0e084a6aa61e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40B66086</paraID>
      <start>0</start>
      <end>2</end>
      <status>unmodified</status>
      <modifiedWord/>
      <trackRevisions>false</trackRevisions>
    </reviewItem>
    <reviewItem>
      <errorID>ca9569f7-eaae-4cee-90f8-6eb131386942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2FA1BEA3</paraID>
      <start>0</start>
      <end>2</end>
      <status>unmodified</status>
      <modifiedWord/>
      <trackRevisions>false</trackRevisions>
    </reviewItem>
    <reviewItem>
      <errorID>44effbc2-842a-471a-9581-add4788c9389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6B1B3167</paraID>
      <start>0</start>
      <end>2</end>
      <status>unmodified</status>
      <modifiedWord/>
      <trackRevisions>false</trackRevisions>
    </reviewItem>
    <reviewItem>
      <errorID>00f74c0e-d4dd-4ad6-86d4-bcf27c3d752f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D43337C</paraID>
      <start>0</start>
      <end>2</end>
      <status>unmodified</status>
      <modifiedWord/>
      <trackRevisions>false</trackRevisions>
    </reviewItem>
    <reviewItem>
      <errorID>f3cffdc3-d190-43fb-a5b4-0adc9dd7cd6b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661AC149</paraID>
      <start>0</start>
      <end>2</end>
      <status>unmodified</status>
      <modifiedWord/>
      <trackRevisions>false</trackRevisions>
    </reviewItem>
    <reviewItem>
      <errorID>faf189bf-9dc9-416d-915b-9aa793f6cf0f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2B75F1ED</paraID>
      <start>0</start>
      <end>2</end>
      <status>unmodified</status>
      <modifiedWord/>
      <trackRevisions>false</trackRevisions>
    </reviewItem>
    <reviewItem>
      <errorID>d0efeb5e-2b5d-41da-8c8c-2da6a3af9a69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66CED3DB</paraID>
      <start>0</start>
      <end>2</end>
      <status>unmodified</status>
      <modifiedWord/>
      <trackRevisions>false</trackRevisions>
    </reviewItem>
    <reviewItem>
      <errorID>13b8b876-1be0-43db-99ea-8a1b8cf6e5a4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27A272B2</paraID>
      <start>0</start>
      <end>2</end>
      <status>unmodified</status>
      <modifiedWord/>
      <trackRevisions>false</trackRevisions>
    </reviewItem>
    <reviewItem>
      <errorID>1d338355-77bc-40d2-ad23-fcdd5f7e5b78</errorID>
      <errorWord>本</errorWord>
      <group>L1_Word</group>
      <groupName>字词问题</groupName>
      <ability>L2_Typo</ability>
      <abilityName>字词错误</abilityName>
      <candidateList>
        <item>本次</item>
      </candidateList>
      <explain/>
      <paraID>27A272B2</paraID>
      <start>12</start>
      <end>13</end>
      <status>unmodified</status>
      <modifiedWord/>
      <trackRevisions>false</trackRevisions>
    </reviewItem>
    <reviewItem>
      <errorID>e402a343-aa57-41f8-a9d4-75a2aa6c0262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1E16CCFD</paraID>
      <start>0</start>
      <end>2</end>
      <status>unmodified</status>
      <modifiedWord/>
      <trackRevisions>false</trackRevisions>
    </reviewItem>
    <reviewItem>
      <errorID>1b29fdd0-2c6a-4cd6-88a7-d18517597dc0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6BC2D3D5</paraID>
      <start>0</start>
      <end>3</end>
      <status>unmodified</status>
      <modifiedWord/>
      <trackRevisions>false</trackRevisions>
    </reviewItem>
    <reviewItem>
      <errorID>37927e93-85c1-45c5-a12a-d2b337a85d41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2C458EFC</paraID>
      <start>0</start>
      <end>3</end>
      <status>unmodified</status>
      <modifiedWord/>
      <trackRevisions>false</trackRevisions>
    </reviewItem>
    <reviewItem>
      <errorID>38d4ebe9-70e7-491b-9c1b-c87d2af7262e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38B3616</paraID>
      <start>0</start>
      <end>3</end>
      <status>unmodified</status>
      <modifiedWord/>
      <trackRevisions>false</trackRevisions>
    </reviewItem>
    <reviewItem>
      <errorID>8949f620-c27a-4340-9f8a-54a5d4df1caf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70F98C8D</paraID>
      <start>0</start>
      <end>2</end>
      <status>unmodified</status>
      <modifiedWord/>
      <trackRevisions>false</trackRevisions>
    </reviewItem>
    <reviewItem>
      <errorID>7ce804b8-216f-4cf0-9601-7acb3ef736e7</errorID>
      <errorWord>复印件加盖</errorWord>
      <group>L1_Word</group>
      <groupName>字词问题</groupName>
      <ability>L2_Typo</ability>
      <abilityName>字词错误</abilityName>
      <candidateList>
        <item>复印件并加盖</item>
      </candidateList>
      <explain/>
      <paraID>70F98C8D</paraID>
      <start>18</start>
      <end>23</end>
      <status>unmodified</status>
      <modifiedWord/>
      <trackRevisions>false</trackRevisions>
    </reviewItem>
    <reviewItem>
      <errorID>e23b2e9c-d10b-4aad-bf8f-2d865a4eaa15</errorID>
      <errorWord>)</errorWord>
      <group>L1_Format</group>
      <groupName>格式问题</groupName>
      <ability>L2_HalfPunc_CN</ability>
      <abilityName>全半角问题</abilityName>
      <candidateList>
        <item>）</item>
      </candidateList>
      <explain>文本全半角错误。</explain>
      <paraID>6BAE509A</paraID>
      <start>11</start>
      <end>12</end>
      <status>unmodified</status>
      <modifiedWord/>
      <trackRevisions>false</trackRevisions>
    </reviewItem>
    <reviewItem>
      <errorID>02181111-bf1b-47d4-92ff-4a89c42a845c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254B46D5</paraID>
      <start>14</start>
      <end>17</end>
      <status>unmodified</status>
      <modifiedWord/>
      <trackRevisions>false</trackRevisions>
    </reviewItem>
    <reviewItem>
      <errorID>2caec241-58b1-4feb-be08-7829d0de081d</errorID>
      <errorWord>)</errorWord>
      <group>L1_Format</group>
      <groupName>格式问题</groupName>
      <ability>L2_HalfPunc_CN</ability>
      <abilityName>全半角问题</abilityName>
      <candidateList>
        <item>）</item>
      </candidateList>
      <explain>文本全半角错误。</explain>
      <paraID>  E1D04A</paraID>
      <start>11</start>
      <end>12</end>
      <status>unmodified</status>
      <modifiedWord/>
      <trackRevisions>false</trackRevisions>
    </reviewItem>
    <reviewItem>
      <errorID>54b07dbd-025e-4755-a6b5-18a87e874592</errorID>
      <errorWord>劳动法</errorWord>
      <group>L1_Knowledge</group>
      <groupName>知识性问题</groupName>
      <ability>L2_Knowledge</ability>
      <abilityName>其他知识</abilityName>
      <candidateList>
        <item>中华人民共和国劳动法</item>
      </candidateList>
      <explain>当前法律法规名称使用简称，请注意是否应当使用全称。</explain>
      <paraID>49FFB562</paraID>
      <start>88</start>
      <end>91</end>
      <status>unmodified</status>
      <modifiedWord/>
      <trackRevisions>false</trackRevisions>
    </reviewItem>
    <reviewItem>
      <errorID>2ed1a7d2-bc20-4acc-bf6d-9d83449950b0</errorID>
      <errorWord>由</errorWord>
      <group>L1_Word</group>
      <groupName>字词问题</groupName>
      <ability>L2_Typo</ability>
      <abilityName>字词错误</abilityName>
      <candidateList>
        <item>有</item>
      </candidateList>
      <explain/>
      <paraID>49FFB562</paraID>
      <start>169</start>
      <end>170</end>
      <status>unmodified</status>
      <modifiedWord/>
      <trackRevisions>false</trackRevisions>
    </reviewItem>
    <reviewItem>
      <errorID>3ca54cfc-eb17-4e11-8083-87dfbac25c79</errorID>
      <errorWord>承担任何的责任</errorWord>
      <group>L1_Word</group>
      <groupName>字词问题</groupName>
      <ability>L2_Typo</ability>
      <abilityName>字词错误</abilityName>
      <candidateList>
        <item>承担任何责任</item>
      </candidateList>
      <explain/>
      <paraID>31498533</paraID>
      <start>88</start>
      <end>95</end>
      <status>unmodified</status>
      <modifiedWord/>
      <trackRevisions>false</trackRevisions>
    </reviewItem>
    <reviewItem>
      <errorID>b6749a28-5bfb-4904-b7d9-40155b3252d6</errorID>
      <errorWord>，</errorWord>
      <group>L1_Word</group>
      <groupName>字词问题</groupName>
      <ability>L2_Typo</ability>
      <abilityName>字词错误</abilityName>
      <candidateList>
        <item>，由</item>
      </candidateList>
      <explain/>
      <paraID>638ED647</paraID>
      <start>146</start>
      <end>147</end>
      <status>unmodified</status>
      <modifiedWord/>
      <trackRevisions>false</trackRevisions>
    </reviewItem>
    <reviewItem>
      <errorID>f79697ec-233a-4aa6-b498-3acffea07abf</errorID>
      <errorWord>并</errorWord>
      <group>L1_Word</group>
      <groupName>字词问题</groupName>
      <ability>L2_Typo</ability>
      <abilityName>字词错误</abilityName>
      <candidateList>
        <item>并加</item>
      </candidateList>
      <explain/>
      <paraID>76213525</paraID>
      <start>14</start>
      <end>15</end>
      <status>unmodified</status>
      <modifiedWord/>
      <trackRevisions>false</trackRevisions>
    </reviewItem>
    <reviewItem>
      <errorID>9ee23e62-9430-4c49-827c-0bbfc2c5daac</errorID>
      <errorWord>其它</errorWord>
      <group>L1_Word</group>
      <groupName>字词问题</groupName>
      <ability>L2_Alias</ability>
      <abilityName>也作/曾用词</abilityName>
      <candidateList>
        <item>其他</item>
      </candidateList>
      <explain>词汇[其它]为不规范表述或旧称，其规范书面表述为[其他]。</explain>
      <paraID>6453B3B7</paraID>
      <start>0</start>
      <end>2</end>
      <status>unmodified</status>
      <modifiedWord/>
      <trackRevisions>false</trackRevisions>
    </reviewItem>
    <reviewItem>
      <errorID>77285cc3-a492-4348-ad25-9ff5c193f4d9</errorID>
      <errorWord>其它</errorWord>
      <group>L1_Word</group>
      <groupName>字词问题</groupName>
      <ability>L2_Alias</ability>
      <abilityName>也作/曾用词</abilityName>
      <candidateList>
        <item>其他</item>
      </candidateList>
      <explain>词汇[其它]为不规范表述或旧称，其规范书面表述为[其他]。</explain>
      <paraID>7FEC8EF8</paraID>
      <start>5</start>
      <end>7</end>
      <status>unmodified</status>
      <modifiedWord/>
      <trackRevisions>false</trackRevisions>
    </reviewItem>
    <reviewItem>
      <errorID>22f054ab-3592-4583-9ff7-0fee1b0cc802</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597D6784</paraID>
      <start>6</start>
      <end>10</end>
      <status>unmodified</status>
      <modifiedWord/>
      <trackRevisions>false</trackRevisions>
    </reviewItem>
    <reviewItem>
      <errorID>cc58e7a7-c291-4c20-ba96-b26e49216f5d</errorID>
      <errorWord>要求和答复均现场</errorWord>
      <group>L1_Word</group>
      <groupName>字词问题</groupName>
      <ability>L2_Typo</ability>
      <abilityName>字词错误</abilityName>
      <candidateList>
        <item>要求和答复均在现场</item>
      </candidateList>
      <explain/>
      <paraID>597D6784</paraID>
      <start>53</start>
      <end>61</end>
      <status>unmodified</status>
      <modifiedWord/>
      <trackRevisions>false</trackRevisions>
    </reviewItem>
    <reviewItem>
      <errorID>f1222b43-2977-41a4-b9b5-492cd59a06ba</errorID>
      <errorWord>组</errorWord>
      <group>L1_Word</group>
      <groupName>字词问题</groupName>
      <ability>L2_Typo</ability>
      <abilityName>字词错误</abilityName>
      <candidateList>
        <item>组要</item>
      </candidateList>
      <explain/>
      <paraID>238E8408</paraID>
      <start>49</start>
      <end>50</end>
      <status>unmodified</status>
      <modifiedWord/>
      <trackRevisions>false</trackRevisions>
    </reviewItem>
    <reviewItem>
      <errorID>53a7e3a5-c23d-49e8-8232-00f38c72b586</errorID>
      <errorWord>，</errorWord>
      <group>L1_Word</group>
      <groupName>字词问题</groupName>
      <ability>L2_Typo</ability>
      <abilityName>字词错误</abilityName>
      <candidateList>
        <item>，有</item>
      </candidateList>
      <explain/>
      <paraID>54C6F1B1</paraID>
      <start>33</start>
      <end>34</end>
      <status>unmodified</status>
      <modifiedWord/>
      <trackRevisions>false</trackRevisions>
    </reviewItem>
    <reviewItem>
      <errorID>62cabcde-586f-4772-afe2-c705e7fe1d34</errorID>
      <errorWord>能够较好满足</errorWord>
      <group>L1_Word</group>
      <groupName>字词问题</groupName>
      <ability>L2_Typo</ability>
      <abilityName>字词错误</abilityName>
      <candidateList>
        <item>能够较好地满足</item>
      </candidateList>
      <explain/>
      <paraID>6F32EC77</paraID>
      <start>44</start>
      <end>50</end>
      <status>unmodified</status>
      <modifiedWord/>
      <trackRevisions>false</trackRevisions>
    </reviewItem>
    <reviewItem>
      <errorID>7f1d6fec-df7e-418b-b95a-fcae796e992e</errorID>
      <errorWord>、</errorWord>
      <group>L1_Word</group>
      <groupName>字词问题</groupName>
      <ability>L2_Typo</ability>
      <abilityName>字词错误</abilityName>
      <candidateList>
        <item>、使</item>
      </candidateList>
      <explain/>
      <paraID>7FD3E560</paraID>
      <start>16</start>
      <end>17</end>
      <status>unmodified</status>
      <modifiedWord/>
      <trackRevisions>false</trackRevisions>
    </reviewItem>
    <reviewItem>
      <errorID>8299e95e-8596-449e-adda-43794921f241</errorID>
      <errorWord>原则做出结论</errorWord>
      <group>L1_Word</group>
      <groupName>字词问题</groupName>
      <ability>L2_Typo</ability>
      <abilityName>字词错误</abilityName>
      <candidateList>
        <item>原则作出结论</item>
      </candidateList>
      <explain/>
      <paraID> 2213971</paraID>
      <start>63</start>
      <end>69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57F234-79DD-4212-B38D-21A67D49E3EE}">
  <ds:schemaRefs/>
</ds:datastoreItem>
</file>

<file path=customXml/itemProps3.xml><?xml version="1.0" encoding="utf-8"?>
<ds:datastoreItem xmlns:ds="http://schemas.openxmlformats.org/officeDocument/2006/customXml" ds:itemID="{0AB1534D-F7C8-45B2-84FE-1D6FC10E8D88}">
  <ds:schemaRefs/>
</ds:datastoreItem>
</file>

<file path=docProps/app.xml><?xml version="1.0" encoding="utf-8"?>
<Properties xmlns="http://schemas.openxmlformats.org/officeDocument/2006/extended-properties" xmlns:vt="http://schemas.openxmlformats.org/officeDocument/2006/docPropsVTypes">
  <Template>Normal.dotm</Template>
  <Pages>50</Pages>
  <Words>64</Words>
  <Characters>83</Characters>
  <Lines>198</Lines>
  <Paragraphs>55</Paragraphs>
  <TotalTime>26</TotalTime>
  <ScaleCrop>false</ScaleCrop>
  <LinksUpToDate>false</LinksUpToDate>
  <CharactersWithSpaces>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2025-06-12T13:05:00Z</dcterms:created>
  <dc:creator>Yang</dc:creator>
  <cp:lastModifiedBy>Yang</cp:lastModifiedBy>
  <cp:lastPrinted>2026-10-13T09:58:00Z</cp:lastPrinted>
  <dcterms:modified xsi:type="dcterms:W3CDTF">2026-10-22T10:24:51Z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8040659D770243C78148E93473F8F30F_13</vt:lpwstr>
  </property>
  <property fmtid="{D5CDD505-2E9C-101B-9397-08002B2CF9AE}" pid="4" name="KSOTemplateDocerSaveRecord">
    <vt:lpwstr>eyJoZGlkIjoiN2M1NjQ0ZjI5ZWZlMjZmZDRiZGYyYzUzNTMwYWY4ODAiLCJ1c2VySWQiOiIzNTQ4MDg0NzQifQ==</vt:lpwstr>
  </property>
</Properties>
</file>