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EBC18">
      <w:pPr>
        <w:spacing w:before="480" w:after="480" w:line="288" w:lineRule="auto"/>
        <w:ind w:left="0"/>
        <w:jc w:val="center"/>
      </w:pPr>
      <w:r>
        <w:rPr>
          <w:rFonts w:hint="eastAsia" w:ascii="Arial" w:hAnsi="Arial" w:eastAsia="等线" w:cs="Arial"/>
          <w:b/>
          <w:sz w:val="52"/>
          <w:lang w:val="en-US" w:eastAsia="zh-CN"/>
        </w:rPr>
        <w:t>云南省盐业</w:t>
      </w:r>
      <w:r>
        <w:rPr>
          <w:rFonts w:ascii="Arial" w:hAnsi="Arial" w:eastAsia="等线" w:cs="Arial"/>
          <w:b/>
          <w:sz w:val="52"/>
        </w:rPr>
        <w:t>滇中本部办公区域绿化提升项目招标文件</w:t>
      </w:r>
    </w:p>
    <w:p w14:paraId="02A2E80C">
      <w:pPr>
        <w:spacing w:before="320" w:after="120" w:line="288" w:lineRule="auto"/>
        <w:ind w:firstLine="2561" w:firstLineChars="80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第一章 招标公告</w:t>
      </w:r>
      <w:bookmarkEnd w:id="0"/>
    </w:p>
    <w:p w14:paraId="10C30A5A">
      <w:pPr>
        <w:spacing w:before="300" w:after="120" w:line="288" w:lineRule="auto"/>
        <w:ind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1" w:name="heading_1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一、项目基本信息</w:t>
      </w:r>
      <w:bookmarkEnd w:id="1"/>
    </w:p>
    <w:p w14:paraId="679C3BBA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项目名称：滇中本部办公区域绿化提升项目</w:t>
      </w:r>
    </w:p>
    <w:p w14:paraId="30534923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项目地点：招标人滇中本部办公园区指定区域</w:t>
      </w:r>
    </w:p>
    <w:p w14:paraId="647801A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3. 项目性质：绿化施工+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定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期成品养护服务</w:t>
      </w:r>
    </w:p>
    <w:p w14:paraId="7B07CFED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4. 项目预算（最高限价）：人民币30000.00元（大写：叁万元整），总价包干，包含人工、材料、运输、施工、垃圾清运、养护、耗材、税费等一切费用，超出预算部分不予增补。</w:t>
      </w:r>
    </w:p>
    <w:p w14:paraId="15BC0EF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5. 工期要求：总施工工期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日历天，具体进场时间以招标人书面通知为准，进场后连续施工，按期完成全部施工内容并初步验收。</w:t>
      </w:r>
    </w:p>
    <w:p w14:paraId="1B106730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6. 养护周期：自项目整体竣工验收合格之日起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4个月的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专业养护。</w:t>
      </w:r>
    </w:p>
    <w:p w14:paraId="4AF97BF9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7. 招标方式：公开招标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线下询比</w:t>
      </w:r>
    </w:p>
    <w:p w14:paraId="4B593A7D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8. 评标方式：合理低价综合评分法，兼顾报价合理性、施工方案、养护服务、企业实力，杜绝恶性低价投标。</w:t>
      </w:r>
    </w:p>
    <w:p w14:paraId="2DF67313">
      <w:pPr>
        <w:spacing w:before="300" w:after="120" w:line="288" w:lineRule="auto"/>
        <w:ind w:left="0"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2" w:name="heading_2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二、招标范围及项目内容</w:t>
      </w:r>
      <w:bookmarkEnd w:id="2"/>
    </w:p>
    <w:p w14:paraId="749FA6E5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本项目为滇中本部办公区域绿化提升改造，包含场地清理整理、马尼拉草坪铺设、景观苗木采购种植、现场垃圾清运、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4个月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专业化养护等全部工作内容，具体施工范围及标准如下：</w:t>
      </w:r>
    </w:p>
    <w:p w14:paraId="718C99DD">
      <w:pPr>
        <w:spacing w:before="260" w:after="120" w:line="288" w:lineRule="auto"/>
        <w:ind w:left="0" w:firstLine="321" w:firstLineChars="100"/>
        <w:jc w:val="left"/>
        <w:outlineLvl w:val="3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3" w:name="heading_3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（一）草坪铺设工程</w:t>
      </w:r>
      <w:bookmarkEnd w:id="3"/>
    </w:p>
    <w:p w14:paraId="2FCD8438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对办公区域室外花台统一铺设马尼拉草坪，铺设总面积约450㎡。所选草坪需满足耐旱、耐践踏、长势均匀、适应性强、易管护的特性，草皮长势茂盛、无杂草、无枯黄、无病虫害，铺设平整密实、接缝整齐、贴合地面，无悬空、起翘现象。施工包含场地翻耕、土壤平整、杂草清理、碎石清运、草坪铺设、初期压实养护等全套工序。</w:t>
      </w:r>
    </w:p>
    <w:p w14:paraId="37F5C34A">
      <w:pPr>
        <w:spacing w:before="260" w:after="120" w:line="288" w:lineRule="auto"/>
        <w:ind w:left="0" w:firstLine="321" w:firstLineChars="100"/>
        <w:jc w:val="left"/>
        <w:outlineLvl w:val="3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4" w:name="heading_4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（二）景观苗木栽种工程</w:t>
      </w:r>
      <w:bookmarkEnd w:id="4"/>
    </w:p>
    <w:p w14:paraId="3D0343E7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结合办公园区入口及景观布局，针对性配置景观苗木，提升园区整体形象与景观层次感，苗木需树形端正、长势健壮、无病虫害、冠幅饱满、规格统一，具体栽种要求：</w:t>
      </w:r>
    </w:p>
    <w:p w14:paraId="7598D433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公司大门口区域：栽种大月季花6-8棵，株型规整、花期长势良好，适配园区入口景观氛围；</w:t>
      </w:r>
    </w:p>
    <w:p w14:paraId="00CD13BC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水池上方花台区域：分别栽种缅桂、杨梅各2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—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4棵，苗木高度、冠幅协调适配场地环境，栽种布局美观合理。</w:t>
      </w:r>
    </w:p>
    <w:p w14:paraId="38ED943A">
      <w:pPr>
        <w:spacing w:before="260" w:after="120" w:line="288" w:lineRule="auto"/>
        <w:ind w:left="0" w:firstLine="643" w:firstLineChars="200"/>
        <w:jc w:val="left"/>
        <w:outlineLvl w:val="3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5" w:name="heading_5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（三）配套工程</w:t>
      </w:r>
      <w:bookmarkEnd w:id="5"/>
    </w:p>
    <w:p w14:paraId="53E5BDFE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包含施工区域翻地松土、杂物清理、建筑垃圾及废弃土料清运、场地平整等，确保施工场地符合绿化种植标准，施工完成后现场干净整洁，无施工垃圾残留。</w:t>
      </w:r>
    </w:p>
    <w:p w14:paraId="13FEA304">
      <w:pPr>
        <w:spacing w:before="260" w:after="120" w:line="288" w:lineRule="auto"/>
        <w:ind w:left="0" w:firstLine="321" w:firstLineChars="100"/>
        <w:jc w:val="left"/>
        <w:outlineLvl w:val="3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6" w:name="heading_6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（四）后期养护服务</w:t>
      </w:r>
      <w:bookmarkEnd w:id="6"/>
    </w:p>
    <w:p w14:paraId="3C8B84AB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1.4个月养护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，由中标单位全权负责绿化区域养护工作，提供水泵、水管等基础养护设备，耗材、药剂、人工均由中标单位承担。核心养护内容包含：日常浇水、科学施肥、定期修剪、病虫害全面防治、绿植生长日常巡查、枯死植株更换、杂草清除、景观维护、问题及时处置等，确保草坪常年平整翠绿、苗木长势旺盛、景观效果完好。</w:t>
      </w:r>
    </w:p>
    <w:p w14:paraId="2EBD573B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2.在养护期结束后指导采购方进行管养，指导内容：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日常浇水、科学施肥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病虫害全面防治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。</w:t>
      </w:r>
    </w:p>
    <w:p w14:paraId="7C896CE1">
      <w:pPr>
        <w:spacing w:before="300" w:after="120" w:line="288" w:lineRule="auto"/>
        <w:ind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7" w:name="heading_7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三、投标人资格要求</w:t>
      </w:r>
      <w:bookmarkEnd w:id="7"/>
    </w:p>
    <w:p w14:paraId="4EA708BC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投标人须为依法注册的独立法人或个体工商户，具备园林绿化工程施工及养护相关服务能力，持有有效的营业执照，经营范围包含园林绿化、绿植养护、花卉苗木销售等相关内容。</w:t>
      </w:r>
    </w:p>
    <w:p w14:paraId="2EFC271E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投标人近1年内具备至少1项机关、企业办公园区绿化施工或养护服务相关业绩（需提供合同、验收证明等佐证材料）。</w:t>
      </w:r>
    </w:p>
    <w:p w14:paraId="49D261B7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3. 投标人具备专业施工及养护团队，能够按时完成施工任务，响应及时、服务规范，无重大施工质量投诉、无失信惩戒记录。</w:t>
      </w:r>
    </w:p>
    <w:p w14:paraId="370C46DC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4. 本项目不接受联合体投标，不允许分包、转包。</w:t>
      </w:r>
    </w:p>
    <w:p w14:paraId="35C5CA4B">
      <w:pPr>
        <w:spacing w:before="300" w:after="120" w:line="288" w:lineRule="auto"/>
        <w:ind w:left="0"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8" w:name="heading_8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四、投标文件递交要求</w:t>
      </w:r>
      <w:bookmarkEnd w:id="8"/>
    </w:p>
    <w:p w14:paraId="5AC22B9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递交截止时间：自本招标公告发布之日起5个工作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eastAsia="zh-CN"/>
        </w:rPr>
        <w:t>日内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（具体截止时点以招标人通知为准）逾期递交视为无效投标。</w:t>
      </w:r>
    </w:p>
    <w:p w14:paraId="1C6462F6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投标文件内容（需加盖单位公章，纸质版密封装订）：</w:t>
      </w:r>
    </w:p>
    <w:p w14:paraId="233A5C9F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（1）投标函、法定代表人身份证明及授权委托书；</w:t>
      </w:r>
    </w:p>
    <w:p w14:paraId="10E1B525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（2）营业执照复印件、相关资质佐证材料；</w:t>
      </w:r>
    </w:p>
    <w:p w14:paraId="4DE5CCF0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（3）同类项目业绩证明材料；</w:t>
      </w:r>
    </w:p>
    <w:p w14:paraId="49712E03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（4）完整投标报价清单（明细列明草坪施工、苗木采购种植、场地整理、年度养护等各项费用）；</w:t>
      </w:r>
    </w:p>
    <w:p w14:paraId="12814FED">
      <w:pPr>
        <w:spacing w:before="120" w:after="120" w:line="288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（5）施工组织方案、工期保障方案、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定期的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养护服务方案、质量保障承诺、售后服务方案。</w:t>
      </w:r>
    </w:p>
    <w:p w14:paraId="142615E9">
      <w:pPr>
        <w:spacing w:before="120" w:after="120" w:line="288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3. 递交地点：招标人指定办公地点</w:t>
      </w:r>
    </w:p>
    <w:p w14:paraId="203FF02A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4. 开标时间：投标截止后1个工作日内，招标人组织内部开标评审。</w:t>
      </w:r>
    </w:p>
    <w:p w14:paraId="5F0682E5">
      <w:pPr>
        <w:spacing w:before="300" w:after="120" w:line="288" w:lineRule="auto"/>
        <w:ind w:left="0"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9" w:name="heading_9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五、评审标准</w:t>
      </w:r>
      <w:bookmarkEnd w:id="9"/>
    </w:p>
    <w:p w14:paraId="6E65184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  <w:lang w:val="en-US" w:eastAsia="zh-CN"/>
        </w:rPr>
        <w:t>按照最低价中标原则，费用含材料、人工、垃圾清运及为期4个月的养护（每个月至少一次）恶意低价、异常低价报价，投标人报价明显低于市场合理成本，存在履约风险的，评标委员会有权要求其书面说明并提供佐证材料，无法合理解释的，认定为无效报价，作否决投标处理。</w:t>
      </w:r>
    </w:p>
    <w:p w14:paraId="75D9B7BD">
      <w:pPr>
        <w:spacing w:before="320" w:after="120" w:line="288" w:lineRule="auto"/>
        <w:ind w:left="0" w:firstLine="2570" w:firstLineChars="800"/>
        <w:jc w:val="left"/>
        <w:outlineLvl w:val="1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10" w:name="heading_10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第二章 项目技术及质量标准</w:t>
      </w:r>
      <w:bookmarkEnd w:id="10"/>
    </w:p>
    <w:p w14:paraId="5FA3DD2C">
      <w:pPr>
        <w:spacing w:before="300" w:after="120" w:line="288" w:lineRule="auto"/>
        <w:ind w:left="0"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11" w:name="heading_11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一、草坪施工质量标准</w:t>
      </w:r>
      <w:bookmarkEnd w:id="11"/>
    </w:p>
    <w:p w14:paraId="228225A8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马尼拉草坪草皮厚度均匀，根系完整，无杂草、无枯黄、无病虫害，纯度100%；</w:t>
      </w:r>
    </w:p>
    <w:p w14:paraId="359E937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场地平整、土壤疏松，无大块碎石、杂物，排水顺畅，无积水隐患；</w:t>
      </w:r>
    </w:p>
    <w:p w14:paraId="68F75DD5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3. 草坪铺设平整、拼接紧密，缝隙均匀，压实牢固，铺设完成后整体美观规整，成活率100%。</w:t>
      </w:r>
    </w:p>
    <w:p w14:paraId="4520009B">
      <w:pPr>
        <w:spacing w:before="300" w:after="120" w:line="288" w:lineRule="auto"/>
        <w:ind w:left="0" w:firstLine="643" w:firstLineChars="200"/>
        <w:jc w:val="left"/>
        <w:outlineLvl w:val="2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bookmarkStart w:id="12" w:name="heading_12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二、苗木种植质量标准</w:t>
      </w:r>
      <w:bookmarkEnd w:id="12"/>
    </w:p>
    <w:p w14:paraId="4ECD8DDD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1. 所有苗木品种纯正、规格达标、树形优美、冠幅饱满、长势健康，无断枝、无病虫害、无机械损伤；</w:t>
      </w:r>
    </w:p>
    <w:p w14:paraId="16D341FA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8"/>
        </w:rPr>
        <w:t>2. 种植坑开挖尺寸适配苗木根系，回填土土质优良、夯实到位，苗木种植端正、稳固，无倾斜、倒伏隐患；</w:t>
      </w:r>
    </w:p>
    <w:p w14:paraId="69BE1EAD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 种植布局符合景观设计要求，疏密有致、层次分明，适配办公园区整体环境。</w:t>
      </w:r>
    </w:p>
    <w:p w14:paraId="2227C452">
      <w:pPr>
        <w:spacing w:before="300" w:after="120" w:line="288" w:lineRule="auto"/>
        <w:ind w:firstLine="600" w:firstLineChars="20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三、养护质量标准</w:t>
      </w:r>
      <w:bookmarkEnd w:id="13"/>
    </w:p>
    <w:p w14:paraId="4AAA383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日常养护：定期浇水、施肥，保障绿植水分、养分充足，草坪常绿、苗木长势旺盛；</w:t>
      </w:r>
    </w:p>
    <w:p w14:paraId="0B1DBA40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 修剪整形：根据绿植生长习性定期修剪，保持草坪平整、苗木造型美观，无徒长、杂乱现象；</w:t>
      </w:r>
    </w:p>
    <w:p w14:paraId="2D86E715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 病虫害防治：定期巡查预判，提前消杀，杜绝大面积病虫害发生，发现问题24小时内处置；</w:t>
      </w:r>
    </w:p>
    <w:p w14:paraId="11385DE1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4. 杂草清除：养护区域无杂草、无垃圾，保持景观整洁；</w:t>
      </w:r>
    </w:p>
    <w:p w14:paraId="3BB49488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5. 枯死更换：养护期内出现枯死、长势极差的草坪及苗木，中标单位需无条件免费更换同规格、同品质植株，确保整体景观效果。</w:t>
      </w:r>
    </w:p>
    <w:p w14:paraId="1C26DB8D">
      <w:pPr>
        <w:spacing w:before="320" w:after="120" w:line="288" w:lineRule="auto"/>
        <w:ind w:left="0" w:firstLine="2570" w:firstLineChars="800"/>
        <w:jc w:val="left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14" w:name="heading_14"/>
      <w:r>
        <w:rPr>
          <w:rFonts w:hint="eastAsia" w:ascii="黑体" w:hAnsi="黑体" w:eastAsia="黑体" w:cs="黑体"/>
          <w:b/>
          <w:sz w:val="32"/>
          <w:szCs w:val="32"/>
        </w:rPr>
        <w:t>第三章 报价及结算方式</w:t>
      </w:r>
      <w:bookmarkEnd w:id="14"/>
    </w:p>
    <w:p w14:paraId="6F66B26C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黑体" w:hAnsi="黑体" w:eastAsia="黑体" w:cs="黑体"/>
        </w:rPr>
      </w:pPr>
      <w:bookmarkStart w:id="15" w:name="heading_15"/>
      <w:r>
        <w:rPr>
          <w:rFonts w:hint="eastAsia" w:ascii="黑体" w:hAnsi="黑体" w:eastAsia="黑体" w:cs="黑体"/>
          <w:b/>
          <w:sz w:val="30"/>
        </w:rPr>
        <w:t>一、报价要求</w:t>
      </w:r>
      <w:bookmarkEnd w:id="15"/>
    </w:p>
    <w:p w14:paraId="08888DC3">
      <w:pPr>
        <w:spacing w:before="120" w:after="120" w:line="288" w:lineRule="auto"/>
        <w:ind w:left="0" w:firstLine="560" w:firstLineChars="200"/>
        <w:jc w:val="left"/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本项目为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总价包干模式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投标人报价需包含项目所有成本及税费，具体涵盖：场地清理平整费、垃圾清运费、马尼拉草坪材料及种植人工费、各类苗木采购及种植人工费、养护耗材费、养护人工费、运输费、税费、质保服务费等所有相关费用，招标人不额外支付任何费用。</w:t>
      </w:r>
    </w:p>
    <w:p w14:paraId="1FF706B9">
      <w:pPr>
        <w:spacing w:before="300" w:after="120" w:line="288" w:lineRule="auto"/>
        <w:ind w:firstLine="643" w:firstLineChars="200"/>
        <w:jc w:val="left"/>
        <w:outlineLvl w:val="2"/>
        <w:rPr>
          <w:rFonts w:hint="eastAsia" w:ascii="黑体" w:hAnsi="黑体" w:eastAsia="黑体" w:cs="黑体"/>
          <w:sz w:val="32"/>
          <w:szCs w:val="32"/>
        </w:rPr>
      </w:pPr>
      <w:bookmarkStart w:id="16" w:name="heading_16"/>
      <w:r>
        <w:rPr>
          <w:rFonts w:hint="eastAsia" w:ascii="黑体" w:hAnsi="黑体" w:eastAsia="黑体" w:cs="黑体"/>
          <w:b/>
          <w:sz w:val="32"/>
          <w:szCs w:val="32"/>
        </w:rPr>
        <w:t>二、结算方式</w:t>
      </w:r>
      <w:bookmarkEnd w:id="16"/>
    </w:p>
    <w:p w14:paraId="042C1E59">
      <w:pPr>
        <w:spacing w:before="120" w:after="120" w:line="288" w:lineRule="auto"/>
        <w:ind w:left="0" w:firstLine="560" w:firstLineChars="200"/>
        <w:jc w:val="left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项目全部施工完成，经招标人初步验收合格后，经招标人整体竣工验收，绿化景观完好、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一个月后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绿植成活率100%、无遗留问题后，支付合同总金额的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95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%；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4个月的养护周期结束支付</w:t>
      </w:r>
      <w:bookmarkStart w:id="21" w:name="_GoBack"/>
      <w:bookmarkEnd w:id="21"/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剩余的5%。</w:t>
      </w:r>
    </w:p>
    <w:p w14:paraId="6F822F95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 养护期内若出现绿植枯死、景观破损、养护不到位等问题，中标单位未按时整改的，招标人有权扣除相应款项，直至问题整改完成。</w:t>
      </w:r>
    </w:p>
    <w:p w14:paraId="3FBA200E">
      <w:pPr>
        <w:spacing w:before="320" w:after="120" w:line="288" w:lineRule="auto"/>
        <w:ind w:left="0" w:firstLine="1606" w:firstLineChars="500"/>
        <w:jc w:val="left"/>
        <w:outlineLvl w:val="1"/>
        <w:rPr>
          <w:rFonts w:hint="eastAsia" w:ascii="黑体" w:hAnsi="黑体" w:eastAsia="黑体" w:cs="黑体"/>
        </w:rPr>
      </w:pPr>
      <w:bookmarkStart w:id="17" w:name="heading_17"/>
      <w:r>
        <w:rPr>
          <w:rFonts w:hint="eastAsia" w:ascii="黑体" w:hAnsi="黑体" w:eastAsia="黑体" w:cs="黑体"/>
          <w:b/>
          <w:sz w:val="32"/>
        </w:rPr>
        <w:t>第四章 合同主要条款及履约要求</w:t>
      </w:r>
      <w:bookmarkEnd w:id="17"/>
    </w:p>
    <w:p w14:paraId="1EE0F76A">
      <w:pPr>
        <w:spacing w:before="300" w:after="120" w:line="288" w:lineRule="auto"/>
        <w:ind w:firstLine="602" w:firstLineChars="200"/>
        <w:jc w:val="left"/>
        <w:outlineLvl w:val="2"/>
        <w:rPr>
          <w:rFonts w:hint="eastAsia" w:ascii="黑体" w:hAnsi="黑体" w:eastAsia="黑体" w:cs="黑体"/>
        </w:rPr>
      </w:pPr>
      <w:bookmarkStart w:id="18" w:name="heading_18"/>
      <w:r>
        <w:rPr>
          <w:rFonts w:hint="eastAsia" w:ascii="黑体" w:hAnsi="黑体" w:eastAsia="黑体" w:cs="黑体"/>
          <w:b/>
          <w:sz w:val="30"/>
        </w:rPr>
        <w:t>一、履约要求</w:t>
      </w:r>
      <w:bookmarkEnd w:id="18"/>
    </w:p>
    <w:p w14:paraId="17D17013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中标单位需严格按照招标文件、投标承诺及行业规范施工，严控施工质量和工期，不得无故拖延工期；</w:t>
      </w:r>
    </w:p>
    <w:p w14:paraId="05544C79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 施工期间需遵守招标人园区管理制度，做好安全施工防护，杜绝安全事故，施工产生的垃圾日产日清，保持园区整洁；</w:t>
      </w:r>
    </w:p>
    <w:p w14:paraId="1194B0FD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 养护期内建立常态化养护台账，定期向招标人报送养护记录，接受招标人日常监督、检查及考核。</w:t>
      </w:r>
    </w:p>
    <w:p w14:paraId="4EDF3584">
      <w:pPr>
        <w:spacing w:before="300" w:after="120" w:line="288" w:lineRule="auto"/>
        <w:ind w:left="0" w:firstLine="602" w:firstLineChars="200"/>
        <w:jc w:val="left"/>
        <w:outlineLvl w:val="2"/>
        <w:rPr>
          <w:rFonts w:hint="eastAsia" w:ascii="黑体" w:hAnsi="黑体" w:eastAsia="黑体" w:cs="黑体"/>
        </w:rPr>
      </w:pPr>
      <w:bookmarkStart w:id="19" w:name="heading_19"/>
      <w:r>
        <w:rPr>
          <w:rFonts w:hint="eastAsia" w:ascii="黑体" w:hAnsi="黑体" w:eastAsia="黑体" w:cs="黑体"/>
          <w:b/>
          <w:sz w:val="30"/>
        </w:rPr>
        <w:t>二、违约责任</w:t>
      </w:r>
      <w:bookmarkEnd w:id="19"/>
    </w:p>
    <w:p w14:paraId="1CF4A7FB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中标单位逾期完工的，每逾期1天，按合同总金额的1%支付违约金，逾期超过3天，招标人有权解除合同、取消中标资格，并追究相关损失；</w:t>
      </w:r>
    </w:p>
    <w:p w14:paraId="635B02E4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 施工质量、苗木规格、草坪品质不符合招标要求的，中标单位需无条件返工、整改，直至验收合格，产生的所有费用自行承担；</w:t>
      </w:r>
    </w:p>
    <w:p w14:paraId="77A79301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 养护期内养护不到位、绿植大量枯死、景观破损未及时整改的，招标人有权扣除尾款，情节严重的可终止养护合同，并追究违约责任。</w:t>
      </w:r>
    </w:p>
    <w:p w14:paraId="1F2AB2CA">
      <w:pPr>
        <w:spacing w:before="320" w:after="120" w:line="288" w:lineRule="auto"/>
        <w:ind w:left="0" w:firstLine="2891" w:firstLineChars="900"/>
        <w:jc w:val="left"/>
        <w:outlineLvl w:val="1"/>
        <w:rPr>
          <w:rFonts w:hint="eastAsia" w:ascii="黑体" w:hAnsi="黑体" w:eastAsia="黑体" w:cs="黑体"/>
        </w:rPr>
      </w:pPr>
      <w:bookmarkStart w:id="20" w:name="heading_20"/>
      <w:r>
        <w:rPr>
          <w:rFonts w:hint="eastAsia" w:ascii="黑体" w:hAnsi="黑体" w:eastAsia="黑体" w:cs="黑体"/>
          <w:b/>
          <w:sz w:val="32"/>
        </w:rPr>
        <w:t>第五章 其他说明</w:t>
      </w:r>
      <w:bookmarkEnd w:id="20"/>
    </w:p>
    <w:p w14:paraId="15213281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投标人可自行前往项目现场踏勘，充分了解施工场地、施工条件及养护需求，踏勘产生的所有费用自行承担，投标报价视为已充分考虑现场所有因素。</w:t>
      </w:r>
    </w:p>
    <w:p w14:paraId="48663A68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 招标人有权对投标文件、业绩材料进行核查，若发现弄虚作假，直接作废标处理，取消投标及中标资格。</w:t>
      </w:r>
    </w:p>
    <w:p w14:paraId="74151650">
      <w:pPr>
        <w:spacing w:before="120" w:after="120" w:line="288" w:lineRule="auto"/>
        <w:ind w:left="0"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 本次招标未尽事宜，由招标人负责解释，中标后双方签订正式施工合同，所有条款以合同约定为准。</w:t>
      </w:r>
    </w:p>
    <w:p w14:paraId="7EC58367">
      <w:pPr>
        <w:spacing w:before="120" w:after="120" w:line="288" w:lineRule="auto"/>
        <w:ind w:left="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招标人（盖章）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：_________</w:t>
      </w:r>
    </w:p>
    <w:p w14:paraId="27DC82AB">
      <w:pPr>
        <w:spacing w:before="120" w:after="120" w:line="288" w:lineRule="auto"/>
        <w:ind w:left="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联系电话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：_________</w:t>
      </w:r>
    </w:p>
    <w:p w14:paraId="3AB0648E">
      <w:pPr>
        <w:spacing w:before="120" w:after="120" w:line="288" w:lineRule="auto"/>
        <w:ind w:left="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日期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：______年____月____日</w:t>
      </w:r>
    </w:p>
    <w:p w14:paraId="20FF4993">
      <w:pPr>
        <w:spacing w:before="120" w:after="120" w:line="288" w:lineRule="auto"/>
        <w:ind w:left="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9D7F91E-5C2D-44EE-A79E-177728E69F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D92C18D-C86E-4E90-92AC-81CAB45A24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CB0F93B3-9AEC-4712-A3B7-E87EA51C278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8D76E95-41FA-4916-85F5-BE3B5681EA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D8B1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2AA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001AC"/>
    <w:rsid w:val="016025FC"/>
    <w:rsid w:val="07E8334B"/>
    <w:rsid w:val="0EF7703E"/>
    <w:rsid w:val="0F346E76"/>
    <w:rsid w:val="11F50B3F"/>
    <w:rsid w:val="178C6765"/>
    <w:rsid w:val="192166BD"/>
    <w:rsid w:val="1B2E0C1E"/>
    <w:rsid w:val="1C9D24FF"/>
    <w:rsid w:val="215464E7"/>
    <w:rsid w:val="2435301D"/>
    <w:rsid w:val="28E374EB"/>
    <w:rsid w:val="29BF5862"/>
    <w:rsid w:val="2A027E45"/>
    <w:rsid w:val="2AD92954"/>
    <w:rsid w:val="2B057BED"/>
    <w:rsid w:val="2D9B2143"/>
    <w:rsid w:val="312F60C5"/>
    <w:rsid w:val="342E1DC0"/>
    <w:rsid w:val="34C812D4"/>
    <w:rsid w:val="359978AF"/>
    <w:rsid w:val="35A52308"/>
    <w:rsid w:val="37A2282A"/>
    <w:rsid w:val="38F21F00"/>
    <w:rsid w:val="39A7135D"/>
    <w:rsid w:val="3C4E1187"/>
    <w:rsid w:val="3E0D30C3"/>
    <w:rsid w:val="41670862"/>
    <w:rsid w:val="48C742DC"/>
    <w:rsid w:val="49891591"/>
    <w:rsid w:val="4CC56D84"/>
    <w:rsid w:val="4DAD5669"/>
    <w:rsid w:val="4F7F321A"/>
    <w:rsid w:val="4FDA66A3"/>
    <w:rsid w:val="504601DC"/>
    <w:rsid w:val="51A76C82"/>
    <w:rsid w:val="532F6D06"/>
    <w:rsid w:val="560D63B8"/>
    <w:rsid w:val="564E12C1"/>
    <w:rsid w:val="58704048"/>
    <w:rsid w:val="59A14A30"/>
    <w:rsid w:val="5AD7215D"/>
    <w:rsid w:val="5DBF0545"/>
    <w:rsid w:val="5DD72473"/>
    <w:rsid w:val="62AD7C47"/>
    <w:rsid w:val="62CD7EA4"/>
    <w:rsid w:val="64993547"/>
    <w:rsid w:val="66E84536"/>
    <w:rsid w:val="74564BA8"/>
    <w:rsid w:val="75A90742"/>
    <w:rsid w:val="77AA4396"/>
    <w:rsid w:val="7A5C2227"/>
    <w:rsid w:val="7D5159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517ee3a5-2a22-4d1e-8257-34c4c78e7e44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CD13BC</paraID>
      <start>23</start>
      <end>24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e426169-71b2-4348-a6e0-dade64bf3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2931</Words>
  <Characters>3026</Characters>
  <TotalTime>33</TotalTime>
  <ScaleCrop>false</ScaleCrop>
  <LinksUpToDate>false</LinksUpToDate>
  <CharactersWithSpaces>3071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2026-08-03T03:19:00Z</dcterms:created>
  <dc:creator>Apache POI</dc:creator>
  <cp:lastModifiedBy> 别动</cp:lastModifiedBy>
  <dcterms:modified xsi:type="dcterms:W3CDTF">2026-09-08T02:50:31Z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{"Label":"1","ContentProducer":"001191110102MACQD9K64010000","ProduceID":"7669639810342620117","ReservedCode1":"","ContentPropagator":"","PropagateID":"","ReservedCode2":""}</vt:lpwstr>
  </property>
  <property fmtid="{D5CDD505-2E9C-101B-9397-08002B2CF9AE}" pid="3" name="KSOTemplateDocerSaveRecord">
    <vt:lpwstr>eyJoZGlkIjoiMWNhYzg5M2M0Yjk1NzRmMzBkNmIwZTVhNDA0NTg2OTgiLCJ1c2VySWQiOiI2MzYwMjAyOTcifQ==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FA88A5182D774FF4A7D6A12CD73ACA8B_13</vt:lpwstr>
  </property>
</Properties>
</file>