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ADBC6C">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方正小标宋_GBK" w:cs="Times New Roman"/>
          <w:kern w:val="2"/>
          <w:sz w:val="44"/>
          <w:szCs w:val="44"/>
          <w:lang w:val="en-US" w:eastAsia="zh-CN"/>
        </w:rPr>
      </w:pPr>
      <w:bookmarkStart w:id="0" w:name="_GoBack"/>
      <w:r>
        <w:rPr>
          <w:rFonts w:hint="eastAsia" w:ascii="Times New Roman" w:hAnsi="Times New Roman" w:eastAsia="方正小标宋_GBK" w:cs="Times New Roman"/>
          <w:kern w:val="2"/>
          <w:sz w:val="44"/>
          <w:szCs w:val="44"/>
          <w:lang w:val="en-US" w:eastAsia="zh-CN"/>
        </w:rPr>
        <w:t>云南省天然气昭通有限公司非居用户燃气报警器</w:t>
      </w:r>
      <w:r>
        <w:rPr>
          <w:rFonts w:hint="eastAsia" w:eastAsia="方正小标宋_GBK" w:cs="Times New Roman"/>
          <w:kern w:val="2"/>
          <w:sz w:val="44"/>
          <w:szCs w:val="44"/>
          <w:lang w:val="en-US" w:eastAsia="zh-CN"/>
        </w:rPr>
        <w:t>采购项目</w:t>
      </w:r>
      <w:r>
        <w:rPr>
          <w:rFonts w:hint="eastAsia" w:ascii="Times New Roman" w:hAnsi="Times New Roman" w:eastAsia="方正小标宋_GBK" w:cs="Times New Roman"/>
          <w:kern w:val="2"/>
          <w:sz w:val="44"/>
          <w:szCs w:val="44"/>
          <w:lang w:val="en-US" w:eastAsia="zh-CN"/>
        </w:rPr>
        <w:t>询价函</w:t>
      </w:r>
    </w:p>
    <w:p w14:paraId="524AD656"/>
    <w:p w14:paraId="5F32F2E1">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根据业务需要，云南省天然气昭通有限公司拟对年度非居燃气报警器项目进行采购，现向社会各界供应商询价。</w:t>
      </w:r>
    </w:p>
    <w:p w14:paraId="3AD2A817">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黑体" w:hAnsi="黑体" w:eastAsia="黑体" w:cs="黑体"/>
          <w:b w:val="0"/>
          <w:bCs/>
          <w:kern w:val="2"/>
          <w:sz w:val="32"/>
          <w:szCs w:val="32"/>
          <w:lang w:eastAsia="zh-CN"/>
        </w:rPr>
      </w:pPr>
      <w:r>
        <w:rPr>
          <w:rFonts w:hint="eastAsia" w:ascii="黑体" w:hAnsi="黑体" w:eastAsia="黑体" w:cs="黑体"/>
          <w:b w:val="0"/>
          <w:bCs/>
          <w:kern w:val="2"/>
          <w:sz w:val="32"/>
          <w:szCs w:val="32"/>
          <w:lang w:eastAsia="zh-CN"/>
        </w:rPr>
        <w:t>一、项目情况</w:t>
      </w:r>
    </w:p>
    <w:p w14:paraId="2D0FCB44">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（一）项目名称</w:t>
      </w:r>
    </w:p>
    <w:p w14:paraId="3164D970">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云南省天然气昭通有限公司非居燃气报警器采购项目</w:t>
      </w:r>
    </w:p>
    <w:p w14:paraId="77ABB6AE">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报价要求：</w:t>
      </w:r>
      <w:r>
        <w:rPr>
          <w:rFonts w:hint="eastAsia" w:eastAsia="方正仿宋_GBK"/>
          <w:bCs/>
          <w:sz w:val="32"/>
          <w:szCs w:val="32"/>
          <w:u w:val="none"/>
          <w:lang w:val="en-US" w:eastAsia="zh-CN"/>
        </w:rPr>
        <w:t>分项报单价、综合总价（详见附件：报价清单）</w:t>
      </w:r>
      <w:r>
        <w:rPr>
          <w:rFonts w:hint="eastAsia" w:ascii="Times New Roman" w:hAnsi="Times New Roman" w:eastAsia="方正仿宋_GBK" w:cs="Times New Roman"/>
          <w:bCs/>
          <w:kern w:val="2"/>
          <w:sz w:val="32"/>
          <w:szCs w:val="32"/>
          <w:lang w:eastAsia="zh-CN"/>
        </w:rPr>
        <w:t>。</w:t>
      </w:r>
    </w:p>
    <w:p w14:paraId="101047F6">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（二）项目概况</w:t>
      </w:r>
    </w:p>
    <w:p w14:paraId="2E913A86">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为加强非居用户燃气使用安全管理，及时发现和处置燃气泄漏隐患，保障用户生命财产安全和公司燃气供应安全稳定运行，云南省天然气昭通有限公司拟采购一批非居燃气报警器及配套设备，用于非居用户燃气报警系统的建设、更换及维护。</w:t>
      </w:r>
    </w:p>
    <w:p w14:paraId="2E09B853">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（三）采购内容</w:t>
      </w:r>
    </w:p>
    <w:p w14:paraId="655F2912">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采购非居用户燃气报警系统设备，包括控制器、探头、切断阀三大类，具体规格型号及数量详见附件《报价清单》。</w:t>
      </w:r>
    </w:p>
    <w:p w14:paraId="7EAFB080">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（四）交货地点</w:t>
      </w:r>
    </w:p>
    <w:p w14:paraId="0F0D8998">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云南省天然气昭通有限公司指定地点（昭通市昭阳区）。</w:t>
      </w:r>
    </w:p>
    <w:p w14:paraId="2AC91358">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（五）采购需求</w:t>
      </w:r>
    </w:p>
    <w:p w14:paraId="5698ACC1">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1. 产品须符合</w:t>
      </w:r>
      <w:r>
        <w:rPr>
          <w:rFonts w:hint="eastAsia" w:ascii="Times New Roman" w:hAnsi="Times New Roman" w:eastAsia="宋体"/>
          <w:b w:val="0"/>
          <w:sz w:val="22"/>
          <w:lang w:val="en-US" w:eastAsia="zh-CN"/>
        </w:rPr>
        <w:t>符合</w:t>
      </w:r>
      <w:r>
        <w:rPr>
          <w:rFonts w:hint="eastAsia" w:eastAsia="方正仿宋_GBK" w:cs="Times New Roman"/>
          <w:bCs/>
          <w:kern w:val="2"/>
          <w:sz w:val="32"/>
          <w:szCs w:val="32"/>
          <w:lang w:val="en-US" w:eastAsia="zh-CN"/>
        </w:rPr>
        <w:t>GB16808—2025</w:t>
      </w:r>
      <w:r>
        <w:rPr>
          <w:rFonts w:hint="eastAsia" w:ascii="Times New Roman" w:hAnsi="Times New Roman" w:eastAsia="方正仿宋_GBK" w:cs="Times New Roman"/>
          <w:bCs/>
          <w:kern w:val="2"/>
          <w:sz w:val="32"/>
          <w:szCs w:val="32"/>
          <w:lang w:eastAsia="zh-CN"/>
        </w:rPr>
        <w:t>《可燃气体探测器 第1部分》等国家现行相关标准及行业规范，具备产品合格证书及第三方检测报告</w:t>
      </w:r>
      <w:r>
        <w:rPr>
          <w:rFonts w:hint="eastAsia" w:eastAsia="方正仿宋_GBK" w:cs="Times New Roman"/>
          <w:bCs/>
          <w:kern w:val="2"/>
          <w:sz w:val="32"/>
          <w:szCs w:val="32"/>
          <w:lang w:eastAsia="zh-CN"/>
        </w:rPr>
        <w:t>、产品带</w:t>
      </w:r>
      <w:r>
        <w:rPr>
          <w:rFonts w:hint="eastAsia" w:eastAsia="方正仿宋_GBK" w:cs="Times New Roman"/>
          <w:bCs/>
          <w:kern w:val="2"/>
          <w:sz w:val="32"/>
          <w:szCs w:val="32"/>
          <w:lang w:val="en-US" w:eastAsia="zh-CN"/>
        </w:rPr>
        <w:t>CCC标识</w:t>
      </w:r>
      <w:r>
        <w:rPr>
          <w:rFonts w:hint="eastAsia" w:ascii="Times New Roman" w:hAnsi="Times New Roman" w:eastAsia="方正仿宋_GBK" w:cs="Times New Roman"/>
          <w:bCs/>
          <w:kern w:val="2"/>
          <w:sz w:val="32"/>
          <w:szCs w:val="32"/>
          <w:lang w:eastAsia="zh-CN"/>
        </w:rPr>
        <w:t>；</w:t>
      </w:r>
    </w:p>
    <w:p w14:paraId="42D30EB1">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 xml:space="preserve">2. </w:t>
      </w:r>
      <w:r>
        <w:rPr>
          <w:rFonts w:ascii="Times New Roman" w:hAnsi="Times New Roman" w:eastAsia="方正仿宋_GBK" w:cs="Times New Roman"/>
          <w:bCs/>
          <w:kern w:val="2"/>
          <w:sz w:val="32"/>
          <w:szCs w:val="32"/>
          <w:lang w:eastAsia="zh-CN"/>
        </w:rPr>
        <w:t>所有设备须为全新原装正品，外观无损伤，功能完好，符合国家质量标准；</w:t>
      </w:r>
    </w:p>
    <w:p w14:paraId="4DF4E39C">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eastAsia="方正仿宋_GBK" w:cs="Times New Roman"/>
          <w:bCs/>
          <w:kern w:val="2"/>
          <w:sz w:val="32"/>
          <w:szCs w:val="32"/>
          <w:lang w:val="en-US" w:eastAsia="zh-CN"/>
        </w:rPr>
        <w:t>3</w:t>
      </w:r>
      <w:r>
        <w:rPr>
          <w:rFonts w:ascii="Times New Roman" w:hAnsi="Times New Roman" w:eastAsia="方正仿宋_GBK" w:cs="Times New Roman"/>
          <w:bCs/>
          <w:kern w:val="2"/>
          <w:sz w:val="32"/>
          <w:szCs w:val="32"/>
          <w:lang w:eastAsia="zh-CN"/>
        </w:rPr>
        <w:t>. 交货期</w:t>
      </w:r>
      <w:r>
        <w:rPr>
          <w:rFonts w:hint="eastAsia" w:ascii="Times New Roman" w:hAnsi="Times New Roman" w:eastAsia="方正仿宋_GBK" w:cs="Times New Roman"/>
          <w:bCs/>
          <w:kern w:val="2"/>
          <w:sz w:val="32"/>
          <w:szCs w:val="32"/>
          <w:lang w:eastAsia="zh-CN"/>
        </w:rPr>
        <w:t>：合同签订后按采购人要求分批交货，每批交货时间不超过</w:t>
      </w:r>
      <w:r>
        <w:rPr>
          <w:rFonts w:hint="eastAsia" w:ascii="Times New Roman" w:hAnsi="Times New Roman" w:eastAsia="方正仿宋_GBK" w:cs="Times New Roman"/>
          <w:bCs/>
          <w:kern w:val="2"/>
          <w:sz w:val="32"/>
          <w:szCs w:val="32"/>
          <w:lang w:val="en-US" w:eastAsia="zh-CN"/>
        </w:rPr>
        <w:t>7</w:t>
      </w:r>
      <w:r>
        <w:rPr>
          <w:rFonts w:hint="eastAsia" w:ascii="Times New Roman" w:hAnsi="Times New Roman" w:eastAsia="方正仿宋_GBK" w:cs="Times New Roman"/>
          <w:bCs/>
          <w:kern w:val="2"/>
          <w:sz w:val="32"/>
          <w:szCs w:val="32"/>
          <w:lang w:eastAsia="zh-CN"/>
        </w:rPr>
        <w:t>个日历日；</w:t>
      </w:r>
    </w:p>
    <w:p w14:paraId="47A34FF3">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val="en-US" w:eastAsia="zh-CN"/>
        </w:rPr>
        <w:t>4</w:t>
      </w:r>
      <w:r>
        <w:rPr>
          <w:rFonts w:hint="eastAsia" w:ascii="Times New Roman" w:hAnsi="Times New Roman" w:eastAsia="方正仿宋_GBK" w:cs="Times New Roman"/>
          <w:bCs/>
          <w:kern w:val="2"/>
          <w:sz w:val="32"/>
          <w:szCs w:val="32"/>
          <w:lang w:eastAsia="zh-CN"/>
        </w:rPr>
        <w:t>. 质量保证期：不少于12个月，自全部货物验收合格之日起计算；质保期内出现质量问题，供应商须在接到通知后24小时内响应，48小时内到达现场处理；</w:t>
      </w:r>
    </w:p>
    <w:p w14:paraId="532DD783">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val="en-US" w:eastAsia="zh-CN"/>
        </w:rPr>
        <w:t>5</w:t>
      </w:r>
      <w:r>
        <w:rPr>
          <w:rFonts w:hint="eastAsia" w:ascii="Times New Roman" w:hAnsi="Times New Roman" w:eastAsia="方正仿宋_GBK" w:cs="Times New Roman"/>
          <w:bCs/>
          <w:kern w:val="2"/>
          <w:sz w:val="32"/>
          <w:szCs w:val="32"/>
          <w:lang w:eastAsia="zh-CN"/>
        </w:rPr>
        <w:t>. 供应商须提供免费的技术指导和安装培训服务。</w:t>
      </w:r>
    </w:p>
    <w:p w14:paraId="64EFE50E">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黑体" w:hAnsi="黑体" w:eastAsia="黑体" w:cs="黑体"/>
          <w:b w:val="0"/>
          <w:bCs/>
          <w:kern w:val="2"/>
          <w:sz w:val="32"/>
          <w:szCs w:val="32"/>
          <w:lang w:eastAsia="zh-CN"/>
        </w:rPr>
      </w:pPr>
      <w:r>
        <w:rPr>
          <w:rFonts w:hint="eastAsia" w:ascii="黑体" w:hAnsi="黑体" w:eastAsia="黑体" w:cs="黑体"/>
          <w:b w:val="0"/>
          <w:bCs/>
          <w:kern w:val="2"/>
          <w:sz w:val="32"/>
          <w:szCs w:val="32"/>
          <w:lang w:eastAsia="zh-CN"/>
        </w:rPr>
        <w:t>二、供应商资质要求</w:t>
      </w:r>
    </w:p>
    <w:p w14:paraId="50F2EE89">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default" w:ascii="Times New Roman" w:hAnsi="Times New Roman" w:eastAsia="方正仿宋_GBK" w:cs="Times New Roman"/>
          <w:bCs/>
          <w:kern w:val="2"/>
          <w:sz w:val="32"/>
          <w:szCs w:val="32"/>
          <w:highlight w:val="none"/>
          <w:lang w:val="en-US" w:eastAsia="zh-CN"/>
        </w:rPr>
      </w:pPr>
      <w:r>
        <w:rPr>
          <w:rFonts w:hint="eastAsia" w:ascii="Times New Roman" w:hAnsi="Times New Roman" w:eastAsia="方正仿宋_GBK" w:cs="Times New Roman"/>
          <w:bCs/>
          <w:kern w:val="2"/>
          <w:sz w:val="32"/>
          <w:szCs w:val="32"/>
          <w:lang w:eastAsia="zh-CN"/>
        </w:rPr>
        <w:t>（一）报价单位须是依照中华人民共和国有关法律设立、在境内正式注册的独立法人（须提供加盖公章的营业执照复印件），</w:t>
      </w:r>
      <w:r>
        <w:rPr>
          <w:rFonts w:hint="eastAsia" w:ascii="Times New Roman" w:hAnsi="Times New Roman" w:eastAsia="方正仿宋_GBK" w:cs="Times New Roman"/>
          <w:bCs/>
          <w:kern w:val="2"/>
          <w:sz w:val="32"/>
          <w:szCs w:val="32"/>
          <w:highlight w:val="none"/>
          <w:lang w:eastAsia="zh-CN"/>
        </w:rPr>
        <w:t>具备</w:t>
      </w:r>
      <w:r>
        <w:rPr>
          <w:rFonts w:hint="eastAsia" w:eastAsia="方正仿宋_GBK" w:cs="Times New Roman"/>
          <w:bCs/>
          <w:kern w:val="2"/>
          <w:sz w:val="32"/>
          <w:szCs w:val="32"/>
          <w:highlight w:val="none"/>
          <w:lang w:eastAsia="zh-CN"/>
        </w:rPr>
        <w:t>有效的消防强制性产品认证（</w:t>
      </w:r>
      <w:r>
        <w:rPr>
          <w:rFonts w:hint="eastAsia" w:eastAsia="方正仿宋_GBK" w:cs="Times New Roman"/>
          <w:bCs/>
          <w:kern w:val="2"/>
          <w:sz w:val="32"/>
          <w:szCs w:val="32"/>
          <w:highlight w:val="none"/>
          <w:lang w:val="en-US" w:eastAsia="zh-CN"/>
        </w:rPr>
        <w:t>CCC）证书、防爆合格证。</w:t>
      </w:r>
    </w:p>
    <w:p w14:paraId="0BC041E7">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二）报价单位提供参加采购活动近三年内，在经营活动中没有重大违法记录（重大违法记录是指报价单位因违法经营受到刑事处罚或者责令停产停业、吊销许可证或者营业执照、较大数额罚款等行政处罚）的书面声明并加盖公章；</w:t>
      </w:r>
    </w:p>
    <w:p w14:paraId="750C6EA6">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三）报价单位在投标截止时间前未被"信用中国（www.creditchina.gov.cn）"网站列入经营异常名录、严重失信主体、重大税收违法失信主体；未被"中国执行信息公开网（http://zxgk.court.gov.cn/）"纳入"失信被执行人名单"，提供相关平台查询截图；</w:t>
      </w:r>
    </w:p>
    <w:p w14:paraId="653F27A3">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※（四）报价单位需提供近2年1个类似燃气报警器或安防设备销售业绩（业绩证明以合同或中标通知书复印件为准，合同以合同签订时间之日起为准，无签订日期的业绩视为无效业绩）；</w:t>
      </w:r>
    </w:p>
    <w:p w14:paraId="2CD0DB05">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（五）若报价单位存在授权委托情况，需提供被授权人在报价单位的近半年社保证明；</w:t>
      </w:r>
    </w:p>
    <w:p w14:paraId="42A53EFE">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（六）本项目不接受联合体投标；</w:t>
      </w:r>
    </w:p>
    <w:p w14:paraId="37AB83FA">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（七）如报价单位未响应上述任何一条申请人资格要求内容，则报价文件视为无效。</w:t>
      </w:r>
    </w:p>
    <w:p w14:paraId="33FEE71F">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黑体" w:hAnsi="黑体" w:eastAsia="黑体" w:cs="黑体"/>
          <w:bCs/>
          <w:kern w:val="2"/>
          <w:sz w:val="32"/>
          <w:szCs w:val="32"/>
          <w:lang w:eastAsia="zh-CN"/>
        </w:rPr>
      </w:pPr>
      <w:r>
        <w:rPr>
          <w:rFonts w:hint="eastAsia" w:ascii="黑体" w:hAnsi="黑体" w:eastAsia="黑体" w:cs="黑体"/>
          <w:bCs/>
          <w:kern w:val="2"/>
          <w:sz w:val="32"/>
          <w:szCs w:val="32"/>
          <w:lang w:eastAsia="zh-CN"/>
        </w:rPr>
        <w:t>三、获取采购文件</w:t>
      </w:r>
    </w:p>
    <w:p w14:paraId="4763A955">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时间：2026年</w:t>
      </w:r>
      <w:r>
        <w:rPr>
          <w:rFonts w:hint="eastAsia" w:eastAsia="方正仿宋_GBK" w:cs="Times New Roman"/>
          <w:bCs/>
          <w:kern w:val="2"/>
          <w:sz w:val="32"/>
          <w:szCs w:val="32"/>
          <w:lang w:val="en-US" w:eastAsia="zh-CN"/>
        </w:rPr>
        <w:t>10</w:t>
      </w:r>
      <w:r>
        <w:rPr>
          <w:rFonts w:hint="eastAsia" w:ascii="Times New Roman" w:hAnsi="Times New Roman" w:eastAsia="方正仿宋_GBK" w:cs="Times New Roman"/>
          <w:bCs/>
          <w:kern w:val="2"/>
          <w:sz w:val="32"/>
          <w:szCs w:val="32"/>
          <w:lang w:eastAsia="zh-CN"/>
        </w:rPr>
        <w:t>月</w:t>
      </w:r>
      <w:r>
        <w:rPr>
          <w:rFonts w:hint="eastAsia" w:eastAsia="方正仿宋_GBK" w:cs="Times New Roman"/>
          <w:bCs/>
          <w:kern w:val="2"/>
          <w:sz w:val="32"/>
          <w:szCs w:val="32"/>
          <w:lang w:val="en-US" w:eastAsia="zh-CN"/>
        </w:rPr>
        <w:t>29</w:t>
      </w:r>
      <w:r>
        <w:rPr>
          <w:rFonts w:hint="eastAsia" w:ascii="Times New Roman" w:hAnsi="Times New Roman" w:eastAsia="方正仿宋_GBK" w:cs="Times New Roman"/>
          <w:bCs/>
          <w:kern w:val="2"/>
          <w:sz w:val="32"/>
          <w:szCs w:val="32"/>
          <w:lang w:eastAsia="zh-CN"/>
        </w:rPr>
        <w:t>日—2026年</w:t>
      </w:r>
      <w:r>
        <w:rPr>
          <w:rFonts w:hint="eastAsia" w:eastAsia="方正仿宋_GBK" w:cs="Times New Roman"/>
          <w:bCs/>
          <w:kern w:val="2"/>
          <w:sz w:val="32"/>
          <w:szCs w:val="32"/>
          <w:lang w:val="en-US" w:eastAsia="zh-CN"/>
        </w:rPr>
        <w:t>11</w:t>
      </w:r>
      <w:r>
        <w:rPr>
          <w:rFonts w:hint="eastAsia" w:ascii="Times New Roman" w:hAnsi="Times New Roman" w:eastAsia="方正仿宋_GBK" w:cs="Times New Roman"/>
          <w:bCs/>
          <w:kern w:val="2"/>
          <w:sz w:val="32"/>
          <w:szCs w:val="32"/>
          <w:lang w:eastAsia="zh-CN"/>
        </w:rPr>
        <w:t>月</w:t>
      </w:r>
      <w:r>
        <w:rPr>
          <w:rFonts w:hint="eastAsia" w:eastAsia="方正仿宋_GBK" w:cs="Times New Roman"/>
          <w:bCs/>
          <w:kern w:val="2"/>
          <w:sz w:val="32"/>
          <w:szCs w:val="32"/>
          <w:lang w:val="en-US" w:eastAsia="zh-CN"/>
        </w:rPr>
        <w:t>3</w:t>
      </w:r>
      <w:r>
        <w:rPr>
          <w:rFonts w:hint="eastAsia" w:ascii="Times New Roman" w:hAnsi="Times New Roman" w:eastAsia="方正仿宋_GBK" w:cs="Times New Roman"/>
          <w:bCs/>
          <w:kern w:val="2"/>
          <w:sz w:val="32"/>
          <w:szCs w:val="32"/>
          <w:lang w:eastAsia="zh-CN"/>
        </w:rPr>
        <w:t>日</w:t>
      </w:r>
      <w:r>
        <w:rPr>
          <w:rFonts w:hint="eastAsia" w:eastAsia="方正仿宋_GBK" w:cs="Times New Roman"/>
          <w:bCs/>
          <w:kern w:val="2"/>
          <w:sz w:val="32"/>
          <w:szCs w:val="32"/>
          <w:lang w:val="en-US" w:eastAsia="zh-CN"/>
        </w:rPr>
        <w:t>24:00</w:t>
      </w:r>
      <w:r>
        <w:rPr>
          <w:rFonts w:hint="eastAsia" w:ascii="Times New Roman" w:hAnsi="Times New Roman" w:eastAsia="方正仿宋_GBK" w:cs="Times New Roman"/>
          <w:bCs/>
          <w:kern w:val="2"/>
          <w:sz w:val="32"/>
          <w:szCs w:val="32"/>
          <w:lang w:eastAsia="zh-CN"/>
        </w:rPr>
        <w:t>时。</w:t>
      </w:r>
    </w:p>
    <w:p w14:paraId="14C76F53">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地点：云南能投业财一体化平台（https://ynnterp-ierp.cnyeig.com/pur/kingdee/pur/srmportal/srmportal.html?userId=guest&amp;accountId=2190809131303044096&amp;needReset=true#/index）</w:t>
      </w:r>
    </w:p>
    <w:p w14:paraId="3D1BB1DC">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方式：报价单位可在云南能投业财一体化平台注册并通过资格审核后，可在平台查看比价采购项目，获取询价函，进行后续工作。</w:t>
      </w:r>
    </w:p>
    <w:p w14:paraId="02DB7781">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黑体" w:hAnsi="黑体" w:eastAsia="黑体" w:cs="黑体"/>
          <w:bCs/>
          <w:kern w:val="2"/>
          <w:sz w:val="32"/>
          <w:szCs w:val="32"/>
          <w:lang w:eastAsia="zh-CN"/>
        </w:rPr>
      </w:pPr>
      <w:r>
        <w:rPr>
          <w:rFonts w:hint="eastAsia" w:ascii="黑体" w:hAnsi="黑体" w:eastAsia="黑体" w:cs="黑体"/>
          <w:bCs/>
          <w:kern w:val="2"/>
          <w:sz w:val="32"/>
          <w:szCs w:val="32"/>
          <w:lang w:eastAsia="zh-CN"/>
        </w:rPr>
        <w:t>四、报价文件提交</w:t>
      </w:r>
    </w:p>
    <w:p w14:paraId="18BC7F8F">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（一）报价文件组成</w:t>
      </w:r>
    </w:p>
    <w:p w14:paraId="6BA3DB8C">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1.报价函并加盖公章扫描件。</w:t>
      </w:r>
    </w:p>
    <w:p w14:paraId="646B2BCC">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2.公司简介等。</w:t>
      </w:r>
    </w:p>
    <w:p w14:paraId="49098E67">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3.有效的"营业执照"正本或副本扫描件，相关资质证书扫描件(加盖公章)。</w:t>
      </w:r>
    </w:p>
    <w:p w14:paraId="2BD5427B">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4.法定代表人有效身份证正反面扫描件。</w:t>
      </w:r>
    </w:p>
    <w:p w14:paraId="1BB97385">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5.报价单位应提交的其他各类资质、业绩证明材料。</w:t>
      </w:r>
    </w:p>
    <w:p w14:paraId="0852565A">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6.按上述报价单位资格要求出具《承诺书》（材料真实性承诺、质量承诺、服务承诺等）。</w:t>
      </w:r>
    </w:p>
    <w:p w14:paraId="1211C13F">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7.产品技术参数说明、产品合格证书及检测报告等相关材料。</w:t>
      </w:r>
    </w:p>
    <w:p w14:paraId="6B9A85EE">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shd w:val="clear" w:fill="FF0000"/>
          <w:lang w:eastAsia="zh-CN"/>
        </w:rPr>
        <w:t>※</w:t>
      </w:r>
      <w:r>
        <w:rPr>
          <w:rFonts w:hint="eastAsia" w:ascii="Times New Roman" w:hAnsi="Times New Roman" w:eastAsia="方正仿宋_GBK" w:cs="Times New Roman"/>
          <w:bCs/>
          <w:kern w:val="2"/>
          <w:sz w:val="32"/>
          <w:szCs w:val="32"/>
          <w:lang w:eastAsia="zh-CN"/>
        </w:rPr>
        <w:t>8.报价文件须严格按要求提交至云南能投业财一体化平台，不得通过微信、邮件等任何形式单独发送给采购方工作人员。</w:t>
      </w:r>
    </w:p>
    <w:p w14:paraId="50517902">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（二）报价文件提交</w:t>
      </w:r>
    </w:p>
    <w:p w14:paraId="01EE09C7">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截止时间：2026年</w:t>
      </w:r>
      <w:r>
        <w:rPr>
          <w:rFonts w:hint="eastAsia" w:eastAsia="方正仿宋_GBK" w:cs="Times New Roman"/>
          <w:bCs/>
          <w:kern w:val="2"/>
          <w:sz w:val="32"/>
          <w:szCs w:val="32"/>
          <w:lang w:val="en-US" w:eastAsia="zh-CN"/>
        </w:rPr>
        <w:t>11</w:t>
      </w:r>
      <w:r>
        <w:rPr>
          <w:rFonts w:hint="eastAsia" w:ascii="Times New Roman" w:hAnsi="Times New Roman" w:eastAsia="方正仿宋_GBK" w:cs="Times New Roman"/>
          <w:bCs/>
          <w:kern w:val="2"/>
          <w:sz w:val="32"/>
          <w:szCs w:val="32"/>
          <w:lang w:eastAsia="zh-CN"/>
        </w:rPr>
        <w:t>月</w:t>
      </w:r>
      <w:r>
        <w:rPr>
          <w:rFonts w:hint="eastAsia" w:eastAsia="方正仿宋_GBK" w:cs="Times New Roman"/>
          <w:bCs/>
          <w:kern w:val="2"/>
          <w:sz w:val="32"/>
          <w:szCs w:val="32"/>
          <w:lang w:val="en-US" w:eastAsia="zh-CN"/>
        </w:rPr>
        <w:t>6</w:t>
      </w:r>
      <w:r>
        <w:rPr>
          <w:rFonts w:hint="eastAsia" w:ascii="Times New Roman" w:hAnsi="Times New Roman" w:eastAsia="方正仿宋_GBK" w:cs="Times New Roman"/>
          <w:bCs/>
          <w:kern w:val="2"/>
          <w:sz w:val="32"/>
          <w:szCs w:val="32"/>
          <w:lang w:eastAsia="zh-CN"/>
        </w:rPr>
        <w:t>日</w:t>
      </w:r>
      <w:r>
        <w:rPr>
          <w:rFonts w:hint="eastAsia" w:eastAsia="方正仿宋_GBK" w:cs="Times New Roman"/>
          <w:bCs/>
          <w:kern w:val="2"/>
          <w:sz w:val="32"/>
          <w:szCs w:val="32"/>
          <w:lang w:val="en-US" w:eastAsia="zh-CN"/>
        </w:rPr>
        <w:t>24</w:t>
      </w:r>
      <w:r>
        <w:rPr>
          <w:rFonts w:hint="eastAsia" w:ascii="Times New Roman" w:hAnsi="Times New Roman" w:eastAsia="方正仿宋_GBK" w:cs="Times New Roman"/>
          <w:bCs/>
          <w:kern w:val="2"/>
          <w:sz w:val="32"/>
          <w:szCs w:val="32"/>
          <w:lang w:eastAsia="zh-CN"/>
        </w:rPr>
        <w:t>:00时</w:t>
      </w:r>
    </w:p>
    <w:p w14:paraId="075018E7">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地点：云南能投业财一体化平台。</w:t>
      </w:r>
    </w:p>
    <w:p w14:paraId="174A7F8E">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报价方式：本项目报价全程采用网上不见面的方式开展，报价单位可通过登录云南能投业财一体化平台，按照采购平台操作手册进行报名报价，上传相应的报名附件及报价文件。</w:t>
      </w:r>
    </w:p>
    <w:p w14:paraId="69E48442">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纸质版报价文件（一份）应密封包装，并在封套的封口处加盖报价单位公章，邮寄至我公司存档，邮寄地址：云南省昭通市昭阳区二环西路云南能投1号加气站；收件人：</w:t>
      </w:r>
      <w:r>
        <w:rPr>
          <w:rFonts w:hint="eastAsia" w:eastAsia="方正仿宋_GBK" w:cs="Times New Roman"/>
          <w:bCs/>
          <w:kern w:val="2"/>
          <w:sz w:val="32"/>
          <w:szCs w:val="32"/>
          <w:lang w:eastAsia="zh-CN"/>
        </w:rPr>
        <w:t>郭加金</w:t>
      </w:r>
      <w:r>
        <w:rPr>
          <w:rFonts w:hint="eastAsia" w:ascii="Times New Roman" w:hAnsi="Times New Roman" w:eastAsia="方正仿宋_GBK" w:cs="Times New Roman"/>
          <w:bCs/>
          <w:kern w:val="2"/>
          <w:sz w:val="32"/>
          <w:szCs w:val="32"/>
          <w:lang w:eastAsia="zh-CN"/>
        </w:rPr>
        <w:t>；联系电话：</w:t>
      </w:r>
      <w:r>
        <w:rPr>
          <w:rFonts w:hint="eastAsia" w:eastAsia="方正仿宋_GBK" w:cs="Times New Roman"/>
          <w:bCs/>
          <w:kern w:val="2"/>
          <w:sz w:val="32"/>
          <w:szCs w:val="32"/>
          <w:lang w:val="en-US" w:eastAsia="zh-CN"/>
        </w:rPr>
        <w:t>15752917142</w:t>
      </w:r>
      <w:r>
        <w:rPr>
          <w:rFonts w:hint="eastAsia" w:ascii="Times New Roman" w:hAnsi="Times New Roman" w:eastAsia="方正仿宋_GBK" w:cs="Times New Roman"/>
          <w:bCs/>
          <w:kern w:val="2"/>
          <w:sz w:val="32"/>
          <w:szCs w:val="32"/>
          <w:lang w:eastAsia="zh-CN"/>
        </w:rPr>
        <w:t>。</w:t>
      </w:r>
    </w:p>
    <w:p w14:paraId="504C5D2D">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黑体" w:hAnsi="黑体" w:eastAsia="黑体" w:cs="黑体"/>
          <w:bCs/>
          <w:kern w:val="2"/>
          <w:sz w:val="32"/>
          <w:szCs w:val="32"/>
          <w:lang w:eastAsia="zh-CN"/>
        </w:rPr>
      </w:pPr>
      <w:r>
        <w:rPr>
          <w:rFonts w:hint="eastAsia" w:ascii="黑体" w:hAnsi="黑体" w:eastAsia="黑体" w:cs="黑体"/>
          <w:bCs/>
          <w:kern w:val="2"/>
          <w:sz w:val="32"/>
          <w:szCs w:val="32"/>
          <w:lang w:eastAsia="zh-CN"/>
        </w:rPr>
        <w:t>五、中选候选人推荐原则</w:t>
      </w:r>
    </w:p>
    <w:p w14:paraId="15AAE661">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询价人评审小组根据询价函的规定，否决不合格报价人后，导致有效报价文件不足3家且明显缺乏竞争性的，评审小组可以否决全部报价。若有效报价不足三个，且评审小组经评审认为报价仍具有竞争力时，可以按评审办法继续评审推荐中选候选人。在合格报价人中，根据报价由低到高排列次序并推荐候选人。排名第一者为中选人，第二、第三名为中选候选人。排名第一的中选候选人放弃中选、因不可抗力不能履行合同的，询价人可以确定排名第二的中选候选人为中选人。排名第二的中选候选人因前款规定的同样不能签订合同的，询价人可以确定排名第三的中选候选人为中选人。若排名前三的中选候选人均不能签订合同，则本次询价终止。</w:t>
      </w:r>
    </w:p>
    <w:p w14:paraId="79CF0097">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黑体" w:hAnsi="黑体" w:eastAsia="黑体" w:cs="黑体"/>
          <w:b w:val="0"/>
          <w:bCs/>
          <w:kern w:val="2"/>
          <w:sz w:val="32"/>
          <w:szCs w:val="32"/>
          <w:lang w:eastAsia="zh-CN"/>
        </w:rPr>
      </w:pPr>
      <w:r>
        <w:rPr>
          <w:rFonts w:hint="eastAsia" w:ascii="黑体" w:hAnsi="黑体" w:eastAsia="黑体" w:cs="黑体"/>
          <w:b w:val="0"/>
          <w:bCs/>
          <w:kern w:val="2"/>
          <w:sz w:val="32"/>
          <w:szCs w:val="32"/>
          <w:lang w:eastAsia="zh-CN"/>
        </w:rPr>
        <w:t>六、结果告知</w:t>
      </w:r>
    </w:p>
    <w:p w14:paraId="78BDCA7B">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活动结束后，若贵公司中选，我单位将在云南能投业财一体化平台发布成交公告，报价单位可登录平台下载。</w:t>
      </w:r>
    </w:p>
    <w:p w14:paraId="3AE01F52">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黑体" w:hAnsi="黑体" w:eastAsia="黑体" w:cs="黑体"/>
          <w:bCs/>
          <w:kern w:val="2"/>
          <w:sz w:val="32"/>
          <w:szCs w:val="32"/>
          <w:lang w:eastAsia="zh-CN"/>
        </w:rPr>
      </w:pPr>
      <w:r>
        <w:rPr>
          <w:rFonts w:hint="eastAsia" w:ascii="黑体" w:hAnsi="黑体" w:eastAsia="黑体" w:cs="黑体"/>
          <w:bCs/>
          <w:kern w:val="2"/>
          <w:sz w:val="32"/>
          <w:szCs w:val="32"/>
          <w:lang w:eastAsia="zh-CN"/>
        </w:rPr>
        <w:t>七、其他事项</w:t>
      </w:r>
    </w:p>
    <w:p w14:paraId="48F14447">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1.询比小组有权对响应文件中资质、业绩、方案要求进行质询，供应商须按要求书面澄清；</w:t>
      </w:r>
    </w:p>
    <w:p w14:paraId="06890721">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2.本公告未尽事宜，由采购人负责解释。</w:t>
      </w:r>
    </w:p>
    <w:p w14:paraId="740B5B2E">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八、凡对本次采购提出询问，请按以下方式联系</w:t>
      </w:r>
    </w:p>
    <w:p w14:paraId="16C5C00F">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名 称：云南省天然气昭通有限公司</w:t>
      </w:r>
    </w:p>
    <w:p w14:paraId="08A21E9F">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地 址：云南省昭通市昭阳区二环西路云南能投1号加气站</w:t>
      </w:r>
    </w:p>
    <w:p w14:paraId="36B48A4C">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联系方式：</w:t>
      </w:r>
      <w:r>
        <w:rPr>
          <w:rFonts w:hint="eastAsia" w:eastAsia="方正仿宋_GBK" w:cs="Times New Roman"/>
          <w:bCs/>
          <w:kern w:val="2"/>
          <w:sz w:val="32"/>
          <w:szCs w:val="32"/>
          <w:lang w:val="en-US" w:eastAsia="zh-CN"/>
        </w:rPr>
        <w:t>15752917142</w:t>
      </w:r>
    </w:p>
    <w:p w14:paraId="360FDCC0">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联系人：</w:t>
      </w:r>
      <w:r>
        <w:rPr>
          <w:rFonts w:hint="eastAsia" w:eastAsia="方正仿宋_GBK" w:cs="Times New Roman"/>
          <w:bCs/>
          <w:kern w:val="2"/>
          <w:sz w:val="32"/>
          <w:szCs w:val="32"/>
          <w:lang w:eastAsia="zh-CN"/>
        </w:rPr>
        <w:t>郭加金</w:t>
      </w:r>
    </w:p>
    <w:p w14:paraId="2EDD3066">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特此致函。</w:t>
      </w:r>
    </w:p>
    <w:p w14:paraId="2EE8426D">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p>
    <w:p w14:paraId="633E7B78">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p>
    <w:p w14:paraId="7A7B447C">
      <w:pPr>
        <w:keepNext w:val="0"/>
        <w:keepLines w:val="0"/>
        <w:pageBreakBefore w:val="0"/>
        <w:widowControl w:val="0"/>
        <w:kinsoku/>
        <w:overflowPunct/>
        <w:topLinePunct w:val="0"/>
        <w:autoSpaceDE/>
        <w:autoSpaceDN/>
        <w:bidi w:val="0"/>
        <w:adjustRightInd/>
        <w:snapToGrid/>
        <w:spacing w:after="0" w:line="500" w:lineRule="exact"/>
        <w:ind w:firstLine="4800" w:firstLineChars="15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eastAsia="zh-CN"/>
        </w:rPr>
        <w:t>云南省天然气昭通有限公司</w:t>
      </w:r>
    </w:p>
    <w:p w14:paraId="0C0525DF">
      <w:pPr>
        <w:keepNext w:val="0"/>
        <w:keepLines w:val="0"/>
        <w:pageBreakBefore w:val="0"/>
        <w:widowControl w:val="0"/>
        <w:kinsoku/>
        <w:overflowPunct/>
        <w:topLinePunct w:val="0"/>
        <w:autoSpaceDE/>
        <w:autoSpaceDN/>
        <w:bidi w:val="0"/>
        <w:adjustRightInd/>
        <w:snapToGrid/>
        <w:spacing w:after="0" w:line="500" w:lineRule="exact"/>
        <w:ind w:firstLine="640" w:firstLineChars="200"/>
        <w:jc w:val="both"/>
        <w:textAlignment w:val="auto"/>
        <w:rPr>
          <w:rFonts w:hint="eastAsia" w:ascii="Times New Roman" w:hAnsi="Times New Roman" w:eastAsia="方正仿宋_GBK" w:cs="Times New Roman"/>
          <w:bCs/>
          <w:kern w:val="2"/>
          <w:sz w:val="32"/>
          <w:szCs w:val="32"/>
          <w:lang w:eastAsia="zh-CN"/>
        </w:rPr>
      </w:pPr>
      <w:r>
        <w:rPr>
          <w:rFonts w:hint="eastAsia" w:ascii="Times New Roman" w:hAnsi="Times New Roman" w:eastAsia="方正仿宋_GBK" w:cs="Times New Roman"/>
          <w:bCs/>
          <w:kern w:val="2"/>
          <w:sz w:val="32"/>
          <w:szCs w:val="32"/>
          <w:lang w:val="en-US" w:eastAsia="zh-CN"/>
        </w:rPr>
        <w:t xml:space="preserve">                                                             </w:t>
      </w:r>
      <w:r>
        <w:rPr>
          <w:rFonts w:hint="eastAsia" w:ascii="Times New Roman" w:hAnsi="Times New Roman" w:eastAsia="方正仿宋_GBK" w:cs="Times New Roman"/>
          <w:bCs/>
          <w:kern w:val="2"/>
          <w:sz w:val="32"/>
          <w:szCs w:val="32"/>
          <w:lang w:eastAsia="zh-CN"/>
        </w:rPr>
        <w:t>2026年</w:t>
      </w:r>
      <w:r>
        <w:rPr>
          <w:rFonts w:hint="eastAsia" w:eastAsia="方正仿宋_GBK" w:cs="Times New Roman"/>
          <w:bCs/>
          <w:kern w:val="2"/>
          <w:sz w:val="32"/>
          <w:szCs w:val="32"/>
          <w:lang w:val="en-US" w:eastAsia="zh-CN"/>
        </w:rPr>
        <w:t>10</w:t>
      </w:r>
      <w:r>
        <w:rPr>
          <w:rFonts w:hint="eastAsia" w:ascii="Times New Roman" w:hAnsi="Times New Roman" w:eastAsia="方正仿宋_GBK" w:cs="Times New Roman"/>
          <w:bCs/>
          <w:kern w:val="2"/>
          <w:sz w:val="32"/>
          <w:szCs w:val="32"/>
          <w:lang w:eastAsia="zh-CN"/>
        </w:rPr>
        <w:t>月</w:t>
      </w:r>
      <w:r>
        <w:rPr>
          <w:rFonts w:hint="eastAsia" w:eastAsia="方正仿宋_GBK" w:cs="Times New Roman"/>
          <w:bCs/>
          <w:kern w:val="2"/>
          <w:sz w:val="32"/>
          <w:szCs w:val="32"/>
          <w:lang w:val="en-US" w:eastAsia="zh-CN"/>
        </w:rPr>
        <w:t>29</w:t>
      </w:r>
      <w:r>
        <w:rPr>
          <w:rFonts w:hint="eastAsia" w:ascii="Times New Roman" w:hAnsi="Times New Roman" w:eastAsia="方正仿宋_GBK" w:cs="Times New Roman"/>
          <w:bCs/>
          <w:kern w:val="2"/>
          <w:sz w:val="32"/>
          <w:szCs w:val="32"/>
          <w:lang w:eastAsia="zh-CN"/>
        </w:rPr>
        <w:t>日</w:t>
      </w:r>
    </w:p>
    <w:p w14:paraId="2DCDA161"/>
    <w:p w14:paraId="1416AB8F"/>
    <w:p w14:paraId="2300F129"/>
    <w:p w14:paraId="3BF5CDBC"/>
    <w:p w14:paraId="05BF07D1"/>
    <w:p w14:paraId="64F1CEF6"/>
    <w:p w14:paraId="194A6303">
      <w:pPr>
        <w:spacing w:line="360" w:lineRule="auto"/>
        <w:rPr>
          <w:rFonts w:ascii="Times New Roman" w:hAnsi="Times New Roman" w:eastAsia="宋体"/>
          <w:b/>
          <w:sz w:val="32"/>
        </w:rPr>
      </w:pPr>
      <w:r>
        <w:rPr>
          <w:rFonts w:ascii="Times New Roman" w:hAnsi="Times New Roman" w:eastAsia="宋体"/>
          <w:b/>
          <w:sz w:val="32"/>
        </w:rPr>
        <w:t>附件：报价清单</w:t>
      </w:r>
    </w:p>
    <w:tbl>
      <w:tblPr>
        <w:tblStyle w:val="32"/>
        <w:tblW w:w="865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1"/>
        <w:gridCol w:w="1860"/>
        <w:gridCol w:w="1680"/>
        <w:gridCol w:w="885"/>
        <w:gridCol w:w="825"/>
        <w:gridCol w:w="885"/>
        <w:gridCol w:w="945"/>
        <w:gridCol w:w="1050"/>
      </w:tblGrid>
      <w:tr w14:paraId="38161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1"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7D05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4F24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产品名称</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4883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型号</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7906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单位</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B122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数量</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B12E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单价（元）</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C939F">
            <w:pPr>
              <w:keepNext w:val="0"/>
              <w:keepLines w:val="0"/>
              <w:widowControl/>
              <w:suppressLineNumbers w:val="0"/>
              <w:jc w:val="center"/>
              <w:textAlignment w:val="center"/>
              <w:rPr>
                <w:rFonts w:hint="default"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合价（元）</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EDD8C">
            <w:pPr>
              <w:keepNext w:val="0"/>
              <w:keepLines w:val="0"/>
              <w:widowControl/>
              <w:suppressLineNumbers w:val="0"/>
              <w:jc w:val="center"/>
              <w:textAlignment w:val="center"/>
              <w:rPr>
                <w:rFonts w:hint="default"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备注</w:t>
            </w:r>
          </w:p>
        </w:tc>
      </w:tr>
      <w:tr w14:paraId="6B04A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CE6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521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工业及商业用途点型可燃气体探测器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0DD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GTYQ-AT0501</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6B6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只</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9DF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66F33">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C3FA2">
            <w:pPr>
              <w:jc w:val="center"/>
              <w:rPr>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80892">
            <w:pPr>
              <w:jc w:val="center"/>
              <w:rPr>
                <w:rFonts w:hint="eastAsia" w:ascii="宋体" w:hAnsi="宋体" w:eastAsia="宋体" w:cs="宋体"/>
                <w:i w:val="0"/>
                <w:iCs w:val="0"/>
                <w:color w:val="000000"/>
                <w:sz w:val="18"/>
                <w:szCs w:val="18"/>
                <w:u w:val="none"/>
              </w:rPr>
            </w:pPr>
          </w:p>
        </w:tc>
      </w:tr>
      <w:tr w14:paraId="046F3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68F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CB2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工业及商业用途点型可燃气体探测器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3B3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GTYQ-AT0503/d</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877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只</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5F8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31A43">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BE538">
            <w:pPr>
              <w:jc w:val="center"/>
              <w:rPr>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BC2A7">
            <w:pPr>
              <w:jc w:val="center"/>
              <w:rPr>
                <w:rFonts w:hint="eastAsia" w:ascii="宋体" w:hAnsi="宋体" w:eastAsia="宋体" w:cs="宋体"/>
                <w:i w:val="0"/>
                <w:iCs w:val="0"/>
                <w:color w:val="000000"/>
                <w:sz w:val="18"/>
                <w:szCs w:val="18"/>
                <w:u w:val="none"/>
              </w:rPr>
            </w:pPr>
          </w:p>
        </w:tc>
      </w:tr>
      <w:tr w14:paraId="0D6AA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606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AC7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工业及商业用途点型可燃气体探测器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988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GTYQ-AT0503</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053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只</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948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C03F1">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949F9">
            <w:pPr>
              <w:jc w:val="center"/>
              <w:rPr>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60E7A">
            <w:pPr>
              <w:jc w:val="center"/>
              <w:rPr>
                <w:rFonts w:hint="eastAsia" w:ascii="宋体" w:hAnsi="宋体" w:eastAsia="宋体" w:cs="宋体"/>
                <w:i w:val="0"/>
                <w:iCs w:val="0"/>
                <w:color w:val="000000"/>
                <w:sz w:val="18"/>
                <w:szCs w:val="18"/>
                <w:u w:val="none"/>
              </w:rPr>
            </w:pPr>
          </w:p>
        </w:tc>
      </w:tr>
      <w:tr w14:paraId="2184A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FC0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CCF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工业及商业用途点型可燃气体探测器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12A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GTYQ-AT0602</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220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只</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865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75B0E">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44F1F">
            <w:pPr>
              <w:jc w:val="center"/>
              <w:rPr>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F90A9">
            <w:pPr>
              <w:jc w:val="center"/>
              <w:rPr>
                <w:rFonts w:hint="eastAsia" w:ascii="宋体" w:hAnsi="宋体" w:eastAsia="宋体" w:cs="宋体"/>
                <w:i w:val="0"/>
                <w:iCs w:val="0"/>
                <w:color w:val="000000"/>
                <w:sz w:val="18"/>
                <w:szCs w:val="18"/>
                <w:u w:val="none"/>
              </w:rPr>
            </w:pPr>
          </w:p>
        </w:tc>
      </w:tr>
      <w:tr w14:paraId="6B8D7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52E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6ED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可燃气体报警控制器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9E6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JB-TB-AT2020SE/1</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2AD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6F2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CFC02">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D58D2">
            <w:pPr>
              <w:jc w:val="center"/>
              <w:rPr>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51FAC">
            <w:pPr>
              <w:jc w:val="center"/>
              <w:rPr>
                <w:rFonts w:hint="eastAsia" w:ascii="宋体" w:hAnsi="宋体" w:eastAsia="宋体" w:cs="宋体"/>
                <w:i w:val="0"/>
                <w:iCs w:val="0"/>
                <w:color w:val="000000"/>
                <w:sz w:val="18"/>
                <w:szCs w:val="18"/>
                <w:u w:val="none"/>
              </w:rPr>
            </w:pPr>
          </w:p>
        </w:tc>
      </w:tr>
      <w:tr w14:paraId="753D7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788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00A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可燃气体报警控制器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7FB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JB-TB-AT2020SE/2</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9E1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7BC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449FA">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CB781">
            <w:pPr>
              <w:jc w:val="center"/>
              <w:rPr>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9AEAF">
            <w:pPr>
              <w:jc w:val="center"/>
              <w:rPr>
                <w:rFonts w:hint="eastAsia" w:ascii="宋体" w:hAnsi="宋体" w:eastAsia="宋体" w:cs="宋体"/>
                <w:i w:val="0"/>
                <w:iCs w:val="0"/>
                <w:color w:val="000000"/>
                <w:sz w:val="18"/>
                <w:szCs w:val="18"/>
                <w:u w:val="none"/>
              </w:rPr>
            </w:pPr>
          </w:p>
        </w:tc>
      </w:tr>
      <w:tr w14:paraId="17FF7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E55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6E1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可燃气体报警控制器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738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JB-TB-AT2020SE/4</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B03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077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67144">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C8FCE">
            <w:pPr>
              <w:jc w:val="center"/>
              <w:rPr>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98732">
            <w:pPr>
              <w:jc w:val="center"/>
              <w:rPr>
                <w:rFonts w:hint="eastAsia" w:ascii="宋体" w:hAnsi="宋体" w:eastAsia="宋体" w:cs="宋体"/>
                <w:i w:val="0"/>
                <w:iCs w:val="0"/>
                <w:color w:val="000000"/>
                <w:sz w:val="18"/>
                <w:szCs w:val="18"/>
                <w:u w:val="none"/>
              </w:rPr>
            </w:pPr>
          </w:p>
        </w:tc>
      </w:tr>
      <w:tr w14:paraId="35B69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5BF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3BA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可燃气体报警控制器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6CC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JB-TB-AT2020SE/8</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9A2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9D3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B4CA6">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D1955">
            <w:pPr>
              <w:jc w:val="center"/>
              <w:rPr>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F2533">
            <w:pPr>
              <w:jc w:val="center"/>
              <w:rPr>
                <w:rFonts w:hint="eastAsia" w:ascii="宋体" w:hAnsi="宋体" w:eastAsia="宋体" w:cs="宋体"/>
                <w:i w:val="0"/>
                <w:iCs w:val="0"/>
                <w:color w:val="000000"/>
                <w:sz w:val="18"/>
                <w:szCs w:val="18"/>
                <w:u w:val="none"/>
              </w:rPr>
            </w:pPr>
          </w:p>
        </w:tc>
      </w:tr>
      <w:tr w14:paraId="621FB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E5FC6">
            <w:pPr>
              <w:jc w:val="center"/>
              <w:rPr>
                <w:rFonts w:hint="eastAsia" w:ascii="宋体" w:hAnsi="宋体" w:eastAsia="宋体" w:cs="宋体"/>
                <w:i w:val="0"/>
                <w:iCs w:val="0"/>
                <w:color w:val="000000"/>
                <w:sz w:val="18"/>
                <w:szCs w:val="18"/>
                <w:u w:val="none"/>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84A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可燃气体报警控制器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D4D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JB-TB-AT2020S/8</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730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3EE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DDBFE">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2EFAB">
            <w:pPr>
              <w:jc w:val="center"/>
              <w:rPr>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73DE0">
            <w:pPr>
              <w:jc w:val="center"/>
              <w:rPr>
                <w:rFonts w:hint="eastAsia" w:ascii="宋体" w:hAnsi="宋体" w:eastAsia="宋体" w:cs="宋体"/>
                <w:i w:val="0"/>
                <w:iCs w:val="0"/>
                <w:color w:val="000000"/>
                <w:sz w:val="18"/>
                <w:szCs w:val="18"/>
                <w:u w:val="none"/>
              </w:rPr>
            </w:pPr>
          </w:p>
        </w:tc>
      </w:tr>
      <w:tr w14:paraId="52849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710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84A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可燃气体报警控制器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B47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JB-TB-AT2020S/16</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534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0CE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87DD6">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3935B">
            <w:pPr>
              <w:jc w:val="center"/>
              <w:rPr>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FE5EE">
            <w:pPr>
              <w:jc w:val="center"/>
              <w:rPr>
                <w:rFonts w:hint="eastAsia" w:ascii="宋体" w:hAnsi="宋体" w:eastAsia="宋体" w:cs="宋体"/>
                <w:i w:val="0"/>
                <w:iCs w:val="0"/>
                <w:color w:val="000000"/>
                <w:sz w:val="18"/>
                <w:szCs w:val="18"/>
                <w:u w:val="none"/>
              </w:rPr>
            </w:pPr>
          </w:p>
        </w:tc>
      </w:tr>
      <w:tr w14:paraId="4081E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CC9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0D6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可燃气体报警控制器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5B0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JB-TB-AT2020S/32</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417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F82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FC06E">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9A7A9">
            <w:pPr>
              <w:jc w:val="center"/>
              <w:rPr>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B6D59">
            <w:pPr>
              <w:jc w:val="center"/>
              <w:rPr>
                <w:rFonts w:hint="eastAsia" w:ascii="宋体" w:hAnsi="宋体" w:eastAsia="宋体" w:cs="宋体"/>
                <w:i w:val="0"/>
                <w:iCs w:val="0"/>
                <w:color w:val="000000"/>
                <w:sz w:val="18"/>
                <w:szCs w:val="18"/>
                <w:u w:val="none"/>
              </w:rPr>
            </w:pPr>
          </w:p>
        </w:tc>
      </w:tr>
      <w:tr w14:paraId="12727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92D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0BF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可燃气体报警控制器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A1C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JB-TB-AT2020DX/64</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8E8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6EA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6A8E3">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88CCE">
            <w:pPr>
              <w:jc w:val="center"/>
              <w:rPr>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F23D4">
            <w:pPr>
              <w:jc w:val="center"/>
              <w:rPr>
                <w:rFonts w:hint="eastAsia" w:ascii="宋体" w:hAnsi="宋体" w:eastAsia="宋体" w:cs="宋体"/>
                <w:i w:val="0"/>
                <w:iCs w:val="0"/>
                <w:color w:val="000000"/>
                <w:sz w:val="18"/>
                <w:szCs w:val="18"/>
                <w:u w:val="none"/>
              </w:rPr>
            </w:pPr>
          </w:p>
        </w:tc>
      </w:tr>
      <w:tr w14:paraId="0B0CC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EC0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B9D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声光警报器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21B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BJX-24E</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274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只</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DC5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005AE">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38DA8">
            <w:pPr>
              <w:jc w:val="center"/>
              <w:rPr>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632EE">
            <w:pPr>
              <w:jc w:val="center"/>
              <w:rPr>
                <w:rFonts w:hint="eastAsia" w:ascii="宋体" w:hAnsi="宋体" w:eastAsia="宋体" w:cs="宋体"/>
                <w:i w:val="0"/>
                <w:iCs w:val="0"/>
                <w:color w:val="000000"/>
                <w:sz w:val="18"/>
                <w:szCs w:val="18"/>
                <w:u w:val="none"/>
              </w:rPr>
            </w:pPr>
          </w:p>
        </w:tc>
      </w:tr>
      <w:tr w14:paraId="2E340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E0C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DBF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联动控制箱（普通款）</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B4E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JB-MK-AT2041X</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AB0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31B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4CCDB">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6104D">
            <w:pPr>
              <w:jc w:val="center"/>
              <w:rPr>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759A8">
            <w:pPr>
              <w:jc w:val="center"/>
              <w:rPr>
                <w:rFonts w:hint="eastAsia" w:ascii="宋体" w:hAnsi="宋体" w:eastAsia="宋体" w:cs="宋体"/>
                <w:i w:val="0"/>
                <w:iCs w:val="0"/>
                <w:color w:val="000000"/>
                <w:sz w:val="18"/>
                <w:szCs w:val="18"/>
                <w:u w:val="none"/>
              </w:rPr>
            </w:pPr>
          </w:p>
        </w:tc>
      </w:tr>
      <w:tr w14:paraId="5325B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772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859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电磁式燃气紧急切断阀</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C54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DRQF-15-0.01/KTL-XF2D</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986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只</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E59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39C65">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6B02E">
            <w:pPr>
              <w:jc w:val="center"/>
              <w:rPr>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B77B0">
            <w:pPr>
              <w:jc w:val="center"/>
              <w:rPr>
                <w:rFonts w:hint="eastAsia" w:ascii="宋体" w:hAnsi="宋体" w:eastAsia="宋体" w:cs="宋体"/>
                <w:i w:val="0"/>
                <w:iCs w:val="0"/>
                <w:color w:val="000000"/>
                <w:sz w:val="18"/>
                <w:szCs w:val="18"/>
                <w:u w:val="none"/>
              </w:rPr>
            </w:pPr>
          </w:p>
        </w:tc>
      </w:tr>
      <w:tr w14:paraId="05839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711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186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14:paraId="417915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电磁式燃气紧急切断阀</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54E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DRQF-15-0.4/BTLNE-XF5Ⅲ</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F35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26C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85" w:type="dxa"/>
            <w:tcBorders>
              <w:top w:val="single" w:color="000000" w:sz="4" w:space="0"/>
              <w:left w:val="single" w:color="000000" w:sz="4" w:space="0"/>
              <w:bottom w:val="nil"/>
              <w:right w:val="single" w:color="000000" w:sz="4" w:space="0"/>
            </w:tcBorders>
            <w:shd w:val="clear" w:color="auto" w:fill="auto"/>
            <w:vAlign w:val="center"/>
          </w:tcPr>
          <w:p w14:paraId="4BDAD25E">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nil"/>
              <w:right w:val="single" w:color="000000" w:sz="4" w:space="0"/>
            </w:tcBorders>
            <w:shd w:val="clear" w:color="auto" w:fill="auto"/>
            <w:vAlign w:val="center"/>
          </w:tcPr>
          <w:p w14:paraId="2D9E7335">
            <w:pPr>
              <w:jc w:val="center"/>
              <w:rPr>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nil"/>
              <w:right w:val="single" w:color="000000" w:sz="4" w:space="0"/>
            </w:tcBorders>
            <w:shd w:val="clear" w:color="auto" w:fill="auto"/>
            <w:vAlign w:val="center"/>
          </w:tcPr>
          <w:p w14:paraId="313C2C77">
            <w:pPr>
              <w:jc w:val="center"/>
              <w:rPr>
                <w:rFonts w:hint="eastAsia" w:ascii="宋体" w:hAnsi="宋体" w:eastAsia="宋体" w:cs="宋体"/>
                <w:i w:val="0"/>
                <w:iCs w:val="0"/>
                <w:color w:val="000000"/>
                <w:sz w:val="18"/>
                <w:szCs w:val="18"/>
                <w:u w:val="none"/>
              </w:rPr>
            </w:pPr>
          </w:p>
        </w:tc>
      </w:tr>
      <w:tr w14:paraId="2437F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0FD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0E6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电磁式燃气紧急切断阀</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740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DRQF-25-0.4/BTLNE-XF5</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5F6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317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096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C5A0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8A62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螺纹连接</w:t>
            </w:r>
          </w:p>
        </w:tc>
      </w:tr>
      <w:tr w14:paraId="7DB04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B8F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6AE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电磁式燃气紧急切断阀</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C42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DRQF-32-0.4/BTLNE-XF5</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5C4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FB9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52411">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9EBE7">
            <w:pPr>
              <w:jc w:val="center"/>
              <w:rPr>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89AFA">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螺纹连接</w:t>
            </w:r>
          </w:p>
        </w:tc>
      </w:tr>
      <w:tr w14:paraId="0F559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596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A9E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电磁式燃气紧急切断阀</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849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DRQF-25-0.4/BTFNE-XF5</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319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F3F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45E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C68C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50" w:type="dxa"/>
            <w:vMerge w:val="restart"/>
            <w:tcBorders>
              <w:top w:val="single" w:color="000000" w:sz="4" w:space="0"/>
              <w:left w:val="single" w:color="000000" w:sz="4" w:space="0"/>
              <w:right w:val="single" w:color="000000" w:sz="4" w:space="0"/>
            </w:tcBorders>
            <w:shd w:val="clear" w:color="auto" w:fill="auto"/>
            <w:vAlign w:val="center"/>
          </w:tcPr>
          <w:p w14:paraId="3E70FF8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法兰连接，客户自行配接法兰盘、螺栓</w:t>
            </w:r>
          </w:p>
          <w:p w14:paraId="12012CE7">
            <w:pPr>
              <w:jc w:val="center"/>
              <w:rPr>
                <w:rFonts w:hint="eastAsia" w:ascii="宋体" w:hAnsi="宋体" w:eastAsia="宋体" w:cs="宋体"/>
                <w:i w:val="0"/>
                <w:iCs w:val="0"/>
                <w:color w:val="000000"/>
                <w:sz w:val="18"/>
                <w:szCs w:val="18"/>
                <w:u w:val="none"/>
              </w:rPr>
            </w:pPr>
          </w:p>
        </w:tc>
      </w:tr>
      <w:tr w14:paraId="5BD16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1E2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2EC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电磁式燃气紧急切断阀</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6EE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DRQF-32-0.4/BTFNE-XF5</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C4D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065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633AC">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895E6">
            <w:pPr>
              <w:jc w:val="center"/>
              <w:rPr>
                <w:rFonts w:hint="eastAsia" w:ascii="宋体" w:hAnsi="宋体" w:eastAsia="宋体" w:cs="宋体"/>
                <w:i w:val="0"/>
                <w:iCs w:val="0"/>
                <w:color w:val="000000"/>
                <w:sz w:val="18"/>
                <w:szCs w:val="18"/>
                <w:u w:val="none"/>
              </w:rPr>
            </w:pPr>
          </w:p>
        </w:tc>
        <w:tc>
          <w:tcPr>
            <w:tcW w:w="1050" w:type="dxa"/>
            <w:vMerge w:val="continue"/>
            <w:tcBorders>
              <w:left w:val="single" w:color="000000" w:sz="4" w:space="0"/>
              <w:right w:val="single" w:color="000000" w:sz="4" w:space="0"/>
            </w:tcBorders>
            <w:shd w:val="clear" w:color="auto" w:fill="auto"/>
            <w:vAlign w:val="center"/>
          </w:tcPr>
          <w:p w14:paraId="0A335BF1">
            <w:pPr>
              <w:jc w:val="center"/>
              <w:rPr>
                <w:rFonts w:hint="eastAsia" w:ascii="宋体" w:hAnsi="宋体" w:eastAsia="宋体" w:cs="宋体"/>
                <w:i w:val="0"/>
                <w:iCs w:val="0"/>
                <w:color w:val="000000"/>
                <w:sz w:val="18"/>
                <w:szCs w:val="18"/>
                <w:u w:val="none"/>
              </w:rPr>
            </w:pPr>
          </w:p>
        </w:tc>
      </w:tr>
      <w:tr w14:paraId="41B8A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DCE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EB9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电磁式燃气紧急切断阀</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F6B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DRQF-40-0.4/BTFNE-XF5</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62E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8B7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76A90">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F277A">
            <w:pPr>
              <w:jc w:val="center"/>
              <w:rPr>
                <w:rFonts w:hint="eastAsia" w:ascii="宋体" w:hAnsi="宋体" w:eastAsia="宋体" w:cs="宋体"/>
                <w:i w:val="0"/>
                <w:iCs w:val="0"/>
                <w:color w:val="000000"/>
                <w:sz w:val="18"/>
                <w:szCs w:val="18"/>
                <w:u w:val="none"/>
              </w:rPr>
            </w:pPr>
          </w:p>
        </w:tc>
        <w:tc>
          <w:tcPr>
            <w:tcW w:w="1050" w:type="dxa"/>
            <w:vMerge w:val="continue"/>
            <w:tcBorders>
              <w:left w:val="single" w:color="000000" w:sz="4" w:space="0"/>
              <w:right w:val="single" w:color="000000" w:sz="4" w:space="0"/>
            </w:tcBorders>
            <w:shd w:val="clear" w:color="auto" w:fill="auto"/>
            <w:vAlign w:val="center"/>
          </w:tcPr>
          <w:p w14:paraId="371C9C11">
            <w:pPr>
              <w:jc w:val="center"/>
              <w:rPr>
                <w:rFonts w:hint="eastAsia" w:ascii="宋体" w:hAnsi="宋体" w:eastAsia="宋体" w:cs="宋体"/>
                <w:i w:val="0"/>
                <w:iCs w:val="0"/>
                <w:color w:val="000000"/>
                <w:sz w:val="18"/>
                <w:szCs w:val="18"/>
                <w:u w:val="none"/>
              </w:rPr>
            </w:pPr>
          </w:p>
        </w:tc>
      </w:tr>
      <w:tr w14:paraId="3B9CF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ABD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E8A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电磁式燃气紧急切断阀</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2DC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DRQF-50-0.4/BTFNE-XF5</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158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CF4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304AA">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6D432">
            <w:pPr>
              <w:jc w:val="center"/>
              <w:rPr>
                <w:rFonts w:hint="eastAsia" w:ascii="宋体" w:hAnsi="宋体" w:eastAsia="宋体" w:cs="宋体"/>
                <w:i w:val="0"/>
                <w:iCs w:val="0"/>
                <w:color w:val="000000"/>
                <w:sz w:val="18"/>
                <w:szCs w:val="18"/>
                <w:u w:val="none"/>
              </w:rPr>
            </w:pPr>
          </w:p>
        </w:tc>
        <w:tc>
          <w:tcPr>
            <w:tcW w:w="1050" w:type="dxa"/>
            <w:vMerge w:val="continue"/>
            <w:tcBorders>
              <w:left w:val="single" w:color="000000" w:sz="4" w:space="0"/>
              <w:right w:val="single" w:color="000000" w:sz="4" w:space="0"/>
            </w:tcBorders>
            <w:shd w:val="clear" w:color="auto" w:fill="auto"/>
            <w:vAlign w:val="center"/>
          </w:tcPr>
          <w:p w14:paraId="45BD699E">
            <w:pPr>
              <w:jc w:val="center"/>
              <w:rPr>
                <w:rFonts w:hint="eastAsia" w:ascii="宋体" w:hAnsi="宋体" w:eastAsia="宋体" w:cs="宋体"/>
                <w:i w:val="0"/>
                <w:iCs w:val="0"/>
                <w:color w:val="000000"/>
                <w:sz w:val="18"/>
                <w:szCs w:val="18"/>
                <w:u w:val="none"/>
              </w:rPr>
            </w:pPr>
          </w:p>
        </w:tc>
      </w:tr>
      <w:tr w14:paraId="6AF2B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0B4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72C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电磁式燃气紧急切断阀</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7FA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DRQF-65-0.4/BTFNE-XF5</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007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CD4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68CD0">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1E6BB">
            <w:pPr>
              <w:jc w:val="center"/>
              <w:rPr>
                <w:rFonts w:hint="eastAsia" w:ascii="宋体" w:hAnsi="宋体" w:eastAsia="宋体" w:cs="宋体"/>
                <w:i w:val="0"/>
                <w:iCs w:val="0"/>
                <w:color w:val="000000"/>
                <w:sz w:val="18"/>
                <w:szCs w:val="18"/>
                <w:u w:val="none"/>
              </w:rPr>
            </w:pPr>
          </w:p>
        </w:tc>
        <w:tc>
          <w:tcPr>
            <w:tcW w:w="1050" w:type="dxa"/>
            <w:vMerge w:val="continue"/>
            <w:tcBorders>
              <w:left w:val="single" w:color="000000" w:sz="4" w:space="0"/>
              <w:right w:val="single" w:color="000000" w:sz="4" w:space="0"/>
            </w:tcBorders>
            <w:shd w:val="clear" w:color="auto" w:fill="auto"/>
            <w:vAlign w:val="center"/>
          </w:tcPr>
          <w:p w14:paraId="37D994FD">
            <w:pPr>
              <w:tabs>
                <w:tab w:val="left" w:pos="507"/>
              </w:tabs>
              <w:jc w:val="left"/>
              <w:rPr>
                <w:rFonts w:hint="eastAsia" w:ascii="宋体" w:hAnsi="宋体" w:eastAsia="宋体" w:cs="宋体"/>
                <w:i w:val="0"/>
                <w:iCs w:val="0"/>
                <w:color w:val="000000"/>
                <w:sz w:val="18"/>
                <w:szCs w:val="18"/>
                <w:u w:val="none"/>
                <w:lang w:eastAsia="zh-CN"/>
              </w:rPr>
            </w:pPr>
          </w:p>
        </w:tc>
      </w:tr>
      <w:tr w14:paraId="18CDA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016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D57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电磁式燃气紧急切断阀</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90C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DRQF-80-0.4/BTFNE-XF5</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C4F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DE3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16732">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E1A5F">
            <w:pPr>
              <w:jc w:val="center"/>
              <w:rPr>
                <w:rFonts w:hint="eastAsia" w:ascii="宋体" w:hAnsi="宋体" w:eastAsia="宋体" w:cs="宋体"/>
                <w:i w:val="0"/>
                <w:iCs w:val="0"/>
                <w:color w:val="000000"/>
                <w:sz w:val="18"/>
                <w:szCs w:val="18"/>
                <w:u w:val="none"/>
              </w:rPr>
            </w:pPr>
          </w:p>
        </w:tc>
        <w:tc>
          <w:tcPr>
            <w:tcW w:w="1050" w:type="dxa"/>
            <w:vMerge w:val="continue"/>
            <w:tcBorders>
              <w:left w:val="single" w:color="000000" w:sz="4" w:space="0"/>
              <w:right w:val="single" w:color="000000" w:sz="4" w:space="0"/>
            </w:tcBorders>
            <w:shd w:val="clear" w:color="auto" w:fill="auto"/>
            <w:vAlign w:val="center"/>
          </w:tcPr>
          <w:p w14:paraId="017EB0DD">
            <w:pPr>
              <w:jc w:val="center"/>
              <w:rPr>
                <w:rFonts w:hint="eastAsia" w:ascii="宋体" w:hAnsi="宋体" w:eastAsia="宋体" w:cs="宋体"/>
                <w:i w:val="0"/>
                <w:iCs w:val="0"/>
                <w:color w:val="000000"/>
                <w:sz w:val="18"/>
                <w:szCs w:val="18"/>
                <w:u w:val="none"/>
              </w:rPr>
            </w:pPr>
          </w:p>
        </w:tc>
      </w:tr>
      <w:tr w14:paraId="49BE0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77E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F10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电磁式燃气紧急切断阀</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109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DRQF-100-0.4/BTFNE-XF5</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D7A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758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2603A">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4A1E6">
            <w:pPr>
              <w:jc w:val="center"/>
              <w:rPr>
                <w:rFonts w:hint="eastAsia" w:ascii="宋体" w:hAnsi="宋体" w:eastAsia="宋体" w:cs="宋体"/>
                <w:i w:val="0"/>
                <w:iCs w:val="0"/>
                <w:color w:val="000000"/>
                <w:sz w:val="18"/>
                <w:szCs w:val="18"/>
                <w:u w:val="none"/>
              </w:rPr>
            </w:pPr>
          </w:p>
        </w:tc>
        <w:tc>
          <w:tcPr>
            <w:tcW w:w="1050" w:type="dxa"/>
            <w:vMerge w:val="continue"/>
            <w:tcBorders>
              <w:left w:val="single" w:color="000000" w:sz="4" w:space="0"/>
              <w:right w:val="single" w:color="000000" w:sz="4" w:space="0"/>
            </w:tcBorders>
            <w:shd w:val="clear" w:color="auto" w:fill="auto"/>
            <w:vAlign w:val="center"/>
          </w:tcPr>
          <w:p w14:paraId="12063FCC">
            <w:pPr>
              <w:jc w:val="center"/>
              <w:rPr>
                <w:rFonts w:hint="eastAsia" w:ascii="宋体" w:hAnsi="宋体" w:eastAsia="宋体" w:cs="宋体"/>
                <w:i w:val="0"/>
                <w:iCs w:val="0"/>
                <w:color w:val="000000"/>
                <w:sz w:val="18"/>
                <w:szCs w:val="18"/>
                <w:u w:val="none"/>
              </w:rPr>
            </w:pPr>
          </w:p>
        </w:tc>
      </w:tr>
      <w:tr w14:paraId="28CED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C3D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E22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电磁式燃气紧急切断阀</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190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DRQF-125-0.4/BTFNE-XF5</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3F8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056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8B7C7">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B136D">
            <w:pPr>
              <w:jc w:val="center"/>
              <w:rPr>
                <w:rFonts w:hint="eastAsia" w:ascii="宋体" w:hAnsi="宋体" w:eastAsia="宋体" w:cs="宋体"/>
                <w:i w:val="0"/>
                <w:iCs w:val="0"/>
                <w:color w:val="000000"/>
                <w:sz w:val="18"/>
                <w:szCs w:val="18"/>
                <w:u w:val="none"/>
              </w:rPr>
            </w:pPr>
          </w:p>
        </w:tc>
        <w:tc>
          <w:tcPr>
            <w:tcW w:w="1050" w:type="dxa"/>
            <w:vMerge w:val="continue"/>
            <w:tcBorders>
              <w:left w:val="single" w:color="000000" w:sz="4" w:space="0"/>
              <w:right w:val="single" w:color="000000" w:sz="4" w:space="0"/>
            </w:tcBorders>
            <w:shd w:val="clear" w:color="auto" w:fill="auto"/>
            <w:vAlign w:val="center"/>
          </w:tcPr>
          <w:p w14:paraId="41F2CB84">
            <w:pPr>
              <w:jc w:val="center"/>
              <w:rPr>
                <w:rFonts w:hint="eastAsia" w:ascii="宋体" w:hAnsi="宋体" w:eastAsia="宋体" w:cs="宋体"/>
                <w:i w:val="0"/>
                <w:iCs w:val="0"/>
                <w:color w:val="000000"/>
                <w:sz w:val="18"/>
                <w:szCs w:val="18"/>
                <w:u w:val="none"/>
              </w:rPr>
            </w:pPr>
          </w:p>
        </w:tc>
      </w:tr>
      <w:tr w14:paraId="53989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8A5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A6A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电磁式燃气紧急切断阀</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565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DRQF-150-0.4/BTFNE-XF5</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BB2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1D5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C0404">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3658A">
            <w:pPr>
              <w:jc w:val="center"/>
              <w:rPr>
                <w:rFonts w:hint="eastAsia" w:ascii="宋体" w:hAnsi="宋体" w:eastAsia="宋体" w:cs="宋体"/>
                <w:i w:val="0"/>
                <w:iCs w:val="0"/>
                <w:color w:val="000000"/>
                <w:sz w:val="18"/>
                <w:szCs w:val="18"/>
                <w:u w:val="none"/>
              </w:rPr>
            </w:pPr>
          </w:p>
        </w:tc>
        <w:tc>
          <w:tcPr>
            <w:tcW w:w="1050" w:type="dxa"/>
            <w:vMerge w:val="continue"/>
            <w:tcBorders>
              <w:left w:val="single" w:color="000000" w:sz="4" w:space="0"/>
              <w:right w:val="single" w:color="000000" w:sz="4" w:space="0"/>
            </w:tcBorders>
            <w:shd w:val="clear" w:color="auto" w:fill="auto"/>
            <w:vAlign w:val="center"/>
          </w:tcPr>
          <w:p w14:paraId="45B046FF">
            <w:pPr>
              <w:jc w:val="center"/>
              <w:rPr>
                <w:rFonts w:hint="eastAsia" w:ascii="宋体" w:hAnsi="宋体" w:eastAsia="宋体" w:cs="宋体"/>
                <w:i w:val="0"/>
                <w:iCs w:val="0"/>
                <w:color w:val="000000"/>
                <w:sz w:val="18"/>
                <w:szCs w:val="18"/>
                <w:u w:val="none"/>
              </w:rPr>
            </w:pPr>
          </w:p>
        </w:tc>
      </w:tr>
      <w:tr w14:paraId="51592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391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856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电磁式燃气紧急切断阀</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708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DRQF-200-0.4/BTFNE-XF5</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B9B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567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03688">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A3E09">
            <w:pPr>
              <w:jc w:val="center"/>
              <w:rPr>
                <w:rFonts w:hint="eastAsia" w:ascii="宋体" w:hAnsi="宋体" w:eastAsia="宋体" w:cs="宋体"/>
                <w:i w:val="0"/>
                <w:iCs w:val="0"/>
                <w:color w:val="000000"/>
                <w:sz w:val="18"/>
                <w:szCs w:val="18"/>
                <w:u w:val="none"/>
              </w:rPr>
            </w:pPr>
          </w:p>
        </w:tc>
        <w:tc>
          <w:tcPr>
            <w:tcW w:w="1050" w:type="dxa"/>
            <w:vMerge w:val="continue"/>
            <w:tcBorders>
              <w:left w:val="single" w:color="000000" w:sz="4" w:space="0"/>
              <w:right w:val="single" w:color="000000" w:sz="4" w:space="0"/>
            </w:tcBorders>
            <w:shd w:val="clear" w:color="auto" w:fill="auto"/>
            <w:vAlign w:val="center"/>
          </w:tcPr>
          <w:p w14:paraId="007BC870">
            <w:pPr>
              <w:jc w:val="center"/>
              <w:rPr>
                <w:rFonts w:hint="eastAsia" w:ascii="宋体" w:hAnsi="宋体" w:eastAsia="宋体" w:cs="宋体"/>
                <w:i w:val="0"/>
                <w:iCs w:val="0"/>
                <w:color w:val="000000"/>
                <w:sz w:val="18"/>
                <w:szCs w:val="18"/>
                <w:u w:val="none"/>
              </w:rPr>
            </w:pPr>
          </w:p>
        </w:tc>
      </w:tr>
      <w:tr w14:paraId="075FA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CB7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1B4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电磁式燃气紧急切断阀</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EA8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DRQF-250-0.4/BTFNE-XF5</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E7A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C75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C7882">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36248">
            <w:pPr>
              <w:jc w:val="center"/>
              <w:rPr>
                <w:rFonts w:hint="eastAsia" w:ascii="宋体" w:hAnsi="宋体" w:eastAsia="宋体" w:cs="宋体"/>
                <w:i w:val="0"/>
                <w:iCs w:val="0"/>
                <w:color w:val="000000"/>
                <w:sz w:val="18"/>
                <w:szCs w:val="18"/>
                <w:u w:val="none"/>
              </w:rPr>
            </w:pPr>
          </w:p>
        </w:tc>
        <w:tc>
          <w:tcPr>
            <w:tcW w:w="1050" w:type="dxa"/>
            <w:vMerge w:val="continue"/>
            <w:tcBorders>
              <w:left w:val="single" w:color="000000" w:sz="4" w:space="0"/>
              <w:right w:val="single" w:color="000000" w:sz="4" w:space="0"/>
            </w:tcBorders>
            <w:shd w:val="clear" w:color="auto" w:fill="auto"/>
            <w:vAlign w:val="center"/>
          </w:tcPr>
          <w:p w14:paraId="440E3B02">
            <w:pPr>
              <w:jc w:val="center"/>
              <w:rPr>
                <w:rFonts w:hint="eastAsia" w:ascii="宋体" w:hAnsi="宋体" w:eastAsia="宋体" w:cs="宋体"/>
                <w:i w:val="0"/>
                <w:iCs w:val="0"/>
                <w:color w:val="000000"/>
                <w:sz w:val="18"/>
                <w:szCs w:val="18"/>
                <w:u w:val="none"/>
              </w:rPr>
            </w:pPr>
          </w:p>
        </w:tc>
      </w:tr>
      <w:tr w14:paraId="16BA0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71C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9A1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电磁式燃气紧急切断阀</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29D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DRQF-300-0.4/BTFNE-XF5</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6C3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103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5EA1D">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D4090">
            <w:pPr>
              <w:jc w:val="center"/>
              <w:rPr>
                <w:rFonts w:hint="eastAsia" w:ascii="宋体" w:hAnsi="宋体" w:eastAsia="宋体" w:cs="宋体"/>
                <w:i w:val="0"/>
                <w:iCs w:val="0"/>
                <w:color w:val="000000"/>
                <w:sz w:val="18"/>
                <w:szCs w:val="18"/>
                <w:u w:val="none"/>
              </w:rPr>
            </w:pPr>
          </w:p>
        </w:tc>
        <w:tc>
          <w:tcPr>
            <w:tcW w:w="1050" w:type="dxa"/>
            <w:vMerge w:val="continue"/>
            <w:tcBorders>
              <w:left w:val="single" w:color="000000" w:sz="4" w:space="0"/>
              <w:bottom w:val="single" w:color="000000" w:sz="4" w:space="0"/>
              <w:right w:val="single" w:color="000000" w:sz="4" w:space="0"/>
            </w:tcBorders>
            <w:shd w:val="clear" w:color="auto" w:fill="auto"/>
            <w:vAlign w:val="center"/>
          </w:tcPr>
          <w:p w14:paraId="72C39D28">
            <w:pPr>
              <w:jc w:val="center"/>
              <w:rPr>
                <w:rFonts w:hint="eastAsia" w:ascii="宋体" w:hAnsi="宋体" w:eastAsia="宋体" w:cs="宋体"/>
                <w:i w:val="0"/>
                <w:iCs w:val="0"/>
                <w:color w:val="000000"/>
                <w:sz w:val="18"/>
                <w:szCs w:val="18"/>
                <w:u w:val="none"/>
              </w:rPr>
            </w:pPr>
          </w:p>
        </w:tc>
      </w:tr>
      <w:tr w14:paraId="11D80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top"/>
          </w:tcPr>
          <w:p w14:paraId="3416C42F">
            <w:pPr>
              <w:spacing w:after="0" w:line="240" w:lineRule="auto"/>
              <w:jc w:val="center"/>
              <w:rPr>
                <w:rFonts w:hint="eastAsia"/>
                <w:b/>
                <w:sz w:val="24"/>
                <w:lang w:val="en-US" w:eastAsia="zh-CN"/>
              </w:rPr>
            </w:pPr>
            <w:r>
              <w:rPr>
                <w:rFonts w:hint="eastAsia"/>
                <w:b/>
                <w:sz w:val="24"/>
                <w:lang w:val="en-US" w:eastAsia="zh-CN"/>
              </w:rPr>
              <w:t>综合</w:t>
            </w:r>
          </w:p>
          <w:p w14:paraId="2D7DBD43">
            <w:pPr>
              <w:spacing w:after="0" w:line="240" w:lineRule="auto"/>
              <w:jc w:val="center"/>
              <w:rPr>
                <w:rFonts w:hint="eastAsia" w:ascii="宋体" w:hAnsi="宋体" w:eastAsia="宋体" w:cs="宋体"/>
                <w:i w:val="0"/>
                <w:iCs w:val="0"/>
                <w:color w:val="000000"/>
                <w:kern w:val="0"/>
                <w:sz w:val="18"/>
                <w:szCs w:val="18"/>
                <w:u w:val="none"/>
                <w:lang w:val="en-US" w:eastAsia="zh-CN" w:bidi="ar"/>
              </w:rPr>
            </w:pPr>
            <w:r>
              <w:rPr>
                <w:rFonts w:hint="eastAsia"/>
                <w:b/>
                <w:sz w:val="24"/>
                <w:lang w:val="en-US" w:eastAsia="zh-CN"/>
              </w:rPr>
              <w:t>总价</w:t>
            </w:r>
          </w:p>
        </w:tc>
        <w:tc>
          <w:tcPr>
            <w:tcW w:w="8130" w:type="dxa"/>
            <w:gridSpan w:val="7"/>
            <w:tcBorders>
              <w:top w:val="single" w:color="000000" w:sz="4" w:space="0"/>
              <w:left w:val="single" w:color="000000" w:sz="4" w:space="0"/>
              <w:bottom w:val="single" w:color="000000" w:sz="4" w:space="0"/>
              <w:right w:val="single" w:color="000000" w:sz="4" w:space="0"/>
            </w:tcBorders>
            <w:shd w:val="clear" w:color="auto" w:fill="auto"/>
            <w:vAlign w:val="top"/>
          </w:tcPr>
          <w:p w14:paraId="71AB05E7">
            <w:pPr>
              <w:spacing w:after="0" w:line="240" w:lineRule="auto"/>
              <w:rPr>
                <w:rFonts w:hint="eastAsia" w:ascii="宋体" w:hAnsi="宋体" w:eastAsia="宋体" w:cs="宋体"/>
                <w:i w:val="0"/>
                <w:iCs w:val="0"/>
                <w:color w:val="000000"/>
                <w:sz w:val="18"/>
                <w:szCs w:val="18"/>
                <w:u w:val="none"/>
              </w:rPr>
            </w:pPr>
          </w:p>
        </w:tc>
      </w:tr>
    </w:tbl>
    <w:p w14:paraId="7D3C6FB6">
      <w:pPr>
        <w:keepNext w:val="0"/>
        <w:keepLines w:val="0"/>
        <w:pageBreakBefore w:val="0"/>
        <w:widowControl w:val="0"/>
        <w:kinsoku/>
        <w:overflowPunct/>
        <w:topLinePunct w:val="0"/>
        <w:autoSpaceDE/>
        <w:autoSpaceDN/>
        <w:bidi w:val="0"/>
        <w:adjustRightInd/>
        <w:snapToGrid/>
        <w:spacing w:after="0" w:line="500" w:lineRule="exact"/>
        <w:ind w:firstLine="643" w:firstLineChars="200"/>
        <w:jc w:val="both"/>
        <w:textAlignment w:val="auto"/>
        <w:rPr>
          <w:rFonts w:hint="eastAsia" w:ascii="Times New Roman" w:hAnsi="Times New Roman" w:eastAsia="方正仿宋_GBK" w:cs="Times New Roman"/>
          <w:b/>
          <w:bCs w:val="0"/>
          <w:kern w:val="2"/>
          <w:sz w:val="32"/>
          <w:szCs w:val="32"/>
          <w:lang w:eastAsia="zh-CN"/>
        </w:rPr>
      </w:pPr>
      <w:r>
        <w:rPr>
          <w:rFonts w:hint="eastAsia"/>
          <w:b/>
          <w:sz w:val="32"/>
          <w:lang w:val="en-US" w:eastAsia="zh-CN"/>
        </w:rPr>
        <w:t>注：</w:t>
      </w:r>
      <w:r>
        <w:rPr>
          <w:rFonts w:hint="eastAsia" w:ascii="Times New Roman" w:hAnsi="Times New Roman" w:eastAsia="方正仿宋_GBK" w:cs="Times New Roman"/>
          <w:b/>
          <w:bCs w:val="0"/>
          <w:kern w:val="2"/>
          <w:sz w:val="32"/>
          <w:szCs w:val="32"/>
          <w:lang w:eastAsia="zh-CN"/>
        </w:rPr>
        <w:t xml:space="preserve"> 产品须符合</w:t>
      </w:r>
      <w:r>
        <w:rPr>
          <w:rFonts w:hint="eastAsia" w:ascii="Times New Roman" w:hAnsi="Times New Roman" w:eastAsia="宋体"/>
          <w:b/>
          <w:bCs w:val="0"/>
          <w:sz w:val="22"/>
          <w:lang w:val="en-US" w:eastAsia="zh-CN"/>
        </w:rPr>
        <w:t>符合</w:t>
      </w:r>
      <w:r>
        <w:rPr>
          <w:rFonts w:hint="eastAsia" w:eastAsia="方正仿宋_GBK" w:cs="Times New Roman"/>
          <w:b/>
          <w:bCs w:val="0"/>
          <w:kern w:val="2"/>
          <w:sz w:val="32"/>
          <w:szCs w:val="32"/>
          <w:lang w:val="en-US" w:eastAsia="zh-CN"/>
        </w:rPr>
        <w:t>GB16808—2025</w:t>
      </w:r>
      <w:r>
        <w:rPr>
          <w:rFonts w:hint="eastAsia" w:ascii="Times New Roman" w:hAnsi="Times New Roman" w:eastAsia="方正仿宋_GBK" w:cs="Times New Roman"/>
          <w:b/>
          <w:bCs w:val="0"/>
          <w:kern w:val="2"/>
          <w:sz w:val="32"/>
          <w:szCs w:val="32"/>
          <w:lang w:eastAsia="zh-CN"/>
        </w:rPr>
        <w:t>《可燃气体探测器 第1部分》等国家现行相关标准及行业规范，具备产品合格证书及第三方检测报告</w:t>
      </w:r>
      <w:r>
        <w:rPr>
          <w:rFonts w:hint="eastAsia" w:eastAsia="方正仿宋_GBK" w:cs="Times New Roman"/>
          <w:b/>
          <w:bCs w:val="0"/>
          <w:kern w:val="2"/>
          <w:sz w:val="32"/>
          <w:szCs w:val="32"/>
          <w:lang w:eastAsia="zh-CN"/>
        </w:rPr>
        <w:t>、产品带</w:t>
      </w:r>
      <w:r>
        <w:rPr>
          <w:rFonts w:hint="eastAsia" w:eastAsia="方正仿宋_GBK" w:cs="Times New Roman"/>
          <w:b/>
          <w:bCs w:val="0"/>
          <w:kern w:val="2"/>
          <w:sz w:val="32"/>
          <w:szCs w:val="32"/>
          <w:lang w:val="en-US" w:eastAsia="zh-CN"/>
        </w:rPr>
        <w:t>CCC标识</w:t>
      </w:r>
      <w:r>
        <w:rPr>
          <w:rFonts w:hint="eastAsia" w:eastAsia="方正仿宋_GBK" w:cs="Times New Roman"/>
          <w:b/>
          <w:bCs w:val="0"/>
          <w:kern w:val="2"/>
          <w:sz w:val="32"/>
          <w:szCs w:val="32"/>
          <w:lang w:eastAsia="zh-CN"/>
        </w:rPr>
        <w:t>。</w:t>
      </w:r>
    </w:p>
    <w:p w14:paraId="09037497">
      <w:pPr>
        <w:rPr>
          <w:lang w:eastAsia="zh-CN"/>
        </w:rPr>
      </w:pPr>
    </w:p>
    <w:bookmarkEnd w:id="0"/>
    <w:sectPr>
      <w:footerReference r:id="rId5" w:type="default"/>
      <w:pgSz w:w="12240" w:h="15840"/>
      <w:pgMar w:top="1440" w:right="1797" w:bottom="1440" w:left="179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宋体"/>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559C5">
    <w:pPr>
      <w:pStyle w:val="24"/>
    </w:pPr>
    <w:r>
      <w:rPr>
        <w:sz w:val="3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C2AA10F">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0C2AA10F">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17A36FD"/>
    <w:rsid w:val="02CB39E7"/>
    <w:rsid w:val="06C62F02"/>
    <w:rsid w:val="0A8067CF"/>
    <w:rsid w:val="0BEB6F66"/>
    <w:rsid w:val="0C546DB5"/>
    <w:rsid w:val="139C4339"/>
    <w:rsid w:val="17477361"/>
    <w:rsid w:val="19280AC9"/>
    <w:rsid w:val="1B550AA5"/>
    <w:rsid w:val="1D5801D4"/>
    <w:rsid w:val="2125769A"/>
    <w:rsid w:val="224156DA"/>
    <w:rsid w:val="23034385"/>
    <w:rsid w:val="23843AD1"/>
    <w:rsid w:val="30D20708"/>
    <w:rsid w:val="34802092"/>
    <w:rsid w:val="35C46751"/>
    <w:rsid w:val="3F3B63CB"/>
    <w:rsid w:val="445D7297"/>
    <w:rsid w:val="48CC7F68"/>
    <w:rsid w:val="4BBC29B0"/>
    <w:rsid w:val="4C50123D"/>
    <w:rsid w:val="4E9747E0"/>
    <w:rsid w:val="4EA274E9"/>
    <w:rsid w:val="50727DEE"/>
    <w:rsid w:val="526F3C3B"/>
    <w:rsid w:val="53E136CF"/>
    <w:rsid w:val="555B4EA0"/>
    <w:rsid w:val="57900BAD"/>
    <w:rsid w:val="590F3DB6"/>
    <w:rsid w:val="5A0A0968"/>
    <w:rsid w:val="5A161C97"/>
    <w:rsid w:val="5A2C091C"/>
    <w:rsid w:val="6661442A"/>
    <w:rsid w:val="6C360CAD"/>
    <w:rsid w:val="6E903D4C"/>
    <w:rsid w:val="70A370D3"/>
    <w:rsid w:val="71565AC0"/>
    <w:rsid w:val="77FE6B23"/>
    <w:rsid w:val="78EA70A7"/>
    <w:rsid w:val="7F4572B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theme="minorBidi"/>
      <w:sz w:val="3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7</Pages>
  <Words>483</Words>
  <Characters>497</Characters>
  <Lines>0</Lines>
  <Paragraphs>0</Paragraphs>
  <TotalTime>218</TotalTime>
  <ScaleCrop>false</ScaleCrop>
  <LinksUpToDate>false</LinksUpToDate>
  <CharactersWithSpaces>501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淡墨青衫</cp:lastModifiedBy>
  <cp:lastPrinted>2026-10-29T03:48:48Z</cp:lastPrinted>
  <dcterms:modified xsi:type="dcterms:W3CDTF">2026-10-29T06:57:02Z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eyJoZGlkIjoiNDg4OGIxOGI2ZTc2OGYwOTkxNjc5Nzc2OTViZDFkMDAiLCJ1c2VySWQiOiI0MjQ4MzA1MTUifQ==</vt:lpwstr>
  </property>
  <property fmtid="{D5CDD505-2E9C-101B-9397-08002B2CF9AE}" pid="3" name="KSOProductBuildVer">
    <vt:lpwstr>2052-12.1.0.29161</vt:lpwstr>
  </property>
  <property fmtid="{D5CDD505-2E9C-101B-9397-08002B2CF9AE}" pid="4" name="ICV">
    <vt:lpwstr>24E5073A21E144A4A265315E02171837_13</vt:lpwstr>
  </property>
</Properties>
</file>