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1B249">
      <w:pPr>
        <w:jc w:val="center"/>
        <w:rPr>
          <w:rFonts w:hint="eastAsia" w:eastAsiaTheme="minor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</w:rPr>
        <w:t>阿图什市松他克镇中心学校新建改扩建项目（设备采购）</w:t>
      </w:r>
      <w:r>
        <w:rPr>
          <w:rFonts w:hint="eastAsia"/>
          <w:sz w:val="36"/>
          <w:szCs w:val="44"/>
          <w:lang w:val="en-US" w:eastAsia="zh-CN"/>
        </w:rPr>
        <w:t>参数</w:t>
      </w:r>
    </w:p>
    <w:tbl>
      <w:tblPr>
        <w:tblStyle w:val="2"/>
        <w:tblW w:w="9938" w:type="dxa"/>
        <w:tblInd w:w="-68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1303"/>
        <w:gridCol w:w="6492"/>
        <w:gridCol w:w="837"/>
        <w:gridCol w:w="837"/>
      </w:tblGrid>
      <w:tr w14:paraId="7DC04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B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E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设备技术参数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F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31709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C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八人餐桌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3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尺寸：桌面外形尺寸≥2000×600×760mm，座凳展开后支撑距离≥1400mm</w:t>
            </w:r>
          </w:p>
          <w:p w14:paraId="45210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桌腿：支撑构件采用国标方/矩形钢管，钢管壁厚≥1.2mm，整体结构满足额定承重要求，删掉强制 50×50 截面；</w:t>
            </w:r>
          </w:p>
          <w:p w14:paraId="7B11C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桌面基材：高密度板，总厚度≥25mm，外包不锈钢面板厚度≥0.6mm；桌凳面板为不锈钢板面；</w:t>
            </w:r>
          </w:p>
          <w:p w14:paraId="11EE4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桌凳下托框架：国标钢管，壁厚≥1.2mm，</w:t>
            </w:r>
          </w:p>
          <w:p w14:paraId="3944D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凳面托架：冷轧钢板厚度≥3mm，符合国标；</w:t>
            </w:r>
          </w:p>
          <w:p w14:paraId="1537A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折叠结构：两侧座位可折叠，折叠铰链、连接件采用防锈五金件，保证反复折叠稳定可靠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167E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五头饮水机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04B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Symbol" w:hAnsi="Symbol" w:eastAsia="宋体" w:cs="Symbol"/>
                <w:sz w:val="24"/>
                <w:highlight w:val="none"/>
                <w:lang w:val="en-US" w:eastAsia="zh-CN"/>
              </w:rPr>
              <w:t>1、</w:t>
            </w:r>
            <w:r>
              <w:rPr>
                <w:color w:val="000000"/>
                <w:sz w:val="24"/>
                <w:szCs w:val="24"/>
                <w:highlight w:val="none"/>
              </w:rPr>
              <w:t>功率：≥4.5KW；</w:t>
            </w:r>
          </w:p>
          <w:p w14:paraId="7B25F7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Symbol" w:hAnsi="Symbol" w:eastAsia="宋体" w:cs="Symbol"/>
                <w:sz w:val="24"/>
                <w:highlight w:val="none"/>
                <w:lang w:val="en-US" w:eastAsia="zh-CN"/>
              </w:rPr>
              <w:t>2、</w:t>
            </w:r>
            <w:r>
              <w:rPr>
                <w:color w:val="000000"/>
                <w:sz w:val="24"/>
                <w:szCs w:val="24"/>
                <w:highlight w:val="none"/>
              </w:rPr>
              <w:t>电源：380V，50Hz；</w:t>
            </w:r>
          </w:p>
          <w:p w14:paraId="539075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Symbol" w:hAnsi="Symbol" w:eastAsia="宋体" w:cs="Symbol"/>
                <w:sz w:val="24"/>
                <w:highlight w:val="none"/>
                <w:lang w:val="en-US" w:eastAsia="zh-CN"/>
              </w:rPr>
              <w:t>3、</w:t>
            </w:r>
            <w:r>
              <w:rPr>
                <w:color w:val="000000"/>
                <w:sz w:val="24"/>
                <w:szCs w:val="24"/>
                <w:highlight w:val="none"/>
              </w:rPr>
              <w:t>出水方式：一开五温开水，开水出水配置童锁保护功能；</w:t>
            </w:r>
          </w:p>
          <w:p w14:paraId="2F72EE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Symbol" w:hAnsi="Symbol" w:eastAsia="宋体" w:cs="Symbol"/>
                <w:sz w:val="24"/>
                <w:highlight w:val="none"/>
                <w:lang w:val="en-US" w:eastAsia="zh-CN"/>
              </w:rPr>
              <w:t>4、</w:t>
            </w:r>
            <w:r>
              <w:rPr>
                <w:color w:val="000000"/>
                <w:sz w:val="24"/>
                <w:szCs w:val="24"/>
                <w:highlight w:val="none"/>
              </w:rPr>
              <w:t>热胆容量：≥35L；</w:t>
            </w:r>
          </w:p>
          <w:p w14:paraId="60F943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Symbol" w:hAnsi="Symbol" w:eastAsia="宋体" w:cs="Symbol"/>
                <w:sz w:val="24"/>
                <w:highlight w:val="none"/>
                <w:lang w:val="en-US" w:eastAsia="zh-CN"/>
              </w:rPr>
              <w:t>5、</w:t>
            </w:r>
            <w:r>
              <w:rPr>
                <w:color w:val="000000"/>
                <w:sz w:val="24"/>
                <w:szCs w:val="24"/>
                <w:highlight w:val="none"/>
              </w:rPr>
              <w:t>供水量：开水≥40L/H，温开水≥180L/H，满足 50 人以上连续用水需求；</w:t>
            </w:r>
          </w:p>
          <w:p w14:paraId="34E22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Symbol" w:hAnsi="Symbol" w:eastAsia="宋体" w:cs="Symbol"/>
                <w:sz w:val="24"/>
                <w:highlight w:val="none"/>
                <w:lang w:val="en-US" w:eastAsia="zh-CN"/>
              </w:rPr>
              <w:t>6、</w:t>
            </w:r>
            <w:r>
              <w:rPr>
                <w:color w:val="000000"/>
                <w:sz w:val="24"/>
                <w:szCs w:val="24"/>
                <w:highlight w:val="none"/>
              </w:rPr>
              <w:t>整机外形尺寸：长≤1250mm，宽≤470mm，高≤1350mm（满足现场安装空间要求，尺寸允许 ±2% 偏差）；</w:t>
            </w:r>
          </w:p>
          <w:p w14:paraId="39A9A5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Symbol" w:hAnsi="Symbol" w:eastAsia="宋体" w:cs="Symbol"/>
                <w:sz w:val="24"/>
                <w:highlight w:val="none"/>
                <w:lang w:val="en-US" w:eastAsia="zh-CN"/>
              </w:rPr>
              <w:t>7、</w:t>
            </w:r>
            <w:r>
              <w:rPr>
                <w:color w:val="000000"/>
                <w:sz w:val="24"/>
                <w:szCs w:val="24"/>
                <w:highlight w:val="none"/>
              </w:rPr>
              <w:t>适用水压：0.01MPa～0.6MPa，适配市政自来水水源；</w:t>
            </w:r>
          </w:p>
          <w:p w14:paraId="791761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Symbol" w:hAnsi="Symbol" w:eastAsia="宋体" w:cs="Symbol"/>
                <w:sz w:val="24"/>
                <w:highlight w:val="none"/>
                <w:lang w:val="en-US" w:eastAsia="zh-CN"/>
              </w:rPr>
              <w:t>8、</w:t>
            </w:r>
            <w:r>
              <w:rPr>
                <w:color w:val="000000"/>
                <w:sz w:val="24"/>
                <w:szCs w:val="24"/>
                <w:highlight w:val="none"/>
              </w:rPr>
              <w:t>龙头为食品级材质，触摸式出水；</w:t>
            </w:r>
          </w:p>
          <w:p w14:paraId="58AAE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9、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发热管采用食品 316L 不锈钢材质；提供与投标产品型号一致、具备 CMA 资质检验机构出具的有效检验报告予以证明；</w:t>
            </w:r>
          </w:p>
          <w:p w14:paraId="6C231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10、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配置五级过滤系统：净水流量≥2.0L/min，额定净水量≥4000L；提供整机涉及饮用水卫生安全产品卫生许可批件；配套滤芯具备涉水卫生安全相关资质，滤芯可适配本机使用，供应商承诺质保期内可稳定供应符合要求的合格滤芯；提供 CMA 检测报告，报告样品型号须与投标产品型号保持一致；</w:t>
            </w:r>
          </w:p>
          <w:p w14:paraId="2503B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11、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</w:rPr>
              <w:t>出水水质符合《生活饮用水水质处理器卫生安全与功能评价规范—反渗透处理装置》（2001）要求；</w:t>
            </w:r>
          </w:p>
          <w:p w14:paraId="66608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12、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涉水部件（波纹管、热交换器、水胆等）采用食品级材料，保障出水安全；可提供对应水胆、热交换器、波纹管 CMA 检测报告及涉水卫生批件；</w:t>
            </w:r>
          </w:p>
          <w:p w14:paraId="7D4F0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13、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箱体采用不锈钢板，板材厚度≥0.6mm；</w:t>
            </w:r>
          </w:p>
          <w:p w14:paraId="470FF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14、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水槽采用 304 不锈钢材质，板材厚度≥1.0mm；</w:t>
            </w:r>
          </w:p>
          <w:p w14:paraId="3E0A1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15、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排水管材具备防烫伤、防变形性能；</w:t>
            </w:r>
          </w:p>
          <w:p w14:paraId="571D6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16、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配置智能显示屏，可实时显示加热状态、水位状态、即时水温、北京时间；支持设置自动开关机，可按每周工作日、每日时段设定设备启停；整机具备防干烧、漏电保护功能；</w:t>
            </w:r>
          </w:p>
          <w:p w14:paraId="1E451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17、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具备水不开不出水功能；温开水采用物理降温方式，不得采用冷热直接混合出水；提供投标产品对应型号节能认证证书；</w:t>
            </w:r>
          </w:p>
          <w:p w14:paraId="321E3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18、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电器控制线路采用≤12V 安全电压微电脑控制</w:t>
            </w:r>
          </w:p>
          <w:p w14:paraId="38D49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19、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整机具备六防设计：防漏电、防干烧、防火、防爆、防开盖、防蒸汽；本设备主要用于室内使用；</w:t>
            </w:r>
          </w:p>
          <w:p w14:paraId="3FA78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产品符合 GB 4806.9-2016《食品安全国家标准 食品接触用金属材料及制品》检测要求，提供对应食品接触产品安全相关认证 / 检测材料；</w:t>
            </w:r>
          </w:p>
          <w:p w14:paraId="216E4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21、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采用高性能整体聚氨酯发泡保温结构，保温效果优异，热损失低，相比普通保温结构节电效果显著；可提供投标产品聚氨酯发泡保温层 CMA 检测报告及节能认证证书；</w:t>
            </w:r>
          </w:p>
          <w:p w14:paraId="3AC7A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22、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电磁阀、安全阀、水位探针、水龙头等主要涉水部件均符合 GB 4806.9-2016 要求；提供具备 CMA 资质检验机构出具的卫生安全性检验报告，报告样品型号须与投标产品及对应部件型号一致；</w:t>
            </w:r>
          </w:p>
          <w:p w14:paraId="06C12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23、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产品安全性能符合现行有效《家用和类似用途电器的安全》系列国家标准要求，提供有效的国家强制性产品 CCC 认证证书；</w:t>
            </w:r>
          </w:p>
          <w:p w14:paraId="027D6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24、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产品符合GB 34914-2021《反渗透净水机水效限定值及水效等级》规定，提供有效的国家节水产品认证证书。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DF7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D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FF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61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尺寸：≥1800mm*800mm*800mm，采用优质201#磨砂不锈钢板材制作，板材厚度≥1.0MM，支撑管采用管径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40mm不锈钢管配可活动脚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A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736C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大单星盆台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55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尺寸：≥1000mm*750mm*800/100mm，采用优质201#磨砂不锈钢板材制作，板材厚度≥1.0MM，支撑管采用管径≥38mm不锈钢管配可调节子弹脚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C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02761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A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绞切肉机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F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外形尺寸≥550mm×380mm×750mm；机身以及与肉类接触部件采用201不锈钢材质；输送带及压菜带采用食品接触级橡塑材料，具备切片、切丝、绞馅功能；生产能力：切肉片≥400Kg/h，切肉丝≥200Kg/h，绞肉≥100Kg/h。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7A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9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6E89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C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多功能切菜机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BC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成品形状：可加工片、丝、丁；机器外形尺寸≥1160 (L)×530 (W)×1000 (H) mm；叶菜切割规格 1-60mm 可调，根茎类切割规格 1-7mm 可调；球茎类切丁最小可达 6mm 方丁，球茎类切丝最小可达 3mm 方丝；生产能力：叶菜≥600KG/H，根茎≥300KG/H；电源：220V 单相；功率≥1.3KW。 </w:t>
            </w:r>
          </w:p>
          <w:p w14:paraId="1E0704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与食品接触板材及部件采用食品级材质，产品符合 GB 4806.1-2016、GB 4806.9-2023、GB 4806.11-2023 标准；可提供具备 CMA 资质检测机构出具的对应检测报告，证明食品接触部件满足上述强制国标要求。 </w:t>
            </w:r>
          </w:p>
          <w:p w14:paraId="44C74E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设备金属构件适配后厨潮湿环境，具备良好防锈、耐腐蚀性能；可提供 CMA 资质机构出具的中性盐雾检测报告。 </w:t>
            </w:r>
          </w:p>
          <w:p w14:paraId="6AE8B71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4、设备结构设计便于清洗，不易残留食材残渣、滋生霉变。</w:t>
            </w:r>
          </w:p>
          <w:p w14:paraId="728A1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备注：所有检测报告，报告样品型号须与投标产品型号保持一致，证书 / 报告在有效期内即可，不限制送检主体。本参数为最低性能要求，产品等于或优于参数即为满足。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5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1578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1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0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9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毛刷去皮机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1AB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外形尺寸≥1180mm×660mm×1100mm；主体材质采用 201 不锈钢；采用数字控制，操作简单便捷。 </w:t>
            </w:r>
          </w:p>
          <w:p w14:paraId="124AB1F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配置安全防护装置，毛刷式结构，配套优质电机；毛刷采用食品级塑料材质。 </w:t>
            </w:r>
          </w:p>
          <w:p w14:paraId="559C83F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与食品接触板材及部件均采用食品级材质，符合国家标准 GB 4806.1-2016、GB 4806.9-2023、GB 4806.11-2023；可提供具备 CMA 资质检测机构出具的检测报告，报告样品型号与投标产品一致。 </w:t>
            </w:r>
          </w:p>
          <w:p w14:paraId="635599F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设备金属构件适配后厨潮湿环境，具备良好防锈、耐腐蚀性能；可提供 CMA 资质机构出具的中性盐雾检测报告。 </w:t>
            </w:r>
          </w:p>
          <w:p w14:paraId="098F802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5、设备结构便于清洗，不易残留食材残渣、滋生霉变。</w:t>
            </w:r>
          </w:p>
          <w:p w14:paraId="13806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备注：本参数为最低性能要求，产品等于或优于参数即为满足；所有检测报告在有效期内、样品型号与投标产品一致即可，不限制送检主体。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8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113E7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3C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0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五格保温售饭台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75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外形尺寸≥1800mm×700mm×800mm；面板采用 201 不锈钢板，厚度≥1.0mm；水池采用 201 不锈钢板，厚度≥0.8mm；层板采用 201 不锈钢板，厚度≥0.9mm；配套 5 套 1/1×150mm 标准份数盆；配置 2 根≥1.5KW、220V 加热管，总功率≥3.0kW，配备自动恒温控制系统；支撑脚管采用 201 不锈钢管，壁厚≥1.0mm，配置可调节子弹脚；</w:t>
            </w:r>
          </w:p>
          <w:p w14:paraId="58FC3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3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B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650E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3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0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杀菌灯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4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尺寸：≥700mm*111mm*500mm，石英管状玻璃外壳，具有杀菌的作用。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F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654B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F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单门留样柜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B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尺寸：≥650mm*610mm*1850mm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1、整体采用不锈钢板制作，厚度≥0.6mm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2、温度范围：+2C/+8°C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3、功率：220V/≥135W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4、有效容积≥380L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5、钢化玻璃门，灯： LED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配置2层可调节层架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7、加重脚轮带刹车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2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6D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0A41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4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3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四门高身雪柜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16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外形尺寸≥1200mm×700mm×1950mm；内胆采用不锈钢板制作；蒸发器换热效率高，制冷性能稳定；配备数字温度显示器，柜门配置门锁；采用聚氨酯高压发泡保温层，保温性能优良；换热管路具备良好耐腐蚀、高效换热性能；配备性能稳定压缩机；双温控制，冷藏 0℃~+10℃，冷冻≤-18℃；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9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E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9CF8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1米单头大炒炉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F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外形尺寸≥1200mm×1300mm×1200mm；炉面板采用不锈钢板，厚度≥1.2mm，整体冲压成型；炉面板下方设置隔热层，内衬钢板具备足够强度，采用可靠连接工艺，保证炉面板稳固不变形；侧板、背板不锈钢板厚度≥1.0mm；炉架结构稳固，满足承重要求；炉面配置冷水装置及双摇摆水龙头；配置≥250W 低噪音鼓风机，风量可调；配备环保节能炉头，火力大小可调节；灶开关为全铜材质；水管、气管排布规整，满足使用安全要求；炉腿不锈钢管材壁厚≥1.5mm，配置全钢可调节子弹脚；焊接连接牢固可靠；配备自动电子打火装置与熄火保护安全装置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97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F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3AC0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2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冷藏平台雪柜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E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外形尺寸≥1800mm×700mm×800mm；柜体采用环保绝缘材料，配备品牌压缩机，单温单控，使用环保冷媒；配置数字温度显示器；采用聚氨酯高压发泡保温层；冷凝器配备可拆式滤网；蒸发器换热性能良好、耐腐蚀，满足整机制冷需求；控温范围：-20℃～+5℃；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5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3E3E6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6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双门燃气蒸饭柜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9B6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规格：24 盘；柜体外壳采用≥1.2mm 厚 201 磨砂不锈钢板，冲压成型；内胆采用≥1.2mm 厚 304 麻砂不锈钢板。</w:t>
            </w:r>
          </w:p>
          <w:p w14:paraId="23B609A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采用耐热聚氨酯整体发泡夹层设计，保温性能良好，散热损失小。 </w:t>
            </w:r>
          </w:p>
          <w:p w14:paraId="41E102B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配置安全泄压装置，常压运行，保障使用安全；蒸胆结构强度可靠，满足常压蒸饭安全使用要求。 </w:t>
            </w:r>
          </w:p>
          <w:p w14:paraId="4B9152E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水箱采用可拆卸式结构，便于维护清洗。 </w:t>
            </w:r>
          </w:p>
          <w:p w14:paraId="0F1370A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设备符合 GB 35848《商用燃气燃烧器具》国家标准，具备燃气安全保护装置；与食品接触板材及部件均采用食品级材质，符合 GB4806.1-2016、GB4806.9-2023、GB4806.11-2023；可提供 CMA 资质检测机构出具的检测报告，报告样品型号与投标产品一致。 </w:t>
            </w:r>
          </w:p>
          <w:p w14:paraId="2B96FF6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6、设备金属构件适配后厨潮湿环境，具备良好防锈、耐腐蚀性能；可提供 CMA 资质机构出具的中性盐雾检测报告。</w:t>
            </w:r>
          </w:p>
          <w:p w14:paraId="0296D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备注：本参数为最低性能要求，产品等于或优于参数即为满足；检测报告、证书在有效期内、样品型号与投标产品一致即可，不限制送检主体。</w:t>
            </w:r>
          </w:p>
          <w:p w14:paraId="25401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4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E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357A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7D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4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高速压面机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2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高速压面机：外形尺寸≥600mm×710mm×1180mm；设备外壳板材≥0.8mm 磨砂 201 不锈钢，整机机壳为不锈钢材质；配备 3 种规格不锈钢面刀；设置安全防护栏及紧急安全开关，保障操作人员安全；S 型连续辗压结构，提升面团延展性、面皮筋性，实现自动连续压面；电机性能稳定可靠，温升符合相关国标，可长时间连续工作。 与食品接触板材及部件均采用食品级材质，符合 GB 4806.1-2016、GB 4806.9-2023、GB 4806.11-2023 标准；可提供 CMA 资质检测机构出具的检测报告，报告样品型号与投标产品保持一致。 设备金属构件适配后厨潮湿环境，具备良好防锈耐腐蚀性能；可提供 CMA 资质机构出具的中性盐雾检测报告。 设备结构便于清洗，不易残留面垢、滋生霉变；电气安全符合现行国家标准，可提供 CCC 认证证书。</w:t>
            </w:r>
          </w:p>
          <w:p w14:paraId="5C2F7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备注：本参数为最低性能要求，产品等于或优于参数即为满足；检测报告、证书在有效期内、样品型号与投标产品一致即可，不限制送检主体。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E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4FA45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6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4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50KG和面机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2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50KG 和面机：外形尺寸≥580mm×980mm×1080mm；机身采用不锈钢材质，一机多用，可完成和面、搅拌鱼肉、肉末、菜馅作业；电机动力强劲、性能稳定可靠，温升符合相关国标，支持长时间连续作业；设备双向转动，和面效果好，面团柔软细腻富有弹性；配置精钢圆弧和面刀，具备翻、转、揉、搓、扯、拧复合揉面动作。 与食品接触板材及部件均采用食品级材质，符合 GB 4806.1-2016、GB 4806.9-2023、GB 4806.11-2023 标准；可提供 CMA 资质检测机构出具的检测报告，报告样品型号与投标产品保持一致。 设备金属构件适配后厨潮湿环境，具备良好防锈耐腐蚀性能；可提供 CMA 资质机构出具的中性盐雾检测报告。 设备结构便于清洗，不易残留食材、滋生霉变；电气安全符合现行国家标准，可提供 CCC 认证证书。</w:t>
            </w:r>
          </w:p>
          <w:p w14:paraId="57807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备注：本参数为最低性能要求，产品等于或优于参数即为满足；检测报告、证书在有效期内、样品型号与投标产品一致即可，不限制送检主体。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A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0DC3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双星盆台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08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尺寸：≥1200mm*800mm*800/100mm，采用优质201#磨砂不锈钢板材制作，板材厚度≥1.0MM，支撑管采用管径38mm不锈钢管配可调节子弹脚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2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4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5733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圆脚四层平板层架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32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尺寸：≥1200mm*500mm*1550mm，采用201#磨砂不锈钢板材制作，板材厚度≥1.0MM，立柱≥1.0mm钢板定制，打孔可调节层板位置，全钢可调节子弹脚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4A245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D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米面架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8D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尺寸：≥1200mm*500mm*300mm，采用201#磨砂不锈钢板材制作，板材厚度≥1.0MM，立柱≥1.0mm钢板定制，打孔可调节层板位置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30577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9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C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4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双门消毒柜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0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双门消毒柜：外形尺寸≥1300mm×700mm×1980mm；整机采用不锈钢材质；电源 220V，额定功率≥4.4KW；有效容积≥720L；采用高温消毒方式，内胆为不锈钢材质；配置双层不锈钢门；网架框采用不锈钢圆钢焊接；消毒温度可调节。 与食品接触板材及部件均采用食品级材质，符合 GB 4806.1-2016、GB 4806.9-2023、GB 4806.11-2023；可提供 CMA 资质检测机构出具的检测报告，报告样品型号与投标产品一致。 设备金属构件适配后厨潮湿环境，具备良好防锈耐腐蚀性能；可提供 CMA 资质机构出具的中性盐雾检测报告。 设备结构便于清洗；产品符合食具消毒柜现行国家安全标准，可提供 CCC 认证证书；高温消毒性能满足食堂餐具消毒使用要求。</w:t>
            </w:r>
          </w:p>
          <w:p w14:paraId="57583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备注：本参数为最低性能要求，产品等于或优于参数即为满足；检测报告、证书在有效期内、样品型号与投标产品一致即可，不限制送检主体。</w:t>
            </w:r>
          </w:p>
          <w:p w14:paraId="439A7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3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4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071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B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三星盆台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2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尺寸：≥1800mm*700mm*650mm，采用201#磨砂不锈钢板材制作，板材厚度≥1.0MM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E1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F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5971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6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3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粘捕式灭蚊灯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69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尺寸：≥400mm*170mm*310mm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1、灯外壳采用阻燃材料设计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2、电击诱捕灭蝇方式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3、功率：≥12w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4、覆盖面积：≥40m²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5153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5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洗衣机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3E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尺寸：≥58*59*96cm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电压：≥220V;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洗涤容量：≥12kg;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变频，一级能效；全自动顶开门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6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E8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07AC3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4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空调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31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分体壁挂式1.5P冷暖，一级能效，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支持 APP 操控、按键控制、遥控器控制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0BF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8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F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F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高低床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1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高低床：外形尺寸4500mm×900mm×1800mm；床头为圆弧形设计；床头立柱管材壁厚≥1.35mm，整体结构稳定、承重达标，不易变形；床屉主承托大杠管材壁厚≥1.3mm；床铺横向支撑不少于 5 根，支撑管材壁厚≥1.5mm；床边护栏管材壁厚≥1.2mm；爬梯立柱管材壁厚≥1.2mm，四层踏板设计，踏板尺寸≥500mm×225mm，踏板钢板厚度≥1.8mm；铺板≥14mm 厚 E1 级热压胶合多层板，环保指标符合国家标准；床体采用无螺丝插接式连接结构，拆装便捷，运输过程不易变形；双层鞋架采用方管焊接，鞋架外形尺寸≥800mm×450mm；床下柜外形尺寸≥500mm×550mm×440mm，柜体板材厚度≥0.7mm；所有钢构件经除锈、除油、磷化预处理，静电粉末喷涂，喷塑无死角，色泽均匀，涂层附着力强、耐冲击、防锈性能满足使用要求。 每套配置：床下柜 4 个、双层鞋架 2 套、铺板 4 块。 产品质量符合 GB/T3325《金属家具通用技术条件》、GB18580《室内装饰装修材料 人造板及其制品中甲醛释放限量》；投标人承诺供货前可提供带 CMA/CNAS 标识的产品检验报告。</w:t>
            </w:r>
          </w:p>
          <w:p w14:paraId="78F18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备注：本参数为最低性能要求，产品等于或优于参数即为满足；检测报告、证书在有效期内、样品型号与投标产品一致即可，不限制送检主体。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B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1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1B260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1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4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1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四门衣柜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E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四门钢制储物柜：材质采用符合国家标准的优质冷轧钢板；板材厚度≥0.7mm；外形规格≥80cm×40cm×175cm；柜内每扇门配置 1 层水平隔板，隔板高度 30cm；钢件表面进行除油、除锈、磷化类前处理，静电粉末喷塑，套色处理，涂层防腐、硬度、耐冲击性能满足使用要求；每扇柜门配置外挂锁，柜门设置通风口，柜体带卡槽；柜体颜色米白色。 投标人承诺，产品符合钢制家具相关国家规范，供货验收前可提供带 CMA/CNAS 标志的产品检验报告。</w:t>
            </w:r>
          </w:p>
          <w:p w14:paraId="267B9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备注：本参数为最低性能要求，产品等于或优于参数即为满足；检测报告、证书在有效期内、样品型号与投标产品一致即可，不限制送检主体。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9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92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49B16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F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大不锈钢盆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2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尺寸：≥80公分，1.5mm厚全不锈钢304不锈钢制作， 一次成型，无焊接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92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1D63A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中不锈钢盆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6E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尺寸：≥60公分，1.5mm厚全不锈钢304不锈钢制作， 一次成型，无焊接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376DF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64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4B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小不锈钢盆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0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尺寸：≥30公分，1.5mm厚全不锈钢304不锈钢制作， 一次成型，无焊接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DB3B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0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打炒勺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9A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6两木柄不锈钢加厚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F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767B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D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长柄漏勺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BE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1.2米长不锈钢，直径：35公分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7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ADAB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菜墩(大)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06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PE塑料板材具有高强度，抗冲击，耐老化特点，直径≥45CM,厚≥10CM.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8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423C4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菜板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14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PE塑料板材具有高强度，抗冲击，耐老化特点，58*38*3CM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4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1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6190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E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A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加深菜筐(大)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0C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尺寸：≥640*450*350mm，底部带轮子方便推拉移动，盖子两边密封卡扣防尘防潮防虫：采用优质pp材料，安全无毒无异味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7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96F1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B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加深菜筐(中)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D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尺寸：≥580mm*430mm*330mm，底部带轮子方便推拉移动，盖子两边密封卡扣防尘防潮防虫：采用优质pp材料，安全无毒无异味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2A9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1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8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大锅铲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1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长1.2米，优质不锈钢≥3.0mm厚，≥20mm*120mm*5mm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8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1612C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大灶沥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7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不锈钢，不生锈，做工精细，无接口，口径≥35公分。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9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5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F8FD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D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食品夹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64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不锈钢，不易松散，不易生锈，卫生耐用尺寸：≥25公分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8E90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9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D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磨刀石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BD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一面粗一面细，尺寸：≥200mm*50mm*50mm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4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079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8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勺子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92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不锈钢，一次成型，结实牢固，不易变形不锈钢加厚，质量≥72克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0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A98E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6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筷子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2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一包10双，合金筷。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</w:tr>
      <w:tr w14:paraId="48C1E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7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不锈钢碗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0E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尺寸：碗口直径≥12cm，304不锈钢制作，一次成型，无焊接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A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F691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4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八门更衣柜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6E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尺寸：≥1800*900*420mm，≥1.0mm厚优质冷轧钢板、独立门带锁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8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1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35745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6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B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感应水龙头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1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感应水龙头：适用水压 0.1–0.6MPa；水管接口 G1/2（4分）；阀体为黄铜主体，结构稳固；供电方式为直流供电；外形尺寸 160mm×50mm×150mm（允许 ±5% 公差）；感应出水，使用灵敏；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C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7AC9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B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不锈钢加厚收餐车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47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三层，不锈钢+PP圆管弯角，2桶+3盆，带轮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4D9EF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不锈钢双孔垃圾柜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C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不锈钢双孔垃圾柜：外形规格 1200mm×700mm×800mm，挡水边高度 150mm；采用 201 磨砂不锈钢板材制作，板材厚度≥1.0mm；倒料口四角采用圆弧角工艺；柜体设置不锈钢加强筋，提升柜体刚度；支撑立柱采用不锈钢管材，管材壁厚≥1.5mm，整体承重稳定、不易变形；配置实心不锈钢可调子弹脚；便于清洁、耐腐蚀；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120D5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5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洗地机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C8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清洁效率≥1750㎡/h；清洁宽度 510mm，吸水扒宽度 755mm，刷盘直径 510mm；刷盘电机功率≥550W，吸水电机功率≥450W；采用 24V 直流供电。</w:t>
            </w:r>
          </w:p>
          <w:p w14:paraId="39068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水箱容量：清水箱≥40L，污水箱≥50L（可扩容至 70L）；机身外形尺寸≥1250mm×630mm×950mm；刷盘转速≥210rpm，吸水真空度≥140mbar。</w:t>
            </w:r>
          </w:p>
          <w:p w14:paraId="7F02F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蓄电池规格 24V，容量≥103Ah，放电性能稳定，满足长时间连续保洁作业。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C7BB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4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垃圾桶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D1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轮式70L,带盖工程塑料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6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42030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平板车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3E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板车：外形尺寸≥1000mm×500mm×900mm；额定承重≥200kg；台面采用 304 不锈钢板制作；整车配备 4 个脚轮，转运灵活；焊接平整，边角钝化无锐边毛刺；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C9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9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4624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6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9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4路16盘位网络硬盘录像机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C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4路16盘位网络硬盘录像机：支持 H.265、H.264 编码，支持 4K 高清网络视频预览、存储与回放；配置≥2 路 HDMI 输出接口，≥1 个网络接口，≥16 个 SATA 硬盘接口；支持 IPC 集中管理，包含 IPC 参数配置、信息导入 / 导出、语音对讲、设备升级等功能；支持全新 UI 操作界面，支持一键开启录像功能；设备配备面板按键（触摸式）；可接入智能网络摄像机，支持越界侦测、进入区域侦测、离开区域侦测、区域入侵、徘徊检测、人员聚焦、快速移动检测、非法停车检测、物品遗留、物品拿取、人脸侦测、车牌侦测、音频输入异常、声强突变、虚焦、场景变更等多种智能侦测事件接入与报警联动；支持最大 64 路同步回放及多路同步倒放；</w:t>
            </w:r>
          </w:p>
          <w:p w14:paraId="5B66F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E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E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846B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0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10T监控专用硬盘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84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控专用企业级硬盘：标称容量≥8TB；接口类型 SATA；转速≥7200rpm；缓存≥128MB；企业级监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>硬盘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F9FB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6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9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400万高清监控摄像头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9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 万高清枪式网络摄像机：枪式，彩色、日夜转换；有效像素≥400 万；支持 ICR 红外滤片切换，数字宽动态，3D 数字降噪；支持 H.265 Main Profile、H.264 Baseline Profile/Main Profile 编码；镜头规格可选 4mm、6mm、8mm、12mm、16mm；4mm 镜头水平视场角≥80°；最低照度：彩色模式≤0.01Lux（AGC 开启），红外模式 0Lux；最大图像分辨率≥2560×1440；红外夜视；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6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3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614AF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8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监控数据线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BA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监控数据线（室外电源数据综合一体线）：室外型超五类国标综合线缆，4 芯网线 + 2 芯电源线复合一体；网线导体截面积≥0.5mm²，电源导体截面积≥1.0mm²；网线传输指标满足超五类国家标准；外护套为室外 PE 护套，防水、防晒、耐老化，适合户外监控布线。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97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</w:tr>
      <w:tr w14:paraId="2A40C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24口千兆交换机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C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24口千兆交换机：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>提供24个10/1000/自适应RJ45端口 支持绿色以太网，降低功耗，节约能源LED动态指示灯，显示端口的连接状态和设备运行状态支持端口自动翻转，使用更方便支持MAC地址自学习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A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37F07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D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B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STD-T6M-W电源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4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STD-T6M-W电源：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>12V监控专用室外电源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3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6A5F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12U钢质网络机柜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4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12U钢质网络机柜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7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8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70B6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C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电视机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5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55英寸超高清电视机：供电220V，50Hz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4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568DC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0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sz w:val="24"/>
                <w:szCs w:val="24"/>
                <w:lang w:val="en-US" w:eastAsia="zh-CN" w:bidi="ar"/>
              </w:rPr>
              <w:t>施工及辅材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6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施工中用到的小材料及安装费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D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</w:tr>
      <w:tr w14:paraId="45BF4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1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食堂一楼二楼文化布置（墙面、柱子）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BC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局部彩色涂料、特种高清影印画布、10mm雪弗板UV覆水晶膜、8+3亚克力立体字、A3A4镜框可更换画面等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3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08882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A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bookmarkStart w:id="0" w:name="_GoBack"/>
            <w:bookmarkEnd w:id="0"/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9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宿舍楼1-4楼走廊文化布置</w:t>
            </w:r>
          </w:p>
        </w:tc>
        <w:tc>
          <w:tcPr>
            <w:tcW w:w="6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AE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局部彩色涂料、特种高清影印画布、10mm雪弗板UV覆水晶膜、8+3亚克力立体字、A3A4镜框可更换画面等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0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个</w:t>
            </w:r>
          </w:p>
        </w:tc>
      </w:tr>
    </w:tbl>
    <w:p w14:paraId="3E60E0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1317E8"/>
    <w:multiLevelType w:val="singleLevel"/>
    <w:tmpl w:val="C91317E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00A1284"/>
    <w:multiLevelType w:val="singleLevel"/>
    <w:tmpl w:val="D00A128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3F04F40"/>
    <w:multiLevelType w:val="singleLevel"/>
    <w:tmpl w:val="F3F04F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F112B"/>
    <w:rsid w:val="08281AC6"/>
    <w:rsid w:val="0D4E59FF"/>
    <w:rsid w:val="0E21260B"/>
    <w:rsid w:val="0EF0404E"/>
    <w:rsid w:val="0F5324C1"/>
    <w:rsid w:val="10E8297D"/>
    <w:rsid w:val="14F41DDA"/>
    <w:rsid w:val="1AAF1F53"/>
    <w:rsid w:val="1C165862"/>
    <w:rsid w:val="1C321592"/>
    <w:rsid w:val="1ED32208"/>
    <w:rsid w:val="230955D5"/>
    <w:rsid w:val="2D151C3D"/>
    <w:rsid w:val="30CE0A81"/>
    <w:rsid w:val="30D0579A"/>
    <w:rsid w:val="3DC52904"/>
    <w:rsid w:val="419817B5"/>
    <w:rsid w:val="44916159"/>
    <w:rsid w:val="4A0C520E"/>
    <w:rsid w:val="4B465406"/>
    <w:rsid w:val="4BC02A36"/>
    <w:rsid w:val="4C3C405C"/>
    <w:rsid w:val="50301F6E"/>
    <w:rsid w:val="5C8A2185"/>
    <w:rsid w:val="617B1DC6"/>
    <w:rsid w:val="66A70E4F"/>
    <w:rsid w:val="6B4961C7"/>
    <w:rsid w:val="73166C52"/>
    <w:rsid w:val="73676823"/>
    <w:rsid w:val="74316D18"/>
    <w:rsid w:val="745E614E"/>
    <w:rsid w:val="775D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61"/>
    <w:basedOn w:val="3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1319</Words>
  <Characters>1526</Characters>
  <Lines>0</Lines>
  <Paragraphs>0</Paragraphs>
  <TotalTime>21</TotalTime>
  <ScaleCrop>false</ScaleCrop>
  <LinksUpToDate>false</LinksUpToDate>
  <CharactersWithSpaces>1558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2026-09-14T02:29:00Z</dcterms:created>
  <dc:creator>Administrator</dc:creator>
  <cp:lastModifiedBy>冷暖自知。</cp:lastModifiedBy>
  <dcterms:modified xsi:type="dcterms:W3CDTF">2026-09-17T02:33:28Z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eyJoZGlkIjoiODlmOGY0MDllNjE1YmU5MjExZjUyNzAyMTMzZmUyN2UiLCJ1c2VySWQiOiI1NDU2ODAxNDYifQ==</vt:lpwstr>
  </property>
  <property fmtid="{D5CDD505-2E9C-101B-9397-08002B2CF9AE}" pid="4" name="ICV">
    <vt:lpwstr>4A13C347D4724C0D92F0EFC04619ABE4_12</vt:lpwstr>
  </property>
</Properties>
</file>