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9BAD1">
      <w:pPr>
        <w:pStyle w:val="5"/>
        <w:spacing w:line="272" w:lineRule="auto"/>
        <w:rPr>
          <w:highlight w:val="none"/>
        </w:rPr>
      </w:pPr>
    </w:p>
    <w:p w14:paraId="0109EC67">
      <w:pPr>
        <w:pStyle w:val="5"/>
        <w:spacing w:line="272" w:lineRule="auto"/>
        <w:rPr>
          <w:highlight w:val="none"/>
        </w:rPr>
      </w:pPr>
    </w:p>
    <w:p w14:paraId="381F3A69">
      <w:pPr>
        <w:pStyle w:val="5"/>
        <w:spacing w:line="273" w:lineRule="auto"/>
        <w:rPr>
          <w:highlight w:val="none"/>
        </w:rPr>
      </w:pPr>
    </w:p>
    <w:p w14:paraId="448FE198">
      <w:pPr>
        <w:pStyle w:val="5"/>
        <w:spacing w:line="273" w:lineRule="auto"/>
        <w:rPr>
          <w:highlight w:val="none"/>
        </w:rPr>
      </w:pPr>
    </w:p>
    <w:p w14:paraId="67B38B04">
      <w:pPr>
        <w:pStyle w:val="5"/>
        <w:spacing w:line="273" w:lineRule="auto"/>
        <w:rPr>
          <w:highlight w:val="none"/>
        </w:rPr>
      </w:pPr>
    </w:p>
    <w:p w14:paraId="26B62FF8">
      <w:pPr>
        <w:pStyle w:val="5"/>
        <w:spacing w:line="273" w:lineRule="auto"/>
        <w:rPr>
          <w:highlight w:val="none"/>
        </w:rPr>
      </w:pPr>
    </w:p>
    <w:p w14:paraId="664C07CC">
      <w:pPr>
        <w:pStyle w:val="5"/>
        <w:spacing w:line="273" w:lineRule="auto"/>
        <w:rPr>
          <w:highlight w:val="none"/>
        </w:rPr>
      </w:pPr>
    </w:p>
    <w:p w14:paraId="4EA5F442">
      <w:pPr>
        <w:pStyle w:val="5"/>
        <w:spacing w:line="348" w:lineRule="auto"/>
        <w:jc w:val="center"/>
        <w:rPr>
          <w:highlight w:val="none"/>
        </w:rPr>
      </w:pPr>
      <w:r>
        <w:rPr>
          <w:rFonts w:hint="eastAsia" w:ascii="宋体" w:hAnsi="宋体" w:eastAsia="宋体" w:cs="宋体"/>
          <w:spacing w:val="8"/>
          <w:sz w:val="44"/>
          <w:szCs w:val="44"/>
          <w:highlight w:val="none"/>
          <w:lang w:eastAsia="zh-CN"/>
        </w:rPr>
        <w:t>阿图什市格达良乡阿尔帕勒克村防洪堤建设工程设计</w:t>
      </w:r>
    </w:p>
    <w:p w14:paraId="70805517">
      <w:pPr>
        <w:pStyle w:val="5"/>
        <w:spacing w:line="349" w:lineRule="auto"/>
        <w:rPr>
          <w:highlight w:val="none"/>
        </w:rPr>
      </w:pPr>
    </w:p>
    <w:p w14:paraId="1F538ECE">
      <w:pPr>
        <w:spacing w:before="231" w:line="222" w:lineRule="auto"/>
        <w:ind w:left="2041"/>
        <w:rPr>
          <w:rFonts w:ascii="宋体" w:hAnsi="宋体" w:eastAsia="宋体" w:cs="宋体"/>
          <w:sz w:val="71"/>
          <w:szCs w:val="71"/>
          <w:highlight w:val="none"/>
        </w:rPr>
      </w:pPr>
      <w:r>
        <w:rPr>
          <w:rFonts w:ascii="宋体" w:hAnsi="宋体" w:eastAsia="宋体" w:cs="宋体"/>
          <w:spacing w:val="4"/>
          <w:sz w:val="71"/>
          <w:szCs w:val="71"/>
          <w:highlight w:val="none"/>
        </w:rPr>
        <w:t>竞争性磋商文件</w:t>
      </w:r>
    </w:p>
    <w:p w14:paraId="3F61AF33">
      <w:pPr>
        <w:pStyle w:val="5"/>
        <w:spacing w:line="295" w:lineRule="auto"/>
        <w:rPr>
          <w:highlight w:val="none"/>
        </w:rPr>
      </w:pPr>
    </w:p>
    <w:p w14:paraId="62537E82">
      <w:pPr>
        <w:pStyle w:val="5"/>
        <w:spacing w:line="295" w:lineRule="auto"/>
        <w:rPr>
          <w:highlight w:val="none"/>
        </w:rPr>
      </w:pPr>
    </w:p>
    <w:p w14:paraId="6BFFFF2B">
      <w:pPr>
        <w:spacing w:before="101" w:line="225" w:lineRule="auto"/>
        <w:jc w:val="center"/>
        <w:rPr>
          <w:rFonts w:hint="default" w:ascii="Times New Roman" w:hAnsi="Times New Roman" w:eastAsia="宋体" w:cs="Times New Roman"/>
          <w:color w:val="auto"/>
          <w:sz w:val="31"/>
          <w:szCs w:val="31"/>
          <w:highlight w:val="none"/>
          <w:lang w:val="en-US" w:eastAsia="zh-CN"/>
        </w:rPr>
      </w:pPr>
      <w:r>
        <w:rPr>
          <w:rFonts w:ascii="宋体" w:hAnsi="宋体" w:eastAsia="宋体" w:cs="宋体"/>
          <w:color w:val="auto"/>
          <w:spacing w:val="6"/>
          <w:sz w:val="31"/>
          <w:szCs w:val="31"/>
          <w:highlight w:val="none"/>
        </w:rPr>
        <w:t>项目编号：</w:t>
      </w:r>
      <w:r>
        <w:rPr>
          <w:rFonts w:hint="eastAsia" w:ascii="宋体" w:hAnsi="宋体" w:eastAsia="宋体" w:cs="宋体"/>
          <w:color w:val="auto"/>
          <w:spacing w:val="6"/>
          <w:sz w:val="31"/>
          <w:szCs w:val="31"/>
          <w:highlight w:val="none"/>
          <w:lang w:val="en-US" w:eastAsia="zh-CN"/>
        </w:rPr>
        <w:t>ATSJYZX-CG-2026132</w:t>
      </w:r>
    </w:p>
    <w:p w14:paraId="7674CC2C">
      <w:pPr>
        <w:pStyle w:val="5"/>
        <w:spacing w:line="250" w:lineRule="auto"/>
        <w:rPr>
          <w:highlight w:val="none"/>
        </w:rPr>
      </w:pPr>
    </w:p>
    <w:p w14:paraId="5889840E">
      <w:pPr>
        <w:pStyle w:val="5"/>
        <w:spacing w:line="250" w:lineRule="auto"/>
        <w:rPr>
          <w:highlight w:val="none"/>
        </w:rPr>
      </w:pPr>
    </w:p>
    <w:p w14:paraId="644CD0E9">
      <w:pPr>
        <w:pStyle w:val="5"/>
        <w:spacing w:line="250" w:lineRule="auto"/>
        <w:rPr>
          <w:highlight w:val="none"/>
        </w:rPr>
      </w:pPr>
    </w:p>
    <w:p w14:paraId="115C732F">
      <w:pPr>
        <w:pStyle w:val="5"/>
        <w:spacing w:line="250" w:lineRule="auto"/>
        <w:rPr>
          <w:highlight w:val="none"/>
        </w:rPr>
      </w:pPr>
    </w:p>
    <w:p w14:paraId="2BD08435">
      <w:pPr>
        <w:pStyle w:val="5"/>
        <w:spacing w:line="250" w:lineRule="auto"/>
        <w:rPr>
          <w:highlight w:val="none"/>
        </w:rPr>
      </w:pPr>
    </w:p>
    <w:p w14:paraId="6431E533">
      <w:pPr>
        <w:pStyle w:val="5"/>
        <w:spacing w:line="250" w:lineRule="auto"/>
        <w:rPr>
          <w:highlight w:val="none"/>
        </w:rPr>
      </w:pPr>
    </w:p>
    <w:p w14:paraId="25A3662B">
      <w:pPr>
        <w:pStyle w:val="5"/>
        <w:spacing w:line="250" w:lineRule="auto"/>
        <w:rPr>
          <w:highlight w:val="none"/>
        </w:rPr>
      </w:pPr>
    </w:p>
    <w:p w14:paraId="3A6E1F76">
      <w:pPr>
        <w:pStyle w:val="5"/>
        <w:spacing w:line="250" w:lineRule="auto"/>
        <w:rPr>
          <w:highlight w:val="none"/>
        </w:rPr>
      </w:pPr>
    </w:p>
    <w:p w14:paraId="7F42BAF9">
      <w:pPr>
        <w:pStyle w:val="5"/>
        <w:spacing w:line="250" w:lineRule="auto"/>
        <w:rPr>
          <w:highlight w:val="none"/>
        </w:rPr>
      </w:pPr>
    </w:p>
    <w:p w14:paraId="1FCCA8C0">
      <w:pPr>
        <w:pStyle w:val="5"/>
        <w:spacing w:line="250" w:lineRule="auto"/>
        <w:rPr>
          <w:highlight w:val="none"/>
        </w:rPr>
      </w:pPr>
    </w:p>
    <w:p w14:paraId="05ACA8E8">
      <w:pPr>
        <w:pStyle w:val="5"/>
        <w:spacing w:line="250" w:lineRule="auto"/>
        <w:rPr>
          <w:highlight w:val="none"/>
        </w:rPr>
      </w:pPr>
    </w:p>
    <w:p w14:paraId="08800667">
      <w:pPr>
        <w:pStyle w:val="5"/>
        <w:spacing w:line="250" w:lineRule="auto"/>
        <w:rPr>
          <w:highlight w:val="none"/>
        </w:rPr>
      </w:pPr>
    </w:p>
    <w:p w14:paraId="3AAF7643">
      <w:pPr>
        <w:pStyle w:val="5"/>
        <w:spacing w:line="251" w:lineRule="auto"/>
        <w:rPr>
          <w:highlight w:val="none"/>
        </w:rPr>
      </w:pPr>
    </w:p>
    <w:p w14:paraId="05FD1721">
      <w:pPr>
        <w:pStyle w:val="5"/>
        <w:spacing w:line="251" w:lineRule="auto"/>
        <w:rPr>
          <w:highlight w:val="none"/>
        </w:rPr>
      </w:pPr>
    </w:p>
    <w:p w14:paraId="4E371244">
      <w:pPr>
        <w:pStyle w:val="5"/>
        <w:spacing w:line="251" w:lineRule="auto"/>
        <w:rPr>
          <w:highlight w:val="none"/>
        </w:rPr>
      </w:pPr>
    </w:p>
    <w:p w14:paraId="11F17B28">
      <w:pPr>
        <w:pStyle w:val="5"/>
        <w:spacing w:line="251" w:lineRule="auto"/>
        <w:rPr>
          <w:highlight w:val="none"/>
        </w:rPr>
      </w:pPr>
    </w:p>
    <w:p w14:paraId="02B2F527">
      <w:pPr>
        <w:pStyle w:val="5"/>
        <w:spacing w:line="251" w:lineRule="auto"/>
        <w:rPr>
          <w:highlight w:val="none"/>
        </w:rPr>
      </w:pPr>
    </w:p>
    <w:p w14:paraId="1CDD0099">
      <w:pPr>
        <w:spacing w:before="101" w:line="223" w:lineRule="auto"/>
        <w:rPr>
          <w:rFonts w:ascii="宋体" w:hAnsi="宋体" w:eastAsia="宋体" w:cs="宋体"/>
          <w:sz w:val="31"/>
          <w:szCs w:val="31"/>
          <w:highlight w:val="none"/>
        </w:rPr>
      </w:pPr>
      <w:r>
        <w:rPr>
          <w:rFonts w:ascii="宋体" w:hAnsi="宋体" w:eastAsia="宋体" w:cs="宋体"/>
          <w:spacing w:val="6"/>
          <w:sz w:val="31"/>
          <w:szCs w:val="31"/>
          <w:highlight w:val="none"/>
        </w:rPr>
        <w:t>采   购   人：</w:t>
      </w:r>
      <w:r>
        <w:rPr>
          <w:rFonts w:ascii="宋体" w:hAnsi="宋体" w:eastAsia="宋体" w:cs="宋体"/>
          <w:spacing w:val="7"/>
          <w:sz w:val="31"/>
          <w:szCs w:val="31"/>
          <w:highlight w:val="none"/>
          <w:u w:val="single" w:color="auto"/>
        </w:rPr>
        <w:t xml:space="preserve">      </w:t>
      </w:r>
      <w:r>
        <w:rPr>
          <w:rFonts w:hint="eastAsia" w:ascii="宋体" w:hAnsi="宋体" w:eastAsia="宋体" w:cs="宋体"/>
          <w:spacing w:val="7"/>
          <w:sz w:val="31"/>
          <w:szCs w:val="31"/>
          <w:highlight w:val="none"/>
          <w:u w:val="single" w:color="auto"/>
          <w:lang w:val="en-US" w:eastAsia="zh-CN"/>
        </w:rPr>
        <w:t xml:space="preserve">  </w:t>
      </w:r>
      <w:r>
        <w:rPr>
          <w:rFonts w:hint="eastAsia" w:ascii="宋体" w:hAnsi="宋体" w:eastAsia="宋体" w:cs="宋体"/>
          <w:spacing w:val="7"/>
          <w:sz w:val="31"/>
          <w:szCs w:val="31"/>
          <w:highlight w:val="none"/>
          <w:u w:val="single" w:color="auto"/>
        </w:rPr>
        <w:t>阿图什市水管站</w:t>
      </w:r>
      <w:r>
        <w:rPr>
          <w:rFonts w:ascii="宋体" w:hAnsi="宋体" w:eastAsia="宋体" w:cs="宋体"/>
          <w:spacing w:val="5"/>
          <w:sz w:val="31"/>
          <w:szCs w:val="31"/>
          <w:highlight w:val="none"/>
          <w:u w:val="single" w:color="auto"/>
        </w:rPr>
        <w:t xml:space="preserve">         </w:t>
      </w:r>
      <w:r>
        <w:rPr>
          <w:rFonts w:ascii="宋体" w:hAnsi="宋体" w:eastAsia="宋体" w:cs="宋体"/>
          <w:spacing w:val="6"/>
          <w:sz w:val="31"/>
          <w:szCs w:val="31"/>
          <w:highlight w:val="none"/>
        </w:rPr>
        <w:t>（公章）</w:t>
      </w:r>
    </w:p>
    <w:p w14:paraId="14FA99D6">
      <w:pPr>
        <w:spacing w:before="101" w:line="224" w:lineRule="auto"/>
        <w:rPr>
          <w:rFonts w:ascii="宋体" w:hAnsi="宋体" w:eastAsia="宋体" w:cs="宋体"/>
          <w:spacing w:val="9"/>
          <w:sz w:val="31"/>
          <w:szCs w:val="31"/>
          <w:highlight w:val="none"/>
        </w:rPr>
      </w:pPr>
    </w:p>
    <w:p w14:paraId="5F757ACA">
      <w:pPr>
        <w:spacing w:line="240" w:lineRule="auto"/>
        <w:rPr>
          <w:rFonts w:hint="eastAsia" w:ascii="宋体" w:hAnsi="宋体" w:eastAsia="宋体" w:cs="宋体"/>
          <w:spacing w:val="9"/>
          <w:sz w:val="28"/>
          <w:szCs w:val="28"/>
          <w:highlight w:val="none"/>
          <w:u w:val="single" w:color="auto"/>
          <w:lang w:eastAsia="zh-CN"/>
        </w:rPr>
        <w:sectPr>
          <w:headerReference r:id="rId5" w:type="default"/>
          <w:footerReference r:id="rId6" w:type="default"/>
          <w:pgSz w:w="11905" w:h="16839"/>
          <w:pgMar w:top="1440" w:right="1689" w:bottom="1440" w:left="1689" w:header="0" w:footer="0" w:gutter="0"/>
          <w:cols w:space="720" w:num="1"/>
        </w:sectPr>
      </w:pPr>
      <w:r>
        <w:rPr>
          <w:rFonts w:ascii="宋体" w:hAnsi="宋体" w:eastAsia="宋体" w:cs="宋体"/>
          <w:spacing w:val="9"/>
          <w:sz w:val="31"/>
          <w:szCs w:val="31"/>
          <w:highlight w:val="none"/>
        </w:rPr>
        <w:t>采购代理机构：</w:t>
      </w:r>
      <w:r>
        <w:rPr>
          <w:rFonts w:hint="eastAsia" w:ascii="宋体" w:hAnsi="宋体" w:eastAsia="宋体" w:cs="宋体"/>
          <w:spacing w:val="9"/>
          <w:sz w:val="31"/>
          <w:szCs w:val="31"/>
          <w:highlight w:val="none"/>
          <w:u w:val="single"/>
          <w:lang w:val="en-US" w:eastAsia="zh-CN"/>
        </w:rPr>
        <w:t xml:space="preserve">    法正项目管理集团</w:t>
      </w:r>
      <w:r>
        <w:rPr>
          <w:rFonts w:hint="eastAsia" w:ascii="宋体" w:hAnsi="宋体" w:eastAsia="宋体" w:cs="宋体"/>
          <w:spacing w:val="9"/>
          <w:sz w:val="31"/>
          <w:szCs w:val="31"/>
          <w:highlight w:val="none"/>
          <w:u w:val="single"/>
          <w:lang w:eastAsia="zh-CN"/>
        </w:rPr>
        <w:t>有限公司</w:t>
      </w:r>
      <w:r>
        <w:rPr>
          <w:rFonts w:hint="eastAsia" w:ascii="宋体" w:hAnsi="宋体" w:eastAsia="宋体" w:cs="宋体"/>
          <w:spacing w:val="9"/>
          <w:sz w:val="31"/>
          <w:szCs w:val="31"/>
          <w:highlight w:val="none"/>
          <w:u w:val="single"/>
          <w:lang w:val="en-US" w:eastAsia="zh-CN"/>
        </w:rPr>
        <w:t xml:space="preserve">   </w:t>
      </w:r>
      <w:r>
        <w:rPr>
          <w:rFonts w:hint="eastAsia" w:ascii="宋体" w:hAnsi="宋体" w:eastAsia="宋体" w:cs="宋体"/>
          <w:spacing w:val="9"/>
          <w:sz w:val="31"/>
          <w:szCs w:val="31"/>
          <w:highlight w:val="none"/>
          <w:lang w:eastAsia="zh-CN"/>
        </w:rPr>
        <w:t>（公章）</w:t>
      </w:r>
    </w:p>
    <w:p w14:paraId="34069DE8">
      <w:pPr>
        <w:pStyle w:val="5"/>
        <w:spacing w:line="280" w:lineRule="auto"/>
        <w:rPr>
          <w:highlight w:val="none"/>
        </w:rPr>
      </w:pPr>
    </w:p>
    <w:p w14:paraId="1FF0B28E">
      <w:pPr>
        <w:pStyle w:val="5"/>
        <w:spacing w:line="280" w:lineRule="auto"/>
        <w:rPr>
          <w:highlight w:val="none"/>
        </w:rPr>
      </w:pPr>
      <w:bookmarkStart w:id="564" w:name="_GoBack"/>
      <w:bookmarkEnd w:id="564"/>
    </w:p>
    <w:p w14:paraId="4F37BDCD">
      <w:pPr>
        <w:spacing w:before="114" w:line="227" w:lineRule="auto"/>
        <w:ind w:left="3709"/>
        <w:rPr>
          <w:rFonts w:ascii="宋体" w:hAnsi="宋体" w:eastAsia="宋体" w:cs="宋体"/>
          <w:sz w:val="35"/>
          <w:szCs w:val="35"/>
          <w:highlight w:val="none"/>
        </w:rPr>
      </w:pPr>
      <w:r>
        <w:rPr>
          <w:rFonts w:ascii="宋体" w:hAnsi="宋体" w:eastAsia="宋体" w:cs="宋体"/>
          <w:b/>
          <w:bCs/>
          <w:spacing w:val="-41"/>
          <w:sz w:val="35"/>
          <w:szCs w:val="35"/>
          <w:highlight w:val="none"/>
        </w:rPr>
        <w:t>目</w:t>
      </w:r>
      <w:r>
        <w:rPr>
          <w:rFonts w:ascii="宋体" w:hAnsi="宋体" w:eastAsia="宋体" w:cs="宋体"/>
          <w:spacing w:val="7"/>
          <w:sz w:val="35"/>
          <w:szCs w:val="35"/>
          <w:highlight w:val="none"/>
        </w:rPr>
        <w:t xml:space="preserve">      </w:t>
      </w:r>
      <w:r>
        <w:rPr>
          <w:rFonts w:ascii="宋体" w:hAnsi="宋体" w:eastAsia="宋体" w:cs="宋体"/>
          <w:b/>
          <w:bCs/>
          <w:spacing w:val="-41"/>
          <w:sz w:val="35"/>
          <w:szCs w:val="35"/>
          <w:highlight w:val="none"/>
        </w:rPr>
        <w:t>录</w:t>
      </w:r>
    </w:p>
    <w:sdt>
      <w:sdtPr>
        <w:rPr>
          <w:rFonts w:ascii="Arial" w:hAnsi="Arial" w:eastAsia="Arial" w:cs="Arial"/>
          <w:sz w:val="21"/>
          <w:szCs w:val="21"/>
          <w:highlight w:val="none"/>
        </w:rPr>
        <w:id w:val="147465085"/>
        <w:docPartObj>
          <w:docPartGallery w:val="Table of Contents"/>
          <w:docPartUnique/>
        </w:docPartObj>
      </w:sdtPr>
      <w:sdtEndPr>
        <w:rPr>
          <w:rFonts w:ascii="Times New Roman" w:hAnsi="Times New Roman" w:eastAsia="Times New Roman" w:cs="Times New Roman"/>
          <w:sz w:val="24"/>
          <w:szCs w:val="24"/>
          <w:highlight w:val="none"/>
        </w:rPr>
      </w:sdtEndPr>
      <w:sdtContent>
        <w:p w14:paraId="60FD92F5">
          <w:pPr>
            <w:tabs>
              <w:tab w:val="right" w:leader="dot" w:pos="9062"/>
            </w:tabs>
            <w:spacing w:before="304" w:line="184" w:lineRule="auto"/>
            <w:rPr>
              <w:rFonts w:hint="eastAsia" w:ascii="Times New Roman" w:hAnsi="Times New Roman" w:eastAsia="宋体" w:cs="Times New Roman"/>
              <w:sz w:val="24"/>
              <w:szCs w:val="24"/>
              <w:highlight w:val="none"/>
              <w:lang w:eastAsia="zh-CN"/>
            </w:rPr>
          </w:pPr>
          <w:r>
            <w:rPr>
              <w:highlight w:val="none"/>
            </w:rPr>
            <w:fldChar w:fldCharType="begin"/>
          </w:r>
          <w:r>
            <w:rPr>
              <w:highlight w:val="none"/>
            </w:rPr>
            <w:instrText xml:space="preserve"> HYPERLINK \l "bookmark2" </w:instrText>
          </w:r>
          <w:r>
            <w:rPr>
              <w:highlight w:val="none"/>
            </w:rPr>
            <w:fldChar w:fldCharType="separate"/>
          </w:r>
          <w:r>
            <w:rPr>
              <w:rFonts w:ascii="宋体" w:hAnsi="宋体" w:eastAsia="宋体" w:cs="宋体"/>
              <w:spacing w:val="-2"/>
              <w:sz w:val="24"/>
              <w:szCs w:val="24"/>
              <w:highlight w:val="none"/>
            </w:rPr>
            <w:t>第一章 磋商</w:t>
          </w:r>
          <w:r>
            <w:rPr>
              <w:rFonts w:hint="eastAsia" w:ascii="宋体" w:hAnsi="宋体" w:eastAsia="宋体" w:cs="宋体"/>
              <w:spacing w:val="-2"/>
              <w:sz w:val="24"/>
              <w:szCs w:val="24"/>
              <w:highlight w:val="none"/>
              <w:lang w:val="en-US" w:eastAsia="zh-CN"/>
            </w:rPr>
            <w:t>公告</w:t>
          </w:r>
          <w:r>
            <w:rPr>
              <w:rFonts w:ascii="宋体" w:hAnsi="宋体" w:eastAsia="宋体" w:cs="宋体"/>
              <w:spacing w:val="-67"/>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rFonts w:hint="eastAsia" w:eastAsia="宋体"/>
              <w:highlight w:val="none"/>
              <w:lang w:val="en-US" w:eastAsia="zh-CN"/>
            </w:rPr>
            <w:t>3</w:t>
          </w:r>
        </w:p>
        <w:p w14:paraId="4546A8BE">
          <w:pPr>
            <w:tabs>
              <w:tab w:val="right" w:leader="dot" w:pos="9062"/>
            </w:tabs>
            <w:spacing w:before="300" w:line="184" w:lineRule="auto"/>
            <w:rPr>
              <w:rFonts w:ascii="Times New Roman" w:hAnsi="Times New Roman" w:eastAsia="Times New Roman" w:cs="Times New Roman"/>
              <w:sz w:val="24"/>
              <w:szCs w:val="24"/>
              <w:highlight w:val="none"/>
            </w:rPr>
          </w:pPr>
          <w:r>
            <w:rPr>
              <w:highlight w:val="none"/>
            </w:rPr>
            <w:fldChar w:fldCharType="begin"/>
          </w:r>
          <w:r>
            <w:rPr>
              <w:highlight w:val="none"/>
            </w:rPr>
            <w:instrText xml:space="preserve"> HYPERLINK \l "bookmark4" </w:instrText>
          </w:r>
          <w:r>
            <w:rPr>
              <w:highlight w:val="none"/>
            </w:rPr>
            <w:fldChar w:fldCharType="separate"/>
          </w:r>
          <w:r>
            <w:rPr>
              <w:rFonts w:ascii="宋体" w:hAnsi="宋体" w:eastAsia="宋体" w:cs="宋体"/>
              <w:spacing w:val="-2"/>
              <w:sz w:val="24"/>
              <w:szCs w:val="24"/>
              <w:highlight w:val="none"/>
            </w:rPr>
            <w:t>第二章 供应商须知</w:t>
          </w:r>
          <w:r>
            <w:rPr>
              <w:rFonts w:ascii="宋体" w:hAnsi="宋体" w:eastAsia="宋体" w:cs="宋体"/>
              <w:spacing w:val="-65"/>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highlight w:val="none"/>
            </w:rPr>
            <w:fldChar w:fldCharType="begin"/>
          </w:r>
          <w:r>
            <w:rPr>
              <w:highlight w:val="none"/>
            </w:rPr>
            <w:instrText xml:space="preserve"> HYPERLINK \l "bookmark3" </w:instrText>
          </w:r>
          <w:r>
            <w:rPr>
              <w:highlight w:val="none"/>
            </w:rPr>
            <w:fldChar w:fldCharType="separate"/>
          </w:r>
          <w:r>
            <w:rPr>
              <w:rFonts w:ascii="宋体" w:hAnsi="宋体" w:eastAsia="宋体" w:cs="宋体"/>
              <w:spacing w:val="-67"/>
              <w:sz w:val="24"/>
              <w:szCs w:val="24"/>
              <w:highlight w:val="none"/>
            </w:rPr>
            <w:t xml:space="preserve"> </w:t>
          </w:r>
          <w:r>
            <w:rPr>
              <w:rFonts w:hint="eastAsia" w:ascii="Times New Roman" w:hAnsi="Times New Roman" w:eastAsia="宋体" w:cs="Times New Roman"/>
              <w:spacing w:val="-12"/>
              <w:sz w:val="24"/>
              <w:szCs w:val="24"/>
              <w:highlight w:val="none"/>
              <w:lang w:val="en-US" w:eastAsia="zh-CN"/>
            </w:rPr>
            <w:t>7</w:t>
          </w:r>
          <w:r>
            <w:rPr>
              <w:rFonts w:ascii="Times New Roman" w:hAnsi="Times New Roman" w:eastAsia="Times New Roman" w:cs="Times New Roman"/>
              <w:spacing w:val="-12"/>
              <w:sz w:val="24"/>
              <w:szCs w:val="24"/>
              <w:highlight w:val="none"/>
            </w:rPr>
            <w:fldChar w:fldCharType="end"/>
          </w:r>
        </w:p>
        <w:p w14:paraId="302852C0">
          <w:pPr>
            <w:tabs>
              <w:tab w:val="right" w:leader="dot" w:pos="9062"/>
            </w:tabs>
            <w:spacing w:before="298" w:line="184" w:lineRule="auto"/>
            <w:rPr>
              <w:rFonts w:ascii="Times New Roman" w:hAnsi="Times New Roman" w:eastAsia="Times New Roman" w:cs="Times New Roman"/>
              <w:sz w:val="24"/>
              <w:szCs w:val="24"/>
              <w:highlight w:val="none"/>
            </w:rPr>
          </w:pPr>
          <w:r>
            <w:rPr>
              <w:highlight w:val="none"/>
            </w:rPr>
            <w:fldChar w:fldCharType="begin"/>
          </w:r>
          <w:r>
            <w:rPr>
              <w:highlight w:val="none"/>
            </w:rPr>
            <w:instrText xml:space="preserve"> HYPERLINK \l "bookmark6" </w:instrText>
          </w:r>
          <w:r>
            <w:rPr>
              <w:highlight w:val="none"/>
            </w:rPr>
            <w:fldChar w:fldCharType="separate"/>
          </w:r>
          <w:r>
            <w:rPr>
              <w:rFonts w:ascii="宋体" w:hAnsi="宋体" w:eastAsia="宋体" w:cs="宋体"/>
              <w:spacing w:val="-2"/>
              <w:sz w:val="24"/>
              <w:szCs w:val="24"/>
              <w:highlight w:val="none"/>
            </w:rPr>
            <w:t>第三章 采购需求</w:t>
          </w:r>
          <w:r>
            <w:rPr>
              <w:rFonts w:ascii="宋体" w:hAnsi="宋体" w:eastAsia="宋体" w:cs="宋体"/>
              <w:spacing w:val="-67"/>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highlight w:val="none"/>
            </w:rPr>
            <w:fldChar w:fldCharType="begin"/>
          </w:r>
          <w:r>
            <w:rPr>
              <w:highlight w:val="none"/>
            </w:rPr>
            <w:instrText xml:space="preserve"> HYPERLINK \l "bookmark5" </w:instrText>
          </w:r>
          <w:r>
            <w:rPr>
              <w:highlight w:val="none"/>
            </w:rPr>
            <w:fldChar w:fldCharType="separate"/>
          </w:r>
          <w:r>
            <w:rPr>
              <w:rFonts w:ascii="宋体" w:hAnsi="宋体" w:eastAsia="宋体" w:cs="宋体"/>
              <w:spacing w:val="-74"/>
              <w:sz w:val="24"/>
              <w:szCs w:val="24"/>
              <w:highlight w:val="none"/>
            </w:rPr>
            <w:t xml:space="preserve"> </w:t>
          </w:r>
          <w:r>
            <w:rPr>
              <w:rFonts w:ascii="Times New Roman" w:hAnsi="Times New Roman" w:eastAsia="Times New Roman" w:cs="Times New Roman"/>
              <w:spacing w:val="-3"/>
              <w:sz w:val="24"/>
              <w:szCs w:val="24"/>
              <w:highlight w:val="none"/>
            </w:rPr>
            <w:t>2</w:t>
          </w:r>
          <w:r>
            <w:rPr>
              <w:rFonts w:hint="eastAsia" w:ascii="Times New Roman" w:hAnsi="Times New Roman" w:eastAsia="宋体" w:cs="Times New Roman"/>
              <w:spacing w:val="-3"/>
              <w:sz w:val="24"/>
              <w:szCs w:val="24"/>
              <w:highlight w:val="none"/>
              <w:lang w:val="en-US" w:eastAsia="zh-CN"/>
            </w:rPr>
            <w:t>5</w:t>
          </w:r>
          <w:r>
            <w:rPr>
              <w:rFonts w:ascii="Times New Roman" w:hAnsi="Times New Roman" w:eastAsia="Times New Roman" w:cs="Times New Roman"/>
              <w:spacing w:val="-3"/>
              <w:sz w:val="24"/>
              <w:szCs w:val="24"/>
              <w:highlight w:val="none"/>
            </w:rPr>
            <w:fldChar w:fldCharType="end"/>
          </w:r>
        </w:p>
        <w:p w14:paraId="412765C9">
          <w:pPr>
            <w:tabs>
              <w:tab w:val="right" w:leader="dot" w:pos="9062"/>
            </w:tabs>
            <w:spacing w:before="301" w:line="184" w:lineRule="auto"/>
            <w:rPr>
              <w:rFonts w:hint="eastAsia" w:ascii="Times New Roman" w:hAnsi="Times New Roman" w:eastAsia="宋体" w:cs="Times New Roman"/>
              <w:sz w:val="24"/>
              <w:szCs w:val="24"/>
              <w:highlight w:val="none"/>
              <w:lang w:val="en-US" w:eastAsia="zh-CN"/>
            </w:rPr>
          </w:pPr>
          <w:r>
            <w:rPr>
              <w:highlight w:val="none"/>
            </w:rPr>
            <w:fldChar w:fldCharType="begin"/>
          </w:r>
          <w:r>
            <w:rPr>
              <w:highlight w:val="none"/>
            </w:rPr>
            <w:instrText xml:space="preserve"> HYPERLINK \l "bookmark8" </w:instrText>
          </w:r>
          <w:r>
            <w:rPr>
              <w:highlight w:val="none"/>
            </w:rPr>
            <w:fldChar w:fldCharType="separate"/>
          </w:r>
          <w:r>
            <w:rPr>
              <w:rFonts w:ascii="宋体" w:hAnsi="宋体" w:eastAsia="宋体" w:cs="宋体"/>
              <w:spacing w:val="-1"/>
              <w:sz w:val="24"/>
              <w:szCs w:val="24"/>
              <w:highlight w:val="none"/>
            </w:rPr>
            <w:t>第四章 评审方法与标准</w:t>
          </w:r>
          <w:r>
            <w:rPr>
              <w:rFonts w:ascii="宋体" w:hAnsi="宋体" w:eastAsia="宋体" w:cs="宋体"/>
              <w:spacing w:val="-72"/>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highlight w:val="none"/>
            </w:rPr>
            <w:fldChar w:fldCharType="begin"/>
          </w:r>
          <w:r>
            <w:rPr>
              <w:highlight w:val="none"/>
            </w:rPr>
            <w:instrText xml:space="preserve"> HYPERLINK \l "bookmark7" </w:instrText>
          </w:r>
          <w:r>
            <w:rPr>
              <w:highlight w:val="none"/>
            </w:rPr>
            <w:fldChar w:fldCharType="separate"/>
          </w:r>
          <w:r>
            <w:rPr>
              <w:rFonts w:ascii="宋体" w:hAnsi="宋体" w:eastAsia="宋体" w:cs="宋体"/>
              <w:spacing w:val="-69"/>
              <w:sz w:val="24"/>
              <w:szCs w:val="24"/>
              <w:highlight w:val="none"/>
            </w:rPr>
            <w:t xml:space="preserve"> </w:t>
          </w:r>
          <w:r>
            <w:rPr>
              <w:rFonts w:hint="eastAsia" w:ascii="Times New Roman" w:hAnsi="Times New Roman" w:eastAsia="宋体" w:cs="Times New Roman"/>
              <w:spacing w:val="-5"/>
              <w:sz w:val="24"/>
              <w:szCs w:val="24"/>
              <w:highlight w:val="none"/>
              <w:lang w:val="en-US" w:eastAsia="zh-CN"/>
            </w:rPr>
            <w:t>2</w:t>
          </w:r>
          <w:r>
            <w:rPr>
              <w:rFonts w:ascii="Times New Roman" w:hAnsi="Times New Roman" w:eastAsia="Times New Roman" w:cs="Times New Roman"/>
              <w:spacing w:val="-5"/>
              <w:sz w:val="24"/>
              <w:szCs w:val="24"/>
              <w:highlight w:val="none"/>
            </w:rPr>
            <w:fldChar w:fldCharType="end"/>
          </w:r>
          <w:r>
            <w:rPr>
              <w:rFonts w:hint="eastAsia" w:ascii="Times New Roman" w:hAnsi="Times New Roman" w:eastAsia="宋体" w:cs="Times New Roman"/>
              <w:spacing w:val="-5"/>
              <w:sz w:val="24"/>
              <w:szCs w:val="24"/>
              <w:highlight w:val="none"/>
              <w:lang w:val="en-US" w:eastAsia="zh-CN"/>
            </w:rPr>
            <w:t>8</w:t>
          </w:r>
        </w:p>
        <w:p w14:paraId="7423EFF4">
          <w:pPr>
            <w:tabs>
              <w:tab w:val="right" w:leader="dot" w:pos="9062"/>
            </w:tabs>
            <w:spacing w:before="298" w:line="184" w:lineRule="auto"/>
            <w:rPr>
              <w:rFonts w:ascii="Times New Roman" w:hAnsi="Times New Roman" w:eastAsia="Times New Roman" w:cs="Times New Roman"/>
              <w:sz w:val="24"/>
              <w:szCs w:val="24"/>
              <w:highlight w:val="none"/>
            </w:rPr>
          </w:pPr>
          <w:r>
            <w:rPr>
              <w:highlight w:val="none"/>
            </w:rPr>
            <w:fldChar w:fldCharType="begin"/>
          </w:r>
          <w:r>
            <w:rPr>
              <w:highlight w:val="none"/>
            </w:rPr>
            <w:instrText xml:space="preserve"> HYPERLINK \l "bookmark10" </w:instrText>
          </w:r>
          <w:r>
            <w:rPr>
              <w:highlight w:val="none"/>
            </w:rPr>
            <w:fldChar w:fldCharType="separate"/>
          </w:r>
          <w:r>
            <w:rPr>
              <w:rFonts w:ascii="宋体" w:hAnsi="宋体" w:eastAsia="宋体" w:cs="宋体"/>
              <w:spacing w:val="-1"/>
              <w:sz w:val="24"/>
              <w:szCs w:val="24"/>
              <w:highlight w:val="none"/>
            </w:rPr>
            <w:t>第五章 合同条款及格式</w:t>
          </w:r>
          <w:r>
            <w:rPr>
              <w:rFonts w:ascii="宋体" w:hAnsi="宋体" w:eastAsia="宋体" w:cs="宋体"/>
              <w:spacing w:val="-72"/>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highlight w:val="none"/>
            </w:rPr>
            <w:fldChar w:fldCharType="begin"/>
          </w:r>
          <w:r>
            <w:rPr>
              <w:highlight w:val="none"/>
            </w:rPr>
            <w:instrText xml:space="preserve"> HYPERLINK \l "bookmark9" </w:instrText>
          </w:r>
          <w:r>
            <w:rPr>
              <w:highlight w:val="none"/>
            </w:rPr>
            <w:fldChar w:fldCharType="separate"/>
          </w:r>
          <w:r>
            <w:rPr>
              <w:rFonts w:ascii="宋体" w:hAnsi="宋体" w:eastAsia="宋体" w:cs="宋体"/>
              <w:spacing w:val="-69"/>
              <w:sz w:val="24"/>
              <w:szCs w:val="24"/>
              <w:highlight w:val="none"/>
            </w:rPr>
            <w:t xml:space="preserve"> </w:t>
          </w:r>
          <w:r>
            <w:rPr>
              <w:rFonts w:ascii="Times New Roman" w:hAnsi="Times New Roman" w:eastAsia="Times New Roman" w:cs="Times New Roman"/>
              <w:spacing w:val="-5"/>
              <w:sz w:val="24"/>
              <w:szCs w:val="24"/>
              <w:highlight w:val="none"/>
            </w:rPr>
            <w:t>3</w:t>
          </w:r>
          <w:r>
            <w:rPr>
              <w:rFonts w:hint="eastAsia" w:ascii="Times New Roman" w:hAnsi="Times New Roman" w:eastAsia="宋体" w:cs="Times New Roman"/>
              <w:spacing w:val="-5"/>
              <w:sz w:val="24"/>
              <w:szCs w:val="24"/>
              <w:highlight w:val="none"/>
              <w:lang w:val="en-US" w:eastAsia="zh-CN"/>
            </w:rPr>
            <w:t>2</w:t>
          </w:r>
          <w:r>
            <w:rPr>
              <w:rFonts w:ascii="Times New Roman" w:hAnsi="Times New Roman" w:eastAsia="Times New Roman" w:cs="Times New Roman"/>
              <w:spacing w:val="-5"/>
              <w:sz w:val="24"/>
              <w:szCs w:val="24"/>
              <w:highlight w:val="none"/>
            </w:rPr>
            <w:fldChar w:fldCharType="end"/>
          </w:r>
        </w:p>
        <w:p w14:paraId="29758A08">
          <w:pPr>
            <w:tabs>
              <w:tab w:val="right" w:leader="dot" w:pos="9062"/>
            </w:tabs>
            <w:spacing w:before="300" w:line="219" w:lineRule="auto"/>
            <w:rPr>
              <w:rFonts w:ascii="Times New Roman" w:hAnsi="Times New Roman" w:eastAsia="Times New Roman" w:cs="Times New Roman"/>
              <w:sz w:val="24"/>
              <w:szCs w:val="24"/>
              <w:highlight w:val="none"/>
            </w:rPr>
          </w:pPr>
          <w:r>
            <w:rPr>
              <w:highlight w:val="none"/>
            </w:rPr>
            <w:fldChar w:fldCharType="begin"/>
          </w:r>
          <w:r>
            <w:rPr>
              <w:highlight w:val="none"/>
            </w:rPr>
            <w:instrText xml:space="preserve"> HYPERLINK \l "bookmark12" </w:instrText>
          </w:r>
          <w:r>
            <w:rPr>
              <w:highlight w:val="none"/>
            </w:rPr>
            <w:fldChar w:fldCharType="separate"/>
          </w:r>
          <w:r>
            <w:rPr>
              <w:rFonts w:ascii="宋体" w:hAnsi="宋体" w:eastAsia="宋体" w:cs="宋体"/>
              <w:spacing w:val="-4"/>
              <w:sz w:val="24"/>
              <w:szCs w:val="24"/>
              <w:highlight w:val="none"/>
            </w:rPr>
            <w:t>第六章</w:t>
          </w:r>
          <w:r>
            <w:rPr>
              <w:rFonts w:ascii="宋体" w:hAnsi="宋体" w:eastAsia="宋体" w:cs="宋体"/>
              <w:spacing w:val="25"/>
              <w:sz w:val="24"/>
              <w:szCs w:val="24"/>
              <w:highlight w:val="none"/>
            </w:rPr>
            <w:t xml:space="preserve"> </w:t>
          </w:r>
          <w:r>
            <w:rPr>
              <w:rFonts w:ascii="宋体" w:hAnsi="宋体" w:eastAsia="宋体" w:cs="宋体"/>
              <w:spacing w:val="-4"/>
              <w:sz w:val="24"/>
              <w:szCs w:val="24"/>
              <w:highlight w:val="none"/>
            </w:rPr>
            <w:t>响应文件格式</w:t>
          </w:r>
          <w:r>
            <w:rPr>
              <w:rFonts w:ascii="宋体" w:hAnsi="宋体" w:eastAsia="宋体" w:cs="宋体"/>
              <w:spacing w:val="-72"/>
              <w:sz w:val="24"/>
              <w:szCs w:val="24"/>
              <w:highlight w:val="none"/>
            </w:rPr>
            <w:t xml:space="preserve"> </w:t>
          </w:r>
          <w:r>
            <w:rPr>
              <w:rFonts w:ascii="宋体" w:hAnsi="宋体" w:eastAsia="宋体" w:cs="宋体"/>
              <w:sz w:val="24"/>
              <w:szCs w:val="24"/>
              <w:highlight w:val="none"/>
            </w:rPr>
            <w:tab/>
          </w:r>
          <w:r>
            <w:rPr>
              <w:rFonts w:ascii="宋体" w:hAnsi="宋体" w:eastAsia="宋体" w:cs="宋体"/>
              <w:sz w:val="24"/>
              <w:szCs w:val="24"/>
              <w:highlight w:val="none"/>
            </w:rPr>
            <w:fldChar w:fldCharType="end"/>
          </w:r>
          <w:r>
            <w:rPr>
              <w:highlight w:val="none"/>
            </w:rPr>
            <w:fldChar w:fldCharType="begin"/>
          </w:r>
          <w:r>
            <w:rPr>
              <w:highlight w:val="none"/>
            </w:rPr>
            <w:instrText xml:space="preserve"> HYPERLINK \l "bookmark11" </w:instrText>
          </w:r>
          <w:r>
            <w:rPr>
              <w:highlight w:val="none"/>
            </w:rPr>
            <w:fldChar w:fldCharType="separate"/>
          </w:r>
          <w:r>
            <w:rPr>
              <w:rFonts w:ascii="宋体" w:hAnsi="宋体" w:eastAsia="宋体" w:cs="宋体"/>
              <w:spacing w:val="-69"/>
              <w:sz w:val="24"/>
              <w:szCs w:val="24"/>
              <w:highlight w:val="none"/>
            </w:rPr>
            <w:t xml:space="preserve"> </w:t>
          </w:r>
          <w:r>
            <w:rPr>
              <w:rFonts w:hint="eastAsia" w:ascii="Times New Roman" w:hAnsi="Times New Roman" w:eastAsia="宋体" w:cs="Times New Roman"/>
              <w:spacing w:val="-5"/>
              <w:sz w:val="24"/>
              <w:szCs w:val="24"/>
              <w:highlight w:val="none"/>
              <w:lang w:val="en-US" w:eastAsia="zh-CN"/>
            </w:rPr>
            <w:t>7</w:t>
          </w:r>
          <w:r>
            <w:rPr>
              <w:rFonts w:ascii="Times New Roman" w:hAnsi="Times New Roman" w:eastAsia="Times New Roman" w:cs="Times New Roman"/>
              <w:spacing w:val="-5"/>
              <w:sz w:val="24"/>
              <w:szCs w:val="24"/>
              <w:highlight w:val="none"/>
            </w:rPr>
            <w:fldChar w:fldCharType="end"/>
          </w:r>
          <w:r>
            <w:rPr>
              <w:rFonts w:hint="eastAsia" w:ascii="Times New Roman" w:hAnsi="Times New Roman" w:eastAsia="宋体" w:cs="Times New Roman"/>
              <w:spacing w:val="-5"/>
              <w:sz w:val="24"/>
              <w:szCs w:val="24"/>
              <w:highlight w:val="none"/>
              <w:lang w:val="en-US" w:eastAsia="zh-CN"/>
            </w:rPr>
            <w:t>1</w:t>
          </w:r>
        </w:p>
      </w:sdtContent>
    </w:sdt>
    <w:p w14:paraId="6FE1338F">
      <w:pPr>
        <w:spacing w:line="219" w:lineRule="auto"/>
        <w:rPr>
          <w:rFonts w:ascii="Times New Roman" w:hAnsi="Times New Roman" w:eastAsia="Times New Roman" w:cs="Times New Roman"/>
          <w:sz w:val="24"/>
          <w:szCs w:val="24"/>
          <w:highlight w:val="none"/>
        </w:rPr>
        <w:sectPr>
          <w:footerReference r:id="rId7" w:type="default"/>
          <w:pgSz w:w="11905" w:h="16839"/>
          <w:pgMar w:top="1440" w:right="1800" w:bottom="1440" w:left="1800" w:header="0" w:footer="1097" w:gutter="0"/>
          <w:cols w:space="720" w:num="1"/>
        </w:sectPr>
      </w:pPr>
    </w:p>
    <w:p w14:paraId="66391AB5">
      <w:pPr>
        <w:pStyle w:val="5"/>
        <w:pageBreakBefore w:val="0"/>
        <w:wordWrap/>
        <w:overflowPunct/>
        <w:topLinePunct w:val="0"/>
        <w:bidi w:val="0"/>
        <w:spacing w:line="360" w:lineRule="auto"/>
        <w:rPr>
          <w:highlight w:val="none"/>
        </w:rPr>
      </w:pPr>
    </w:p>
    <w:p w14:paraId="0E1DF052">
      <w:pPr>
        <w:pageBreakBefore w:val="0"/>
        <w:wordWrap/>
        <w:overflowPunct/>
        <w:topLinePunct w:val="0"/>
        <w:bidi w:val="0"/>
        <w:spacing w:before="97" w:line="360" w:lineRule="auto"/>
        <w:ind w:left="3428"/>
        <w:outlineLvl w:val="0"/>
        <w:rPr>
          <w:rFonts w:hint="eastAsia" w:ascii="宋体" w:hAnsi="宋体" w:eastAsia="宋体" w:cs="宋体"/>
          <w:b/>
          <w:bCs/>
          <w:spacing w:val="-4"/>
          <w:sz w:val="30"/>
          <w:szCs w:val="30"/>
          <w:highlight w:val="none"/>
          <w:lang w:val="en-US" w:eastAsia="zh-CN"/>
        </w:rPr>
      </w:pPr>
      <w:bookmarkStart w:id="0" w:name="bookmark1"/>
      <w:bookmarkEnd w:id="0"/>
      <w:bookmarkStart w:id="1" w:name="bookmark2"/>
      <w:bookmarkEnd w:id="1"/>
      <w:r>
        <w:rPr>
          <w:rFonts w:ascii="宋体" w:hAnsi="宋体" w:eastAsia="宋体" w:cs="宋体"/>
          <w:b/>
          <w:bCs/>
          <w:spacing w:val="-4"/>
          <w:sz w:val="30"/>
          <w:szCs w:val="30"/>
          <w:highlight w:val="none"/>
        </w:rPr>
        <w:t>第一章</w:t>
      </w:r>
      <w:r>
        <w:rPr>
          <w:rFonts w:ascii="宋体" w:hAnsi="宋体" w:eastAsia="宋体" w:cs="宋体"/>
          <w:spacing w:val="-4"/>
          <w:sz w:val="30"/>
          <w:szCs w:val="30"/>
          <w:highlight w:val="none"/>
        </w:rPr>
        <w:t xml:space="preserve"> </w:t>
      </w:r>
      <w:r>
        <w:rPr>
          <w:rFonts w:hint="eastAsia" w:ascii="宋体" w:hAnsi="宋体" w:eastAsia="宋体" w:cs="宋体"/>
          <w:b/>
          <w:bCs/>
          <w:spacing w:val="-4"/>
          <w:sz w:val="30"/>
          <w:szCs w:val="30"/>
          <w:highlight w:val="none"/>
          <w:lang w:val="en-US" w:eastAsia="zh-CN"/>
        </w:rPr>
        <w:t>磋商公告</w:t>
      </w:r>
    </w:p>
    <w:p w14:paraId="296429AA">
      <w:pPr>
        <w:pStyle w:val="3"/>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rPr>
          <w:rFonts w:hint="eastAsia" w:asciiTheme="minorEastAsia" w:hAnsiTheme="minorEastAsia" w:eastAsiaTheme="minorEastAsia" w:cstheme="minorEastAsia"/>
          <w:snapToGrid/>
          <w:sz w:val="28"/>
          <w:szCs w:val="28"/>
          <w:highlight w:val="none"/>
          <w:lang w:eastAsia="zh-CN"/>
        </w:rPr>
      </w:pPr>
      <w:bookmarkStart w:id="2" w:name="bookmark14"/>
      <w:bookmarkEnd w:id="2"/>
      <w:bookmarkStart w:id="3" w:name="_Toc12530"/>
      <w:bookmarkStart w:id="4" w:name="_Toc4646"/>
      <w:bookmarkStart w:id="5" w:name="_Toc8118"/>
      <w:bookmarkStart w:id="6" w:name="_Toc22462"/>
      <w:bookmarkStart w:id="7" w:name="_Toc19199"/>
      <w:r>
        <w:rPr>
          <w:rFonts w:hint="eastAsia" w:asciiTheme="minorEastAsia" w:hAnsiTheme="minorEastAsia" w:eastAsiaTheme="minorEastAsia" w:cstheme="minorEastAsia"/>
          <w:snapToGrid/>
          <w:sz w:val="28"/>
          <w:szCs w:val="28"/>
          <w:highlight w:val="none"/>
          <w:lang w:eastAsia="zh-CN"/>
        </w:rPr>
        <w:t>阿图什市格达良乡阿尔帕勒克村防洪堤建设工程设计</w:t>
      </w:r>
    </w:p>
    <w:p w14:paraId="132F1E24">
      <w:pPr>
        <w:pStyle w:val="3"/>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rPr>
          <w:rFonts w:asciiTheme="minorEastAsia" w:hAnsiTheme="minorEastAsia" w:eastAsiaTheme="minorEastAsia" w:cstheme="minorEastAsia"/>
          <w:snapToGrid/>
          <w:sz w:val="28"/>
          <w:szCs w:val="28"/>
          <w:highlight w:val="none"/>
        </w:rPr>
      </w:pPr>
      <w:r>
        <w:rPr>
          <w:rFonts w:hint="eastAsia" w:asciiTheme="minorEastAsia" w:hAnsiTheme="minorEastAsia" w:eastAsiaTheme="minorEastAsia" w:cstheme="minorEastAsia"/>
          <w:snapToGrid/>
          <w:sz w:val="28"/>
          <w:szCs w:val="28"/>
          <w:highlight w:val="none"/>
        </w:rPr>
        <w:t>竞争性磋商公告</w:t>
      </w:r>
      <w:bookmarkEnd w:id="3"/>
      <w:bookmarkEnd w:id="4"/>
      <w:bookmarkEnd w:id="5"/>
      <w:bookmarkEnd w:id="6"/>
      <w:bookmarkEnd w:id="7"/>
    </w:p>
    <w:p w14:paraId="320598ED">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项目概况</w:t>
      </w:r>
    </w:p>
    <w:p w14:paraId="5437F4AE">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u w:val="none"/>
          <w:lang w:eastAsia="zh-CN"/>
        </w:rPr>
        <w:t>阿图什市格达良乡阿尔帕勒克村防洪堤建设工程设计的潜在供应商应在新疆政府采购网政采云平台</w:t>
      </w:r>
      <w:r>
        <w:rPr>
          <w:rFonts w:hint="eastAsia" w:asciiTheme="minorEastAsia" w:hAnsiTheme="minorEastAsia" w:eastAsiaTheme="minorEastAsia" w:cstheme="minorEastAsia"/>
          <w:snapToGrid/>
          <w:kern w:val="2"/>
          <w:sz w:val="24"/>
          <w:szCs w:val="24"/>
          <w:highlight w:val="none"/>
          <w:lang w:eastAsia="zh-CN"/>
        </w:rPr>
        <w:t>获取采购文件，并于</w:t>
      </w:r>
      <w:r>
        <w:rPr>
          <w:rFonts w:hint="eastAsia" w:asciiTheme="minorEastAsia" w:hAnsiTheme="minorEastAsia" w:eastAsiaTheme="minorEastAsia" w:cstheme="minorEastAsia"/>
          <w:snapToGrid/>
          <w:kern w:val="2"/>
          <w:sz w:val="24"/>
          <w:szCs w:val="24"/>
          <w:highlight w:val="none"/>
          <w:u w:val="single"/>
          <w:lang w:eastAsia="zh-CN"/>
        </w:rPr>
        <w:t>202</w:t>
      </w:r>
      <w:r>
        <w:rPr>
          <w:rFonts w:hint="eastAsia" w:asciiTheme="minorEastAsia" w:hAnsiTheme="minorEastAsia" w:eastAsiaTheme="minorEastAsia" w:cstheme="minorEastAsia"/>
          <w:snapToGrid/>
          <w:kern w:val="2"/>
          <w:sz w:val="24"/>
          <w:szCs w:val="24"/>
          <w:highlight w:val="none"/>
          <w:u w:val="single"/>
          <w:lang w:val="en-US" w:eastAsia="zh-CN"/>
        </w:rPr>
        <w:t>6</w:t>
      </w:r>
      <w:r>
        <w:rPr>
          <w:rFonts w:hint="eastAsia" w:asciiTheme="minorEastAsia" w:hAnsiTheme="minorEastAsia" w:eastAsiaTheme="minorEastAsia" w:cstheme="minorEastAsia"/>
          <w:snapToGrid/>
          <w:kern w:val="2"/>
          <w:sz w:val="24"/>
          <w:szCs w:val="24"/>
          <w:highlight w:val="none"/>
          <w:u w:val="single"/>
          <w:lang w:eastAsia="zh-CN"/>
        </w:rPr>
        <w:t>年</w:t>
      </w:r>
      <w:r>
        <w:rPr>
          <w:rFonts w:hint="eastAsia" w:asciiTheme="minorEastAsia" w:hAnsiTheme="minorEastAsia" w:eastAsiaTheme="minorEastAsia" w:cstheme="minorEastAsia"/>
          <w:snapToGrid/>
          <w:kern w:val="2"/>
          <w:sz w:val="24"/>
          <w:szCs w:val="24"/>
          <w:highlight w:val="none"/>
          <w:u w:val="single"/>
          <w:lang w:val="en-US" w:eastAsia="zh-CN"/>
        </w:rPr>
        <w:t>11</w:t>
      </w:r>
      <w:r>
        <w:rPr>
          <w:rFonts w:hint="eastAsia" w:asciiTheme="minorEastAsia" w:hAnsiTheme="minorEastAsia" w:eastAsiaTheme="minorEastAsia" w:cstheme="minorEastAsia"/>
          <w:snapToGrid/>
          <w:kern w:val="2"/>
          <w:sz w:val="24"/>
          <w:szCs w:val="24"/>
          <w:highlight w:val="none"/>
          <w:u w:val="single"/>
          <w:lang w:eastAsia="zh-CN"/>
        </w:rPr>
        <w:t>月</w:t>
      </w:r>
      <w:r>
        <w:rPr>
          <w:rFonts w:hint="eastAsia" w:asciiTheme="minorEastAsia" w:hAnsiTheme="minorEastAsia" w:eastAsiaTheme="minorEastAsia" w:cstheme="minorEastAsia"/>
          <w:snapToGrid/>
          <w:kern w:val="2"/>
          <w:sz w:val="24"/>
          <w:szCs w:val="24"/>
          <w:highlight w:val="none"/>
          <w:u w:val="single"/>
          <w:lang w:val="en-US" w:eastAsia="zh-CN"/>
        </w:rPr>
        <w:t>11</w:t>
      </w:r>
      <w:r>
        <w:rPr>
          <w:rFonts w:hint="eastAsia" w:asciiTheme="minorEastAsia" w:hAnsiTheme="minorEastAsia" w:eastAsiaTheme="minorEastAsia" w:cstheme="minorEastAsia"/>
          <w:snapToGrid/>
          <w:kern w:val="2"/>
          <w:sz w:val="24"/>
          <w:szCs w:val="24"/>
          <w:highlight w:val="none"/>
          <w:u w:val="single"/>
          <w:lang w:eastAsia="zh-CN"/>
        </w:rPr>
        <w:t>日</w:t>
      </w:r>
      <w:r>
        <w:rPr>
          <w:rFonts w:hint="eastAsia" w:asciiTheme="minorEastAsia" w:hAnsiTheme="minorEastAsia" w:eastAsiaTheme="minorEastAsia" w:cstheme="minorEastAsia"/>
          <w:snapToGrid/>
          <w:kern w:val="2"/>
          <w:sz w:val="24"/>
          <w:szCs w:val="24"/>
          <w:highlight w:val="none"/>
          <w:u w:val="single"/>
          <w:lang w:val="en-US" w:eastAsia="zh-CN"/>
        </w:rPr>
        <w:t>10</w:t>
      </w:r>
      <w:r>
        <w:rPr>
          <w:rFonts w:hint="eastAsia" w:asciiTheme="minorEastAsia" w:hAnsiTheme="minorEastAsia" w:eastAsiaTheme="minorEastAsia" w:cstheme="minorEastAsia"/>
          <w:snapToGrid/>
          <w:kern w:val="2"/>
          <w:sz w:val="24"/>
          <w:szCs w:val="24"/>
          <w:highlight w:val="none"/>
          <w:u w:val="single"/>
          <w:lang w:eastAsia="zh-CN"/>
        </w:rPr>
        <w:t>点</w:t>
      </w:r>
      <w:r>
        <w:rPr>
          <w:rFonts w:hint="eastAsia" w:asciiTheme="minorEastAsia" w:hAnsiTheme="minorEastAsia" w:cstheme="minorEastAsia"/>
          <w:snapToGrid/>
          <w:kern w:val="2"/>
          <w:sz w:val="24"/>
          <w:szCs w:val="24"/>
          <w:highlight w:val="none"/>
          <w:u w:val="single"/>
          <w:lang w:val="en-US" w:eastAsia="zh-CN"/>
        </w:rPr>
        <w:t>30</w:t>
      </w:r>
      <w:r>
        <w:rPr>
          <w:rFonts w:hint="eastAsia" w:asciiTheme="minorEastAsia" w:hAnsiTheme="minorEastAsia" w:eastAsiaTheme="minorEastAsia" w:cstheme="minorEastAsia"/>
          <w:snapToGrid/>
          <w:kern w:val="2"/>
          <w:sz w:val="24"/>
          <w:szCs w:val="24"/>
          <w:highlight w:val="none"/>
          <w:u w:val="single"/>
          <w:lang w:eastAsia="zh-CN"/>
        </w:rPr>
        <w:t>分</w:t>
      </w:r>
      <w:r>
        <w:rPr>
          <w:rFonts w:hint="eastAsia" w:asciiTheme="minorEastAsia" w:hAnsiTheme="minorEastAsia" w:eastAsiaTheme="minorEastAsia" w:cstheme="minorEastAsia"/>
          <w:bCs/>
          <w:snapToGrid/>
          <w:kern w:val="2"/>
          <w:sz w:val="24"/>
          <w:szCs w:val="24"/>
          <w:highlight w:val="none"/>
          <w:lang w:eastAsia="zh-CN"/>
        </w:rPr>
        <w:t>（北京时间）前提交响应文件</w:t>
      </w:r>
      <w:r>
        <w:rPr>
          <w:rFonts w:hint="eastAsia" w:asciiTheme="minorEastAsia" w:hAnsiTheme="minorEastAsia" w:eastAsiaTheme="minorEastAsia" w:cstheme="minorEastAsia"/>
          <w:snapToGrid/>
          <w:kern w:val="2"/>
          <w:sz w:val="24"/>
          <w:szCs w:val="24"/>
          <w:highlight w:val="none"/>
          <w:lang w:eastAsia="zh-CN"/>
        </w:rPr>
        <w:t>。</w:t>
      </w:r>
    </w:p>
    <w:p w14:paraId="7781A7A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333333"/>
          <w:spacing w:val="0"/>
          <w:sz w:val="24"/>
          <w:szCs w:val="24"/>
          <w:highlight w:val="none"/>
        </w:rPr>
        <w:t>一、项目基本情况</w:t>
      </w:r>
    </w:p>
    <w:p w14:paraId="69DFBB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lang w:eastAsia="zh-CN"/>
        </w:rPr>
      </w:pPr>
      <w:r>
        <w:rPr>
          <w:rFonts w:hint="eastAsia" w:ascii="宋体" w:hAnsi="宋体" w:eastAsia="宋体" w:cs="宋体"/>
          <w:b w:val="0"/>
          <w:bCs w:val="0"/>
          <w:i w:val="0"/>
          <w:iCs w:val="0"/>
          <w:caps w:val="0"/>
          <w:color w:val="333333"/>
          <w:spacing w:val="0"/>
          <w:sz w:val="24"/>
          <w:szCs w:val="24"/>
          <w:highlight w:val="none"/>
        </w:rPr>
        <w:t>项目编号：</w:t>
      </w:r>
      <w:r>
        <w:rPr>
          <w:rFonts w:hint="eastAsia" w:ascii="宋体" w:hAnsi="宋体" w:eastAsia="宋体" w:cs="宋体"/>
          <w:b w:val="0"/>
          <w:bCs w:val="0"/>
          <w:i w:val="0"/>
          <w:iCs w:val="0"/>
          <w:caps w:val="0"/>
          <w:color w:val="333333"/>
          <w:spacing w:val="0"/>
          <w:sz w:val="24"/>
          <w:szCs w:val="24"/>
          <w:highlight w:val="none"/>
          <w:lang w:val="en-US" w:eastAsia="zh-CN"/>
        </w:rPr>
        <w:t>ATSJYZX-CG-2026132</w:t>
      </w:r>
    </w:p>
    <w:p w14:paraId="5E3F498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rPr>
        <w:t>项目名称：</w:t>
      </w:r>
      <w:r>
        <w:rPr>
          <w:rFonts w:hint="eastAsia" w:ascii="宋体" w:hAnsi="宋体" w:cs="宋体"/>
          <w:i w:val="0"/>
          <w:iCs w:val="0"/>
          <w:caps w:val="0"/>
          <w:color w:val="000000"/>
          <w:spacing w:val="0"/>
          <w:sz w:val="24"/>
          <w:szCs w:val="24"/>
          <w:highlight w:val="none"/>
          <w:lang w:eastAsia="zh-CN"/>
        </w:rPr>
        <w:t>阿图什市格达良乡阿尔帕勒克村防洪堤建设工程设计</w:t>
      </w:r>
    </w:p>
    <w:p w14:paraId="58D749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采购方式：竞争性磋商 </w:t>
      </w:r>
    </w:p>
    <w:p w14:paraId="66648BA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lang w:eastAsia="zh-CN"/>
        </w:rPr>
      </w:pPr>
      <w:r>
        <w:rPr>
          <w:rFonts w:hint="eastAsia" w:ascii="宋体" w:hAnsi="宋体" w:eastAsia="宋体" w:cs="宋体"/>
          <w:i w:val="0"/>
          <w:iCs w:val="0"/>
          <w:caps w:val="0"/>
          <w:color w:val="333333"/>
          <w:spacing w:val="0"/>
          <w:sz w:val="24"/>
          <w:szCs w:val="24"/>
          <w:highlight w:val="none"/>
        </w:rPr>
        <w:t>预算金额（元）：</w:t>
      </w:r>
      <w:r>
        <w:rPr>
          <w:rFonts w:hint="eastAsia" w:ascii="宋体" w:hAnsi="宋体" w:cs="宋体"/>
          <w:i w:val="0"/>
          <w:iCs w:val="0"/>
          <w:caps w:val="0"/>
          <w:color w:val="333333"/>
          <w:spacing w:val="0"/>
          <w:sz w:val="24"/>
          <w:szCs w:val="24"/>
          <w:highlight w:val="none"/>
          <w:lang w:val="en-US" w:eastAsia="zh-CN"/>
        </w:rPr>
        <w:t xml:space="preserve">900000.00 </w:t>
      </w:r>
    </w:p>
    <w:p w14:paraId="6743D5B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lang w:eastAsia="zh-CN"/>
        </w:rPr>
      </w:pPr>
      <w:r>
        <w:rPr>
          <w:rFonts w:hint="eastAsia" w:ascii="宋体" w:hAnsi="宋体" w:eastAsia="宋体" w:cs="宋体"/>
          <w:i w:val="0"/>
          <w:iCs w:val="0"/>
          <w:caps w:val="0"/>
          <w:color w:val="333333"/>
          <w:spacing w:val="0"/>
          <w:sz w:val="24"/>
          <w:szCs w:val="24"/>
          <w:highlight w:val="none"/>
        </w:rPr>
        <w:t>最高限价（元）：</w:t>
      </w:r>
      <w:r>
        <w:rPr>
          <w:rFonts w:hint="eastAsia" w:ascii="宋体" w:hAnsi="宋体" w:cs="宋体"/>
          <w:i w:val="0"/>
          <w:iCs w:val="0"/>
          <w:caps w:val="0"/>
          <w:color w:val="333333"/>
          <w:spacing w:val="0"/>
          <w:sz w:val="24"/>
          <w:szCs w:val="24"/>
          <w:highlight w:val="none"/>
          <w:lang w:val="en-US" w:eastAsia="zh-CN"/>
        </w:rPr>
        <w:t xml:space="preserve">900000.00 </w:t>
      </w:r>
    </w:p>
    <w:p w14:paraId="64170CE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rPr>
        <w:t>采购需求：</w:t>
      </w:r>
    </w:p>
    <w:p w14:paraId="166693F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rPr>
        <w:t>   标项名称:</w:t>
      </w:r>
      <w:r>
        <w:rPr>
          <w:rFonts w:hint="eastAsia" w:ascii="宋体" w:hAnsi="宋体" w:cs="宋体"/>
          <w:i w:val="0"/>
          <w:iCs w:val="0"/>
          <w:caps w:val="0"/>
          <w:color w:val="000000"/>
          <w:spacing w:val="0"/>
          <w:sz w:val="24"/>
          <w:szCs w:val="24"/>
          <w:highlight w:val="none"/>
          <w:lang w:eastAsia="zh-CN"/>
        </w:rPr>
        <w:t>阿图什市格达良乡阿尔帕勒克村防洪堤建设工程设计</w:t>
      </w:r>
    </w:p>
    <w:p w14:paraId="517FC7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   数量：1</w:t>
      </w:r>
    </w:p>
    <w:p w14:paraId="5C6FFD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default" w:ascii="宋体" w:hAnsi="宋体" w:eastAsia="宋体" w:cs="宋体"/>
          <w:i w:val="0"/>
          <w:iCs w:val="0"/>
          <w:caps w:val="0"/>
          <w:color w:val="333333"/>
          <w:spacing w:val="0"/>
          <w:sz w:val="24"/>
          <w:szCs w:val="24"/>
          <w:highlight w:val="none"/>
          <w:lang w:val="en-US" w:eastAsia="zh-CN"/>
        </w:rPr>
      </w:pPr>
      <w:r>
        <w:rPr>
          <w:rFonts w:hint="eastAsia" w:ascii="宋体" w:hAnsi="宋体" w:eastAsia="宋体" w:cs="宋体"/>
          <w:i w:val="0"/>
          <w:iCs w:val="0"/>
          <w:caps w:val="0"/>
          <w:color w:val="000000"/>
          <w:spacing w:val="0"/>
          <w:sz w:val="24"/>
          <w:szCs w:val="24"/>
          <w:highlight w:val="none"/>
        </w:rPr>
        <w:t>   预算金额（元）:</w:t>
      </w:r>
      <w:r>
        <w:rPr>
          <w:rFonts w:hint="eastAsia" w:ascii="宋体" w:hAnsi="宋体" w:cs="宋体"/>
          <w:i w:val="0"/>
          <w:iCs w:val="0"/>
          <w:caps w:val="0"/>
          <w:color w:val="333333"/>
          <w:spacing w:val="0"/>
          <w:sz w:val="24"/>
          <w:szCs w:val="24"/>
          <w:highlight w:val="none"/>
          <w:lang w:val="en-US" w:eastAsia="zh-CN"/>
        </w:rPr>
        <w:t xml:space="preserve"> 900000.00</w:t>
      </w:r>
    </w:p>
    <w:p w14:paraId="11FA638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   单位：批</w:t>
      </w:r>
    </w:p>
    <w:p w14:paraId="125EE9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513" w:firstLineChars="214"/>
        <w:jc w:val="left"/>
        <w:rPr>
          <w:rFonts w:hint="default" w:ascii="宋体" w:hAnsi="宋体" w:eastAsia="宋体" w:cs="宋体"/>
          <w:b w:val="0"/>
          <w:bCs w:val="0"/>
          <w:i w:val="0"/>
          <w:iCs w:val="0"/>
          <w:caps w:val="0"/>
          <w:color w:val="000000"/>
          <w:spacing w:val="0"/>
          <w:sz w:val="24"/>
          <w:szCs w:val="24"/>
          <w:highlight w:val="none"/>
          <w:lang w:val="en-US" w:eastAsia="zh-CN"/>
        </w:rPr>
      </w:pPr>
      <w:r>
        <w:rPr>
          <w:rFonts w:hint="eastAsia" w:ascii="宋体" w:hAnsi="宋体" w:eastAsia="宋体" w:cs="宋体"/>
          <w:i w:val="0"/>
          <w:iCs w:val="0"/>
          <w:caps w:val="0"/>
          <w:color w:val="000000"/>
          <w:spacing w:val="0"/>
          <w:sz w:val="24"/>
          <w:szCs w:val="24"/>
          <w:highlight w:val="none"/>
        </w:rPr>
        <w:t>简要规格描述或项目基本概况介绍、</w:t>
      </w:r>
      <w:r>
        <w:rPr>
          <w:rFonts w:hint="eastAsia" w:ascii="宋体" w:hAnsi="宋体" w:eastAsia="宋体" w:cs="宋体"/>
          <w:b w:val="0"/>
          <w:bCs w:val="0"/>
          <w:i w:val="0"/>
          <w:iCs w:val="0"/>
          <w:caps w:val="0"/>
          <w:color w:val="000000"/>
          <w:spacing w:val="0"/>
          <w:sz w:val="24"/>
          <w:szCs w:val="24"/>
          <w:highlight w:val="none"/>
        </w:rPr>
        <w:t>用途：</w:t>
      </w:r>
      <w:r>
        <w:rPr>
          <w:rFonts w:hint="eastAsia" w:ascii="宋体" w:hAnsi="宋体" w:eastAsia="宋体" w:cs="宋体"/>
          <w:b w:val="0"/>
          <w:bCs w:val="0"/>
          <w:i w:val="0"/>
          <w:iCs w:val="0"/>
          <w:caps w:val="0"/>
          <w:color w:val="000000"/>
          <w:spacing w:val="0"/>
          <w:sz w:val="24"/>
          <w:szCs w:val="24"/>
          <w:highlight w:val="none"/>
          <w:lang w:eastAsia="zh-CN"/>
        </w:rPr>
        <w:t>阿图什市格达良乡阿尔帕勒克村</w:t>
      </w:r>
      <w:r>
        <w:rPr>
          <w:rFonts w:hint="eastAsia" w:ascii="宋体" w:hAnsi="宋体" w:cs="宋体"/>
          <w:b w:val="0"/>
          <w:bCs w:val="0"/>
          <w:i w:val="0"/>
          <w:iCs w:val="0"/>
          <w:caps w:val="0"/>
          <w:color w:val="000000"/>
          <w:spacing w:val="0"/>
          <w:sz w:val="24"/>
          <w:szCs w:val="24"/>
          <w:highlight w:val="none"/>
          <w:lang w:eastAsia="zh-CN"/>
        </w:rPr>
        <w:t>防洪堤</w:t>
      </w:r>
      <w:r>
        <w:rPr>
          <w:rFonts w:hint="eastAsia" w:ascii="宋体" w:hAnsi="宋体" w:eastAsia="宋体" w:cs="宋体"/>
          <w:b w:val="0"/>
          <w:bCs w:val="0"/>
          <w:i w:val="0"/>
          <w:iCs w:val="0"/>
          <w:caps w:val="0"/>
          <w:color w:val="000000"/>
          <w:spacing w:val="0"/>
          <w:sz w:val="24"/>
          <w:szCs w:val="24"/>
          <w:highlight w:val="none"/>
          <w:lang w:eastAsia="zh-CN"/>
        </w:rPr>
        <w:t>建设工程设计</w:t>
      </w:r>
      <w:r>
        <w:rPr>
          <w:rFonts w:hint="eastAsia" w:ascii="宋体" w:hAnsi="宋体" w:cs="宋体"/>
          <w:b w:val="0"/>
          <w:bCs w:val="0"/>
          <w:i w:val="0"/>
          <w:iCs w:val="0"/>
          <w:caps w:val="0"/>
          <w:color w:val="000000"/>
          <w:spacing w:val="0"/>
          <w:sz w:val="24"/>
          <w:szCs w:val="24"/>
          <w:highlight w:val="none"/>
          <w:lang w:eastAsia="zh-CN"/>
        </w:rPr>
        <w:t>，设计内容包含项目建议书、可行性研究、初步设计阶段、施工图设计、地勘报告及现场设代服务等全部内容</w:t>
      </w:r>
      <w:r>
        <w:rPr>
          <w:rFonts w:hint="eastAsia" w:ascii="宋体" w:hAnsi="宋体" w:eastAsia="宋体" w:cs="宋体"/>
          <w:b w:val="0"/>
          <w:bCs w:val="0"/>
          <w:i w:val="0"/>
          <w:iCs w:val="0"/>
          <w:caps w:val="0"/>
          <w:color w:val="000000"/>
          <w:spacing w:val="0"/>
          <w:sz w:val="24"/>
          <w:szCs w:val="24"/>
          <w:highlight w:val="none"/>
          <w:lang w:eastAsia="zh-CN"/>
        </w:rPr>
        <w:t>（详见采购文件采购需求）</w:t>
      </w:r>
      <w:r>
        <w:rPr>
          <w:rFonts w:hint="eastAsia" w:ascii="宋体" w:hAnsi="宋体" w:cs="宋体"/>
          <w:b w:val="0"/>
          <w:bCs w:val="0"/>
          <w:i w:val="0"/>
          <w:iCs w:val="0"/>
          <w:caps w:val="0"/>
          <w:color w:val="000000"/>
          <w:spacing w:val="0"/>
          <w:sz w:val="24"/>
          <w:szCs w:val="24"/>
          <w:highlight w:val="none"/>
          <w:lang w:eastAsia="zh-CN"/>
        </w:rPr>
        <w:t>。</w:t>
      </w:r>
    </w:p>
    <w:p w14:paraId="281C6C7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24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备注：</w:t>
      </w:r>
    </w:p>
    <w:p w14:paraId="1199A1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24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rPr>
        <w:t>合同履约期限</w:t>
      </w:r>
      <w:r>
        <w:rPr>
          <w:rFonts w:hint="eastAsia" w:ascii="宋体" w:hAnsi="宋体" w:cs="宋体"/>
          <w:i w:val="0"/>
          <w:iCs w:val="0"/>
          <w:caps w:val="0"/>
          <w:color w:val="333333"/>
          <w:spacing w:val="0"/>
          <w:sz w:val="24"/>
          <w:szCs w:val="24"/>
          <w:highlight w:val="none"/>
          <w:lang w:eastAsia="zh-CN"/>
        </w:rPr>
        <w:t>：以</w:t>
      </w:r>
      <w:r>
        <w:rPr>
          <w:rFonts w:hint="eastAsia" w:asciiTheme="minorEastAsia" w:hAnsiTheme="minorEastAsia" w:eastAsiaTheme="minorEastAsia" w:cstheme="minorEastAsia"/>
          <w:snapToGrid/>
          <w:kern w:val="2"/>
          <w:sz w:val="24"/>
          <w:szCs w:val="24"/>
          <w:highlight w:val="none"/>
          <w:lang w:val="en-US" w:eastAsia="zh-CN"/>
        </w:rPr>
        <w:t>合同为准</w:t>
      </w:r>
      <w:r>
        <w:rPr>
          <w:rFonts w:hint="eastAsia" w:ascii="宋体" w:hAnsi="宋体" w:eastAsia="宋体" w:cs="宋体"/>
          <w:i w:val="0"/>
          <w:iCs w:val="0"/>
          <w:caps w:val="0"/>
          <w:color w:val="333333"/>
          <w:spacing w:val="0"/>
          <w:sz w:val="24"/>
          <w:szCs w:val="24"/>
          <w:highlight w:val="none"/>
        </w:rPr>
        <w:t>。</w:t>
      </w:r>
    </w:p>
    <w:p w14:paraId="11D068A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24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本项目不接受联合体</w:t>
      </w:r>
      <w:r>
        <w:rPr>
          <w:rFonts w:hint="eastAsia" w:ascii="宋体" w:hAnsi="宋体" w:cs="宋体"/>
          <w:b w:val="0"/>
          <w:bCs w:val="0"/>
          <w:i w:val="0"/>
          <w:iCs w:val="0"/>
          <w:caps w:val="0"/>
          <w:color w:val="000000"/>
          <w:spacing w:val="0"/>
          <w:sz w:val="24"/>
          <w:szCs w:val="24"/>
          <w:highlight w:val="none"/>
          <w:lang w:val="en-US" w:eastAsia="zh-CN"/>
        </w:rPr>
        <w:t>报价</w:t>
      </w:r>
      <w:r>
        <w:rPr>
          <w:rFonts w:hint="eastAsia" w:ascii="宋体" w:hAnsi="宋体" w:eastAsia="宋体" w:cs="宋体"/>
          <w:b w:val="0"/>
          <w:bCs w:val="0"/>
          <w:i w:val="0"/>
          <w:iCs w:val="0"/>
          <w:caps w:val="0"/>
          <w:color w:val="000000"/>
          <w:spacing w:val="0"/>
          <w:sz w:val="24"/>
          <w:szCs w:val="24"/>
          <w:highlight w:val="none"/>
        </w:rPr>
        <w:t>。</w:t>
      </w:r>
    </w:p>
    <w:p w14:paraId="6EEAA43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333333"/>
          <w:spacing w:val="0"/>
          <w:sz w:val="24"/>
          <w:szCs w:val="24"/>
          <w:highlight w:val="none"/>
        </w:rPr>
        <w:t>二、申请人的资格要求：</w:t>
      </w:r>
    </w:p>
    <w:p w14:paraId="7BFCE36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1.满足《中华人民共和国政府采购法》第二十二条规定；</w:t>
      </w:r>
    </w:p>
    <w:p w14:paraId="595C8F3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default" w:asciiTheme="minorEastAsia" w:hAnsiTheme="minorEastAsia" w:eastAsiaTheme="minorEastAsia" w:cstheme="minorEastAsia"/>
          <w:snapToGrid/>
          <w:szCs w:val="24"/>
          <w:highlight w:val="none"/>
          <w:lang w:val="en-US" w:eastAsia="zh-CN"/>
        </w:rPr>
      </w:pPr>
      <w:r>
        <w:rPr>
          <w:rFonts w:hint="eastAsia" w:asciiTheme="minorEastAsia" w:hAnsiTheme="minorEastAsia" w:eastAsiaTheme="minorEastAsia" w:cstheme="minorEastAsia"/>
          <w:snapToGrid/>
          <w:szCs w:val="24"/>
          <w:highlight w:val="none"/>
          <w:lang w:eastAsia="zh-CN"/>
        </w:rPr>
        <w:t>2.落实政府采购政策需满足的资格要求：标项1：</w:t>
      </w:r>
      <w:r>
        <w:rPr>
          <w:rFonts w:hint="eastAsia" w:asciiTheme="minorEastAsia" w:hAnsiTheme="minorEastAsia" w:eastAsiaTheme="minorEastAsia" w:cstheme="minorEastAsia"/>
          <w:snapToGrid/>
          <w:szCs w:val="24"/>
          <w:highlight w:val="none"/>
          <w:lang w:val="en-US" w:eastAsia="zh-CN"/>
        </w:rPr>
        <w:t>本项目为专门面向中小企业采购项目；</w:t>
      </w:r>
    </w:p>
    <w:p w14:paraId="3396C03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3.本项目的特定资格要求：﹝标项1﹞</w:t>
      </w:r>
    </w:p>
    <w:p w14:paraId="6F5CCF9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1).具备</w:t>
      </w:r>
      <w:r>
        <w:rPr>
          <w:rFonts w:hint="eastAsia" w:asciiTheme="minorEastAsia" w:hAnsiTheme="minorEastAsia" w:eastAsiaTheme="minorEastAsia" w:cstheme="minorEastAsia"/>
          <w:snapToGrid/>
          <w:szCs w:val="24"/>
          <w:highlight w:val="none"/>
          <w:lang w:val="en-US" w:eastAsia="zh-CN"/>
        </w:rPr>
        <w:t>合法有效的</w:t>
      </w:r>
      <w:r>
        <w:rPr>
          <w:rFonts w:hint="eastAsia" w:asciiTheme="minorEastAsia" w:hAnsiTheme="minorEastAsia" w:eastAsiaTheme="minorEastAsia" w:cstheme="minorEastAsia"/>
          <w:snapToGrid/>
          <w:szCs w:val="24"/>
          <w:highlight w:val="none"/>
          <w:lang w:eastAsia="zh-CN"/>
        </w:rPr>
        <w:t>营业执照；</w:t>
      </w:r>
    </w:p>
    <w:p w14:paraId="6C1AC0D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2).法定代表人</w:t>
      </w:r>
      <w:r>
        <w:rPr>
          <w:rFonts w:hint="eastAsia" w:asciiTheme="minorEastAsia" w:hAnsiTheme="minorEastAsia" w:eastAsiaTheme="minorEastAsia" w:cstheme="minorEastAsia"/>
          <w:snapToGrid/>
          <w:szCs w:val="24"/>
          <w:highlight w:val="none"/>
          <w:lang w:val="en-US" w:eastAsia="zh-CN"/>
        </w:rPr>
        <w:t>报价</w:t>
      </w:r>
      <w:r>
        <w:rPr>
          <w:rFonts w:hint="eastAsia" w:asciiTheme="minorEastAsia" w:hAnsiTheme="minorEastAsia" w:eastAsiaTheme="minorEastAsia" w:cstheme="minorEastAsia"/>
          <w:snapToGrid/>
          <w:szCs w:val="24"/>
          <w:highlight w:val="none"/>
          <w:lang w:eastAsia="zh-CN"/>
        </w:rPr>
        <w:t>需提供法定代表人资格证明书；</w:t>
      </w:r>
    </w:p>
    <w:p w14:paraId="50B681B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3).委托代理人</w:t>
      </w:r>
      <w:r>
        <w:rPr>
          <w:rFonts w:hint="eastAsia" w:asciiTheme="minorEastAsia" w:hAnsiTheme="minorEastAsia" w:eastAsiaTheme="minorEastAsia" w:cstheme="minorEastAsia"/>
          <w:snapToGrid/>
          <w:szCs w:val="24"/>
          <w:highlight w:val="none"/>
          <w:lang w:val="en-US" w:eastAsia="zh-CN"/>
        </w:rPr>
        <w:t>报价</w:t>
      </w:r>
      <w:r>
        <w:rPr>
          <w:rFonts w:hint="eastAsia" w:asciiTheme="minorEastAsia" w:hAnsiTheme="minorEastAsia" w:eastAsiaTheme="minorEastAsia" w:cstheme="minorEastAsia"/>
          <w:snapToGrid/>
          <w:szCs w:val="24"/>
          <w:highlight w:val="none"/>
          <w:lang w:eastAsia="zh-CN"/>
        </w:rPr>
        <w:t>需提供法定代表人授权委托书；被授权本单位在职人员近</w:t>
      </w:r>
      <w:r>
        <w:rPr>
          <w:rFonts w:hint="eastAsia" w:asciiTheme="minorEastAsia" w:hAnsiTheme="minorEastAsia" w:eastAsiaTheme="minorEastAsia" w:cstheme="minorEastAsia"/>
          <w:snapToGrid/>
          <w:szCs w:val="24"/>
          <w:highlight w:val="none"/>
          <w:lang w:val="en-US" w:eastAsia="zh-CN"/>
        </w:rPr>
        <w:t>半年内任意</w:t>
      </w:r>
      <w:r>
        <w:rPr>
          <w:rFonts w:hint="eastAsia" w:asciiTheme="minorEastAsia" w:hAnsiTheme="minorEastAsia" w:eastAsiaTheme="minorEastAsia" w:cstheme="minorEastAsia"/>
          <w:snapToGrid/>
          <w:szCs w:val="24"/>
          <w:highlight w:val="none"/>
          <w:lang w:eastAsia="zh-CN"/>
        </w:rPr>
        <w:t>1个月有效的社保证明；</w:t>
      </w:r>
    </w:p>
    <w:p w14:paraId="763ACC1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Theme="minorEastAsia" w:hAnsiTheme="minorEastAsia" w:eastAsiaTheme="minorEastAsia" w:cstheme="minorEastAsia"/>
          <w:snapToGrid/>
          <w:szCs w:val="24"/>
          <w:highlight w:val="none"/>
          <w:lang w:eastAsia="zh-CN"/>
        </w:rPr>
      </w:pPr>
      <w:r>
        <w:rPr>
          <w:rFonts w:hint="eastAsia" w:asciiTheme="minorEastAsia" w:hAnsiTheme="minorEastAsia" w:eastAsiaTheme="minorEastAsia" w:cstheme="minorEastAsia"/>
          <w:snapToGrid/>
          <w:szCs w:val="24"/>
          <w:highlight w:val="none"/>
          <w:lang w:eastAsia="zh-CN"/>
        </w:rPr>
        <w:t>4)</w:t>
      </w:r>
      <w:r>
        <w:rPr>
          <w:rFonts w:hint="eastAsia" w:asciiTheme="minorEastAsia" w:hAnsiTheme="minorEastAsia" w:eastAsiaTheme="minorEastAsia" w:cstheme="minorEastAsia"/>
          <w:snapToGrid/>
          <w:szCs w:val="24"/>
          <w:highlight w:val="none"/>
          <w:lang w:val="en-US" w:eastAsia="zh-CN"/>
        </w:rPr>
        <w:t>.</w:t>
      </w:r>
      <w:r>
        <w:rPr>
          <w:rFonts w:hint="eastAsia" w:asciiTheme="minorEastAsia" w:hAnsiTheme="minorEastAsia" w:eastAsiaTheme="minorEastAsia" w:cstheme="minorEastAsia"/>
          <w:snapToGrid/>
          <w:szCs w:val="24"/>
          <w:highlight w:val="none"/>
          <w:lang w:eastAsia="zh-CN"/>
        </w:rPr>
        <w:t>未被“信用中国”（www.creditchina.gov.cn）、中国政府采购网（www.ccgp.gov.cn）列入失信被执行人、重大税收违法失信主体、政府采购严重违法失信行为记录名单</w:t>
      </w:r>
      <w:r>
        <w:rPr>
          <w:rFonts w:hint="eastAsia" w:asciiTheme="minorEastAsia" w:hAnsiTheme="minorEastAsia" w:eastAsiaTheme="minorEastAsia" w:cstheme="minorEastAsia"/>
          <w:snapToGrid/>
          <w:szCs w:val="24"/>
          <w:highlight w:val="none"/>
          <w:lang w:val="en-US" w:eastAsia="zh-CN"/>
        </w:rPr>
        <w:t>的企业</w:t>
      </w:r>
      <w:r>
        <w:rPr>
          <w:rFonts w:hint="eastAsia" w:asciiTheme="minorEastAsia" w:hAnsiTheme="minorEastAsia" w:eastAsiaTheme="minorEastAsia" w:cstheme="minorEastAsia"/>
          <w:snapToGrid/>
          <w:szCs w:val="24"/>
          <w:highlight w:val="none"/>
          <w:lang w:eastAsia="zh-CN"/>
        </w:rPr>
        <w:t>；</w:t>
      </w:r>
    </w:p>
    <w:p w14:paraId="04F89B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lang w:eastAsia="zh-CN"/>
        </w:rPr>
      </w:pPr>
      <w:r>
        <w:rPr>
          <w:rFonts w:hint="eastAsia" w:ascii="宋体" w:hAnsi="宋体" w:eastAsia="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val="en-US" w:eastAsia="zh-CN"/>
        </w:rPr>
        <w:t>5</w:t>
      </w:r>
      <w:r>
        <w:rPr>
          <w:rFonts w:hint="eastAsia" w:ascii="宋体" w:hAnsi="宋体" w:eastAsia="宋体" w:cs="宋体"/>
          <w:b w:val="0"/>
          <w:bCs w:val="0"/>
          <w:i w:val="0"/>
          <w:iCs w:val="0"/>
          <w:caps w:val="0"/>
          <w:color w:val="000000"/>
          <w:spacing w:val="0"/>
          <w:sz w:val="24"/>
          <w:szCs w:val="24"/>
          <w:highlight w:val="none"/>
          <w:lang w:eastAsia="zh-CN"/>
        </w:rPr>
        <w:t>）须具备</w:t>
      </w:r>
      <w:r>
        <w:rPr>
          <w:rFonts w:hint="eastAsia" w:asciiTheme="minorEastAsia" w:hAnsiTheme="minorEastAsia" w:eastAsiaTheme="minorEastAsia" w:cstheme="minorEastAsia"/>
          <w:snapToGrid/>
          <w:szCs w:val="24"/>
          <w:highlight w:val="none"/>
          <w:lang w:eastAsia="zh-CN"/>
        </w:rPr>
        <w:t>工程设计水利行业乙级</w:t>
      </w:r>
      <w:r>
        <w:rPr>
          <w:rFonts w:hint="eastAsia" w:asciiTheme="minorEastAsia" w:hAnsiTheme="minorEastAsia" w:eastAsiaTheme="minorEastAsia" w:cstheme="minorEastAsia"/>
          <w:snapToGrid/>
          <w:szCs w:val="24"/>
          <w:highlight w:val="none"/>
          <w:lang w:val="en-US" w:eastAsia="zh-CN"/>
        </w:rPr>
        <w:t>及以上</w:t>
      </w:r>
      <w:r>
        <w:rPr>
          <w:rFonts w:hint="eastAsia" w:asciiTheme="minorEastAsia" w:hAnsiTheme="minorEastAsia" w:eastAsiaTheme="minorEastAsia" w:cstheme="minorEastAsia"/>
          <w:snapToGrid/>
          <w:szCs w:val="24"/>
          <w:highlight w:val="none"/>
          <w:lang w:eastAsia="zh-CN"/>
        </w:rPr>
        <w:t>资质</w:t>
      </w:r>
      <w:r>
        <w:rPr>
          <w:rFonts w:hint="eastAsia" w:asciiTheme="minorEastAsia" w:hAnsiTheme="minorEastAsia" w:eastAsiaTheme="minorEastAsia" w:cstheme="minorEastAsia"/>
          <w:snapToGrid/>
          <w:szCs w:val="24"/>
          <w:highlight w:val="none"/>
          <w:lang w:val="en-US" w:eastAsia="zh-CN"/>
        </w:rPr>
        <w:t>和</w:t>
      </w:r>
      <w:r>
        <w:rPr>
          <w:rFonts w:hint="eastAsia" w:asciiTheme="minorEastAsia" w:hAnsiTheme="minorEastAsia" w:eastAsiaTheme="minorEastAsia" w:cstheme="minorEastAsia"/>
          <w:snapToGrid/>
          <w:szCs w:val="24"/>
          <w:highlight w:val="none"/>
          <w:lang w:eastAsia="zh-CN"/>
        </w:rPr>
        <w:t>工程勘察专业类（岩土工程）乙级及以上资质。</w:t>
      </w:r>
    </w:p>
    <w:p w14:paraId="6202E7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三、获取采购文件</w:t>
      </w:r>
    </w:p>
    <w:p w14:paraId="62EF734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rPr>
        <w:t>时间：</w:t>
      </w:r>
      <w:r>
        <w:rPr>
          <w:rFonts w:hint="eastAsia" w:ascii="宋体" w:hAnsi="宋体" w:eastAsia="宋体" w:cs="宋体"/>
          <w:i w:val="0"/>
          <w:iCs w:val="0"/>
          <w:caps w:val="0"/>
          <w:color w:val="333333"/>
          <w:spacing w:val="0"/>
          <w:sz w:val="24"/>
          <w:szCs w:val="24"/>
          <w:highlight w:val="none"/>
          <w:u w:val="single"/>
        </w:rPr>
        <w:t>202</w:t>
      </w:r>
      <w:r>
        <w:rPr>
          <w:rFonts w:hint="eastAsia" w:ascii="宋体" w:hAnsi="宋体" w:eastAsia="宋体" w:cs="宋体"/>
          <w:i w:val="0"/>
          <w:iCs w:val="0"/>
          <w:caps w:val="0"/>
          <w:color w:val="333333"/>
          <w:spacing w:val="0"/>
          <w:sz w:val="24"/>
          <w:szCs w:val="24"/>
          <w:highlight w:val="none"/>
          <w:u w:val="single"/>
          <w:lang w:val="en-US" w:eastAsia="zh-CN"/>
        </w:rPr>
        <w:t>6</w:t>
      </w:r>
      <w:r>
        <w:rPr>
          <w:rFonts w:hint="eastAsia" w:ascii="宋体" w:hAnsi="宋体" w:eastAsia="宋体" w:cs="宋体"/>
          <w:i w:val="0"/>
          <w:iCs w:val="0"/>
          <w:caps w:val="0"/>
          <w:color w:val="333333"/>
          <w:spacing w:val="0"/>
          <w:sz w:val="24"/>
          <w:szCs w:val="24"/>
          <w:highlight w:val="none"/>
          <w:u w:val="single"/>
        </w:rPr>
        <w:t>年</w:t>
      </w:r>
      <w:r>
        <w:rPr>
          <w:rFonts w:hint="eastAsia" w:ascii="宋体" w:hAnsi="宋体" w:cs="宋体"/>
          <w:i w:val="0"/>
          <w:iCs w:val="0"/>
          <w:caps w:val="0"/>
          <w:color w:val="333333"/>
          <w:spacing w:val="0"/>
          <w:sz w:val="24"/>
          <w:szCs w:val="24"/>
          <w:highlight w:val="none"/>
          <w:u w:val="single"/>
          <w:lang w:val="en-US" w:eastAsia="zh-CN"/>
        </w:rPr>
        <w:t>10</w:t>
      </w:r>
      <w:r>
        <w:rPr>
          <w:rFonts w:hint="eastAsia" w:ascii="宋体" w:hAnsi="宋体" w:eastAsia="宋体" w:cs="宋体"/>
          <w:i w:val="0"/>
          <w:iCs w:val="0"/>
          <w:caps w:val="0"/>
          <w:color w:val="333333"/>
          <w:spacing w:val="0"/>
          <w:sz w:val="24"/>
          <w:szCs w:val="24"/>
          <w:highlight w:val="none"/>
          <w:u w:val="single"/>
        </w:rPr>
        <w:t>月</w:t>
      </w:r>
      <w:r>
        <w:rPr>
          <w:rFonts w:hint="eastAsia" w:ascii="宋体" w:hAnsi="宋体" w:cs="宋体"/>
          <w:i w:val="0"/>
          <w:iCs w:val="0"/>
          <w:caps w:val="0"/>
          <w:color w:val="333333"/>
          <w:spacing w:val="0"/>
          <w:sz w:val="24"/>
          <w:szCs w:val="24"/>
          <w:highlight w:val="none"/>
          <w:u w:val="single"/>
          <w:lang w:val="en-US" w:eastAsia="zh-CN"/>
        </w:rPr>
        <w:t>31</w:t>
      </w:r>
      <w:r>
        <w:rPr>
          <w:rFonts w:hint="eastAsia" w:ascii="宋体" w:hAnsi="宋体" w:eastAsia="宋体" w:cs="宋体"/>
          <w:i w:val="0"/>
          <w:iCs w:val="0"/>
          <w:caps w:val="0"/>
          <w:color w:val="333333"/>
          <w:spacing w:val="0"/>
          <w:sz w:val="24"/>
          <w:szCs w:val="24"/>
          <w:highlight w:val="none"/>
          <w:u w:val="single"/>
        </w:rPr>
        <w:t>日至202</w:t>
      </w:r>
      <w:r>
        <w:rPr>
          <w:rFonts w:hint="eastAsia" w:ascii="宋体" w:hAnsi="宋体" w:eastAsia="宋体" w:cs="宋体"/>
          <w:i w:val="0"/>
          <w:iCs w:val="0"/>
          <w:caps w:val="0"/>
          <w:color w:val="333333"/>
          <w:spacing w:val="0"/>
          <w:sz w:val="24"/>
          <w:szCs w:val="24"/>
          <w:highlight w:val="none"/>
          <w:u w:val="single"/>
          <w:lang w:val="en-US" w:eastAsia="zh-CN"/>
        </w:rPr>
        <w:t>6</w:t>
      </w:r>
      <w:r>
        <w:rPr>
          <w:rFonts w:hint="eastAsia" w:ascii="宋体" w:hAnsi="宋体" w:eastAsia="宋体" w:cs="宋体"/>
          <w:i w:val="0"/>
          <w:iCs w:val="0"/>
          <w:caps w:val="0"/>
          <w:color w:val="333333"/>
          <w:spacing w:val="0"/>
          <w:sz w:val="24"/>
          <w:szCs w:val="24"/>
          <w:highlight w:val="none"/>
          <w:u w:val="single"/>
        </w:rPr>
        <w:t>年</w:t>
      </w:r>
      <w:r>
        <w:rPr>
          <w:rFonts w:hint="eastAsia" w:ascii="宋体" w:hAnsi="宋体" w:cs="宋体"/>
          <w:i w:val="0"/>
          <w:iCs w:val="0"/>
          <w:caps w:val="0"/>
          <w:color w:val="333333"/>
          <w:spacing w:val="0"/>
          <w:sz w:val="24"/>
          <w:szCs w:val="24"/>
          <w:highlight w:val="none"/>
          <w:u w:val="single"/>
          <w:lang w:val="en-US" w:eastAsia="zh-CN"/>
        </w:rPr>
        <w:t>11</w:t>
      </w:r>
      <w:r>
        <w:rPr>
          <w:rFonts w:hint="eastAsia" w:ascii="宋体" w:hAnsi="宋体" w:eastAsia="宋体" w:cs="宋体"/>
          <w:i w:val="0"/>
          <w:iCs w:val="0"/>
          <w:caps w:val="0"/>
          <w:color w:val="333333"/>
          <w:spacing w:val="0"/>
          <w:sz w:val="24"/>
          <w:szCs w:val="24"/>
          <w:highlight w:val="none"/>
          <w:u w:val="single"/>
        </w:rPr>
        <w:t>月</w:t>
      </w:r>
      <w:r>
        <w:rPr>
          <w:rFonts w:hint="eastAsia" w:ascii="宋体" w:hAnsi="宋体" w:cs="宋体"/>
          <w:i w:val="0"/>
          <w:iCs w:val="0"/>
          <w:caps w:val="0"/>
          <w:color w:val="333333"/>
          <w:spacing w:val="0"/>
          <w:sz w:val="24"/>
          <w:szCs w:val="24"/>
          <w:highlight w:val="none"/>
          <w:u w:val="single"/>
          <w:lang w:val="en-US" w:eastAsia="zh-CN"/>
        </w:rPr>
        <w:t>06</w:t>
      </w:r>
      <w:r>
        <w:rPr>
          <w:rFonts w:hint="eastAsia" w:ascii="宋体" w:hAnsi="宋体" w:eastAsia="宋体" w:cs="宋体"/>
          <w:i w:val="0"/>
          <w:iCs w:val="0"/>
          <w:caps w:val="0"/>
          <w:color w:val="333333"/>
          <w:spacing w:val="0"/>
          <w:sz w:val="24"/>
          <w:szCs w:val="24"/>
          <w:highlight w:val="none"/>
          <w:u w:val="single"/>
        </w:rPr>
        <w:t>日</w:t>
      </w:r>
      <w:r>
        <w:rPr>
          <w:rFonts w:hint="eastAsia" w:ascii="宋体" w:hAnsi="宋体" w:eastAsia="宋体" w:cs="宋体"/>
          <w:i w:val="0"/>
          <w:iCs w:val="0"/>
          <w:caps w:val="0"/>
          <w:color w:val="333333"/>
          <w:spacing w:val="0"/>
          <w:sz w:val="24"/>
          <w:szCs w:val="24"/>
          <w:highlight w:val="none"/>
        </w:rPr>
        <w:t>，每天上午10:00至14:00，下午16:00至20:00（北京时间，法定节假日除外）</w:t>
      </w:r>
    </w:p>
    <w:p w14:paraId="745223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地点：政采云平台线上</w:t>
      </w:r>
    </w:p>
    <w:p w14:paraId="6EBD59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0ABA48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售价（元）：0</w:t>
      </w:r>
    </w:p>
    <w:p w14:paraId="20FA566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四、响应文件提交</w:t>
      </w:r>
    </w:p>
    <w:p w14:paraId="5F24F14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截止时间</w:t>
      </w:r>
      <w:r>
        <w:rPr>
          <w:rFonts w:hint="eastAsia" w:ascii="宋体" w:hAnsi="宋体" w:eastAsia="宋体" w:cs="宋体"/>
          <w:b w:val="0"/>
          <w:bCs w:val="0"/>
          <w:i w:val="0"/>
          <w:iCs w:val="0"/>
          <w:caps w:val="0"/>
          <w:color w:val="333333"/>
          <w:spacing w:val="0"/>
          <w:sz w:val="24"/>
          <w:szCs w:val="24"/>
          <w:highlight w:val="none"/>
        </w:rPr>
        <w:t>：202</w:t>
      </w:r>
      <w:r>
        <w:rPr>
          <w:rFonts w:hint="eastAsia" w:ascii="宋体" w:hAnsi="宋体" w:eastAsia="宋体" w:cs="宋体"/>
          <w:b w:val="0"/>
          <w:bCs w:val="0"/>
          <w:i w:val="0"/>
          <w:iCs w:val="0"/>
          <w:caps w:val="0"/>
          <w:color w:val="333333"/>
          <w:spacing w:val="0"/>
          <w:sz w:val="24"/>
          <w:szCs w:val="24"/>
          <w:highlight w:val="none"/>
          <w:lang w:val="en-US" w:eastAsia="zh-CN"/>
        </w:rPr>
        <w:t>6</w:t>
      </w:r>
      <w:r>
        <w:rPr>
          <w:rFonts w:hint="eastAsia" w:ascii="宋体" w:hAnsi="宋体" w:eastAsia="宋体" w:cs="宋体"/>
          <w:b w:val="0"/>
          <w:bCs w:val="0"/>
          <w:i w:val="0"/>
          <w:iCs w:val="0"/>
          <w:caps w:val="0"/>
          <w:color w:val="333333"/>
          <w:spacing w:val="0"/>
          <w:sz w:val="24"/>
          <w:szCs w:val="24"/>
          <w:highlight w:val="none"/>
        </w:rPr>
        <w:t>年</w:t>
      </w:r>
      <w:r>
        <w:rPr>
          <w:rFonts w:hint="eastAsia" w:ascii="宋体" w:hAnsi="宋体" w:cs="宋体"/>
          <w:b w:val="0"/>
          <w:bCs w:val="0"/>
          <w:i w:val="0"/>
          <w:iCs w:val="0"/>
          <w:caps w:val="0"/>
          <w:color w:val="333333"/>
          <w:spacing w:val="0"/>
          <w:sz w:val="24"/>
          <w:szCs w:val="24"/>
          <w:highlight w:val="none"/>
          <w:lang w:val="en-US" w:eastAsia="zh-CN"/>
        </w:rPr>
        <w:t>11</w:t>
      </w:r>
      <w:r>
        <w:rPr>
          <w:rFonts w:hint="eastAsia" w:ascii="宋体" w:hAnsi="宋体" w:eastAsia="宋体" w:cs="宋体"/>
          <w:b w:val="0"/>
          <w:bCs w:val="0"/>
          <w:i w:val="0"/>
          <w:iCs w:val="0"/>
          <w:caps w:val="0"/>
          <w:color w:val="333333"/>
          <w:spacing w:val="0"/>
          <w:sz w:val="24"/>
          <w:szCs w:val="24"/>
          <w:highlight w:val="none"/>
        </w:rPr>
        <w:t>月</w:t>
      </w:r>
      <w:r>
        <w:rPr>
          <w:rFonts w:hint="eastAsia" w:ascii="宋体" w:hAnsi="宋体" w:cs="宋体"/>
          <w:b w:val="0"/>
          <w:bCs w:val="0"/>
          <w:i w:val="0"/>
          <w:iCs w:val="0"/>
          <w:caps w:val="0"/>
          <w:color w:val="333333"/>
          <w:spacing w:val="0"/>
          <w:sz w:val="24"/>
          <w:szCs w:val="24"/>
          <w:highlight w:val="none"/>
          <w:lang w:val="en-US" w:eastAsia="zh-CN"/>
        </w:rPr>
        <w:t>11</w:t>
      </w:r>
      <w:r>
        <w:rPr>
          <w:rFonts w:hint="eastAsia" w:ascii="宋体" w:hAnsi="宋体" w:eastAsia="宋体" w:cs="宋体"/>
          <w:b w:val="0"/>
          <w:bCs w:val="0"/>
          <w:i w:val="0"/>
          <w:iCs w:val="0"/>
          <w:caps w:val="0"/>
          <w:color w:val="333333"/>
          <w:spacing w:val="0"/>
          <w:sz w:val="24"/>
          <w:szCs w:val="24"/>
          <w:highlight w:val="none"/>
        </w:rPr>
        <w:t>日</w:t>
      </w:r>
      <w:r>
        <w:rPr>
          <w:rFonts w:hint="eastAsia" w:ascii="宋体" w:hAnsi="宋体" w:cs="宋体"/>
          <w:b w:val="0"/>
          <w:bCs w:val="0"/>
          <w:i w:val="0"/>
          <w:iCs w:val="0"/>
          <w:caps w:val="0"/>
          <w:color w:val="333333"/>
          <w:spacing w:val="0"/>
          <w:sz w:val="24"/>
          <w:szCs w:val="24"/>
          <w:highlight w:val="none"/>
          <w:lang w:val="en-US" w:eastAsia="zh-CN"/>
        </w:rPr>
        <w:t>10</w:t>
      </w:r>
      <w:r>
        <w:rPr>
          <w:rFonts w:hint="eastAsia" w:ascii="宋体" w:hAnsi="宋体" w:eastAsia="宋体" w:cs="宋体"/>
          <w:b w:val="0"/>
          <w:bCs w:val="0"/>
          <w:i w:val="0"/>
          <w:iCs w:val="0"/>
          <w:caps w:val="0"/>
          <w:color w:val="333333"/>
          <w:spacing w:val="0"/>
          <w:sz w:val="24"/>
          <w:szCs w:val="24"/>
          <w:highlight w:val="none"/>
        </w:rPr>
        <w:t>：</w:t>
      </w:r>
      <w:r>
        <w:rPr>
          <w:rFonts w:hint="eastAsia" w:ascii="宋体" w:hAnsi="宋体" w:cs="宋体"/>
          <w:b w:val="0"/>
          <w:bCs w:val="0"/>
          <w:i w:val="0"/>
          <w:iCs w:val="0"/>
          <w:caps w:val="0"/>
          <w:color w:val="333333"/>
          <w:spacing w:val="0"/>
          <w:sz w:val="24"/>
          <w:szCs w:val="24"/>
          <w:highlight w:val="none"/>
          <w:lang w:val="en-US" w:eastAsia="zh-CN"/>
        </w:rPr>
        <w:t>30</w:t>
      </w:r>
      <w:r>
        <w:rPr>
          <w:rFonts w:hint="eastAsia" w:ascii="宋体" w:hAnsi="宋体" w:eastAsia="宋体" w:cs="宋体"/>
          <w:b w:val="0"/>
          <w:bCs w:val="0"/>
          <w:i w:val="0"/>
          <w:iCs w:val="0"/>
          <w:caps w:val="0"/>
          <w:color w:val="333333"/>
          <w:spacing w:val="0"/>
          <w:sz w:val="24"/>
          <w:szCs w:val="24"/>
          <w:highlight w:val="none"/>
        </w:rPr>
        <w:t>（北京时间）</w:t>
      </w:r>
    </w:p>
    <w:p w14:paraId="573E267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地 点：政府采购云平台（www.zcygov.cn）供应商应于递交</w:t>
      </w:r>
      <w:r>
        <w:rPr>
          <w:rFonts w:hint="eastAsia" w:ascii="宋体" w:hAnsi="宋体" w:cs="宋体"/>
          <w:b w:val="0"/>
          <w:bCs w:val="0"/>
          <w:i w:val="0"/>
          <w:iCs w:val="0"/>
          <w:caps w:val="0"/>
          <w:color w:val="000000"/>
          <w:spacing w:val="0"/>
          <w:sz w:val="24"/>
          <w:szCs w:val="24"/>
          <w:highlight w:val="none"/>
          <w:lang w:eastAsia="zh-CN"/>
        </w:rPr>
        <w:t>响应文件</w:t>
      </w:r>
      <w:r>
        <w:rPr>
          <w:rFonts w:hint="eastAsia" w:ascii="宋体" w:hAnsi="宋体" w:eastAsia="宋体" w:cs="宋体"/>
          <w:b w:val="0"/>
          <w:bCs w:val="0"/>
          <w:i w:val="0"/>
          <w:iCs w:val="0"/>
          <w:caps w:val="0"/>
          <w:color w:val="000000"/>
          <w:spacing w:val="0"/>
          <w:sz w:val="24"/>
          <w:szCs w:val="24"/>
          <w:highlight w:val="none"/>
        </w:rPr>
        <w:t>截止时间之前将电子</w:t>
      </w:r>
      <w:r>
        <w:rPr>
          <w:rFonts w:hint="eastAsia" w:ascii="宋体" w:hAnsi="宋体" w:cs="宋体"/>
          <w:b w:val="0"/>
          <w:bCs w:val="0"/>
          <w:i w:val="0"/>
          <w:iCs w:val="0"/>
          <w:caps w:val="0"/>
          <w:color w:val="000000"/>
          <w:spacing w:val="0"/>
          <w:sz w:val="24"/>
          <w:szCs w:val="24"/>
          <w:highlight w:val="none"/>
          <w:lang w:val="en-US" w:eastAsia="zh-CN"/>
        </w:rPr>
        <w:t>响应</w:t>
      </w:r>
      <w:r>
        <w:rPr>
          <w:rFonts w:hint="eastAsia" w:ascii="宋体" w:hAnsi="宋体" w:eastAsia="宋体" w:cs="宋体"/>
          <w:b w:val="0"/>
          <w:bCs w:val="0"/>
          <w:i w:val="0"/>
          <w:iCs w:val="0"/>
          <w:caps w:val="0"/>
          <w:color w:val="000000"/>
          <w:spacing w:val="0"/>
          <w:sz w:val="24"/>
          <w:szCs w:val="24"/>
          <w:highlight w:val="none"/>
        </w:rPr>
        <w:t>文件上传到“政采云”平台。</w:t>
      </w:r>
    </w:p>
    <w:p w14:paraId="129036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五、响应文件开启</w:t>
      </w:r>
    </w:p>
    <w:p w14:paraId="60EFB86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420" w:right="0" w:firstLine="0"/>
        <w:jc w:val="left"/>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4"/>
          <w:szCs w:val="24"/>
          <w:highlight w:val="none"/>
        </w:rPr>
        <w:t>开启时间：202</w:t>
      </w:r>
      <w:r>
        <w:rPr>
          <w:rFonts w:hint="eastAsia" w:ascii="宋体" w:hAnsi="宋体" w:eastAsia="宋体" w:cs="宋体"/>
          <w:i w:val="0"/>
          <w:iCs w:val="0"/>
          <w:caps w:val="0"/>
          <w:color w:val="333333"/>
          <w:spacing w:val="0"/>
          <w:sz w:val="24"/>
          <w:szCs w:val="24"/>
          <w:highlight w:val="none"/>
          <w:lang w:val="en-US" w:eastAsia="zh-CN"/>
        </w:rPr>
        <w:t>6</w:t>
      </w:r>
      <w:r>
        <w:rPr>
          <w:rFonts w:hint="eastAsia" w:ascii="宋体" w:hAnsi="宋体" w:eastAsia="宋体" w:cs="宋体"/>
          <w:i w:val="0"/>
          <w:iCs w:val="0"/>
          <w:caps w:val="0"/>
          <w:color w:val="333333"/>
          <w:spacing w:val="0"/>
          <w:sz w:val="24"/>
          <w:szCs w:val="24"/>
          <w:highlight w:val="none"/>
        </w:rPr>
        <w:t>年</w:t>
      </w:r>
      <w:r>
        <w:rPr>
          <w:rFonts w:hint="eastAsia" w:ascii="宋体" w:hAnsi="宋体" w:eastAsia="宋体" w:cs="宋体"/>
          <w:i w:val="0"/>
          <w:iCs w:val="0"/>
          <w:caps w:val="0"/>
          <w:color w:val="333333"/>
          <w:spacing w:val="0"/>
          <w:sz w:val="24"/>
          <w:szCs w:val="24"/>
          <w:highlight w:val="none"/>
          <w:lang w:val="en-US" w:eastAsia="zh-CN"/>
        </w:rPr>
        <w:t>11</w:t>
      </w:r>
      <w:r>
        <w:rPr>
          <w:rFonts w:hint="eastAsia" w:ascii="宋体" w:hAnsi="宋体" w:eastAsia="宋体" w:cs="宋体"/>
          <w:i w:val="0"/>
          <w:iCs w:val="0"/>
          <w:caps w:val="0"/>
          <w:color w:val="333333"/>
          <w:spacing w:val="0"/>
          <w:sz w:val="24"/>
          <w:szCs w:val="24"/>
          <w:highlight w:val="none"/>
        </w:rPr>
        <w:t>月</w:t>
      </w:r>
      <w:r>
        <w:rPr>
          <w:rFonts w:hint="eastAsia" w:ascii="宋体" w:hAnsi="宋体" w:eastAsia="宋体" w:cs="宋体"/>
          <w:i w:val="0"/>
          <w:iCs w:val="0"/>
          <w:caps w:val="0"/>
          <w:color w:val="333333"/>
          <w:spacing w:val="0"/>
          <w:sz w:val="24"/>
          <w:szCs w:val="24"/>
          <w:highlight w:val="none"/>
          <w:lang w:val="en-US" w:eastAsia="zh-CN"/>
        </w:rPr>
        <w:t>11</w:t>
      </w:r>
      <w:r>
        <w:rPr>
          <w:rFonts w:hint="eastAsia" w:ascii="宋体" w:hAnsi="宋体" w:eastAsia="宋体" w:cs="宋体"/>
          <w:i w:val="0"/>
          <w:iCs w:val="0"/>
          <w:caps w:val="0"/>
          <w:color w:val="333333"/>
          <w:spacing w:val="0"/>
          <w:sz w:val="24"/>
          <w:szCs w:val="24"/>
          <w:highlight w:val="none"/>
        </w:rPr>
        <w:t>日</w:t>
      </w:r>
      <w:r>
        <w:rPr>
          <w:rFonts w:hint="eastAsia" w:ascii="宋体" w:hAnsi="宋体" w:eastAsia="宋体" w:cs="宋体"/>
          <w:i w:val="0"/>
          <w:iCs w:val="0"/>
          <w:caps w:val="0"/>
          <w:color w:val="333333"/>
          <w:spacing w:val="0"/>
          <w:sz w:val="24"/>
          <w:szCs w:val="24"/>
          <w:highlight w:val="none"/>
          <w:lang w:val="en-US" w:eastAsia="zh-CN"/>
        </w:rPr>
        <w:t>10</w:t>
      </w:r>
      <w:r>
        <w:rPr>
          <w:rFonts w:hint="eastAsia" w:ascii="宋体" w:hAnsi="宋体" w:eastAsia="宋体" w:cs="宋体"/>
          <w:i w:val="0"/>
          <w:iCs w:val="0"/>
          <w:caps w:val="0"/>
          <w:color w:val="333333"/>
          <w:spacing w:val="0"/>
          <w:sz w:val="24"/>
          <w:szCs w:val="24"/>
          <w:highlight w:val="none"/>
        </w:rPr>
        <w:t>：</w:t>
      </w:r>
      <w:r>
        <w:rPr>
          <w:rFonts w:hint="eastAsia" w:ascii="宋体" w:hAnsi="宋体" w:eastAsia="宋体" w:cs="宋体"/>
          <w:i w:val="0"/>
          <w:iCs w:val="0"/>
          <w:caps w:val="0"/>
          <w:color w:val="333333"/>
          <w:spacing w:val="0"/>
          <w:sz w:val="24"/>
          <w:szCs w:val="24"/>
          <w:highlight w:val="none"/>
          <w:lang w:val="en-US" w:eastAsia="zh-CN"/>
        </w:rPr>
        <w:t>30</w:t>
      </w:r>
      <w:r>
        <w:rPr>
          <w:rFonts w:hint="eastAsia" w:ascii="宋体" w:hAnsi="宋体" w:eastAsia="宋体" w:cs="宋体"/>
          <w:i w:val="0"/>
          <w:iCs w:val="0"/>
          <w:caps w:val="0"/>
          <w:color w:val="333333"/>
          <w:spacing w:val="0"/>
          <w:sz w:val="24"/>
          <w:szCs w:val="24"/>
          <w:highlight w:val="none"/>
        </w:rPr>
        <w:t>（北京时间）</w:t>
      </w:r>
    </w:p>
    <w:p w14:paraId="5FDB0AB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rPr>
        <w:t>地  点：登录政采云平台https://www.zcygov.cn/，进入“项目采购-开标评标-右边选择对应项目点击“进入项目”进入开标大厅。</w:t>
      </w:r>
    </w:p>
    <w:p w14:paraId="562088E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六、公告期限</w:t>
      </w:r>
    </w:p>
    <w:p w14:paraId="146FE9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000000"/>
          <w:spacing w:val="0"/>
          <w:sz w:val="24"/>
          <w:szCs w:val="24"/>
          <w:highlight w:val="none"/>
        </w:rPr>
        <w:t>自本公告发布之日起3个工作日。</w:t>
      </w:r>
    </w:p>
    <w:p w14:paraId="3B38FA9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七、其他补充事宜</w:t>
      </w:r>
    </w:p>
    <w:p w14:paraId="5A3FA20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48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1、本项目实行网上</w:t>
      </w:r>
      <w:r>
        <w:rPr>
          <w:rFonts w:hint="eastAsia" w:ascii="宋体" w:hAnsi="宋体" w:cs="宋体"/>
          <w:b w:val="0"/>
          <w:bCs w:val="0"/>
          <w:i w:val="0"/>
          <w:iCs w:val="0"/>
          <w:caps w:val="0"/>
          <w:color w:val="000000"/>
          <w:spacing w:val="0"/>
          <w:sz w:val="24"/>
          <w:szCs w:val="24"/>
          <w:highlight w:val="none"/>
          <w:lang w:val="en-US" w:eastAsia="zh-CN"/>
        </w:rPr>
        <w:t>采购</w:t>
      </w:r>
      <w:r>
        <w:rPr>
          <w:rFonts w:hint="eastAsia" w:ascii="宋体" w:hAnsi="宋体" w:eastAsia="宋体" w:cs="宋体"/>
          <w:b w:val="0"/>
          <w:bCs w:val="0"/>
          <w:i w:val="0"/>
          <w:iCs w:val="0"/>
          <w:caps w:val="0"/>
          <w:color w:val="000000"/>
          <w:spacing w:val="0"/>
          <w:sz w:val="24"/>
          <w:szCs w:val="24"/>
          <w:highlight w:val="none"/>
        </w:rPr>
        <w:t>，采用电子</w:t>
      </w:r>
      <w:r>
        <w:rPr>
          <w:rFonts w:hint="eastAsia" w:ascii="宋体" w:hAnsi="宋体" w:cs="宋体"/>
          <w:b w:val="0"/>
          <w:bCs w:val="0"/>
          <w:i w:val="0"/>
          <w:iCs w:val="0"/>
          <w:caps w:val="0"/>
          <w:color w:val="000000"/>
          <w:spacing w:val="0"/>
          <w:sz w:val="24"/>
          <w:szCs w:val="24"/>
          <w:highlight w:val="none"/>
          <w:lang w:val="en-US" w:eastAsia="zh-CN"/>
        </w:rPr>
        <w:t>响应</w:t>
      </w:r>
      <w:r>
        <w:rPr>
          <w:rFonts w:hint="eastAsia" w:ascii="宋体" w:hAnsi="宋体" w:eastAsia="宋体" w:cs="宋体"/>
          <w:b w:val="0"/>
          <w:bCs w:val="0"/>
          <w:i w:val="0"/>
          <w:iCs w:val="0"/>
          <w:caps w:val="0"/>
          <w:color w:val="000000"/>
          <w:spacing w:val="0"/>
          <w:sz w:val="24"/>
          <w:szCs w:val="24"/>
          <w:highlight w:val="none"/>
        </w:rPr>
        <w:t>文件。</w:t>
      </w:r>
    </w:p>
    <w:p w14:paraId="312182F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  2、各供应商应在开标前确保成为正式注册入库供应商，并完成CA数字证书(符合国密标准)申领。因未注册入库、未办理CA数字证书等原因造成无法</w:t>
      </w:r>
      <w:r>
        <w:rPr>
          <w:rFonts w:hint="eastAsia" w:ascii="宋体" w:hAnsi="宋体" w:cs="宋体"/>
          <w:b w:val="0"/>
          <w:bCs w:val="0"/>
          <w:i w:val="0"/>
          <w:iCs w:val="0"/>
          <w:caps w:val="0"/>
          <w:color w:val="000000"/>
          <w:spacing w:val="0"/>
          <w:sz w:val="24"/>
          <w:szCs w:val="24"/>
          <w:highlight w:val="none"/>
          <w:lang w:val="en-US" w:eastAsia="zh-CN"/>
        </w:rPr>
        <w:t>报价</w:t>
      </w:r>
      <w:r>
        <w:rPr>
          <w:rFonts w:hint="eastAsia" w:ascii="宋体" w:hAnsi="宋体" w:eastAsia="宋体" w:cs="宋体"/>
          <w:b w:val="0"/>
          <w:bCs w:val="0"/>
          <w:i w:val="0"/>
          <w:iCs w:val="0"/>
          <w:caps w:val="0"/>
          <w:color w:val="000000"/>
          <w:spacing w:val="0"/>
          <w:sz w:val="24"/>
          <w:szCs w:val="24"/>
          <w:highlight w:val="none"/>
        </w:rPr>
        <w:t>或</w:t>
      </w:r>
      <w:r>
        <w:rPr>
          <w:rFonts w:hint="eastAsia" w:ascii="宋体" w:hAnsi="宋体" w:cs="宋体"/>
          <w:b w:val="0"/>
          <w:bCs w:val="0"/>
          <w:i w:val="0"/>
          <w:iCs w:val="0"/>
          <w:caps w:val="0"/>
          <w:color w:val="000000"/>
          <w:spacing w:val="0"/>
          <w:sz w:val="24"/>
          <w:szCs w:val="24"/>
          <w:highlight w:val="none"/>
          <w:lang w:val="en-US" w:eastAsia="zh-CN"/>
        </w:rPr>
        <w:t>报价</w:t>
      </w:r>
      <w:r>
        <w:rPr>
          <w:rFonts w:hint="eastAsia" w:ascii="宋体" w:hAnsi="宋体" w:eastAsia="宋体" w:cs="宋体"/>
          <w:b w:val="0"/>
          <w:bCs w:val="0"/>
          <w:i w:val="0"/>
          <w:iCs w:val="0"/>
          <w:caps w:val="0"/>
          <w:color w:val="000000"/>
          <w:spacing w:val="0"/>
          <w:sz w:val="24"/>
          <w:szCs w:val="24"/>
          <w:highlight w:val="none"/>
        </w:rPr>
        <w:t>失败等后果由供应商自行承担。如需咨询，请联系新疆-安信CA服务热线18399999326；翔晟CA服务热线025-66085508；新疆CA服务热线4000921999。</w:t>
      </w:r>
    </w:p>
    <w:p w14:paraId="4070B64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  3、供应商将政采云电子交易客户端下载、安装完成后，可通过账号密码或CA登录客户端进行</w:t>
      </w:r>
      <w:r>
        <w:rPr>
          <w:rFonts w:hint="eastAsia" w:ascii="宋体" w:hAnsi="宋体" w:cs="宋体"/>
          <w:b w:val="0"/>
          <w:bCs w:val="0"/>
          <w:i w:val="0"/>
          <w:iCs w:val="0"/>
          <w:caps w:val="0"/>
          <w:color w:val="000000"/>
          <w:spacing w:val="0"/>
          <w:sz w:val="24"/>
          <w:szCs w:val="24"/>
          <w:highlight w:val="none"/>
          <w:lang w:eastAsia="zh-CN"/>
        </w:rPr>
        <w:t>响应文件</w:t>
      </w:r>
      <w:r>
        <w:rPr>
          <w:rFonts w:hint="eastAsia" w:ascii="宋体" w:hAnsi="宋体" w:eastAsia="宋体" w:cs="宋体"/>
          <w:b w:val="0"/>
          <w:bCs w:val="0"/>
          <w:i w:val="0"/>
          <w:iCs w:val="0"/>
          <w:caps w:val="0"/>
          <w:color w:val="000000"/>
          <w:spacing w:val="0"/>
          <w:sz w:val="24"/>
          <w:szCs w:val="24"/>
          <w:highlight w:val="none"/>
        </w:rPr>
        <w:t>的制作。在使用政采云投标客户端时，建议使用WIN7及以上操作系统。</w:t>
      </w:r>
    </w:p>
    <w:p w14:paraId="4F5143D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  4、其他事项：</w:t>
      </w:r>
    </w:p>
    <w:p w14:paraId="7FF7083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rPr>
      </w:pPr>
      <w:r>
        <w:rPr>
          <w:rFonts w:hint="eastAsia" w:ascii="宋体" w:hAnsi="宋体" w:eastAsia="宋体" w:cs="宋体"/>
          <w:b w:val="0"/>
          <w:bCs w:val="0"/>
          <w:i w:val="0"/>
          <w:iCs w:val="0"/>
          <w:caps w:val="0"/>
          <w:color w:val="000000"/>
          <w:spacing w:val="0"/>
          <w:sz w:val="24"/>
          <w:szCs w:val="24"/>
          <w:highlight w:val="none"/>
        </w:rPr>
        <w:t>特别提示：</w:t>
      </w:r>
    </w:p>
    <w:p w14:paraId="076136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lang w:eastAsia="zh-CN"/>
        </w:rPr>
      </w:pP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1</w:t>
      </w: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采购限额标准以上，200万元以下的货物和服务采购项目、400万元以下的工程采购项目，适宜由中小企业提供的，采购人应当专门面向中小企业采购。</w:t>
      </w:r>
    </w:p>
    <w:p w14:paraId="67EA45E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lang w:eastAsia="zh-CN"/>
        </w:rPr>
      </w:pP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2</w:t>
      </w: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超过200万元的货物和服务采购项目，预留该部分采购项目预算总额的30%以上专门面向中小企业采购，其中预留给小微企业的比例不低于60%。</w:t>
      </w:r>
    </w:p>
    <w:p w14:paraId="6B3305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lang w:eastAsia="zh-CN"/>
        </w:rPr>
      </w:pP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3</w:t>
      </w: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超过400万元的工程采购项目中适宜由中小企业提供的，预留该部分采购项目预算总额的40%以上专门面向中小企业采购，其中预留给小微企业的比例不低于60%。</w:t>
      </w:r>
    </w:p>
    <w:p w14:paraId="737923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b w:val="0"/>
          <w:bCs w:val="0"/>
          <w:i w:val="0"/>
          <w:iCs w:val="0"/>
          <w:caps w:val="0"/>
          <w:color w:val="000000"/>
          <w:spacing w:val="0"/>
          <w:sz w:val="24"/>
          <w:szCs w:val="24"/>
          <w:highlight w:val="none"/>
          <w:lang w:eastAsia="zh-CN"/>
        </w:rPr>
      </w:pP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4</w:t>
      </w: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w:t>
      </w:r>
      <w:r>
        <w:rPr>
          <w:rFonts w:hint="eastAsia" w:ascii="宋体" w:hAnsi="宋体" w:cs="宋体"/>
          <w:b w:val="0"/>
          <w:bCs w:val="0"/>
          <w:i w:val="0"/>
          <w:iCs w:val="0"/>
          <w:caps w:val="0"/>
          <w:color w:val="000000"/>
          <w:spacing w:val="0"/>
          <w:sz w:val="24"/>
          <w:szCs w:val="24"/>
          <w:highlight w:val="none"/>
          <w:lang w:val="en-US" w:eastAsia="zh-CN"/>
        </w:rPr>
        <w:t>评审</w:t>
      </w:r>
      <w:r>
        <w:rPr>
          <w:rFonts w:hint="eastAsia" w:ascii="宋体" w:hAnsi="宋体" w:eastAsia="宋体" w:cs="宋体"/>
          <w:b w:val="0"/>
          <w:bCs w:val="0"/>
          <w:i w:val="0"/>
          <w:iCs w:val="0"/>
          <w:caps w:val="0"/>
          <w:color w:val="000000"/>
          <w:spacing w:val="0"/>
          <w:sz w:val="24"/>
          <w:szCs w:val="24"/>
          <w:highlight w:val="none"/>
          <w:lang w:eastAsia="zh-CN"/>
        </w:rPr>
        <w:t>时应当在采用原报价进行评分的基础上增加其价格得分的3%~5%作为其价格分。</w:t>
      </w:r>
    </w:p>
    <w:p w14:paraId="6E5B08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5</w:t>
      </w:r>
      <w:r>
        <w:rPr>
          <w:rFonts w:hint="eastAsia" w:ascii="宋体" w:hAnsi="宋体" w:cs="宋体"/>
          <w:b w:val="0"/>
          <w:bCs w:val="0"/>
          <w:i w:val="0"/>
          <w:iCs w:val="0"/>
          <w:caps w:val="0"/>
          <w:color w:val="000000"/>
          <w:spacing w:val="0"/>
          <w:sz w:val="24"/>
          <w:szCs w:val="24"/>
          <w:highlight w:val="none"/>
          <w:lang w:eastAsia="zh-CN"/>
        </w:rPr>
        <w:t>）</w:t>
      </w:r>
      <w:r>
        <w:rPr>
          <w:rFonts w:hint="eastAsia" w:ascii="宋体" w:hAnsi="宋体" w:eastAsia="宋体" w:cs="宋体"/>
          <w:b w:val="0"/>
          <w:bCs w:val="0"/>
          <w:i w:val="0"/>
          <w:iCs w:val="0"/>
          <w:caps w:val="0"/>
          <w:color w:val="000000"/>
          <w:spacing w:val="0"/>
          <w:sz w:val="24"/>
          <w:szCs w:val="24"/>
          <w:highlight w:val="none"/>
          <w:lang w:eastAsia="zh-CN"/>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w:t>
      </w:r>
      <w:r>
        <w:rPr>
          <w:rFonts w:hint="eastAsia" w:ascii="宋体" w:hAnsi="宋体" w:cs="宋体"/>
          <w:b w:val="0"/>
          <w:bCs w:val="0"/>
          <w:i w:val="0"/>
          <w:iCs w:val="0"/>
          <w:caps w:val="0"/>
          <w:color w:val="000000"/>
          <w:spacing w:val="0"/>
          <w:sz w:val="24"/>
          <w:szCs w:val="24"/>
          <w:highlight w:val="none"/>
          <w:lang w:val="en-US" w:eastAsia="zh-CN"/>
        </w:rPr>
        <w:t>评审</w:t>
      </w:r>
      <w:r>
        <w:rPr>
          <w:rFonts w:hint="eastAsia" w:ascii="宋体" w:hAnsi="宋体" w:eastAsia="宋体" w:cs="宋体"/>
          <w:b w:val="0"/>
          <w:bCs w:val="0"/>
          <w:i w:val="0"/>
          <w:iCs w:val="0"/>
          <w:caps w:val="0"/>
          <w:color w:val="000000"/>
          <w:spacing w:val="0"/>
          <w:sz w:val="24"/>
          <w:szCs w:val="24"/>
          <w:highlight w:val="none"/>
          <w:lang w:eastAsia="zh-CN"/>
        </w:rPr>
        <w:t>时应当在采用原报价进行评分的基础上增加其价格得分的1%~2%作为其价格分。</w:t>
      </w:r>
      <w:r>
        <w:rPr>
          <w:rFonts w:hint="eastAsia" w:ascii="宋体" w:hAnsi="宋体" w:eastAsia="宋体" w:cs="宋体"/>
          <w:b w:val="0"/>
          <w:bCs w:val="0"/>
          <w:i w:val="0"/>
          <w:iCs w:val="0"/>
          <w:caps w:val="0"/>
          <w:color w:val="000000"/>
          <w:spacing w:val="0"/>
          <w:sz w:val="24"/>
          <w:szCs w:val="24"/>
          <w:highlight w:val="none"/>
        </w:rPr>
        <w:t> </w:t>
      </w:r>
      <w:r>
        <w:rPr>
          <w:rFonts w:hint="eastAsia" w:ascii="宋体" w:hAnsi="宋体" w:eastAsia="宋体" w:cs="宋体"/>
          <w:b/>
          <w:bCs/>
          <w:i w:val="0"/>
          <w:iCs w:val="0"/>
          <w:caps w:val="0"/>
          <w:color w:val="000000"/>
          <w:spacing w:val="0"/>
          <w:sz w:val="24"/>
          <w:szCs w:val="24"/>
          <w:highlight w:val="none"/>
        </w:rPr>
        <w:t> </w:t>
      </w:r>
    </w:p>
    <w:p w14:paraId="68EA491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75" w:beforeAutospacing="0" w:after="75" w:afterAutospacing="0" w:line="360" w:lineRule="auto"/>
        <w:ind w:left="0" w:right="0" w:firstLine="0"/>
        <w:jc w:val="left"/>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b/>
          <w:bCs/>
          <w:i w:val="0"/>
          <w:iCs w:val="0"/>
          <w:caps w:val="0"/>
          <w:color w:val="000000"/>
          <w:spacing w:val="0"/>
          <w:sz w:val="24"/>
          <w:szCs w:val="24"/>
          <w:highlight w:val="none"/>
        </w:rPr>
        <w:t>八、对本次采购提出询问，请按以下方式联系</w:t>
      </w:r>
    </w:p>
    <w:p w14:paraId="325B6D5F">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bookmarkStart w:id="8" w:name="_Toc28359096"/>
      <w:bookmarkStart w:id="9" w:name="_Toc35393637"/>
      <w:bookmarkStart w:id="10" w:name="_Toc28359019"/>
      <w:bookmarkStart w:id="11" w:name="_Toc35393806"/>
      <w:r>
        <w:rPr>
          <w:rFonts w:hint="eastAsia" w:asciiTheme="minorEastAsia" w:hAnsiTheme="minorEastAsia" w:eastAsiaTheme="minorEastAsia" w:cstheme="minorEastAsia"/>
          <w:snapToGrid/>
          <w:kern w:val="2"/>
          <w:sz w:val="24"/>
          <w:szCs w:val="24"/>
          <w:highlight w:val="none"/>
          <w:lang w:eastAsia="zh-CN"/>
        </w:rPr>
        <w:t>1.采购人信息</w:t>
      </w:r>
    </w:p>
    <w:p w14:paraId="2B059AB7">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名称：阿图什市水管站</w:t>
      </w:r>
    </w:p>
    <w:p w14:paraId="062231E4">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地址：新疆克州阿图什市</w:t>
      </w:r>
    </w:p>
    <w:p w14:paraId="56DAF231">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snapToGrid/>
          <w:kern w:val="2"/>
          <w:sz w:val="24"/>
          <w:szCs w:val="24"/>
          <w:highlight w:val="none"/>
          <w:lang w:val="en-US" w:eastAsia="zh-CN"/>
        </w:rPr>
      </w:pPr>
      <w:r>
        <w:rPr>
          <w:rFonts w:hint="eastAsia" w:asciiTheme="minorEastAsia" w:hAnsiTheme="minorEastAsia" w:eastAsiaTheme="minorEastAsia" w:cstheme="minorEastAsia"/>
          <w:snapToGrid/>
          <w:kern w:val="2"/>
          <w:sz w:val="24"/>
          <w:szCs w:val="24"/>
          <w:highlight w:val="none"/>
          <w:lang w:eastAsia="zh-CN"/>
        </w:rPr>
        <w:t>联系方式：</w:t>
      </w:r>
      <w:bookmarkStart w:id="12" w:name="_Toc28359086"/>
      <w:bookmarkStart w:id="13" w:name="_Toc28359009"/>
      <w:r>
        <w:rPr>
          <w:rFonts w:hint="eastAsia" w:asciiTheme="minorEastAsia" w:hAnsiTheme="minorEastAsia" w:eastAsiaTheme="minorEastAsia" w:cstheme="minorEastAsia"/>
          <w:snapToGrid/>
          <w:kern w:val="2"/>
          <w:sz w:val="24"/>
          <w:szCs w:val="24"/>
          <w:highlight w:val="none"/>
          <w:lang w:val="zh-CN" w:eastAsia="zh-CN"/>
        </w:rPr>
        <w:t>13579566172</w:t>
      </w:r>
      <w:r>
        <w:rPr>
          <w:rFonts w:hint="eastAsia" w:asciiTheme="minorEastAsia" w:hAnsiTheme="minorEastAsia" w:eastAsiaTheme="minorEastAsia" w:cstheme="minorEastAsia"/>
          <w:snapToGrid/>
          <w:kern w:val="2"/>
          <w:sz w:val="24"/>
          <w:szCs w:val="24"/>
          <w:highlight w:val="none"/>
          <w:lang w:val="en-US" w:eastAsia="zh-CN"/>
        </w:rPr>
        <w:t xml:space="preserve"> </w:t>
      </w:r>
    </w:p>
    <w:p w14:paraId="5C0A87EA">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2.</w:t>
      </w:r>
      <w:bookmarkEnd w:id="12"/>
      <w:bookmarkEnd w:id="13"/>
      <w:r>
        <w:rPr>
          <w:rFonts w:hint="eastAsia" w:asciiTheme="minorEastAsia" w:hAnsiTheme="minorEastAsia" w:eastAsiaTheme="minorEastAsia" w:cstheme="minorEastAsia"/>
          <w:snapToGrid/>
          <w:kern w:val="2"/>
          <w:sz w:val="24"/>
          <w:szCs w:val="24"/>
          <w:highlight w:val="none"/>
          <w:lang w:eastAsia="zh-CN"/>
        </w:rPr>
        <w:t>采购代理机构信息</w:t>
      </w:r>
    </w:p>
    <w:p w14:paraId="370B2345">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名称：</w:t>
      </w:r>
      <w:r>
        <w:rPr>
          <w:rFonts w:hint="eastAsia" w:asciiTheme="minorEastAsia" w:hAnsiTheme="minorEastAsia" w:eastAsiaTheme="minorEastAsia" w:cstheme="minorEastAsia"/>
          <w:snapToGrid/>
          <w:kern w:val="2"/>
          <w:sz w:val="24"/>
          <w:szCs w:val="24"/>
          <w:highlight w:val="none"/>
          <w:lang w:val="zh-CN" w:eastAsia="zh-CN"/>
        </w:rPr>
        <w:t>法正项目管理集团有限公司</w:t>
      </w:r>
      <w:r>
        <w:rPr>
          <w:rFonts w:hint="eastAsia" w:asciiTheme="minorEastAsia" w:hAnsiTheme="minorEastAsia" w:eastAsiaTheme="minorEastAsia" w:cstheme="minorEastAsia"/>
          <w:snapToGrid/>
          <w:kern w:val="2"/>
          <w:sz w:val="24"/>
          <w:szCs w:val="24"/>
          <w:highlight w:val="none"/>
          <w:lang w:eastAsia="zh-CN"/>
        </w:rPr>
        <w:t>　　　　　　　　　　　</w:t>
      </w:r>
    </w:p>
    <w:p w14:paraId="7A4CDEEF">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地址：阿图什市光明街道帕米尔东路55号1幢写字楼B座10层1008B  　　　　　　　　　　　</w:t>
      </w:r>
    </w:p>
    <w:p w14:paraId="76B0C948">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联系方式：18005301711</w:t>
      </w:r>
    </w:p>
    <w:p w14:paraId="5DDD67E7">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3.项目联系方式</w:t>
      </w:r>
    </w:p>
    <w:p w14:paraId="187C8DB3">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项目联系人：</w:t>
      </w:r>
      <w:r>
        <w:rPr>
          <w:rFonts w:hint="eastAsia" w:asciiTheme="minorEastAsia" w:hAnsiTheme="minorEastAsia" w:eastAsiaTheme="minorEastAsia" w:cstheme="minorEastAsia"/>
          <w:snapToGrid/>
          <w:kern w:val="2"/>
          <w:sz w:val="24"/>
          <w:szCs w:val="24"/>
          <w:highlight w:val="none"/>
          <w:lang w:val="en-US" w:eastAsia="zh-CN"/>
        </w:rPr>
        <w:t>李祥</w:t>
      </w:r>
      <w:r>
        <w:rPr>
          <w:rFonts w:hint="eastAsia" w:asciiTheme="minorEastAsia" w:hAnsiTheme="minorEastAsia" w:eastAsiaTheme="minorEastAsia" w:cstheme="minorEastAsia"/>
          <w:snapToGrid/>
          <w:kern w:val="2"/>
          <w:sz w:val="24"/>
          <w:szCs w:val="24"/>
          <w:highlight w:val="none"/>
          <w:lang w:eastAsia="zh-CN"/>
        </w:rPr>
        <w:t xml:space="preserve">     </w:t>
      </w:r>
    </w:p>
    <w:p w14:paraId="5C5D2CDE">
      <w:pPr>
        <w:pageBreakBefore w:val="0"/>
        <w:wordWrap/>
        <w:overflowPunct/>
        <w:topLinePunct w:val="0"/>
        <w:bidi w:val="0"/>
        <w:spacing w:line="360" w:lineRule="auto"/>
        <w:ind w:firstLine="480" w:firstLineChars="200"/>
        <w:rPr>
          <w:highlight w:val="none"/>
        </w:rPr>
      </w:pPr>
      <w:r>
        <w:rPr>
          <w:rFonts w:hint="eastAsia" w:asciiTheme="minorEastAsia" w:hAnsiTheme="minorEastAsia" w:eastAsiaTheme="minorEastAsia" w:cstheme="minorEastAsia"/>
          <w:snapToGrid/>
          <w:kern w:val="2"/>
          <w:sz w:val="24"/>
          <w:szCs w:val="24"/>
          <w:highlight w:val="none"/>
          <w:lang w:eastAsia="zh-CN"/>
        </w:rPr>
        <w:t>电话：</w:t>
      </w:r>
      <w:bookmarkEnd w:id="8"/>
      <w:bookmarkEnd w:id="9"/>
      <w:bookmarkEnd w:id="10"/>
      <w:bookmarkEnd w:id="11"/>
      <w:r>
        <w:rPr>
          <w:rFonts w:hint="eastAsia" w:asciiTheme="minorEastAsia" w:hAnsiTheme="minorEastAsia" w:eastAsiaTheme="minorEastAsia" w:cstheme="minorEastAsia"/>
          <w:snapToGrid/>
          <w:kern w:val="2"/>
          <w:sz w:val="24"/>
          <w:szCs w:val="24"/>
          <w:highlight w:val="none"/>
          <w:lang w:eastAsia="zh-CN"/>
        </w:rPr>
        <w:t>18005301711</w:t>
      </w:r>
    </w:p>
    <w:p w14:paraId="4012E916">
      <w:pPr>
        <w:spacing w:before="101" w:line="224" w:lineRule="auto"/>
        <w:jc w:val="center"/>
        <w:outlineLvl w:val="0"/>
        <w:rPr>
          <w:rFonts w:ascii="宋体" w:hAnsi="宋体" w:eastAsia="宋体" w:cs="宋体"/>
          <w:b/>
          <w:bCs/>
          <w:spacing w:val="5"/>
          <w:sz w:val="31"/>
          <w:szCs w:val="31"/>
          <w:highlight w:val="none"/>
        </w:rPr>
      </w:pPr>
    </w:p>
    <w:p w14:paraId="41AC509F">
      <w:pPr>
        <w:spacing w:before="101" w:line="224" w:lineRule="auto"/>
        <w:jc w:val="center"/>
        <w:outlineLvl w:val="0"/>
        <w:rPr>
          <w:rFonts w:ascii="宋体" w:hAnsi="宋体" w:eastAsia="宋体" w:cs="宋体"/>
          <w:b/>
          <w:bCs/>
          <w:spacing w:val="5"/>
          <w:sz w:val="31"/>
          <w:szCs w:val="31"/>
          <w:highlight w:val="none"/>
        </w:rPr>
      </w:pPr>
    </w:p>
    <w:p w14:paraId="0A458BC0">
      <w:pPr>
        <w:spacing w:before="101" w:line="224" w:lineRule="auto"/>
        <w:jc w:val="center"/>
        <w:outlineLvl w:val="0"/>
        <w:rPr>
          <w:rFonts w:ascii="宋体" w:hAnsi="宋体" w:eastAsia="宋体" w:cs="宋体"/>
          <w:b/>
          <w:bCs/>
          <w:spacing w:val="5"/>
          <w:sz w:val="31"/>
          <w:szCs w:val="31"/>
          <w:highlight w:val="none"/>
        </w:rPr>
      </w:pPr>
    </w:p>
    <w:p w14:paraId="65C5EA1B">
      <w:pPr>
        <w:spacing w:before="101" w:line="224" w:lineRule="auto"/>
        <w:jc w:val="both"/>
        <w:outlineLvl w:val="0"/>
        <w:rPr>
          <w:rFonts w:ascii="宋体" w:hAnsi="宋体" w:eastAsia="宋体" w:cs="宋体"/>
          <w:b/>
          <w:bCs/>
          <w:spacing w:val="5"/>
          <w:sz w:val="31"/>
          <w:szCs w:val="31"/>
          <w:highlight w:val="none"/>
        </w:rPr>
      </w:pPr>
    </w:p>
    <w:p w14:paraId="72C9780D">
      <w:pPr>
        <w:spacing w:before="101" w:line="224" w:lineRule="auto"/>
        <w:jc w:val="center"/>
        <w:outlineLvl w:val="0"/>
        <w:rPr>
          <w:rFonts w:ascii="宋体" w:hAnsi="宋体" w:eastAsia="宋体" w:cs="宋体"/>
          <w:b/>
          <w:bCs/>
          <w:spacing w:val="5"/>
          <w:sz w:val="31"/>
          <w:szCs w:val="31"/>
          <w:highlight w:val="none"/>
        </w:rPr>
      </w:pPr>
    </w:p>
    <w:p w14:paraId="17824BAE">
      <w:pPr>
        <w:spacing w:before="101" w:line="224" w:lineRule="auto"/>
        <w:jc w:val="center"/>
        <w:outlineLvl w:val="0"/>
        <w:rPr>
          <w:rFonts w:ascii="宋体" w:hAnsi="宋体" w:eastAsia="宋体" w:cs="宋体"/>
          <w:b/>
          <w:bCs/>
          <w:spacing w:val="5"/>
          <w:sz w:val="31"/>
          <w:szCs w:val="31"/>
          <w:highlight w:val="none"/>
        </w:rPr>
      </w:pPr>
    </w:p>
    <w:p w14:paraId="6DD31A4B">
      <w:pPr>
        <w:spacing w:before="101" w:line="224" w:lineRule="auto"/>
        <w:jc w:val="center"/>
        <w:outlineLvl w:val="0"/>
        <w:rPr>
          <w:rFonts w:ascii="宋体" w:hAnsi="宋体" w:eastAsia="宋体" w:cs="宋体"/>
          <w:b/>
          <w:bCs/>
          <w:spacing w:val="5"/>
          <w:sz w:val="31"/>
          <w:szCs w:val="31"/>
          <w:highlight w:val="none"/>
        </w:rPr>
      </w:pPr>
    </w:p>
    <w:p w14:paraId="0F6E2546">
      <w:pPr>
        <w:spacing w:before="101" w:line="224" w:lineRule="auto"/>
        <w:jc w:val="center"/>
        <w:outlineLvl w:val="0"/>
        <w:rPr>
          <w:rFonts w:ascii="宋体" w:hAnsi="宋体" w:eastAsia="宋体" w:cs="宋体"/>
          <w:sz w:val="31"/>
          <w:szCs w:val="31"/>
          <w:highlight w:val="none"/>
        </w:rPr>
      </w:pPr>
      <w:r>
        <w:rPr>
          <w:rFonts w:ascii="宋体" w:hAnsi="宋体" w:eastAsia="宋体" w:cs="宋体"/>
          <w:b/>
          <w:bCs/>
          <w:spacing w:val="5"/>
          <w:sz w:val="31"/>
          <w:szCs w:val="31"/>
          <w:highlight w:val="none"/>
        </w:rPr>
        <w:t>第二章</w:t>
      </w:r>
      <w:r>
        <w:rPr>
          <w:rFonts w:ascii="宋体" w:hAnsi="宋体" w:eastAsia="宋体" w:cs="宋体"/>
          <w:spacing w:val="5"/>
          <w:sz w:val="31"/>
          <w:szCs w:val="31"/>
          <w:highlight w:val="none"/>
        </w:rPr>
        <w:t xml:space="preserve"> </w:t>
      </w:r>
      <w:r>
        <w:rPr>
          <w:rFonts w:ascii="宋体" w:hAnsi="宋体" w:eastAsia="宋体" w:cs="宋体"/>
          <w:b/>
          <w:bCs/>
          <w:spacing w:val="5"/>
          <w:sz w:val="31"/>
          <w:szCs w:val="31"/>
          <w:highlight w:val="none"/>
        </w:rPr>
        <w:t>供应商须知</w:t>
      </w:r>
    </w:p>
    <w:p w14:paraId="7654D5E8">
      <w:pPr>
        <w:spacing w:before="266" w:line="219" w:lineRule="auto"/>
        <w:jc w:val="center"/>
        <w:outlineLvl w:val="1"/>
        <w:rPr>
          <w:rFonts w:ascii="宋体" w:hAnsi="宋体" w:eastAsia="宋体" w:cs="宋体"/>
          <w:sz w:val="30"/>
          <w:szCs w:val="30"/>
          <w:highlight w:val="none"/>
        </w:rPr>
      </w:pPr>
      <w:r>
        <w:rPr>
          <w:rFonts w:ascii="宋体" w:hAnsi="宋体" w:eastAsia="宋体" w:cs="宋体"/>
          <w:b/>
          <w:bCs/>
          <w:spacing w:val="-4"/>
          <w:sz w:val="30"/>
          <w:szCs w:val="30"/>
          <w:highlight w:val="none"/>
        </w:rPr>
        <w:t>供应商须知前附表</w:t>
      </w:r>
    </w:p>
    <w:p w14:paraId="1C623AE3">
      <w:pPr>
        <w:spacing w:line="113" w:lineRule="exact"/>
        <w:rPr>
          <w:highlight w:val="none"/>
        </w:rPr>
      </w:pPr>
    </w:p>
    <w:tbl>
      <w:tblPr>
        <w:tblStyle w:val="17"/>
        <w:tblW w:w="5324" w:type="pct"/>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0"/>
        <w:gridCol w:w="819"/>
        <w:gridCol w:w="1770"/>
        <w:gridCol w:w="5621"/>
      </w:tblGrid>
      <w:tr w14:paraId="38918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3" w:hRule="atLeast"/>
        </w:trPr>
        <w:tc>
          <w:tcPr>
            <w:tcW w:w="366" w:type="pct"/>
            <w:vAlign w:val="top"/>
          </w:tcPr>
          <w:p w14:paraId="24CDA57D">
            <w:pPr>
              <w:pStyle w:val="18"/>
              <w:spacing w:before="153" w:line="229" w:lineRule="auto"/>
              <w:ind w:left="108"/>
              <w:rPr>
                <w:highlight w:val="none"/>
              </w:rPr>
            </w:pPr>
            <w:r>
              <w:rPr>
                <w:b/>
                <w:bCs/>
                <w:spacing w:val="4"/>
                <w:highlight w:val="none"/>
              </w:rPr>
              <w:t>序号</w:t>
            </w:r>
          </w:p>
        </w:tc>
        <w:tc>
          <w:tcPr>
            <w:tcW w:w="462" w:type="pct"/>
            <w:vAlign w:val="top"/>
          </w:tcPr>
          <w:p w14:paraId="595A9F32">
            <w:pPr>
              <w:pStyle w:val="18"/>
              <w:spacing w:before="153" w:line="228" w:lineRule="auto"/>
              <w:ind w:left="123"/>
              <w:rPr>
                <w:highlight w:val="none"/>
              </w:rPr>
            </w:pPr>
            <w:r>
              <w:rPr>
                <w:b/>
                <w:bCs/>
                <w:spacing w:val="5"/>
                <w:highlight w:val="none"/>
              </w:rPr>
              <w:t>条款号</w:t>
            </w:r>
          </w:p>
        </w:tc>
        <w:tc>
          <w:tcPr>
            <w:tcW w:w="998" w:type="pct"/>
            <w:vAlign w:val="top"/>
          </w:tcPr>
          <w:p w14:paraId="4CCDE912">
            <w:pPr>
              <w:pStyle w:val="18"/>
              <w:spacing w:before="153" w:line="228" w:lineRule="auto"/>
              <w:ind w:left="389"/>
              <w:rPr>
                <w:highlight w:val="none"/>
              </w:rPr>
            </w:pPr>
            <w:r>
              <w:rPr>
                <w:b/>
                <w:bCs/>
                <w:spacing w:val="6"/>
                <w:highlight w:val="none"/>
              </w:rPr>
              <w:t>条款名称</w:t>
            </w:r>
          </w:p>
        </w:tc>
        <w:tc>
          <w:tcPr>
            <w:tcW w:w="3171" w:type="pct"/>
            <w:vAlign w:val="top"/>
          </w:tcPr>
          <w:p w14:paraId="3720B934">
            <w:pPr>
              <w:pStyle w:val="18"/>
              <w:spacing w:before="153" w:line="228" w:lineRule="auto"/>
              <w:ind w:left="2628"/>
              <w:rPr>
                <w:highlight w:val="none"/>
              </w:rPr>
            </w:pPr>
            <w:r>
              <w:rPr>
                <w:b/>
                <w:bCs/>
                <w:spacing w:val="6"/>
                <w:highlight w:val="none"/>
              </w:rPr>
              <w:t>编列内容</w:t>
            </w:r>
          </w:p>
        </w:tc>
      </w:tr>
      <w:tr w14:paraId="04D86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2" w:hRule="atLeast"/>
        </w:trPr>
        <w:tc>
          <w:tcPr>
            <w:tcW w:w="366" w:type="pct"/>
            <w:vAlign w:val="top"/>
          </w:tcPr>
          <w:p w14:paraId="299C160F">
            <w:pPr>
              <w:pStyle w:val="18"/>
              <w:spacing w:before="152" w:line="181" w:lineRule="auto"/>
              <w:ind w:left="293"/>
              <w:rPr>
                <w:highlight w:val="none"/>
              </w:rPr>
            </w:pPr>
            <w:r>
              <w:rPr>
                <w:highlight w:val="none"/>
              </w:rPr>
              <w:t>1</w:t>
            </w:r>
          </w:p>
        </w:tc>
        <w:tc>
          <w:tcPr>
            <w:tcW w:w="462" w:type="pct"/>
            <w:vAlign w:val="top"/>
          </w:tcPr>
          <w:p w14:paraId="51566464">
            <w:pPr>
              <w:spacing w:before="155" w:line="195" w:lineRule="auto"/>
              <w:ind w:left="302"/>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2.</w:t>
            </w:r>
            <w:r>
              <w:rPr>
                <w:rFonts w:ascii="Times New Roman" w:hAnsi="Times New Roman" w:eastAsia="Times New Roman" w:cs="Times New Roman"/>
                <w:spacing w:val="-26"/>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3B850894">
            <w:pPr>
              <w:pStyle w:val="18"/>
              <w:spacing w:before="116" w:line="227" w:lineRule="auto"/>
              <w:ind w:left="494"/>
              <w:rPr>
                <w:highlight w:val="none"/>
              </w:rPr>
            </w:pPr>
            <w:r>
              <w:rPr>
                <w:b/>
                <w:bCs/>
                <w:spacing w:val="5"/>
                <w:highlight w:val="none"/>
              </w:rPr>
              <w:t>采购人</w:t>
            </w:r>
          </w:p>
        </w:tc>
        <w:tc>
          <w:tcPr>
            <w:tcW w:w="3171" w:type="pct"/>
            <w:vAlign w:val="top"/>
          </w:tcPr>
          <w:p w14:paraId="61FE98DE">
            <w:pPr>
              <w:pStyle w:val="18"/>
              <w:spacing w:before="134" w:line="226" w:lineRule="auto"/>
              <w:ind w:left="107"/>
              <w:rPr>
                <w:rFonts w:hint="eastAsia"/>
                <w:spacing w:val="8"/>
                <w:highlight w:val="none"/>
                <w:lang w:val="en-US" w:eastAsia="zh-CN"/>
              </w:rPr>
            </w:pPr>
            <w:r>
              <w:rPr>
                <w:rFonts w:hint="eastAsia"/>
                <w:spacing w:val="8"/>
                <w:highlight w:val="none"/>
                <w:lang w:eastAsia="zh-CN"/>
              </w:rPr>
              <w:t>阿图什市</w:t>
            </w:r>
            <w:r>
              <w:rPr>
                <w:rFonts w:hint="eastAsia"/>
                <w:spacing w:val="8"/>
                <w:highlight w:val="none"/>
                <w:lang w:val="en-US" w:eastAsia="zh-CN"/>
              </w:rPr>
              <w:t xml:space="preserve">水管站 </w:t>
            </w:r>
          </w:p>
          <w:p w14:paraId="5FF2FEEA">
            <w:pPr>
              <w:pStyle w:val="18"/>
              <w:spacing w:before="134" w:line="226" w:lineRule="auto"/>
              <w:ind w:left="107"/>
              <w:rPr>
                <w:rFonts w:hint="eastAsia"/>
                <w:spacing w:val="8"/>
                <w:highlight w:val="none"/>
                <w:lang w:val="en-US" w:eastAsia="zh-CN"/>
              </w:rPr>
            </w:pPr>
            <w:r>
              <w:rPr>
                <w:rFonts w:hint="eastAsia"/>
                <w:spacing w:val="8"/>
                <w:highlight w:val="none"/>
                <w:lang w:val="en-US" w:eastAsia="zh-CN"/>
              </w:rPr>
              <w:t xml:space="preserve">联系人：玉先生    </w:t>
            </w:r>
          </w:p>
          <w:p w14:paraId="725CBA8D">
            <w:pPr>
              <w:pStyle w:val="18"/>
              <w:spacing w:before="134" w:line="226" w:lineRule="auto"/>
              <w:ind w:left="107"/>
              <w:rPr>
                <w:rFonts w:hint="default"/>
                <w:spacing w:val="8"/>
                <w:highlight w:val="none"/>
                <w:lang w:val="en-US" w:eastAsia="zh-CN"/>
              </w:rPr>
            </w:pPr>
            <w:r>
              <w:rPr>
                <w:rFonts w:hint="eastAsia"/>
                <w:spacing w:val="8"/>
                <w:highlight w:val="none"/>
                <w:lang w:val="en-US" w:eastAsia="zh-CN"/>
              </w:rPr>
              <w:t xml:space="preserve">联系电话：13579566172 </w:t>
            </w:r>
          </w:p>
        </w:tc>
      </w:tr>
      <w:tr w14:paraId="77E84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366" w:type="pct"/>
            <w:vAlign w:val="top"/>
          </w:tcPr>
          <w:p w14:paraId="3D91A4A4">
            <w:pPr>
              <w:spacing w:before="155" w:line="195" w:lineRule="auto"/>
              <w:ind w:left="281"/>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462" w:type="pct"/>
            <w:vAlign w:val="top"/>
          </w:tcPr>
          <w:p w14:paraId="74EB37D8">
            <w:pPr>
              <w:spacing w:before="155" w:line="195" w:lineRule="auto"/>
              <w:ind w:left="302"/>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p>
        </w:tc>
        <w:tc>
          <w:tcPr>
            <w:tcW w:w="998" w:type="pct"/>
            <w:vAlign w:val="top"/>
          </w:tcPr>
          <w:p w14:paraId="3FEC7E2F">
            <w:pPr>
              <w:pStyle w:val="18"/>
              <w:spacing w:before="119" w:line="227" w:lineRule="auto"/>
              <w:ind w:left="177"/>
              <w:rPr>
                <w:highlight w:val="none"/>
              </w:rPr>
            </w:pPr>
            <w:r>
              <w:rPr>
                <w:b/>
                <w:bCs/>
                <w:spacing w:val="7"/>
                <w:highlight w:val="none"/>
              </w:rPr>
              <w:t>采购代理机构</w:t>
            </w:r>
          </w:p>
        </w:tc>
        <w:tc>
          <w:tcPr>
            <w:tcW w:w="3171" w:type="pct"/>
            <w:vAlign w:val="top"/>
          </w:tcPr>
          <w:p w14:paraId="39E1AE2F">
            <w:pPr>
              <w:pStyle w:val="18"/>
              <w:spacing w:before="133" w:line="228" w:lineRule="auto"/>
              <w:ind w:left="107"/>
              <w:rPr>
                <w:rFonts w:hint="eastAsia"/>
                <w:spacing w:val="9"/>
                <w:highlight w:val="none"/>
                <w:lang w:eastAsia="zh-CN"/>
              </w:rPr>
            </w:pPr>
            <w:r>
              <w:rPr>
                <w:rFonts w:hint="eastAsia"/>
                <w:spacing w:val="9"/>
                <w:highlight w:val="none"/>
                <w:lang w:val="en-US" w:eastAsia="zh-CN"/>
              </w:rPr>
              <w:t>法正项目管理集团</w:t>
            </w:r>
            <w:r>
              <w:rPr>
                <w:rFonts w:hint="eastAsia"/>
                <w:spacing w:val="9"/>
                <w:highlight w:val="none"/>
                <w:lang w:eastAsia="zh-CN"/>
              </w:rPr>
              <w:t>有限公司</w:t>
            </w:r>
          </w:p>
          <w:p w14:paraId="710FF241">
            <w:pPr>
              <w:pStyle w:val="18"/>
              <w:spacing w:before="115" w:line="221" w:lineRule="auto"/>
              <w:ind w:left="123"/>
              <w:rPr>
                <w:rFonts w:hint="eastAsia"/>
                <w:spacing w:val="-3"/>
                <w:highlight w:val="none"/>
                <w:lang w:val="en-US" w:eastAsia="zh-CN"/>
              </w:rPr>
            </w:pPr>
            <w:r>
              <w:rPr>
                <w:rFonts w:hint="eastAsia"/>
                <w:spacing w:val="-2"/>
                <w:highlight w:val="none"/>
                <w:lang w:val="en-US" w:eastAsia="zh-CN"/>
              </w:rPr>
              <w:t>联系人：李祥     联系</w:t>
            </w:r>
            <w:r>
              <w:rPr>
                <w:rFonts w:hint="eastAsia"/>
                <w:spacing w:val="-3"/>
                <w:highlight w:val="none"/>
                <w:lang w:val="en-US" w:eastAsia="zh-CN"/>
              </w:rPr>
              <w:t xml:space="preserve">电话：18005301711 </w:t>
            </w:r>
          </w:p>
          <w:p w14:paraId="6CF71EA6">
            <w:pPr>
              <w:pStyle w:val="18"/>
              <w:spacing w:before="115" w:line="221" w:lineRule="auto"/>
              <w:ind w:left="123"/>
              <w:rPr>
                <w:rFonts w:hint="default"/>
                <w:spacing w:val="9"/>
                <w:highlight w:val="none"/>
                <w:lang w:val="en-US" w:eastAsia="zh-CN"/>
              </w:rPr>
            </w:pPr>
            <w:r>
              <w:rPr>
                <w:rFonts w:hint="eastAsia"/>
                <w:spacing w:val="-3"/>
                <w:highlight w:val="none"/>
                <w:lang w:val="en-US" w:eastAsia="zh-CN"/>
              </w:rPr>
              <w:t>邮箱：fzjtzbb@163.com</w:t>
            </w:r>
          </w:p>
        </w:tc>
      </w:tr>
      <w:tr w14:paraId="70B0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8" w:hRule="atLeast"/>
        </w:trPr>
        <w:tc>
          <w:tcPr>
            <w:tcW w:w="366" w:type="pct"/>
            <w:vAlign w:val="top"/>
          </w:tcPr>
          <w:p w14:paraId="13A18A30">
            <w:pPr>
              <w:spacing w:before="156" w:line="195" w:lineRule="auto"/>
              <w:ind w:left="28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462" w:type="pct"/>
            <w:vAlign w:val="top"/>
          </w:tcPr>
          <w:p w14:paraId="38E2172A">
            <w:pPr>
              <w:spacing w:before="156"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09885B30">
            <w:pPr>
              <w:pStyle w:val="18"/>
              <w:spacing w:before="118" w:line="228" w:lineRule="auto"/>
              <w:ind w:left="390"/>
              <w:rPr>
                <w:highlight w:val="none"/>
              </w:rPr>
            </w:pPr>
            <w:r>
              <w:rPr>
                <w:b/>
                <w:bCs/>
                <w:spacing w:val="5"/>
                <w:highlight w:val="none"/>
              </w:rPr>
              <w:t>项目名称</w:t>
            </w:r>
          </w:p>
        </w:tc>
        <w:tc>
          <w:tcPr>
            <w:tcW w:w="3171" w:type="pct"/>
            <w:vAlign w:val="top"/>
          </w:tcPr>
          <w:p w14:paraId="3CDE804E">
            <w:pPr>
              <w:pStyle w:val="18"/>
              <w:spacing w:before="135" w:line="226" w:lineRule="auto"/>
              <w:ind w:left="107"/>
              <w:rPr>
                <w:rFonts w:hint="eastAsia" w:eastAsia="宋体"/>
                <w:highlight w:val="none"/>
                <w:lang w:eastAsia="zh-CN"/>
              </w:rPr>
            </w:pPr>
            <w:r>
              <w:rPr>
                <w:rFonts w:hint="eastAsia"/>
                <w:spacing w:val="9"/>
                <w:highlight w:val="none"/>
                <w:lang w:eastAsia="zh-CN"/>
              </w:rPr>
              <w:t>阿图什市格达良乡阿尔帕勒克村防洪堤建设工程设计</w:t>
            </w:r>
          </w:p>
        </w:tc>
      </w:tr>
      <w:tr w14:paraId="4B9CB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3" w:hRule="atLeast"/>
        </w:trPr>
        <w:tc>
          <w:tcPr>
            <w:tcW w:w="366" w:type="pct"/>
            <w:vAlign w:val="top"/>
          </w:tcPr>
          <w:p w14:paraId="6619346D">
            <w:pPr>
              <w:spacing w:before="132" w:line="195" w:lineRule="auto"/>
              <w:ind w:left="280"/>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p>
        </w:tc>
        <w:tc>
          <w:tcPr>
            <w:tcW w:w="462" w:type="pct"/>
            <w:vAlign w:val="top"/>
          </w:tcPr>
          <w:p w14:paraId="73D8C526">
            <w:pPr>
              <w:spacing w:before="132"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4.2</w:t>
            </w:r>
          </w:p>
        </w:tc>
        <w:tc>
          <w:tcPr>
            <w:tcW w:w="998" w:type="pct"/>
            <w:vAlign w:val="top"/>
          </w:tcPr>
          <w:p w14:paraId="1D3BDCE0">
            <w:pPr>
              <w:pStyle w:val="18"/>
              <w:spacing w:before="95" w:line="228" w:lineRule="auto"/>
              <w:ind w:left="390"/>
              <w:rPr>
                <w:highlight w:val="none"/>
              </w:rPr>
            </w:pPr>
            <w:r>
              <w:rPr>
                <w:b/>
                <w:bCs/>
                <w:spacing w:val="5"/>
                <w:highlight w:val="none"/>
              </w:rPr>
              <w:t>项目编号</w:t>
            </w:r>
          </w:p>
        </w:tc>
        <w:tc>
          <w:tcPr>
            <w:tcW w:w="3171" w:type="pct"/>
            <w:vAlign w:val="top"/>
          </w:tcPr>
          <w:p w14:paraId="192B5CB4">
            <w:pPr>
              <w:spacing w:before="146" w:line="195" w:lineRule="auto"/>
              <w:ind w:left="100"/>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ATSJYZX-CG-2026132</w:t>
            </w:r>
          </w:p>
        </w:tc>
      </w:tr>
      <w:tr w14:paraId="0F3EB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1" w:hRule="atLeast"/>
        </w:trPr>
        <w:tc>
          <w:tcPr>
            <w:tcW w:w="366" w:type="pct"/>
            <w:vAlign w:val="top"/>
          </w:tcPr>
          <w:p w14:paraId="7A916BAC">
            <w:pPr>
              <w:spacing w:before="158" w:line="192" w:lineRule="auto"/>
              <w:ind w:left="286"/>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462" w:type="pct"/>
            <w:vAlign w:val="top"/>
          </w:tcPr>
          <w:p w14:paraId="63B48EE1">
            <w:pPr>
              <w:spacing w:before="155" w:line="195" w:lineRule="auto"/>
              <w:ind w:left="306"/>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3.2</w:t>
            </w:r>
          </w:p>
        </w:tc>
        <w:tc>
          <w:tcPr>
            <w:tcW w:w="998" w:type="pct"/>
            <w:vAlign w:val="top"/>
          </w:tcPr>
          <w:p w14:paraId="71BFA109">
            <w:pPr>
              <w:pStyle w:val="18"/>
              <w:spacing w:before="119" w:line="227" w:lineRule="auto"/>
              <w:ind w:left="386"/>
              <w:rPr>
                <w:highlight w:val="none"/>
              </w:rPr>
            </w:pPr>
            <w:r>
              <w:rPr>
                <w:b/>
                <w:bCs/>
                <w:spacing w:val="6"/>
                <w:highlight w:val="none"/>
              </w:rPr>
              <w:t>采购预算</w:t>
            </w:r>
          </w:p>
        </w:tc>
        <w:tc>
          <w:tcPr>
            <w:tcW w:w="3171" w:type="pct"/>
            <w:vAlign w:val="center"/>
          </w:tcPr>
          <w:p w14:paraId="7C00B565">
            <w:pPr>
              <w:pStyle w:val="18"/>
              <w:spacing w:before="120" w:line="228" w:lineRule="auto"/>
              <w:ind w:left="103"/>
              <w:jc w:val="both"/>
              <w:rPr>
                <w:highlight w:val="none"/>
              </w:rPr>
            </w:pPr>
            <w:r>
              <w:rPr>
                <w:rFonts w:hint="eastAsia"/>
                <w:spacing w:val="4"/>
                <w:highlight w:val="none"/>
                <w:lang w:val="en-US" w:eastAsia="zh-CN"/>
              </w:rPr>
              <w:t>900000.00</w:t>
            </w:r>
            <w:r>
              <w:rPr>
                <w:spacing w:val="4"/>
                <w:highlight w:val="none"/>
              </w:rPr>
              <w:t>元</w:t>
            </w:r>
          </w:p>
        </w:tc>
      </w:tr>
      <w:tr w14:paraId="75B78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366" w:type="pct"/>
            <w:vAlign w:val="top"/>
          </w:tcPr>
          <w:p w14:paraId="2F09AFE6">
            <w:pPr>
              <w:spacing w:before="158" w:line="195" w:lineRule="auto"/>
              <w:ind w:left="28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6</w:t>
            </w:r>
          </w:p>
        </w:tc>
        <w:tc>
          <w:tcPr>
            <w:tcW w:w="462" w:type="pct"/>
            <w:vAlign w:val="top"/>
          </w:tcPr>
          <w:p w14:paraId="36E5406C">
            <w:pPr>
              <w:spacing w:before="158" w:line="195" w:lineRule="auto"/>
              <w:ind w:left="306"/>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3.</w:t>
            </w:r>
            <w:r>
              <w:rPr>
                <w:rFonts w:ascii="Times New Roman" w:hAnsi="Times New Roman" w:eastAsia="Times New Roman" w:cs="Times New Roman"/>
                <w:spacing w:val="-24"/>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186A3594">
            <w:pPr>
              <w:pStyle w:val="18"/>
              <w:spacing w:before="119" w:line="228" w:lineRule="auto"/>
              <w:ind w:left="396"/>
              <w:rPr>
                <w:highlight w:val="none"/>
              </w:rPr>
            </w:pPr>
            <w:r>
              <w:rPr>
                <w:b/>
                <w:bCs/>
                <w:spacing w:val="4"/>
                <w:highlight w:val="none"/>
              </w:rPr>
              <w:t>资金来源</w:t>
            </w:r>
          </w:p>
        </w:tc>
        <w:tc>
          <w:tcPr>
            <w:tcW w:w="3171" w:type="pct"/>
            <w:vAlign w:val="center"/>
          </w:tcPr>
          <w:p w14:paraId="514FBFE5">
            <w:pPr>
              <w:pStyle w:val="18"/>
              <w:spacing w:before="119" w:line="229" w:lineRule="auto"/>
              <w:ind w:left="107"/>
              <w:jc w:val="both"/>
              <w:rPr>
                <w:rFonts w:hint="eastAsia" w:eastAsia="宋体"/>
                <w:highlight w:val="none"/>
                <w:lang w:eastAsia="zh-CN"/>
              </w:rPr>
            </w:pPr>
            <w:r>
              <w:rPr>
                <w:rFonts w:hint="eastAsia" w:eastAsia="宋体"/>
                <w:highlight w:val="none"/>
                <w:lang w:eastAsia="zh-CN"/>
              </w:rPr>
              <w:t>地方政府一般债券资金及其他资金</w:t>
            </w:r>
          </w:p>
        </w:tc>
      </w:tr>
      <w:tr w14:paraId="4198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8" w:hRule="atLeast"/>
        </w:trPr>
        <w:tc>
          <w:tcPr>
            <w:tcW w:w="366" w:type="pct"/>
            <w:vAlign w:val="top"/>
          </w:tcPr>
          <w:p w14:paraId="26B9F7C1">
            <w:pPr>
              <w:spacing w:line="284" w:lineRule="auto"/>
              <w:rPr>
                <w:rFonts w:ascii="Arial"/>
                <w:sz w:val="21"/>
                <w:highlight w:val="none"/>
              </w:rPr>
            </w:pPr>
          </w:p>
          <w:p w14:paraId="615083DA">
            <w:pPr>
              <w:spacing w:before="57" w:line="192" w:lineRule="auto"/>
              <w:ind w:left="284"/>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7</w:t>
            </w:r>
          </w:p>
        </w:tc>
        <w:tc>
          <w:tcPr>
            <w:tcW w:w="462" w:type="pct"/>
            <w:vAlign w:val="top"/>
          </w:tcPr>
          <w:p w14:paraId="30E290D3">
            <w:pPr>
              <w:spacing w:line="281" w:lineRule="auto"/>
              <w:rPr>
                <w:rFonts w:ascii="Arial"/>
                <w:sz w:val="21"/>
                <w:highlight w:val="none"/>
              </w:rPr>
            </w:pPr>
          </w:p>
          <w:p w14:paraId="62C15147">
            <w:pPr>
              <w:spacing w:before="57" w:line="195" w:lineRule="auto"/>
              <w:ind w:left="306"/>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3.3</w:t>
            </w:r>
          </w:p>
        </w:tc>
        <w:tc>
          <w:tcPr>
            <w:tcW w:w="998" w:type="pct"/>
            <w:vAlign w:val="top"/>
          </w:tcPr>
          <w:p w14:paraId="0E221654">
            <w:pPr>
              <w:pStyle w:val="18"/>
              <w:spacing w:before="304" w:line="226" w:lineRule="auto"/>
              <w:ind w:left="390"/>
              <w:rPr>
                <w:highlight w:val="none"/>
              </w:rPr>
            </w:pPr>
            <w:r>
              <w:rPr>
                <w:b/>
                <w:bCs/>
                <w:spacing w:val="5"/>
                <w:highlight w:val="none"/>
              </w:rPr>
              <w:t>最高限价</w:t>
            </w:r>
          </w:p>
        </w:tc>
        <w:tc>
          <w:tcPr>
            <w:tcW w:w="3171" w:type="pct"/>
            <w:vAlign w:val="center"/>
          </w:tcPr>
          <w:p w14:paraId="6DDAA100">
            <w:pPr>
              <w:pStyle w:val="18"/>
              <w:spacing w:before="28" w:line="234" w:lineRule="auto"/>
              <w:ind w:left="106" w:right="105"/>
              <w:jc w:val="both"/>
              <w:rPr>
                <w:rFonts w:hint="eastAsia" w:eastAsia="宋体"/>
                <w:b/>
                <w:bCs/>
                <w:spacing w:val="4"/>
                <w:highlight w:val="none"/>
                <w:lang w:eastAsia="zh-CN"/>
              </w:rPr>
            </w:pPr>
            <w:r>
              <w:rPr>
                <w:rFonts w:hint="eastAsia" w:ascii="Times New Roman" w:hAnsi="Times New Roman" w:cs="Times New Roman"/>
                <w:b/>
                <w:bCs/>
                <w:spacing w:val="4"/>
                <w:highlight w:val="none"/>
                <w:lang w:val="en-US" w:eastAsia="zh-CN"/>
              </w:rPr>
              <w:t>900000.00</w:t>
            </w:r>
            <w:r>
              <w:rPr>
                <w:b/>
                <w:bCs/>
                <w:spacing w:val="4"/>
                <w:highlight w:val="none"/>
              </w:rPr>
              <w:t>元</w:t>
            </w:r>
          </w:p>
          <w:p w14:paraId="0F1A3922">
            <w:pPr>
              <w:pStyle w:val="18"/>
              <w:spacing w:before="28" w:line="234" w:lineRule="auto"/>
              <w:ind w:left="106" w:right="105"/>
              <w:jc w:val="both"/>
              <w:rPr>
                <w:highlight w:val="none"/>
              </w:rPr>
            </w:pPr>
            <w:r>
              <w:rPr>
                <w:b/>
                <w:bCs/>
                <w:spacing w:val="7"/>
                <w:highlight w:val="none"/>
              </w:rPr>
              <w:t>注：供应商磋商总报价超过本项目最高限价的将视为未实质性响应磋商文件要求，响应无效。</w:t>
            </w:r>
          </w:p>
        </w:tc>
      </w:tr>
      <w:tr w14:paraId="162C4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8" w:hRule="atLeast"/>
        </w:trPr>
        <w:tc>
          <w:tcPr>
            <w:tcW w:w="366" w:type="pct"/>
            <w:vAlign w:val="top"/>
          </w:tcPr>
          <w:p w14:paraId="1B9B01A5">
            <w:pPr>
              <w:spacing w:before="159" w:line="195" w:lineRule="auto"/>
              <w:ind w:left="28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8</w:t>
            </w:r>
          </w:p>
        </w:tc>
        <w:tc>
          <w:tcPr>
            <w:tcW w:w="462" w:type="pct"/>
            <w:vAlign w:val="top"/>
          </w:tcPr>
          <w:p w14:paraId="56F82507">
            <w:pPr>
              <w:spacing w:before="159"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4.3</w:t>
            </w:r>
          </w:p>
        </w:tc>
        <w:tc>
          <w:tcPr>
            <w:tcW w:w="998" w:type="pct"/>
            <w:vAlign w:val="top"/>
          </w:tcPr>
          <w:p w14:paraId="5C1BC791">
            <w:pPr>
              <w:pStyle w:val="18"/>
              <w:spacing w:before="121" w:line="227" w:lineRule="auto"/>
              <w:ind w:left="386"/>
              <w:rPr>
                <w:highlight w:val="none"/>
              </w:rPr>
            </w:pPr>
            <w:r>
              <w:rPr>
                <w:b/>
                <w:bCs/>
                <w:spacing w:val="6"/>
                <w:highlight w:val="none"/>
              </w:rPr>
              <w:t>采购方式</w:t>
            </w:r>
          </w:p>
        </w:tc>
        <w:tc>
          <w:tcPr>
            <w:tcW w:w="3171" w:type="pct"/>
            <w:vAlign w:val="center"/>
          </w:tcPr>
          <w:p w14:paraId="2E7F90B3">
            <w:pPr>
              <w:pStyle w:val="18"/>
              <w:spacing w:before="137" w:line="228" w:lineRule="auto"/>
              <w:ind w:left="109"/>
              <w:jc w:val="both"/>
              <w:rPr>
                <w:highlight w:val="none"/>
              </w:rPr>
            </w:pPr>
            <w:r>
              <w:rPr>
                <w:spacing w:val="7"/>
                <w:highlight w:val="none"/>
              </w:rPr>
              <w:t>竞争性磋商</w:t>
            </w:r>
          </w:p>
        </w:tc>
      </w:tr>
      <w:tr w14:paraId="6694C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366" w:type="pct"/>
            <w:vAlign w:val="top"/>
          </w:tcPr>
          <w:p w14:paraId="340B3221">
            <w:pPr>
              <w:spacing w:line="323" w:lineRule="auto"/>
              <w:rPr>
                <w:rFonts w:ascii="Arial"/>
                <w:sz w:val="21"/>
                <w:highlight w:val="none"/>
              </w:rPr>
            </w:pPr>
          </w:p>
          <w:p w14:paraId="4D264B2B">
            <w:pPr>
              <w:spacing w:before="57" w:line="195" w:lineRule="auto"/>
              <w:ind w:left="28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9</w:t>
            </w:r>
          </w:p>
        </w:tc>
        <w:tc>
          <w:tcPr>
            <w:tcW w:w="462" w:type="pct"/>
            <w:vAlign w:val="top"/>
          </w:tcPr>
          <w:p w14:paraId="0E533F0F">
            <w:pPr>
              <w:spacing w:line="323" w:lineRule="auto"/>
              <w:rPr>
                <w:rFonts w:ascii="Arial"/>
                <w:sz w:val="21"/>
                <w:highlight w:val="none"/>
              </w:rPr>
            </w:pPr>
          </w:p>
          <w:p w14:paraId="001EF9ED">
            <w:pPr>
              <w:spacing w:before="57"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4.4</w:t>
            </w:r>
          </w:p>
        </w:tc>
        <w:tc>
          <w:tcPr>
            <w:tcW w:w="998" w:type="pct"/>
            <w:vAlign w:val="top"/>
          </w:tcPr>
          <w:p w14:paraId="4F65DBEE">
            <w:pPr>
              <w:spacing w:line="279" w:lineRule="auto"/>
              <w:rPr>
                <w:rFonts w:ascii="Arial"/>
                <w:sz w:val="21"/>
                <w:highlight w:val="none"/>
              </w:rPr>
            </w:pPr>
          </w:p>
          <w:p w14:paraId="5F057954">
            <w:pPr>
              <w:pStyle w:val="18"/>
              <w:spacing w:before="65" w:line="227" w:lineRule="auto"/>
              <w:ind w:left="386"/>
              <w:rPr>
                <w:highlight w:val="none"/>
              </w:rPr>
            </w:pPr>
            <w:r>
              <w:rPr>
                <w:b/>
                <w:bCs/>
                <w:spacing w:val="6"/>
                <w:highlight w:val="none"/>
              </w:rPr>
              <w:t>采购内容</w:t>
            </w:r>
          </w:p>
        </w:tc>
        <w:tc>
          <w:tcPr>
            <w:tcW w:w="3171" w:type="pct"/>
            <w:vAlign w:val="center"/>
          </w:tcPr>
          <w:p w14:paraId="03DB96CB">
            <w:pPr>
              <w:pStyle w:val="18"/>
              <w:spacing w:before="62" w:line="256" w:lineRule="auto"/>
              <w:ind w:left="106" w:right="103"/>
              <w:jc w:val="both"/>
              <w:rPr>
                <w:highlight w:val="none"/>
              </w:rPr>
            </w:pPr>
            <w:r>
              <w:rPr>
                <w:rFonts w:hint="eastAsia" w:asciiTheme="minorEastAsia" w:hAnsiTheme="minorEastAsia" w:eastAsiaTheme="minorEastAsia" w:cstheme="minorEastAsia"/>
                <w:snapToGrid/>
                <w:szCs w:val="24"/>
                <w:highlight w:val="none"/>
                <w:lang w:eastAsia="zh-CN"/>
              </w:rPr>
              <w:t>本项目的项目建议书、可行性研究、初步设计阶段、施工图设计、地勘报告等进行全过程设计以及准确的工程量、工程勘察设计所涵盖的配套服务、及时解决施工中出现的需要设计处理的问题(派出驻现场设计代表)等。并协助采购人获得有关部门对各阶段设计报告和施工图设计文件批复等工作及专项验收、阶段验收、竣工验收等工作。具体内容详见设计合同。（详见采购文件采购需求）。</w:t>
            </w:r>
          </w:p>
        </w:tc>
      </w:tr>
      <w:tr w14:paraId="24790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366" w:type="pct"/>
            <w:vAlign w:val="top"/>
          </w:tcPr>
          <w:p w14:paraId="3768E488">
            <w:pPr>
              <w:spacing w:before="205"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10</w:t>
            </w:r>
          </w:p>
        </w:tc>
        <w:tc>
          <w:tcPr>
            <w:tcW w:w="462" w:type="pct"/>
            <w:vAlign w:val="top"/>
          </w:tcPr>
          <w:p w14:paraId="4529452E">
            <w:pPr>
              <w:spacing w:before="205"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4.5</w:t>
            </w:r>
          </w:p>
        </w:tc>
        <w:tc>
          <w:tcPr>
            <w:tcW w:w="998" w:type="pct"/>
            <w:vAlign w:val="top"/>
          </w:tcPr>
          <w:p w14:paraId="3E366661">
            <w:pPr>
              <w:pStyle w:val="18"/>
              <w:spacing w:before="34" w:line="233" w:lineRule="auto"/>
              <w:ind w:left="136" w:right="178" w:firstLine="43"/>
              <w:rPr>
                <w:highlight w:val="none"/>
              </w:rPr>
            </w:pPr>
            <w:r>
              <w:rPr>
                <w:b/>
                <w:bCs/>
                <w:spacing w:val="6"/>
                <w:highlight w:val="none"/>
              </w:rPr>
              <w:t>合同履约期限</w:t>
            </w:r>
            <w:r>
              <w:rPr>
                <w:b/>
                <w:bCs/>
                <w:spacing w:val="3"/>
                <w:highlight w:val="none"/>
              </w:rPr>
              <w:t>（服务期限）</w:t>
            </w:r>
          </w:p>
        </w:tc>
        <w:tc>
          <w:tcPr>
            <w:tcW w:w="3171" w:type="pct"/>
            <w:vAlign w:val="center"/>
          </w:tcPr>
          <w:p w14:paraId="70616604">
            <w:pPr>
              <w:pStyle w:val="18"/>
              <w:spacing w:before="185" w:line="228" w:lineRule="auto"/>
              <w:ind w:left="141"/>
              <w:jc w:val="both"/>
              <w:rPr>
                <w:rFonts w:hint="eastAsia" w:eastAsia="宋体"/>
                <w:highlight w:val="none"/>
                <w:lang w:eastAsia="zh-CN"/>
              </w:rPr>
            </w:pPr>
            <w:r>
              <w:rPr>
                <w:rFonts w:hint="eastAsia"/>
                <w:highlight w:val="none"/>
                <w:lang w:eastAsia="zh-CN"/>
              </w:rPr>
              <w:t>20日历天内完成初步设计报告，报有关部门审查，其他设计服务期限应满足</w:t>
            </w:r>
            <w:r>
              <w:rPr>
                <w:rFonts w:hint="eastAsia"/>
                <w:highlight w:val="none"/>
                <w:lang w:val="en-US" w:eastAsia="zh-CN"/>
              </w:rPr>
              <w:t>采购</w:t>
            </w:r>
            <w:r>
              <w:rPr>
                <w:rFonts w:hint="eastAsia"/>
                <w:highlight w:val="none"/>
                <w:lang w:eastAsia="zh-CN"/>
              </w:rPr>
              <w:t>人要求。</w:t>
            </w:r>
          </w:p>
        </w:tc>
      </w:tr>
      <w:tr w14:paraId="0E950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366" w:type="pct"/>
            <w:vAlign w:val="top"/>
          </w:tcPr>
          <w:p w14:paraId="5F2D3C43">
            <w:pPr>
              <w:spacing w:before="157"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11</w:t>
            </w:r>
          </w:p>
        </w:tc>
        <w:tc>
          <w:tcPr>
            <w:tcW w:w="462" w:type="pct"/>
            <w:vAlign w:val="top"/>
          </w:tcPr>
          <w:p w14:paraId="217A298F">
            <w:pPr>
              <w:spacing w:before="157"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4.6</w:t>
            </w:r>
          </w:p>
        </w:tc>
        <w:tc>
          <w:tcPr>
            <w:tcW w:w="998" w:type="pct"/>
            <w:vAlign w:val="top"/>
          </w:tcPr>
          <w:p w14:paraId="621D21EA">
            <w:pPr>
              <w:pStyle w:val="18"/>
              <w:spacing w:before="121" w:line="230" w:lineRule="auto"/>
              <w:ind w:left="390"/>
              <w:rPr>
                <w:highlight w:val="none"/>
              </w:rPr>
            </w:pPr>
            <w:r>
              <w:rPr>
                <w:rFonts w:hint="eastAsia"/>
                <w:b/>
                <w:bCs/>
                <w:spacing w:val="5"/>
                <w:highlight w:val="none"/>
                <w:lang w:val="en-US" w:eastAsia="zh-CN"/>
              </w:rPr>
              <w:t>服务</w:t>
            </w:r>
            <w:r>
              <w:rPr>
                <w:b/>
                <w:bCs/>
                <w:spacing w:val="5"/>
                <w:highlight w:val="none"/>
              </w:rPr>
              <w:t>地点</w:t>
            </w:r>
          </w:p>
        </w:tc>
        <w:tc>
          <w:tcPr>
            <w:tcW w:w="3171" w:type="pct"/>
            <w:vAlign w:val="center"/>
          </w:tcPr>
          <w:p w14:paraId="1E29E86D">
            <w:pPr>
              <w:pStyle w:val="18"/>
              <w:spacing w:before="138" w:line="226" w:lineRule="auto"/>
              <w:ind w:left="107"/>
              <w:jc w:val="both"/>
              <w:rPr>
                <w:highlight w:val="none"/>
              </w:rPr>
            </w:pPr>
            <w:r>
              <w:rPr>
                <w:rFonts w:hint="eastAsia"/>
                <w:highlight w:val="none"/>
                <w:lang w:eastAsia="zh-CN"/>
              </w:rPr>
              <w:t>阿图什市（</w:t>
            </w:r>
            <w:r>
              <w:rPr>
                <w:rFonts w:hint="eastAsia"/>
                <w:highlight w:val="none"/>
                <w:lang w:val="en-US" w:eastAsia="zh-CN"/>
              </w:rPr>
              <w:t>采购人指定地点</w:t>
            </w:r>
            <w:r>
              <w:rPr>
                <w:rFonts w:hint="eastAsia"/>
                <w:highlight w:val="none"/>
                <w:lang w:eastAsia="zh-CN"/>
              </w:rPr>
              <w:t>）</w:t>
            </w:r>
            <w:r>
              <w:rPr>
                <w:rFonts w:hint="eastAsia"/>
                <w:highlight w:val="none"/>
              </w:rPr>
              <w:t>。</w:t>
            </w:r>
          </w:p>
        </w:tc>
      </w:tr>
      <w:tr w14:paraId="34F09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366" w:type="pct"/>
            <w:vAlign w:val="top"/>
          </w:tcPr>
          <w:p w14:paraId="58C4BD73">
            <w:pPr>
              <w:spacing w:before="161"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12</w:t>
            </w:r>
          </w:p>
        </w:tc>
        <w:tc>
          <w:tcPr>
            <w:tcW w:w="462" w:type="pct"/>
            <w:vAlign w:val="top"/>
          </w:tcPr>
          <w:p w14:paraId="163B4F88">
            <w:pPr>
              <w:spacing w:before="161"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4.7</w:t>
            </w:r>
          </w:p>
        </w:tc>
        <w:tc>
          <w:tcPr>
            <w:tcW w:w="998" w:type="pct"/>
            <w:vAlign w:val="top"/>
          </w:tcPr>
          <w:p w14:paraId="0034F2B7">
            <w:pPr>
              <w:pStyle w:val="18"/>
              <w:spacing w:before="123" w:line="228" w:lineRule="auto"/>
              <w:ind w:left="178"/>
              <w:rPr>
                <w:highlight w:val="none"/>
              </w:rPr>
            </w:pPr>
            <w:r>
              <w:rPr>
                <w:b/>
                <w:bCs/>
                <w:spacing w:val="6"/>
                <w:highlight w:val="none"/>
              </w:rPr>
              <w:t>服务质量标准</w:t>
            </w:r>
          </w:p>
        </w:tc>
        <w:tc>
          <w:tcPr>
            <w:tcW w:w="3171" w:type="pct"/>
            <w:vAlign w:val="center"/>
          </w:tcPr>
          <w:p w14:paraId="4BFA0DB2">
            <w:pPr>
              <w:pStyle w:val="18"/>
              <w:spacing w:before="123" w:line="228" w:lineRule="auto"/>
              <w:ind w:left="107"/>
              <w:jc w:val="both"/>
              <w:rPr>
                <w:highlight w:val="none"/>
              </w:rPr>
            </w:pPr>
            <w:r>
              <w:rPr>
                <w:rFonts w:hint="eastAsia"/>
                <w:spacing w:val="8"/>
                <w:highlight w:val="none"/>
              </w:rPr>
              <w:t>按照国家有关技术标准及规范要求，达到实施阶段的技术要求，并通过相关部门审查批复。</w:t>
            </w:r>
          </w:p>
        </w:tc>
      </w:tr>
      <w:tr w14:paraId="3D4C6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366" w:type="pct"/>
            <w:vAlign w:val="top"/>
          </w:tcPr>
          <w:p w14:paraId="1D56814D">
            <w:pPr>
              <w:spacing w:line="283" w:lineRule="auto"/>
              <w:rPr>
                <w:rFonts w:ascii="Arial"/>
                <w:sz w:val="21"/>
                <w:highlight w:val="none"/>
              </w:rPr>
            </w:pPr>
          </w:p>
          <w:p w14:paraId="1B75623E">
            <w:pPr>
              <w:spacing w:before="58"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13</w:t>
            </w:r>
          </w:p>
        </w:tc>
        <w:tc>
          <w:tcPr>
            <w:tcW w:w="462" w:type="pct"/>
            <w:vAlign w:val="top"/>
          </w:tcPr>
          <w:p w14:paraId="08431827">
            <w:pPr>
              <w:spacing w:line="283" w:lineRule="auto"/>
              <w:rPr>
                <w:rFonts w:ascii="Arial"/>
                <w:sz w:val="21"/>
                <w:highlight w:val="none"/>
              </w:rPr>
            </w:pPr>
          </w:p>
          <w:p w14:paraId="23F8C8D6">
            <w:pPr>
              <w:spacing w:before="58" w:line="195" w:lineRule="auto"/>
              <w:ind w:left="301"/>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4.8</w:t>
            </w:r>
          </w:p>
        </w:tc>
        <w:tc>
          <w:tcPr>
            <w:tcW w:w="998" w:type="pct"/>
            <w:vAlign w:val="top"/>
          </w:tcPr>
          <w:p w14:paraId="15150E14">
            <w:pPr>
              <w:rPr>
                <w:rFonts w:ascii="Arial"/>
                <w:sz w:val="21"/>
                <w:highlight w:val="none"/>
              </w:rPr>
            </w:pPr>
          </w:p>
          <w:p w14:paraId="0D09C4DE">
            <w:pPr>
              <w:pStyle w:val="18"/>
              <w:spacing w:before="65" w:line="228" w:lineRule="auto"/>
              <w:ind w:left="387"/>
              <w:rPr>
                <w:highlight w:val="none"/>
              </w:rPr>
            </w:pPr>
            <w:r>
              <w:rPr>
                <w:b/>
                <w:bCs/>
                <w:spacing w:val="6"/>
                <w:highlight w:val="none"/>
              </w:rPr>
              <w:t>付款方式</w:t>
            </w:r>
          </w:p>
        </w:tc>
        <w:tc>
          <w:tcPr>
            <w:tcW w:w="3171" w:type="pct"/>
            <w:vAlign w:val="center"/>
          </w:tcPr>
          <w:p w14:paraId="2CB05F26">
            <w:pPr>
              <w:pStyle w:val="18"/>
              <w:spacing w:before="34" w:line="360" w:lineRule="auto"/>
              <w:ind w:right="103"/>
              <w:jc w:val="both"/>
              <w:rPr>
                <w:highlight w:val="none"/>
              </w:rPr>
            </w:pPr>
            <w:r>
              <w:rPr>
                <w:rFonts w:hint="eastAsia"/>
                <w:highlight w:val="none"/>
              </w:rPr>
              <w:t>本项目分期设计，分批次付款：</w:t>
            </w:r>
          </w:p>
          <w:p w14:paraId="4A559468">
            <w:pPr>
              <w:pStyle w:val="18"/>
              <w:spacing w:before="34" w:line="360" w:lineRule="auto"/>
              <w:ind w:right="103"/>
              <w:jc w:val="both"/>
              <w:rPr>
                <w:highlight w:val="none"/>
              </w:rPr>
            </w:pPr>
            <w:r>
              <w:rPr>
                <w:rFonts w:hint="eastAsia"/>
                <w:highlight w:val="none"/>
              </w:rPr>
              <w:t>1、完成项目建议书、可行性研究、初步设计批复，支付合同款的30%；</w:t>
            </w:r>
          </w:p>
          <w:p w14:paraId="53D4E171">
            <w:pPr>
              <w:pStyle w:val="18"/>
              <w:spacing w:before="34" w:line="360" w:lineRule="auto"/>
              <w:ind w:right="103"/>
              <w:jc w:val="both"/>
              <w:rPr>
                <w:highlight w:val="none"/>
              </w:rPr>
            </w:pPr>
            <w:r>
              <w:rPr>
                <w:rFonts w:hint="eastAsia"/>
                <w:highlight w:val="none"/>
              </w:rPr>
              <w:t>2、提交施工图，并完成图审，现场技术交底，支付合同款的50%；</w:t>
            </w:r>
          </w:p>
          <w:p w14:paraId="7ECAF9B8">
            <w:pPr>
              <w:pStyle w:val="18"/>
              <w:spacing w:before="34" w:line="360" w:lineRule="auto"/>
              <w:ind w:right="103"/>
              <w:jc w:val="both"/>
              <w:rPr>
                <w:highlight w:val="none"/>
              </w:rPr>
            </w:pPr>
            <w:r>
              <w:rPr>
                <w:rFonts w:hint="eastAsia"/>
                <w:highlight w:val="none"/>
              </w:rPr>
              <w:t>项目竣工验收合格，支付剩余合同款。</w:t>
            </w:r>
          </w:p>
        </w:tc>
      </w:tr>
      <w:tr w14:paraId="7603F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69" w:hRule="atLeast"/>
        </w:trPr>
        <w:tc>
          <w:tcPr>
            <w:tcW w:w="366" w:type="pct"/>
            <w:vAlign w:val="top"/>
          </w:tcPr>
          <w:p w14:paraId="7334542F">
            <w:pPr>
              <w:spacing w:line="253" w:lineRule="auto"/>
              <w:rPr>
                <w:rFonts w:ascii="Arial"/>
                <w:sz w:val="21"/>
                <w:highlight w:val="none"/>
              </w:rPr>
            </w:pPr>
          </w:p>
          <w:p w14:paraId="3E5E7580">
            <w:pPr>
              <w:spacing w:line="253" w:lineRule="auto"/>
              <w:rPr>
                <w:rFonts w:ascii="Arial"/>
                <w:sz w:val="21"/>
                <w:highlight w:val="none"/>
              </w:rPr>
            </w:pPr>
          </w:p>
          <w:p w14:paraId="6275CA51">
            <w:pPr>
              <w:spacing w:line="253" w:lineRule="auto"/>
              <w:rPr>
                <w:rFonts w:ascii="Arial"/>
                <w:sz w:val="21"/>
                <w:highlight w:val="none"/>
              </w:rPr>
            </w:pPr>
          </w:p>
          <w:p w14:paraId="53B2086D">
            <w:pPr>
              <w:spacing w:line="253" w:lineRule="auto"/>
              <w:rPr>
                <w:rFonts w:ascii="Arial"/>
                <w:sz w:val="21"/>
                <w:highlight w:val="none"/>
              </w:rPr>
            </w:pPr>
          </w:p>
          <w:p w14:paraId="69A7D149">
            <w:pPr>
              <w:spacing w:line="253" w:lineRule="auto"/>
              <w:rPr>
                <w:rFonts w:ascii="Arial"/>
                <w:sz w:val="21"/>
                <w:highlight w:val="none"/>
              </w:rPr>
            </w:pPr>
          </w:p>
          <w:p w14:paraId="0997B607">
            <w:pPr>
              <w:spacing w:line="253" w:lineRule="auto"/>
              <w:rPr>
                <w:rFonts w:ascii="Arial"/>
                <w:sz w:val="21"/>
                <w:highlight w:val="none"/>
              </w:rPr>
            </w:pPr>
          </w:p>
          <w:p w14:paraId="2FAD95A5">
            <w:pPr>
              <w:spacing w:before="58"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14</w:t>
            </w:r>
          </w:p>
        </w:tc>
        <w:tc>
          <w:tcPr>
            <w:tcW w:w="462" w:type="pct"/>
            <w:vAlign w:val="top"/>
          </w:tcPr>
          <w:p w14:paraId="791B159D">
            <w:pPr>
              <w:spacing w:line="253" w:lineRule="auto"/>
              <w:rPr>
                <w:rFonts w:ascii="Arial"/>
                <w:sz w:val="21"/>
                <w:highlight w:val="none"/>
              </w:rPr>
            </w:pPr>
          </w:p>
          <w:p w14:paraId="43539A21">
            <w:pPr>
              <w:spacing w:line="253" w:lineRule="auto"/>
              <w:rPr>
                <w:rFonts w:ascii="Arial"/>
                <w:sz w:val="21"/>
                <w:highlight w:val="none"/>
              </w:rPr>
            </w:pPr>
          </w:p>
          <w:p w14:paraId="4A23E31E">
            <w:pPr>
              <w:spacing w:line="253" w:lineRule="auto"/>
              <w:rPr>
                <w:rFonts w:ascii="Arial"/>
                <w:sz w:val="21"/>
                <w:highlight w:val="none"/>
              </w:rPr>
            </w:pPr>
          </w:p>
          <w:p w14:paraId="336C2AF0">
            <w:pPr>
              <w:spacing w:line="254" w:lineRule="auto"/>
              <w:rPr>
                <w:rFonts w:ascii="Arial"/>
                <w:sz w:val="21"/>
                <w:highlight w:val="none"/>
              </w:rPr>
            </w:pPr>
          </w:p>
          <w:p w14:paraId="66473057">
            <w:pPr>
              <w:spacing w:line="254" w:lineRule="auto"/>
              <w:rPr>
                <w:rFonts w:ascii="Arial"/>
                <w:sz w:val="21"/>
                <w:highlight w:val="none"/>
              </w:rPr>
            </w:pPr>
          </w:p>
          <w:p w14:paraId="2FEEE135">
            <w:pPr>
              <w:spacing w:line="254" w:lineRule="auto"/>
              <w:rPr>
                <w:rFonts w:ascii="Arial"/>
                <w:sz w:val="21"/>
                <w:highlight w:val="none"/>
              </w:rPr>
            </w:pPr>
          </w:p>
          <w:p w14:paraId="2256F89B">
            <w:pPr>
              <w:spacing w:before="58" w:line="192" w:lineRule="auto"/>
              <w:ind w:left="38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998" w:type="pct"/>
            <w:vAlign w:val="top"/>
          </w:tcPr>
          <w:p w14:paraId="78826A44">
            <w:pPr>
              <w:spacing w:line="268" w:lineRule="auto"/>
              <w:rPr>
                <w:rFonts w:ascii="Arial"/>
                <w:sz w:val="21"/>
                <w:highlight w:val="none"/>
              </w:rPr>
            </w:pPr>
          </w:p>
          <w:p w14:paraId="689B416E">
            <w:pPr>
              <w:spacing w:line="268" w:lineRule="auto"/>
              <w:rPr>
                <w:rFonts w:ascii="Arial"/>
                <w:sz w:val="21"/>
                <w:highlight w:val="none"/>
              </w:rPr>
            </w:pPr>
          </w:p>
          <w:p w14:paraId="56C3BFB2">
            <w:pPr>
              <w:spacing w:line="268" w:lineRule="auto"/>
              <w:rPr>
                <w:rFonts w:ascii="Arial"/>
                <w:sz w:val="21"/>
                <w:highlight w:val="none"/>
              </w:rPr>
            </w:pPr>
          </w:p>
          <w:p w14:paraId="023C7B44">
            <w:pPr>
              <w:spacing w:line="268" w:lineRule="auto"/>
              <w:rPr>
                <w:rFonts w:ascii="Arial"/>
                <w:sz w:val="21"/>
                <w:highlight w:val="none"/>
              </w:rPr>
            </w:pPr>
          </w:p>
          <w:p w14:paraId="64580E06">
            <w:pPr>
              <w:spacing w:line="268" w:lineRule="auto"/>
              <w:rPr>
                <w:rFonts w:ascii="Arial"/>
                <w:sz w:val="21"/>
                <w:highlight w:val="none"/>
              </w:rPr>
            </w:pPr>
          </w:p>
          <w:p w14:paraId="7CE391FE">
            <w:pPr>
              <w:pStyle w:val="18"/>
              <w:spacing w:before="65" w:line="252" w:lineRule="auto"/>
              <w:ind w:left="599" w:right="284" w:hanging="315"/>
              <w:rPr>
                <w:highlight w:val="none"/>
              </w:rPr>
            </w:pPr>
            <w:r>
              <w:rPr>
                <w:b/>
                <w:bCs/>
                <w:spacing w:val="6"/>
                <w:highlight w:val="none"/>
              </w:rPr>
              <w:t>供应商资格</w:t>
            </w:r>
            <w:r>
              <w:rPr>
                <w:b/>
                <w:bCs/>
                <w:spacing w:val="3"/>
                <w:highlight w:val="none"/>
              </w:rPr>
              <w:t>要求</w:t>
            </w:r>
          </w:p>
        </w:tc>
        <w:tc>
          <w:tcPr>
            <w:tcW w:w="3171" w:type="pct"/>
            <w:vAlign w:val="top"/>
          </w:tcPr>
          <w:p w14:paraId="6B9AF62A">
            <w:pPr>
              <w:pStyle w:val="18"/>
              <w:spacing w:before="34" w:line="360" w:lineRule="auto"/>
              <w:ind w:left="106" w:right="103"/>
              <w:jc w:val="both"/>
              <w:rPr>
                <w:rFonts w:hint="eastAsia" w:ascii="宋体" w:hAnsi="宋体" w:eastAsia="宋体" w:cs="宋体"/>
                <w:sz w:val="21"/>
                <w:szCs w:val="21"/>
                <w:highlight w:val="none"/>
              </w:rPr>
            </w:pPr>
            <w:r>
              <w:rPr>
                <w:rFonts w:ascii="Times New Roman" w:hAnsi="Times New Roman" w:eastAsia="Times New Roman" w:cs="Times New Roman"/>
                <w:spacing w:val="8"/>
                <w:sz w:val="21"/>
                <w:szCs w:val="21"/>
                <w:highlight w:val="none"/>
              </w:rPr>
              <w:t>1.</w:t>
            </w:r>
            <w:r>
              <w:rPr>
                <w:rFonts w:hint="eastAsia" w:ascii="宋体" w:hAnsi="宋体" w:eastAsia="宋体" w:cs="宋体"/>
                <w:sz w:val="21"/>
                <w:szCs w:val="21"/>
                <w:highlight w:val="none"/>
              </w:rPr>
              <w:t>满足《中华人民共和国政府采购法》第二十二条规定；</w:t>
            </w:r>
          </w:p>
          <w:p w14:paraId="16083462">
            <w:pPr>
              <w:pStyle w:val="18"/>
              <w:spacing w:before="34" w:line="360" w:lineRule="auto"/>
              <w:ind w:left="106" w:right="103"/>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2.落实政府采购政策需满足的资格要求：</w:t>
            </w:r>
            <w:r>
              <w:rPr>
                <w:rFonts w:hint="eastAsia" w:ascii="宋体" w:hAnsi="宋体" w:eastAsia="宋体" w:cs="宋体"/>
                <w:sz w:val="21"/>
                <w:szCs w:val="21"/>
                <w:highlight w:val="none"/>
                <w:lang w:val="en-US" w:eastAsia="zh-CN"/>
              </w:rPr>
              <w:t>本项目专门面向中小企业。</w:t>
            </w:r>
          </w:p>
          <w:p w14:paraId="234B5FDA">
            <w:pPr>
              <w:pStyle w:val="18"/>
              <w:spacing w:before="34" w:line="360" w:lineRule="auto"/>
              <w:ind w:left="106" w:right="103"/>
              <w:jc w:val="both"/>
              <w:rPr>
                <w:highlight w:val="none"/>
              </w:rPr>
            </w:pPr>
            <w:r>
              <w:rPr>
                <w:rFonts w:hint="eastAsia" w:ascii="宋体" w:hAnsi="宋体" w:eastAsia="宋体" w:cs="宋体"/>
                <w:sz w:val="21"/>
                <w:szCs w:val="21"/>
                <w:highlight w:val="none"/>
              </w:rPr>
              <w:t>3.本项目的特定资格要求：</w:t>
            </w:r>
            <w:r>
              <w:rPr>
                <w:rFonts w:hint="eastAsia" w:ascii="宋体" w:hAnsi="宋体" w:eastAsia="宋体" w:cs="宋体"/>
                <w:sz w:val="21"/>
                <w:szCs w:val="21"/>
                <w:highlight w:val="none"/>
                <w:lang w:eastAsia="zh-CN"/>
              </w:rPr>
              <w:t>须具备工程设计水利行业乙级</w:t>
            </w:r>
            <w:r>
              <w:rPr>
                <w:rFonts w:hint="eastAsia" w:ascii="宋体" w:hAnsi="宋体" w:eastAsia="宋体" w:cs="宋体"/>
                <w:sz w:val="21"/>
                <w:szCs w:val="21"/>
                <w:highlight w:val="none"/>
                <w:lang w:val="en-US" w:eastAsia="zh-CN"/>
              </w:rPr>
              <w:t>及以上</w:t>
            </w:r>
            <w:r>
              <w:rPr>
                <w:rFonts w:hint="eastAsia" w:ascii="宋体" w:hAnsi="宋体" w:eastAsia="宋体" w:cs="宋体"/>
                <w:sz w:val="21"/>
                <w:szCs w:val="21"/>
                <w:highlight w:val="none"/>
                <w:lang w:eastAsia="zh-CN"/>
              </w:rPr>
              <w:t>资质</w:t>
            </w:r>
            <w:r>
              <w:rPr>
                <w:rFonts w:hint="eastAsia" w:ascii="宋体" w:hAnsi="宋体" w:eastAsia="宋体" w:cs="宋体"/>
                <w:sz w:val="21"/>
                <w:szCs w:val="21"/>
                <w:highlight w:val="none"/>
                <w:lang w:val="en-US" w:eastAsia="zh-CN"/>
              </w:rPr>
              <w:t>和</w:t>
            </w:r>
            <w:r>
              <w:rPr>
                <w:rFonts w:hint="eastAsia" w:ascii="宋体" w:hAnsi="宋体" w:eastAsia="宋体" w:cs="宋体"/>
                <w:sz w:val="21"/>
                <w:szCs w:val="21"/>
                <w:highlight w:val="none"/>
                <w:lang w:eastAsia="zh-CN"/>
              </w:rPr>
              <w:t>工程勘察专业类（岩土工程）乙级及以上资质</w:t>
            </w:r>
            <w:r>
              <w:rPr>
                <w:rFonts w:hint="eastAsia" w:ascii="宋体" w:hAnsi="宋体" w:eastAsia="宋体" w:cs="宋体"/>
                <w:sz w:val="21"/>
                <w:szCs w:val="21"/>
                <w:highlight w:val="none"/>
              </w:rPr>
              <w:t>。</w:t>
            </w:r>
          </w:p>
        </w:tc>
      </w:tr>
      <w:tr w14:paraId="756D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1" w:hRule="atLeast"/>
        </w:trPr>
        <w:tc>
          <w:tcPr>
            <w:tcW w:w="366" w:type="pct"/>
            <w:vAlign w:val="top"/>
          </w:tcPr>
          <w:p w14:paraId="7D682FBF">
            <w:pPr>
              <w:spacing w:line="279" w:lineRule="auto"/>
              <w:rPr>
                <w:rFonts w:ascii="Arial"/>
                <w:sz w:val="21"/>
                <w:highlight w:val="none"/>
              </w:rPr>
            </w:pPr>
          </w:p>
          <w:p w14:paraId="2E31ED49">
            <w:pPr>
              <w:spacing w:line="279" w:lineRule="auto"/>
              <w:rPr>
                <w:rFonts w:ascii="Arial"/>
                <w:sz w:val="21"/>
                <w:highlight w:val="none"/>
              </w:rPr>
            </w:pPr>
          </w:p>
          <w:p w14:paraId="27CC74CB">
            <w:pPr>
              <w:spacing w:before="57"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15</w:t>
            </w:r>
          </w:p>
        </w:tc>
        <w:tc>
          <w:tcPr>
            <w:tcW w:w="462" w:type="pct"/>
            <w:vAlign w:val="top"/>
          </w:tcPr>
          <w:p w14:paraId="60A0F3B3">
            <w:pPr>
              <w:spacing w:line="279" w:lineRule="auto"/>
              <w:rPr>
                <w:rFonts w:ascii="Arial"/>
                <w:sz w:val="21"/>
                <w:highlight w:val="none"/>
              </w:rPr>
            </w:pPr>
          </w:p>
          <w:p w14:paraId="7772FB7B">
            <w:pPr>
              <w:spacing w:line="279" w:lineRule="auto"/>
              <w:rPr>
                <w:rFonts w:ascii="Arial"/>
                <w:sz w:val="21"/>
                <w:highlight w:val="none"/>
              </w:rPr>
            </w:pPr>
          </w:p>
          <w:p w14:paraId="7BCA76FB">
            <w:pPr>
              <w:spacing w:before="57" w:line="195" w:lineRule="auto"/>
              <w:ind w:left="308"/>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5.6</w:t>
            </w:r>
          </w:p>
        </w:tc>
        <w:tc>
          <w:tcPr>
            <w:tcW w:w="998" w:type="pct"/>
            <w:vAlign w:val="top"/>
          </w:tcPr>
          <w:p w14:paraId="2E442522">
            <w:pPr>
              <w:spacing w:line="379" w:lineRule="auto"/>
              <w:rPr>
                <w:rFonts w:ascii="Arial"/>
                <w:sz w:val="21"/>
                <w:highlight w:val="none"/>
              </w:rPr>
            </w:pPr>
          </w:p>
          <w:p w14:paraId="78846C38">
            <w:pPr>
              <w:pStyle w:val="18"/>
              <w:spacing w:before="65" w:line="254" w:lineRule="auto"/>
              <w:ind w:left="387" w:right="284" w:hanging="100"/>
              <w:rPr>
                <w:rFonts w:hint="eastAsia" w:eastAsia="宋体"/>
                <w:highlight w:val="none"/>
                <w:lang w:eastAsia="zh-CN"/>
              </w:rPr>
            </w:pPr>
            <w:r>
              <w:rPr>
                <w:b/>
                <w:bCs/>
                <w:spacing w:val="5"/>
                <w:highlight w:val="none"/>
              </w:rPr>
              <w:t>是否接受联</w:t>
            </w:r>
            <w:r>
              <w:rPr>
                <w:b/>
                <w:bCs/>
                <w:spacing w:val="6"/>
                <w:highlight w:val="none"/>
              </w:rPr>
              <w:t>合体</w:t>
            </w:r>
            <w:r>
              <w:rPr>
                <w:rFonts w:hint="eastAsia"/>
                <w:b/>
                <w:bCs/>
                <w:spacing w:val="6"/>
                <w:highlight w:val="none"/>
                <w:lang w:val="en-US" w:eastAsia="zh-CN"/>
              </w:rPr>
              <w:t>报价</w:t>
            </w:r>
          </w:p>
        </w:tc>
        <w:tc>
          <w:tcPr>
            <w:tcW w:w="3171" w:type="pct"/>
            <w:vAlign w:val="top"/>
          </w:tcPr>
          <w:p w14:paraId="72B4AD32">
            <w:pPr>
              <w:pStyle w:val="18"/>
              <w:spacing w:before="38" w:line="229" w:lineRule="auto"/>
              <w:ind w:left="115"/>
              <w:rPr>
                <w:highlight w:val="none"/>
              </w:rPr>
            </w:pPr>
            <w:r>
              <w:rPr>
                <w:rFonts w:ascii="MS UI Gothic" w:hAnsi="MS UI Gothic" w:eastAsia="MS UI Gothic" w:cs="MS UI Gothic"/>
                <w:spacing w:val="5"/>
                <w:highlight w:val="none"/>
              </w:rPr>
              <w:t>☑</w:t>
            </w:r>
            <w:r>
              <w:rPr>
                <w:spacing w:val="5"/>
                <w:highlight w:val="none"/>
              </w:rPr>
              <w:t>不接受</w:t>
            </w:r>
          </w:p>
          <w:p w14:paraId="347D9115">
            <w:pPr>
              <w:pStyle w:val="18"/>
              <w:spacing w:before="25" w:line="228" w:lineRule="auto"/>
              <w:ind w:left="113"/>
              <w:rPr>
                <w:highlight w:val="none"/>
              </w:rPr>
            </w:pPr>
            <w:r>
              <w:rPr>
                <w:rFonts w:ascii="Times New Roman" w:hAnsi="Times New Roman" w:eastAsia="Times New Roman" w:cs="Times New Roman"/>
                <w:spacing w:val="7"/>
                <w:highlight w:val="none"/>
              </w:rPr>
              <w:t>□</w:t>
            </w:r>
            <w:r>
              <w:rPr>
                <w:spacing w:val="7"/>
                <w:highlight w:val="none"/>
              </w:rPr>
              <w:t>接受，应满足下列要求：</w:t>
            </w:r>
          </w:p>
          <w:p w14:paraId="2473EBF9">
            <w:pPr>
              <w:pStyle w:val="18"/>
              <w:spacing w:before="23"/>
              <w:ind w:left="109" w:right="105" w:hanging="98"/>
              <w:rPr>
                <w:highlight w:val="none"/>
              </w:rPr>
            </w:pPr>
            <w:r>
              <w:rPr>
                <w:spacing w:val="9"/>
                <w:highlight w:val="none"/>
              </w:rPr>
              <w:t>（</w:t>
            </w:r>
            <w:r>
              <w:rPr>
                <w:rFonts w:ascii="Times New Roman" w:hAnsi="Times New Roman" w:eastAsia="Times New Roman" w:cs="Times New Roman"/>
                <w:spacing w:val="9"/>
                <w:highlight w:val="none"/>
              </w:rPr>
              <w:t>1</w:t>
            </w:r>
            <w:r>
              <w:rPr>
                <w:spacing w:val="9"/>
                <w:highlight w:val="none"/>
              </w:rPr>
              <w:t>）两个以上的自然人、法人或其他组织可以组成一个联合体以</w:t>
            </w:r>
            <w:r>
              <w:rPr>
                <w:spacing w:val="8"/>
                <w:highlight w:val="none"/>
              </w:rPr>
              <w:t>一个供应商的身份共同参加采购；</w:t>
            </w:r>
          </w:p>
          <w:p w14:paraId="3F804A99">
            <w:pPr>
              <w:pStyle w:val="18"/>
              <w:spacing w:before="25" w:line="216" w:lineRule="auto"/>
              <w:ind w:left="11"/>
              <w:rPr>
                <w:spacing w:val="8"/>
                <w:highlight w:val="none"/>
              </w:rPr>
            </w:pPr>
            <w:r>
              <w:rPr>
                <w:spacing w:val="8"/>
                <w:highlight w:val="none"/>
              </w:rPr>
              <w:t>（</w:t>
            </w:r>
            <w:r>
              <w:rPr>
                <w:rFonts w:ascii="Times New Roman" w:hAnsi="Times New Roman" w:eastAsia="Times New Roman" w:cs="Times New Roman"/>
                <w:spacing w:val="8"/>
                <w:highlight w:val="none"/>
              </w:rPr>
              <w:t>2</w:t>
            </w:r>
            <w:r>
              <w:rPr>
                <w:spacing w:val="8"/>
                <w:highlight w:val="none"/>
              </w:rPr>
              <w:t>）</w:t>
            </w:r>
            <w:r>
              <w:rPr>
                <w:spacing w:val="-59"/>
                <w:highlight w:val="none"/>
              </w:rPr>
              <w:t xml:space="preserve"> </w:t>
            </w:r>
            <w:r>
              <w:rPr>
                <w:spacing w:val="8"/>
                <w:highlight w:val="none"/>
              </w:rPr>
              <w:t>以联合体形式进行政府采购的，参加联合体的供</w:t>
            </w:r>
            <w:r>
              <w:rPr>
                <w:spacing w:val="7"/>
                <w:highlight w:val="none"/>
              </w:rPr>
              <w:t>应商均应当</w:t>
            </w:r>
          </w:p>
          <w:p w14:paraId="5DD18996">
            <w:pPr>
              <w:pStyle w:val="18"/>
              <w:spacing w:before="28" w:line="227" w:lineRule="auto"/>
              <w:ind w:left="111"/>
              <w:rPr>
                <w:highlight w:val="none"/>
              </w:rPr>
            </w:pPr>
            <w:r>
              <w:rPr>
                <w:spacing w:val="9"/>
                <w:highlight w:val="none"/>
              </w:rPr>
              <w:t>具备《中华人民共和国政府采购法》第二十二条规定的条件</w:t>
            </w:r>
          </w:p>
          <w:p w14:paraId="725A2564">
            <w:pPr>
              <w:pStyle w:val="18"/>
              <w:spacing w:before="25" w:line="239" w:lineRule="auto"/>
              <w:ind w:left="108" w:right="105" w:hanging="97"/>
              <w:rPr>
                <w:highlight w:val="none"/>
              </w:rPr>
            </w:pPr>
            <w:r>
              <w:rPr>
                <w:spacing w:val="9"/>
                <w:highlight w:val="none"/>
              </w:rPr>
              <w:t>（</w:t>
            </w:r>
            <w:r>
              <w:rPr>
                <w:rFonts w:ascii="Times New Roman" w:hAnsi="Times New Roman" w:eastAsia="Times New Roman" w:cs="Times New Roman"/>
                <w:spacing w:val="9"/>
                <w:highlight w:val="none"/>
              </w:rPr>
              <w:t>3</w:t>
            </w:r>
            <w:r>
              <w:rPr>
                <w:spacing w:val="9"/>
                <w:highlight w:val="none"/>
              </w:rPr>
              <w:t>）联合体各方签订联合体协议，载明联合体各方承担的工作和</w:t>
            </w:r>
            <w:r>
              <w:rPr>
                <w:spacing w:val="2"/>
                <w:highlight w:val="none"/>
              </w:rPr>
              <w:t>义务。</w:t>
            </w:r>
          </w:p>
          <w:p w14:paraId="420B7FBB">
            <w:pPr>
              <w:pStyle w:val="18"/>
              <w:spacing w:before="26" w:line="239" w:lineRule="auto"/>
              <w:ind w:left="105" w:right="105" w:hanging="94"/>
              <w:rPr>
                <w:highlight w:val="none"/>
              </w:rPr>
            </w:pPr>
            <w:r>
              <w:rPr>
                <w:spacing w:val="9"/>
                <w:highlight w:val="none"/>
              </w:rPr>
              <w:t>（</w:t>
            </w:r>
            <w:r>
              <w:rPr>
                <w:rFonts w:ascii="Times New Roman" w:hAnsi="Times New Roman" w:eastAsia="Times New Roman" w:cs="Times New Roman"/>
                <w:spacing w:val="9"/>
                <w:highlight w:val="none"/>
              </w:rPr>
              <w:t>4</w:t>
            </w:r>
            <w:r>
              <w:rPr>
                <w:spacing w:val="9"/>
                <w:highlight w:val="none"/>
              </w:rPr>
              <w:t>）联合体各方与采购人共同签订采购合同，就合同约定的事项</w:t>
            </w:r>
            <w:r>
              <w:rPr>
                <w:spacing w:val="8"/>
                <w:highlight w:val="none"/>
              </w:rPr>
              <w:t>对采购人承担连带责任。</w:t>
            </w:r>
          </w:p>
        </w:tc>
      </w:tr>
      <w:tr w14:paraId="67BAF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9" w:hRule="atLeast"/>
        </w:trPr>
        <w:tc>
          <w:tcPr>
            <w:tcW w:w="366" w:type="pct"/>
            <w:vAlign w:val="top"/>
          </w:tcPr>
          <w:p w14:paraId="5F9F1676">
            <w:pPr>
              <w:spacing w:line="273" w:lineRule="auto"/>
              <w:rPr>
                <w:rFonts w:ascii="Arial"/>
                <w:sz w:val="21"/>
                <w:highlight w:val="none"/>
              </w:rPr>
            </w:pPr>
          </w:p>
          <w:p w14:paraId="63EB3B93">
            <w:pPr>
              <w:spacing w:line="273" w:lineRule="auto"/>
              <w:rPr>
                <w:rFonts w:ascii="Arial"/>
                <w:sz w:val="21"/>
                <w:highlight w:val="none"/>
              </w:rPr>
            </w:pPr>
          </w:p>
          <w:p w14:paraId="06482BF5">
            <w:pPr>
              <w:spacing w:line="273" w:lineRule="auto"/>
              <w:rPr>
                <w:rFonts w:ascii="Arial"/>
                <w:sz w:val="21"/>
                <w:highlight w:val="none"/>
              </w:rPr>
            </w:pPr>
          </w:p>
          <w:p w14:paraId="51095B9C">
            <w:pPr>
              <w:spacing w:before="57"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16</w:t>
            </w:r>
          </w:p>
        </w:tc>
        <w:tc>
          <w:tcPr>
            <w:tcW w:w="462" w:type="pct"/>
            <w:vAlign w:val="top"/>
          </w:tcPr>
          <w:p w14:paraId="08CDB1F6">
            <w:pPr>
              <w:spacing w:line="273" w:lineRule="auto"/>
              <w:rPr>
                <w:rFonts w:ascii="Arial"/>
                <w:sz w:val="21"/>
                <w:highlight w:val="none"/>
              </w:rPr>
            </w:pPr>
          </w:p>
          <w:p w14:paraId="1A231845">
            <w:pPr>
              <w:spacing w:line="273" w:lineRule="auto"/>
              <w:rPr>
                <w:rFonts w:ascii="Arial"/>
                <w:sz w:val="21"/>
                <w:highlight w:val="none"/>
              </w:rPr>
            </w:pPr>
          </w:p>
          <w:p w14:paraId="50925FE7">
            <w:pPr>
              <w:spacing w:line="273" w:lineRule="auto"/>
              <w:rPr>
                <w:rFonts w:ascii="Arial"/>
                <w:sz w:val="21"/>
                <w:highlight w:val="none"/>
              </w:rPr>
            </w:pPr>
          </w:p>
          <w:p w14:paraId="5FE6D4E2">
            <w:pPr>
              <w:spacing w:before="57" w:line="195" w:lineRule="auto"/>
              <w:ind w:left="307"/>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6.</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1F575435">
            <w:pPr>
              <w:spacing w:line="258" w:lineRule="auto"/>
              <w:rPr>
                <w:rFonts w:ascii="Arial"/>
                <w:sz w:val="21"/>
                <w:highlight w:val="none"/>
              </w:rPr>
            </w:pPr>
          </w:p>
          <w:p w14:paraId="39BA422B">
            <w:pPr>
              <w:spacing w:line="258" w:lineRule="auto"/>
              <w:rPr>
                <w:rFonts w:ascii="Arial"/>
                <w:sz w:val="21"/>
                <w:highlight w:val="none"/>
              </w:rPr>
            </w:pPr>
          </w:p>
          <w:p w14:paraId="7D39BFB4">
            <w:pPr>
              <w:spacing w:line="259" w:lineRule="auto"/>
              <w:rPr>
                <w:rFonts w:ascii="Arial"/>
                <w:sz w:val="21"/>
                <w:highlight w:val="none"/>
              </w:rPr>
            </w:pPr>
          </w:p>
          <w:p w14:paraId="1DADBBF2">
            <w:pPr>
              <w:pStyle w:val="18"/>
              <w:spacing w:before="65" w:line="228" w:lineRule="auto"/>
              <w:ind w:left="389"/>
              <w:rPr>
                <w:highlight w:val="none"/>
              </w:rPr>
            </w:pPr>
            <w:r>
              <w:rPr>
                <w:b/>
                <w:bCs/>
                <w:spacing w:val="6"/>
                <w:highlight w:val="none"/>
              </w:rPr>
              <w:t>现场考察</w:t>
            </w:r>
          </w:p>
        </w:tc>
        <w:tc>
          <w:tcPr>
            <w:tcW w:w="3171" w:type="pct"/>
            <w:vAlign w:val="top"/>
          </w:tcPr>
          <w:p w14:paraId="29183780">
            <w:pPr>
              <w:pStyle w:val="18"/>
              <w:spacing w:before="29" w:line="227" w:lineRule="auto"/>
              <w:ind w:left="115"/>
              <w:rPr>
                <w:highlight w:val="none"/>
              </w:rPr>
            </w:pPr>
            <w:r>
              <w:rPr>
                <w:rFonts w:ascii="MS UI Gothic" w:hAnsi="MS UI Gothic" w:eastAsia="MS UI Gothic" w:cs="MS UI Gothic"/>
                <w:spacing w:val="7"/>
                <w:highlight w:val="none"/>
              </w:rPr>
              <w:t>☑</w:t>
            </w:r>
            <w:r>
              <w:rPr>
                <w:spacing w:val="7"/>
                <w:highlight w:val="none"/>
              </w:rPr>
              <w:t>不组织，供应商自行考察。</w:t>
            </w:r>
          </w:p>
          <w:p w14:paraId="73DA413F">
            <w:pPr>
              <w:pStyle w:val="18"/>
              <w:spacing w:before="25" w:line="229" w:lineRule="auto"/>
              <w:ind w:left="113"/>
              <w:rPr>
                <w:highlight w:val="none"/>
              </w:rPr>
            </w:pPr>
            <w:r>
              <w:rPr>
                <w:rFonts w:ascii="Times New Roman" w:hAnsi="Times New Roman" w:eastAsia="Times New Roman" w:cs="Times New Roman"/>
                <w:spacing w:val="5"/>
                <w:highlight w:val="none"/>
              </w:rPr>
              <w:t>□</w:t>
            </w:r>
            <w:r>
              <w:rPr>
                <w:spacing w:val="5"/>
                <w:highlight w:val="none"/>
              </w:rPr>
              <w:t>统一组织</w:t>
            </w:r>
          </w:p>
          <w:p w14:paraId="2C566827">
            <w:pPr>
              <w:pStyle w:val="18"/>
              <w:spacing w:before="22" w:line="228" w:lineRule="auto"/>
              <w:ind w:left="116"/>
              <w:rPr>
                <w:highlight w:val="none"/>
              </w:rPr>
            </w:pPr>
            <w:r>
              <w:rPr>
                <w:spacing w:val="-1"/>
                <w:highlight w:val="none"/>
              </w:rPr>
              <w:t>时间：</w:t>
            </w:r>
            <w:r>
              <w:rPr>
                <w:rFonts w:ascii="Times New Roman" w:hAnsi="Times New Roman" w:eastAsia="Times New Roman" w:cs="Times New Roman"/>
                <w:spacing w:val="-1"/>
                <w:highlight w:val="none"/>
                <w:u w:val="single" w:color="auto"/>
              </w:rPr>
              <w:t xml:space="preserve">  /</w:t>
            </w:r>
            <w:r>
              <w:rPr>
                <w:rFonts w:ascii="Times New Roman" w:hAnsi="Times New Roman" w:eastAsia="Times New Roman" w:cs="Times New Roman"/>
                <w:spacing w:val="10"/>
                <w:highlight w:val="none"/>
                <w:u w:val="single" w:color="auto"/>
              </w:rPr>
              <w:t xml:space="preserve">  </w:t>
            </w:r>
            <w:r>
              <w:rPr>
                <w:spacing w:val="-1"/>
                <w:highlight w:val="none"/>
              </w:rPr>
              <w:t>年</w:t>
            </w:r>
            <w:r>
              <w:rPr>
                <w:rFonts w:ascii="Times New Roman" w:hAnsi="Times New Roman" w:eastAsia="Times New Roman" w:cs="Times New Roman"/>
                <w:spacing w:val="-1"/>
                <w:highlight w:val="none"/>
                <w:u w:val="single" w:color="auto"/>
              </w:rPr>
              <w:t xml:space="preserve">  /</w:t>
            </w:r>
            <w:r>
              <w:rPr>
                <w:rFonts w:ascii="Times New Roman" w:hAnsi="Times New Roman" w:eastAsia="Times New Roman" w:cs="Times New Roman"/>
                <w:spacing w:val="8"/>
                <w:highlight w:val="none"/>
                <w:u w:val="single" w:color="auto"/>
              </w:rPr>
              <w:t xml:space="preserve">  </w:t>
            </w:r>
            <w:r>
              <w:rPr>
                <w:spacing w:val="-1"/>
                <w:highlight w:val="none"/>
              </w:rPr>
              <w:t>月</w:t>
            </w:r>
            <w:r>
              <w:rPr>
                <w:spacing w:val="7"/>
                <w:highlight w:val="none"/>
              </w:rPr>
              <w:t xml:space="preserve"> </w:t>
            </w:r>
            <w:r>
              <w:rPr>
                <w:rFonts w:ascii="Times New Roman" w:hAnsi="Times New Roman" w:eastAsia="Times New Roman" w:cs="Times New Roman"/>
                <w:spacing w:val="-1"/>
                <w:highlight w:val="none"/>
                <w:u w:val="single" w:color="auto"/>
              </w:rPr>
              <w:t>/</w:t>
            </w:r>
            <w:r>
              <w:rPr>
                <w:rFonts w:ascii="Times New Roman" w:hAnsi="Times New Roman" w:eastAsia="Times New Roman" w:cs="Times New Roman"/>
                <w:spacing w:val="3"/>
                <w:highlight w:val="none"/>
                <w:u w:val="single" w:color="auto"/>
              </w:rPr>
              <w:t xml:space="preserve">    </w:t>
            </w:r>
            <w:r>
              <w:rPr>
                <w:rFonts w:ascii="Times New Roman" w:hAnsi="Times New Roman" w:eastAsia="Times New Roman" w:cs="Times New Roman"/>
                <w:spacing w:val="-1"/>
                <w:highlight w:val="none"/>
              </w:rPr>
              <w:t xml:space="preserve"> </w:t>
            </w:r>
            <w:r>
              <w:rPr>
                <w:spacing w:val="-1"/>
                <w:highlight w:val="none"/>
              </w:rPr>
              <w:t>日</w:t>
            </w:r>
            <w:r>
              <w:rPr>
                <w:rFonts w:ascii="Times New Roman" w:hAnsi="Times New Roman" w:eastAsia="Times New Roman" w:cs="Times New Roman"/>
                <w:spacing w:val="-1"/>
                <w:highlight w:val="none"/>
                <w:u w:val="single" w:color="auto"/>
              </w:rPr>
              <w:t xml:space="preserve">  /</w:t>
            </w:r>
            <w:r>
              <w:rPr>
                <w:rFonts w:ascii="Times New Roman" w:hAnsi="Times New Roman" w:eastAsia="Times New Roman" w:cs="Times New Roman"/>
                <w:spacing w:val="11"/>
                <w:highlight w:val="none"/>
                <w:u w:val="single" w:color="auto"/>
              </w:rPr>
              <w:t xml:space="preserve">  </w:t>
            </w:r>
            <w:r>
              <w:rPr>
                <w:spacing w:val="-1"/>
                <w:highlight w:val="none"/>
              </w:rPr>
              <w:t>时</w:t>
            </w:r>
            <w:r>
              <w:rPr>
                <w:rFonts w:ascii="Times New Roman" w:hAnsi="Times New Roman" w:eastAsia="Times New Roman" w:cs="Times New Roman"/>
                <w:spacing w:val="3"/>
                <w:highlight w:val="none"/>
                <w:u w:val="single" w:color="auto"/>
              </w:rPr>
              <w:t xml:space="preserve">  </w:t>
            </w:r>
            <w:r>
              <w:rPr>
                <w:rFonts w:ascii="Times New Roman" w:hAnsi="Times New Roman" w:eastAsia="Times New Roman" w:cs="Times New Roman"/>
                <w:spacing w:val="-1"/>
                <w:highlight w:val="none"/>
                <w:u w:val="single" w:color="auto"/>
              </w:rPr>
              <w:t>/</w:t>
            </w:r>
            <w:r>
              <w:rPr>
                <w:rFonts w:ascii="Times New Roman" w:hAnsi="Times New Roman" w:eastAsia="Times New Roman" w:cs="Times New Roman"/>
                <w:spacing w:val="8"/>
                <w:highlight w:val="none"/>
                <w:u w:val="single" w:color="auto"/>
              </w:rPr>
              <w:t xml:space="preserve">  </w:t>
            </w:r>
            <w:r>
              <w:rPr>
                <w:spacing w:val="-1"/>
                <w:highlight w:val="none"/>
              </w:rPr>
              <w:t>分</w:t>
            </w:r>
          </w:p>
          <w:p w14:paraId="6F47F18E">
            <w:pPr>
              <w:pStyle w:val="18"/>
              <w:spacing w:before="26" w:line="232" w:lineRule="auto"/>
              <w:ind w:left="106"/>
              <w:rPr>
                <w:rFonts w:ascii="Times New Roman" w:hAnsi="Times New Roman" w:eastAsia="Times New Roman" w:cs="Times New Roman"/>
                <w:highlight w:val="none"/>
              </w:rPr>
            </w:pPr>
            <w:r>
              <w:rPr>
                <w:spacing w:val="3"/>
                <w:highlight w:val="none"/>
              </w:rPr>
              <w:t>地点：</w:t>
            </w:r>
            <w:r>
              <w:rPr>
                <w:spacing w:val="16"/>
                <w:highlight w:val="none"/>
              </w:rPr>
              <w:t xml:space="preserve"> </w:t>
            </w:r>
            <w:r>
              <w:rPr>
                <w:rFonts w:ascii="Times New Roman" w:hAnsi="Times New Roman" w:eastAsia="Times New Roman" w:cs="Times New Roman"/>
                <w:spacing w:val="3"/>
                <w:highlight w:val="none"/>
                <w:u w:val="single" w:color="auto"/>
              </w:rPr>
              <w:t xml:space="preserve">    /</w:t>
            </w:r>
            <w:r>
              <w:rPr>
                <w:rFonts w:ascii="Times New Roman" w:hAnsi="Times New Roman" w:eastAsia="Times New Roman" w:cs="Times New Roman"/>
                <w:highlight w:val="none"/>
                <w:u w:val="single" w:color="auto"/>
              </w:rPr>
              <w:t xml:space="preserve">     </w:t>
            </w:r>
          </w:p>
          <w:p w14:paraId="1190F9F5">
            <w:pPr>
              <w:pStyle w:val="18"/>
              <w:spacing w:before="22" w:line="228" w:lineRule="auto"/>
              <w:ind w:left="108"/>
              <w:rPr>
                <w:rFonts w:ascii="Times New Roman" w:hAnsi="Times New Roman" w:eastAsia="Times New Roman" w:cs="Times New Roman"/>
                <w:highlight w:val="none"/>
              </w:rPr>
            </w:pPr>
            <w:r>
              <w:rPr>
                <w:spacing w:val="7"/>
                <w:highlight w:val="none"/>
              </w:rPr>
              <w:t xml:space="preserve">现场考察联系人及联系电话： </w:t>
            </w:r>
            <w:r>
              <w:rPr>
                <w:rFonts w:ascii="Times New Roman" w:hAnsi="Times New Roman" w:eastAsia="Times New Roman" w:cs="Times New Roman"/>
                <w:spacing w:val="7"/>
                <w:highlight w:val="none"/>
                <w:u w:val="single" w:color="auto"/>
              </w:rPr>
              <w:t xml:space="preserve">  /</w:t>
            </w:r>
            <w:r>
              <w:rPr>
                <w:rFonts w:ascii="Times New Roman" w:hAnsi="Times New Roman" w:eastAsia="Times New Roman" w:cs="Times New Roman"/>
                <w:spacing w:val="2"/>
                <w:highlight w:val="none"/>
                <w:u w:val="single" w:color="auto"/>
              </w:rPr>
              <w:t xml:space="preserve">     </w:t>
            </w:r>
          </w:p>
          <w:p w14:paraId="765F6BC3">
            <w:pPr>
              <w:pStyle w:val="18"/>
              <w:spacing w:before="24" w:line="235" w:lineRule="auto"/>
              <w:ind w:left="106" w:right="105" w:firstLine="3"/>
              <w:rPr>
                <w:highlight w:val="none"/>
              </w:rPr>
            </w:pPr>
            <w:r>
              <w:rPr>
                <w:b/>
                <w:bCs/>
                <w:spacing w:val="7"/>
                <w:highlight w:val="none"/>
              </w:rPr>
              <w:t>备注：如供应商未参加采购人统一组织的现场考察，视同放弃现</w:t>
            </w:r>
            <w:r>
              <w:rPr>
                <w:b/>
                <w:bCs/>
                <w:spacing w:val="6"/>
                <w:highlight w:val="none"/>
              </w:rPr>
              <w:t>场考察，</w:t>
            </w:r>
            <w:r>
              <w:rPr>
                <w:spacing w:val="-58"/>
                <w:highlight w:val="none"/>
              </w:rPr>
              <w:t xml:space="preserve"> </w:t>
            </w:r>
            <w:r>
              <w:rPr>
                <w:b/>
                <w:bCs/>
                <w:spacing w:val="6"/>
                <w:highlight w:val="none"/>
              </w:rPr>
              <w:t>由此引起的一切责任由供应商自行</w:t>
            </w:r>
            <w:r>
              <w:rPr>
                <w:b/>
                <w:bCs/>
                <w:spacing w:val="5"/>
                <w:highlight w:val="none"/>
              </w:rPr>
              <w:t>承担。</w:t>
            </w:r>
          </w:p>
        </w:tc>
      </w:tr>
      <w:tr w14:paraId="1E37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2" w:hRule="atLeast"/>
        </w:trPr>
        <w:tc>
          <w:tcPr>
            <w:tcW w:w="366" w:type="pct"/>
            <w:vAlign w:val="top"/>
          </w:tcPr>
          <w:p w14:paraId="55910437">
            <w:pPr>
              <w:spacing w:line="414" w:lineRule="auto"/>
              <w:rPr>
                <w:rFonts w:ascii="Arial"/>
                <w:sz w:val="21"/>
                <w:highlight w:val="none"/>
              </w:rPr>
            </w:pPr>
          </w:p>
          <w:p w14:paraId="50AD5938">
            <w:pPr>
              <w:spacing w:before="58"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17</w:t>
            </w:r>
          </w:p>
        </w:tc>
        <w:tc>
          <w:tcPr>
            <w:tcW w:w="462" w:type="pct"/>
            <w:vAlign w:val="top"/>
          </w:tcPr>
          <w:p w14:paraId="319D9044">
            <w:pPr>
              <w:spacing w:line="414" w:lineRule="auto"/>
              <w:rPr>
                <w:rFonts w:ascii="Arial"/>
                <w:sz w:val="21"/>
                <w:highlight w:val="none"/>
              </w:rPr>
            </w:pPr>
          </w:p>
          <w:p w14:paraId="16F18D86">
            <w:pPr>
              <w:spacing w:before="58" w:line="195" w:lineRule="auto"/>
              <w:ind w:left="307"/>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6.3</w:t>
            </w:r>
          </w:p>
        </w:tc>
        <w:tc>
          <w:tcPr>
            <w:tcW w:w="998" w:type="pct"/>
            <w:vAlign w:val="top"/>
          </w:tcPr>
          <w:p w14:paraId="52EE6D79">
            <w:pPr>
              <w:spacing w:line="371" w:lineRule="auto"/>
              <w:rPr>
                <w:rFonts w:ascii="Arial"/>
                <w:sz w:val="21"/>
                <w:highlight w:val="none"/>
              </w:rPr>
            </w:pPr>
          </w:p>
          <w:p w14:paraId="610579F2">
            <w:pPr>
              <w:pStyle w:val="18"/>
              <w:spacing w:before="65" w:line="227" w:lineRule="auto"/>
              <w:ind w:left="495"/>
              <w:rPr>
                <w:highlight w:val="none"/>
              </w:rPr>
            </w:pPr>
            <w:r>
              <w:rPr>
                <w:b/>
                <w:bCs/>
                <w:spacing w:val="5"/>
                <w:highlight w:val="none"/>
              </w:rPr>
              <w:t>答疑会</w:t>
            </w:r>
          </w:p>
        </w:tc>
        <w:tc>
          <w:tcPr>
            <w:tcW w:w="3171" w:type="pct"/>
            <w:vAlign w:val="top"/>
          </w:tcPr>
          <w:p w14:paraId="25A00541">
            <w:pPr>
              <w:pStyle w:val="18"/>
              <w:spacing w:before="30" w:line="232" w:lineRule="auto"/>
              <w:ind w:left="113"/>
              <w:rPr>
                <w:highlight w:val="none"/>
              </w:rPr>
            </w:pPr>
            <w:r>
              <w:rPr>
                <w:rFonts w:ascii="Times New Roman" w:hAnsi="Times New Roman" w:eastAsia="Times New Roman" w:cs="Times New Roman"/>
                <w:spacing w:val="2"/>
                <w:highlight w:val="none"/>
              </w:rPr>
              <w:t>□</w:t>
            </w:r>
            <w:r>
              <w:rPr>
                <w:spacing w:val="2"/>
                <w:highlight w:val="none"/>
              </w:rPr>
              <w:t>组织</w:t>
            </w:r>
          </w:p>
          <w:p w14:paraId="434C48B5">
            <w:pPr>
              <w:pStyle w:val="18"/>
              <w:spacing w:before="21" w:line="231" w:lineRule="auto"/>
              <w:ind w:left="115"/>
              <w:rPr>
                <w:highlight w:val="none"/>
              </w:rPr>
            </w:pPr>
            <w:r>
              <w:rPr>
                <w:rFonts w:ascii="MS UI Gothic" w:hAnsi="MS UI Gothic" w:eastAsia="MS UI Gothic" w:cs="MS UI Gothic"/>
                <w:spacing w:val="5"/>
                <w:highlight w:val="none"/>
              </w:rPr>
              <w:t>☑</w:t>
            </w:r>
            <w:r>
              <w:rPr>
                <w:spacing w:val="5"/>
                <w:highlight w:val="none"/>
              </w:rPr>
              <w:t>不组织</w:t>
            </w:r>
          </w:p>
          <w:p w14:paraId="00C9CB88">
            <w:pPr>
              <w:pStyle w:val="18"/>
              <w:spacing w:before="21" w:line="230" w:lineRule="auto"/>
              <w:ind w:left="116"/>
              <w:rPr>
                <w:rFonts w:ascii="Times New Roman" w:hAnsi="Times New Roman" w:eastAsia="Times New Roman" w:cs="Times New Roman"/>
                <w:highlight w:val="none"/>
              </w:rPr>
            </w:pPr>
            <w:r>
              <w:rPr>
                <w:spacing w:val="3"/>
                <w:highlight w:val="none"/>
              </w:rPr>
              <w:t>时间：</w:t>
            </w:r>
            <w:r>
              <w:rPr>
                <w:rFonts w:ascii="Times New Roman" w:hAnsi="Times New Roman" w:eastAsia="Times New Roman" w:cs="Times New Roman"/>
                <w:spacing w:val="3"/>
                <w:highlight w:val="none"/>
                <w:u w:val="single" w:color="auto"/>
              </w:rPr>
              <w:t>/</w:t>
            </w:r>
          </w:p>
          <w:p w14:paraId="204F9336">
            <w:pPr>
              <w:pStyle w:val="18"/>
              <w:spacing w:before="24" w:line="206" w:lineRule="auto"/>
              <w:ind w:left="106"/>
              <w:rPr>
                <w:rFonts w:ascii="Times New Roman" w:hAnsi="Times New Roman" w:eastAsia="Times New Roman" w:cs="Times New Roman"/>
                <w:highlight w:val="none"/>
              </w:rPr>
            </w:pPr>
            <w:r>
              <w:rPr>
                <w:spacing w:val="5"/>
                <w:highlight w:val="none"/>
              </w:rPr>
              <w:t>地点：</w:t>
            </w:r>
            <w:r>
              <w:rPr>
                <w:rFonts w:ascii="Times New Roman" w:hAnsi="Times New Roman" w:eastAsia="Times New Roman" w:cs="Times New Roman"/>
                <w:spacing w:val="5"/>
                <w:highlight w:val="none"/>
              </w:rPr>
              <w:t>/</w:t>
            </w:r>
          </w:p>
        </w:tc>
      </w:tr>
      <w:tr w14:paraId="6297C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366" w:type="pct"/>
            <w:vAlign w:val="top"/>
          </w:tcPr>
          <w:p w14:paraId="179BD9CE">
            <w:pPr>
              <w:spacing w:before="167"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18</w:t>
            </w:r>
          </w:p>
        </w:tc>
        <w:tc>
          <w:tcPr>
            <w:tcW w:w="462" w:type="pct"/>
            <w:vAlign w:val="top"/>
          </w:tcPr>
          <w:p w14:paraId="65040611">
            <w:pPr>
              <w:spacing w:before="167" w:line="195" w:lineRule="auto"/>
              <w:ind w:left="353"/>
              <w:rPr>
                <w:rFonts w:ascii="Times New Roman" w:hAnsi="Times New Roman" w:eastAsia="Times New Roman" w:cs="Times New Roman"/>
                <w:sz w:val="20"/>
                <w:szCs w:val="20"/>
                <w:highlight w:val="none"/>
              </w:rPr>
            </w:pPr>
            <w:r>
              <w:rPr>
                <w:rFonts w:ascii="Times New Roman" w:hAnsi="Times New Roman" w:eastAsia="Times New Roman" w:cs="Times New Roman"/>
                <w:spacing w:val="-10"/>
                <w:sz w:val="20"/>
                <w:szCs w:val="20"/>
                <w:highlight w:val="none"/>
              </w:rPr>
              <w:t>11</w:t>
            </w:r>
          </w:p>
        </w:tc>
        <w:tc>
          <w:tcPr>
            <w:tcW w:w="998" w:type="pct"/>
            <w:vAlign w:val="top"/>
          </w:tcPr>
          <w:p w14:paraId="17B72C97">
            <w:pPr>
              <w:pStyle w:val="18"/>
              <w:spacing w:before="131" w:line="228" w:lineRule="auto"/>
              <w:ind w:left="285"/>
              <w:rPr>
                <w:highlight w:val="none"/>
              </w:rPr>
            </w:pPr>
            <w:r>
              <w:rPr>
                <w:b/>
                <w:bCs/>
                <w:spacing w:val="6"/>
                <w:highlight w:val="none"/>
              </w:rPr>
              <w:t>转包与分包</w:t>
            </w:r>
          </w:p>
        </w:tc>
        <w:tc>
          <w:tcPr>
            <w:tcW w:w="3171" w:type="pct"/>
            <w:vAlign w:val="top"/>
          </w:tcPr>
          <w:p w14:paraId="7EA54446">
            <w:pPr>
              <w:pStyle w:val="18"/>
              <w:spacing w:before="131" w:line="227" w:lineRule="auto"/>
              <w:ind w:left="107"/>
              <w:rPr>
                <w:highlight w:val="none"/>
              </w:rPr>
            </w:pPr>
            <w:r>
              <w:rPr>
                <w:spacing w:val="8"/>
                <w:highlight w:val="none"/>
              </w:rPr>
              <w:t>本项目不允许转包、违法分包。</w:t>
            </w:r>
          </w:p>
        </w:tc>
      </w:tr>
      <w:tr w14:paraId="72F31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82" w:hRule="atLeast"/>
        </w:trPr>
        <w:tc>
          <w:tcPr>
            <w:tcW w:w="366" w:type="pct"/>
            <w:vAlign w:val="top"/>
          </w:tcPr>
          <w:p w14:paraId="58AE7B01">
            <w:pPr>
              <w:spacing w:line="318" w:lineRule="auto"/>
              <w:rPr>
                <w:rFonts w:ascii="Arial"/>
                <w:sz w:val="21"/>
                <w:highlight w:val="none"/>
              </w:rPr>
            </w:pPr>
          </w:p>
          <w:p w14:paraId="0C445E16">
            <w:pPr>
              <w:spacing w:line="319" w:lineRule="auto"/>
              <w:rPr>
                <w:rFonts w:ascii="Arial"/>
                <w:sz w:val="21"/>
                <w:highlight w:val="none"/>
              </w:rPr>
            </w:pPr>
          </w:p>
          <w:p w14:paraId="4F0F9F4C">
            <w:pPr>
              <w:spacing w:line="319" w:lineRule="auto"/>
              <w:rPr>
                <w:rFonts w:ascii="Arial"/>
                <w:sz w:val="21"/>
                <w:highlight w:val="none"/>
              </w:rPr>
            </w:pPr>
          </w:p>
          <w:p w14:paraId="4EE2B184">
            <w:pPr>
              <w:spacing w:before="58" w:line="195" w:lineRule="auto"/>
              <w:ind w:left="248"/>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19</w:t>
            </w:r>
          </w:p>
        </w:tc>
        <w:tc>
          <w:tcPr>
            <w:tcW w:w="462" w:type="pct"/>
            <w:vAlign w:val="top"/>
          </w:tcPr>
          <w:p w14:paraId="79089A46">
            <w:pPr>
              <w:spacing w:line="318" w:lineRule="auto"/>
              <w:rPr>
                <w:rFonts w:ascii="Arial"/>
                <w:sz w:val="21"/>
                <w:highlight w:val="none"/>
              </w:rPr>
            </w:pPr>
          </w:p>
          <w:p w14:paraId="399D8A0A">
            <w:pPr>
              <w:spacing w:line="319" w:lineRule="auto"/>
              <w:rPr>
                <w:rFonts w:ascii="Arial"/>
                <w:sz w:val="21"/>
                <w:highlight w:val="none"/>
              </w:rPr>
            </w:pPr>
          </w:p>
          <w:p w14:paraId="3786CE33">
            <w:pPr>
              <w:spacing w:line="319" w:lineRule="auto"/>
              <w:rPr>
                <w:rFonts w:ascii="Arial"/>
                <w:sz w:val="21"/>
                <w:highlight w:val="none"/>
              </w:rPr>
            </w:pPr>
          </w:p>
          <w:p w14:paraId="0DAE941D">
            <w:pPr>
              <w:spacing w:before="58" w:line="195" w:lineRule="auto"/>
              <w:ind w:left="349"/>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15</w:t>
            </w:r>
          </w:p>
        </w:tc>
        <w:tc>
          <w:tcPr>
            <w:tcW w:w="998" w:type="pct"/>
            <w:vAlign w:val="top"/>
          </w:tcPr>
          <w:p w14:paraId="65762894">
            <w:pPr>
              <w:spacing w:line="304" w:lineRule="auto"/>
              <w:rPr>
                <w:rFonts w:ascii="Arial"/>
                <w:sz w:val="21"/>
                <w:highlight w:val="none"/>
              </w:rPr>
            </w:pPr>
          </w:p>
          <w:p w14:paraId="31788A17">
            <w:pPr>
              <w:spacing w:line="304" w:lineRule="auto"/>
              <w:rPr>
                <w:rFonts w:ascii="Arial"/>
                <w:sz w:val="21"/>
                <w:highlight w:val="none"/>
              </w:rPr>
            </w:pPr>
          </w:p>
          <w:p w14:paraId="1FD00546">
            <w:pPr>
              <w:spacing w:line="305" w:lineRule="auto"/>
              <w:rPr>
                <w:rFonts w:ascii="Arial"/>
                <w:sz w:val="21"/>
                <w:highlight w:val="none"/>
              </w:rPr>
            </w:pPr>
          </w:p>
          <w:p w14:paraId="219593D0">
            <w:pPr>
              <w:pStyle w:val="18"/>
              <w:spacing w:before="65" w:line="228" w:lineRule="auto"/>
              <w:ind w:left="189"/>
              <w:rPr>
                <w:highlight w:val="none"/>
              </w:rPr>
            </w:pPr>
            <w:r>
              <w:rPr>
                <w:b/>
                <w:bCs/>
                <w:spacing w:val="5"/>
                <w:highlight w:val="none"/>
              </w:rPr>
              <w:t>响应文件份数</w:t>
            </w:r>
          </w:p>
        </w:tc>
        <w:tc>
          <w:tcPr>
            <w:tcW w:w="3171" w:type="pct"/>
            <w:vAlign w:val="top"/>
          </w:tcPr>
          <w:p w14:paraId="0939B5E4">
            <w:pPr>
              <w:pStyle w:val="18"/>
              <w:spacing w:before="31" w:line="244" w:lineRule="auto"/>
              <w:ind w:left="108" w:right="51" w:hanging="97"/>
              <w:rPr>
                <w:highlight w:val="none"/>
              </w:rPr>
            </w:pPr>
            <w:r>
              <w:rPr>
                <w:spacing w:val="9"/>
                <w:highlight w:val="none"/>
              </w:rPr>
              <w:t>（</w:t>
            </w:r>
            <w:r>
              <w:rPr>
                <w:rFonts w:ascii="Times New Roman" w:hAnsi="Times New Roman" w:eastAsia="Times New Roman" w:cs="Times New Roman"/>
                <w:spacing w:val="9"/>
                <w:highlight w:val="none"/>
              </w:rPr>
              <w:t>1</w:t>
            </w:r>
            <w:r>
              <w:rPr>
                <w:spacing w:val="9"/>
                <w:highlight w:val="none"/>
              </w:rPr>
              <w:t>）本项目采用远程不见面电子标的方式</w:t>
            </w:r>
            <w:r>
              <w:rPr>
                <w:rFonts w:hint="eastAsia"/>
                <w:spacing w:val="9"/>
                <w:highlight w:val="none"/>
                <w:lang w:val="en-US" w:eastAsia="zh-CN"/>
              </w:rPr>
              <w:t>采购</w:t>
            </w:r>
            <w:r>
              <w:rPr>
                <w:spacing w:val="9"/>
                <w:highlight w:val="none"/>
              </w:rPr>
              <w:t>，供应商参与</w:t>
            </w:r>
            <w:r>
              <w:rPr>
                <w:rFonts w:hint="eastAsia"/>
                <w:spacing w:val="9"/>
                <w:highlight w:val="none"/>
                <w:lang w:val="en-US" w:eastAsia="zh-CN"/>
              </w:rPr>
              <w:t>报价</w:t>
            </w:r>
            <w:r>
              <w:rPr>
                <w:spacing w:val="10"/>
                <w:highlight w:val="none"/>
              </w:rPr>
              <w:t>时无需提供纸质响应文件，须在响应文件提交截</w:t>
            </w:r>
            <w:r>
              <w:rPr>
                <w:spacing w:val="9"/>
                <w:highlight w:val="none"/>
              </w:rPr>
              <w:t>止时间前登录新疆政府采购网（政采云平台）</w:t>
            </w:r>
            <w:r>
              <w:rPr>
                <w:highlight w:val="none"/>
              </w:rPr>
              <w:fldChar w:fldCharType="begin"/>
            </w:r>
            <w:r>
              <w:rPr>
                <w:highlight w:val="none"/>
              </w:rPr>
              <w:instrText xml:space="preserve"> HYPERLINK "https：//www.zcygov.cn/" </w:instrText>
            </w:r>
            <w:r>
              <w:rPr>
                <w:highlight w:val="none"/>
              </w:rPr>
              <w:fldChar w:fldCharType="separate"/>
            </w:r>
            <w:r>
              <w:rPr>
                <w:rFonts w:ascii="Times New Roman" w:hAnsi="Times New Roman" w:eastAsia="Times New Roman" w:cs="Times New Roman"/>
                <w:highlight w:val="none"/>
              </w:rPr>
              <w:t>https</w:t>
            </w:r>
            <w:r>
              <w:rPr>
                <w:rFonts w:hint="eastAsia" w:eastAsia="宋体"/>
                <w:spacing w:val="9"/>
                <w:highlight w:val="none"/>
                <w:lang w:val="en-US" w:eastAsia="zh-CN"/>
              </w:rPr>
              <w:t>:</w:t>
            </w:r>
            <w:r>
              <w:rPr>
                <w:rFonts w:ascii="Times New Roman" w:hAnsi="Times New Roman" w:eastAsia="Times New Roman" w:cs="Times New Roman"/>
                <w:spacing w:val="9"/>
                <w:highlight w:val="none"/>
              </w:rPr>
              <w:t>//</w:t>
            </w:r>
            <w:r>
              <w:rPr>
                <w:rFonts w:ascii="Times New Roman" w:hAnsi="Times New Roman" w:eastAsia="Times New Roman" w:cs="Times New Roman"/>
                <w:highlight w:val="none"/>
              </w:rPr>
              <w:t>www</w:t>
            </w:r>
            <w:r>
              <w:rPr>
                <w:rFonts w:ascii="Times New Roman" w:hAnsi="Times New Roman" w:eastAsia="Times New Roman" w:cs="Times New Roman"/>
                <w:spacing w:val="9"/>
                <w:highlight w:val="none"/>
              </w:rPr>
              <w:t>.</w:t>
            </w:r>
            <w:r>
              <w:rPr>
                <w:rFonts w:ascii="Times New Roman" w:hAnsi="Times New Roman" w:eastAsia="Times New Roman" w:cs="Times New Roman"/>
                <w:highlight w:val="none"/>
              </w:rPr>
              <w:t>zcygov</w:t>
            </w:r>
            <w:r>
              <w:rPr>
                <w:rFonts w:ascii="Times New Roman" w:hAnsi="Times New Roman" w:eastAsia="Times New Roman" w:cs="Times New Roman"/>
                <w:spacing w:val="9"/>
                <w:highlight w:val="none"/>
              </w:rPr>
              <w:t>.</w:t>
            </w:r>
            <w:r>
              <w:rPr>
                <w:rFonts w:ascii="Times New Roman" w:hAnsi="Times New Roman" w:eastAsia="Times New Roman" w:cs="Times New Roman"/>
                <w:highlight w:val="none"/>
              </w:rPr>
              <w:t>cn</w:t>
            </w:r>
            <w:r>
              <w:rPr>
                <w:rFonts w:ascii="Times New Roman" w:hAnsi="Times New Roman" w:eastAsia="Times New Roman" w:cs="Times New Roman"/>
                <w:spacing w:val="9"/>
                <w:highlight w:val="none"/>
              </w:rPr>
              <w:t>/</w:t>
            </w:r>
            <w:r>
              <w:rPr>
                <w:rFonts w:ascii="Times New Roman" w:hAnsi="Times New Roman" w:eastAsia="Times New Roman" w:cs="Times New Roman"/>
                <w:spacing w:val="9"/>
                <w:highlight w:val="none"/>
              </w:rPr>
              <w:fldChar w:fldCharType="end"/>
            </w:r>
            <w:r>
              <w:rPr>
                <w:spacing w:val="9"/>
                <w:highlight w:val="none"/>
              </w:rPr>
              <w:t>后，将加密</w:t>
            </w:r>
            <w:r>
              <w:rPr>
                <w:spacing w:val="8"/>
                <w:highlight w:val="none"/>
              </w:rPr>
              <w:t>电子响应文件（为</w:t>
            </w:r>
            <w:r>
              <w:rPr>
                <w:rFonts w:ascii="Times New Roman" w:hAnsi="Times New Roman" w:eastAsia="Times New Roman" w:cs="Times New Roman"/>
                <w:spacing w:val="8"/>
                <w:highlight w:val="none"/>
              </w:rPr>
              <w:t>.</w:t>
            </w:r>
            <w:r>
              <w:rPr>
                <w:rFonts w:ascii="Times New Roman" w:hAnsi="Times New Roman" w:eastAsia="Times New Roman" w:cs="Times New Roman"/>
                <w:highlight w:val="none"/>
              </w:rPr>
              <w:t>jmbs</w:t>
            </w:r>
            <w:r>
              <w:rPr>
                <w:rFonts w:ascii="Times New Roman" w:hAnsi="Times New Roman" w:eastAsia="Times New Roman" w:cs="Times New Roman"/>
                <w:spacing w:val="8"/>
                <w:highlight w:val="none"/>
              </w:rPr>
              <w:t xml:space="preserve"> </w:t>
            </w:r>
            <w:r>
              <w:rPr>
                <w:spacing w:val="8"/>
                <w:highlight w:val="none"/>
              </w:rPr>
              <w:t>后缀格式）上传到对应项目的指定位置。</w:t>
            </w:r>
          </w:p>
          <w:p w14:paraId="40B8FF12">
            <w:pPr>
              <w:pStyle w:val="18"/>
              <w:spacing w:before="29" w:line="243" w:lineRule="auto"/>
              <w:ind w:left="106" w:right="51" w:hanging="95"/>
              <w:rPr>
                <w:highlight w:val="none"/>
              </w:rPr>
            </w:pPr>
            <w:r>
              <w:rPr>
                <w:b/>
                <w:bCs/>
                <w:spacing w:val="7"/>
                <w:highlight w:val="none"/>
              </w:rPr>
              <w:t>（</w:t>
            </w:r>
            <w:r>
              <w:rPr>
                <w:rFonts w:ascii="Times New Roman" w:hAnsi="Times New Roman" w:eastAsia="Times New Roman" w:cs="Times New Roman"/>
                <w:b/>
                <w:bCs/>
                <w:spacing w:val="7"/>
                <w:highlight w:val="none"/>
              </w:rPr>
              <w:t>2</w:t>
            </w:r>
            <w:r>
              <w:rPr>
                <w:b/>
                <w:bCs/>
                <w:spacing w:val="7"/>
                <w:highlight w:val="none"/>
              </w:rPr>
              <w:t>）成交供应商在领取《成交通知书》时须向采购代理机构递交</w:t>
            </w:r>
            <w:r>
              <w:rPr>
                <w:b/>
                <w:bCs/>
                <w:spacing w:val="8"/>
                <w:highlight w:val="none"/>
              </w:rPr>
              <w:t>纸质响应文件一式三份</w:t>
            </w:r>
            <w:r>
              <w:rPr>
                <w:rFonts w:hint="eastAsia"/>
                <w:b/>
                <w:bCs/>
                <w:spacing w:val="8"/>
                <w:highlight w:val="none"/>
                <w:lang w:eastAsia="zh-CN"/>
              </w:rPr>
              <w:t>，</w:t>
            </w:r>
            <w:r>
              <w:rPr>
                <w:rFonts w:hint="eastAsia"/>
                <w:b/>
                <w:bCs/>
                <w:spacing w:val="8"/>
                <w:highlight w:val="none"/>
                <w:lang w:val="en-US" w:eastAsia="zh-CN"/>
              </w:rPr>
              <w:t>电子标书三份（U盘）</w:t>
            </w:r>
            <w:r>
              <w:rPr>
                <w:b/>
                <w:bCs/>
                <w:spacing w:val="8"/>
                <w:highlight w:val="none"/>
              </w:rPr>
              <w:t>，与新疆政府采购网（政</w:t>
            </w:r>
            <w:r>
              <w:rPr>
                <w:b/>
                <w:bCs/>
                <w:spacing w:val="7"/>
                <w:highlight w:val="none"/>
              </w:rPr>
              <w:t>采云平台）上传</w:t>
            </w:r>
            <w:r>
              <w:rPr>
                <w:b/>
                <w:bCs/>
                <w:spacing w:val="2"/>
                <w:highlight w:val="none"/>
              </w:rPr>
              <w:t>的响应文件完全一致。响应文件封皮加盖鲜章，有连续页码标示，</w:t>
            </w:r>
            <w:r>
              <w:rPr>
                <w:b/>
                <w:bCs/>
                <w:spacing w:val="6"/>
                <w:highlight w:val="none"/>
              </w:rPr>
              <w:t>双面打印，软皮胶装。</w:t>
            </w:r>
          </w:p>
        </w:tc>
      </w:tr>
      <w:tr w14:paraId="1F9F5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8" w:hRule="atLeast"/>
        </w:trPr>
        <w:tc>
          <w:tcPr>
            <w:tcW w:w="366" w:type="pct"/>
            <w:vAlign w:val="top"/>
          </w:tcPr>
          <w:p w14:paraId="3898A3CC">
            <w:pPr>
              <w:spacing w:before="162"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20</w:t>
            </w:r>
          </w:p>
        </w:tc>
        <w:tc>
          <w:tcPr>
            <w:tcW w:w="462" w:type="pct"/>
            <w:vAlign w:val="top"/>
          </w:tcPr>
          <w:p w14:paraId="2F009DD5">
            <w:pPr>
              <w:spacing w:before="162" w:line="195" w:lineRule="auto"/>
              <w:ind w:left="3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21</w:t>
            </w:r>
          </w:p>
        </w:tc>
        <w:tc>
          <w:tcPr>
            <w:tcW w:w="998" w:type="pct"/>
            <w:vAlign w:val="top"/>
          </w:tcPr>
          <w:p w14:paraId="6D68A41F">
            <w:pPr>
              <w:pStyle w:val="18"/>
              <w:spacing w:before="124" w:line="228" w:lineRule="auto"/>
              <w:ind w:left="295"/>
              <w:rPr>
                <w:highlight w:val="none"/>
              </w:rPr>
            </w:pPr>
            <w:r>
              <w:rPr>
                <w:b/>
                <w:bCs/>
                <w:spacing w:val="4"/>
                <w:highlight w:val="none"/>
              </w:rPr>
              <w:t>响应有效期</w:t>
            </w:r>
          </w:p>
        </w:tc>
        <w:tc>
          <w:tcPr>
            <w:tcW w:w="3171" w:type="pct"/>
            <w:vAlign w:val="top"/>
          </w:tcPr>
          <w:p w14:paraId="447FD32C">
            <w:pPr>
              <w:pStyle w:val="18"/>
              <w:spacing w:before="123" w:line="228" w:lineRule="auto"/>
              <w:ind w:left="107"/>
              <w:rPr>
                <w:highlight w:val="none"/>
              </w:rPr>
            </w:pPr>
            <w:r>
              <w:rPr>
                <w:rFonts w:hint="eastAsia" w:ascii="Times New Roman" w:hAnsi="Times New Roman" w:eastAsia="宋体" w:cs="Times New Roman"/>
                <w:spacing w:val="8"/>
                <w:highlight w:val="none"/>
                <w:lang w:val="en-US" w:eastAsia="zh-CN"/>
              </w:rPr>
              <w:t>3</w:t>
            </w:r>
            <w:r>
              <w:rPr>
                <w:rFonts w:ascii="Times New Roman" w:hAnsi="Times New Roman" w:eastAsia="Times New Roman" w:cs="Times New Roman"/>
                <w:spacing w:val="8"/>
                <w:highlight w:val="none"/>
              </w:rPr>
              <w:t>0</w:t>
            </w:r>
            <w:r>
              <w:rPr>
                <w:spacing w:val="8"/>
                <w:highlight w:val="none"/>
              </w:rPr>
              <w:t>日历日（从提交响应文件截止之日起）</w:t>
            </w:r>
          </w:p>
        </w:tc>
      </w:tr>
      <w:tr w14:paraId="0247D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366" w:type="pct"/>
            <w:vAlign w:val="top"/>
          </w:tcPr>
          <w:p w14:paraId="2906D24B">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21</w:t>
            </w:r>
          </w:p>
        </w:tc>
        <w:tc>
          <w:tcPr>
            <w:tcW w:w="462" w:type="pct"/>
            <w:vAlign w:val="top"/>
          </w:tcPr>
          <w:p w14:paraId="4CF4FC11">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p>
        </w:tc>
        <w:tc>
          <w:tcPr>
            <w:tcW w:w="998" w:type="pct"/>
            <w:vAlign w:val="top"/>
          </w:tcPr>
          <w:p w14:paraId="4380F852">
            <w:pPr>
              <w:pStyle w:val="18"/>
              <w:spacing w:before="65" w:line="228" w:lineRule="auto"/>
              <w:jc w:val="center"/>
              <w:rPr>
                <w:highlight w:val="none"/>
              </w:rPr>
            </w:pPr>
            <w:r>
              <w:rPr>
                <w:b/>
                <w:bCs/>
                <w:spacing w:val="6"/>
                <w:highlight w:val="none"/>
              </w:rPr>
              <w:t>磋商保证金</w:t>
            </w:r>
          </w:p>
        </w:tc>
        <w:tc>
          <w:tcPr>
            <w:tcW w:w="3171" w:type="pct"/>
            <w:vAlign w:val="top"/>
          </w:tcPr>
          <w:p w14:paraId="675054AF">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1、</w:t>
            </w:r>
            <w:r>
              <w:rPr>
                <w:rFonts w:hint="eastAsia"/>
                <w:highlight w:val="none"/>
                <w:lang w:val="en-US" w:eastAsia="zh-CN"/>
              </w:rPr>
              <w:t>磋商</w:t>
            </w:r>
            <w:r>
              <w:rPr>
                <w:rFonts w:hint="default" w:eastAsia="宋体"/>
                <w:highlight w:val="none"/>
                <w:lang w:val="en-US" w:eastAsia="zh-CN"/>
              </w:rPr>
              <w:t>保证金金额：10000.00元(壹万元整)</w:t>
            </w:r>
          </w:p>
          <w:p w14:paraId="20182A0B">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2、递交时间：在磋商截止时间前递交（以到账时间为准） </w:t>
            </w:r>
          </w:p>
          <w:p w14:paraId="22F750CD">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3、形式：供应商自主选择以网上银行转账</w:t>
            </w:r>
            <w:r>
              <w:rPr>
                <w:rFonts w:hint="eastAsia"/>
                <w:highlight w:val="none"/>
                <w:lang w:val="en-US" w:eastAsia="zh-CN"/>
              </w:rPr>
              <w:t>或</w:t>
            </w:r>
            <w:r>
              <w:rPr>
                <w:rFonts w:hint="default" w:eastAsia="宋体"/>
                <w:highlight w:val="none"/>
                <w:lang w:val="en-US" w:eastAsia="zh-CN"/>
              </w:rPr>
              <w:t xml:space="preserve">银行转账或者电子保函、纸质保函等非现金方式缴纳，以上两种方式仅需选择其中一个即可。具体缴纳方式如下： </w:t>
            </w:r>
          </w:p>
          <w:p w14:paraId="2068F759">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方式一:电子保证金 </w:t>
            </w:r>
          </w:p>
          <w:p w14:paraId="1C491D3C">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账户信息:</w:t>
            </w:r>
          </w:p>
          <w:p w14:paraId="13B97235">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开户名称：法正项目管理集团有限公司；</w:t>
            </w:r>
          </w:p>
          <w:p w14:paraId="36F324DF">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开户银行：中国工商银行菏泽分行营业部；</w:t>
            </w:r>
          </w:p>
          <w:p w14:paraId="53B17ADE">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账号：1609 0021 1910 0004 569。 </w:t>
            </w:r>
          </w:p>
          <w:p w14:paraId="6392AF71">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方式二:保函 </w:t>
            </w:r>
          </w:p>
          <w:p w14:paraId="2220DE3F">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1.供应商也可以使用纸质保函。 </w:t>
            </w:r>
          </w:p>
          <w:p w14:paraId="03FE2D03">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2.采用电子保函形式应按以下要求办理： </w:t>
            </w:r>
          </w:p>
          <w:p w14:paraId="7721E677">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（1）电子保函按照 “一标段一保函 ”的原则。 </w:t>
            </w:r>
          </w:p>
          <w:p w14:paraId="5D90BB56">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（2）电子保函须在</w:t>
            </w:r>
            <w:r>
              <w:rPr>
                <w:rFonts w:hint="eastAsia"/>
                <w:highlight w:val="none"/>
                <w:lang w:val="en-US" w:eastAsia="zh-CN"/>
              </w:rPr>
              <w:t>磋商</w:t>
            </w:r>
            <w:r>
              <w:rPr>
                <w:rFonts w:hint="default" w:eastAsia="宋体"/>
                <w:highlight w:val="none"/>
                <w:lang w:val="en-US" w:eastAsia="zh-CN"/>
              </w:rPr>
              <w:t xml:space="preserve">文件规定的响应截止时间前办理完成。 </w:t>
            </w:r>
          </w:p>
          <w:p w14:paraId="727B28C6">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 xml:space="preserve">（3）具体办理流程详见新疆政府采购网《新疆政府采购电子保函操作流程》。 </w:t>
            </w:r>
          </w:p>
          <w:p w14:paraId="616C3E1A">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3.以电子保函形式缴纳</w:t>
            </w:r>
            <w:r>
              <w:rPr>
                <w:rFonts w:hint="eastAsia"/>
                <w:highlight w:val="none"/>
                <w:lang w:val="en-US" w:eastAsia="zh-CN"/>
              </w:rPr>
              <w:t>磋商</w:t>
            </w:r>
            <w:r>
              <w:rPr>
                <w:rFonts w:hint="default" w:eastAsia="宋体"/>
                <w:highlight w:val="none"/>
                <w:lang w:val="en-US" w:eastAsia="zh-CN"/>
              </w:rPr>
              <w:t>保证金的，应通过“新疆政府采购信用融资服务平台 ”，使用其企业 CA 证书申请购买电子</w:t>
            </w:r>
            <w:r>
              <w:rPr>
                <w:rFonts w:hint="eastAsia"/>
                <w:highlight w:val="none"/>
                <w:lang w:val="en-US" w:eastAsia="zh-CN"/>
              </w:rPr>
              <w:t>磋商</w:t>
            </w:r>
            <w:r>
              <w:rPr>
                <w:rFonts w:hint="default" w:eastAsia="宋体"/>
                <w:highlight w:val="none"/>
                <w:lang w:val="en-US" w:eastAsia="zh-CN"/>
              </w:rPr>
              <w:t>保函，同时将电子保单作为电子</w:t>
            </w:r>
            <w:r>
              <w:rPr>
                <w:rFonts w:hint="eastAsia"/>
                <w:highlight w:val="none"/>
                <w:lang w:val="en-US" w:eastAsia="zh-CN"/>
              </w:rPr>
              <w:t>响应</w:t>
            </w:r>
            <w:r>
              <w:rPr>
                <w:rFonts w:hint="default" w:eastAsia="宋体"/>
                <w:highlight w:val="none"/>
                <w:lang w:val="en-US" w:eastAsia="zh-CN"/>
              </w:rPr>
              <w:t>文件组成部分在</w:t>
            </w:r>
            <w:r>
              <w:rPr>
                <w:rFonts w:hint="eastAsia"/>
                <w:highlight w:val="none"/>
                <w:lang w:val="en-US" w:eastAsia="zh-CN"/>
              </w:rPr>
              <w:t>报价</w:t>
            </w:r>
            <w:r>
              <w:rPr>
                <w:rFonts w:hint="default" w:eastAsia="宋体"/>
                <w:highlight w:val="none"/>
                <w:lang w:val="en-US" w:eastAsia="zh-CN"/>
              </w:rPr>
              <w:t xml:space="preserve">时一并提交。备注： </w:t>
            </w:r>
          </w:p>
          <w:p w14:paraId="2AAC2C19">
            <w:pPr>
              <w:pStyle w:val="18"/>
              <w:spacing w:before="25" w:line="239" w:lineRule="auto"/>
              <w:ind w:left="106" w:right="110" w:firstLine="3"/>
              <w:jc w:val="both"/>
              <w:rPr>
                <w:rFonts w:hint="default" w:eastAsia="宋体"/>
                <w:highlight w:val="none"/>
                <w:lang w:val="en-US" w:eastAsia="zh-CN"/>
              </w:rPr>
            </w:pPr>
            <w:r>
              <w:rPr>
                <w:rFonts w:hint="default" w:eastAsia="宋体"/>
                <w:highlight w:val="none"/>
                <w:lang w:val="en-US" w:eastAsia="zh-CN"/>
              </w:rPr>
              <w:t>如采用电子保函形式缴纳的，在响应截止日之前须从新疆电子保函服务管理平台中确认是否生效。电子保函服务管理平台技术人员联系方式：95763。</w:t>
            </w:r>
          </w:p>
        </w:tc>
      </w:tr>
      <w:tr w14:paraId="33757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1" w:hRule="atLeast"/>
        </w:trPr>
        <w:tc>
          <w:tcPr>
            <w:tcW w:w="366" w:type="pct"/>
            <w:vAlign w:val="top"/>
          </w:tcPr>
          <w:p w14:paraId="3E0F825E">
            <w:pPr>
              <w:spacing w:line="276" w:lineRule="auto"/>
              <w:rPr>
                <w:rFonts w:ascii="Arial"/>
                <w:sz w:val="21"/>
                <w:highlight w:val="none"/>
              </w:rPr>
            </w:pPr>
          </w:p>
          <w:p w14:paraId="313F638A">
            <w:pPr>
              <w:spacing w:before="57"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p>
        </w:tc>
        <w:tc>
          <w:tcPr>
            <w:tcW w:w="462" w:type="pct"/>
            <w:vAlign w:val="top"/>
          </w:tcPr>
          <w:p w14:paraId="5A532401">
            <w:pPr>
              <w:spacing w:line="276" w:lineRule="auto"/>
              <w:rPr>
                <w:rFonts w:ascii="Arial"/>
                <w:sz w:val="21"/>
                <w:highlight w:val="none"/>
              </w:rPr>
            </w:pPr>
          </w:p>
          <w:p w14:paraId="5BB97E8E">
            <w:pPr>
              <w:spacing w:before="57" w:line="195" w:lineRule="auto"/>
              <w:ind w:left="3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24</w:t>
            </w:r>
          </w:p>
        </w:tc>
        <w:tc>
          <w:tcPr>
            <w:tcW w:w="998" w:type="pct"/>
            <w:vAlign w:val="top"/>
          </w:tcPr>
          <w:p w14:paraId="38B83D42">
            <w:pPr>
              <w:pStyle w:val="18"/>
              <w:spacing w:before="27" w:line="228" w:lineRule="auto"/>
              <w:ind w:left="189"/>
              <w:rPr>
                <w:highlight w:val="none"/>
              </w:rPr>
            </w:pPr>
            <w:r>
              <w:rPr>
                <w:b/>
                <w:bCs/>
                <w:spacing w:val="5"/>
                <w:highlight w:val="none"/>
              </w:rPr>
              <w:t>响应文件提交</w:t>
            </w:r>
          </w:p>
          <w:p w14:paraId="36B4C885">
            <w:pPr>
              <w:pStyle w:val="18"/>
              <w:spacing w:before="24" w:line="228" w:lineRule="auto"/>
              <w:ind w:left="177"/>
              <w:rPr>
                <w:highlight w:val="none"/>
              </w:rPr>
            </w:pPr>
            <w:r>
              <w:rPr>
                <w:b/>
                <w:bCs/>
                <w:spacing w:val="7"/>
                <w:highlight w:val="none"/>
              </w:rPr>
              <w:t>截止时间及地</w:t>
            </w:r>
          </w:p>
          <w:p w14:paraId="22DF7B53">
            <w:pPr>
              <w:pStyle w:val="18"/>
              <w:spacing w:before="23" w:line="222" w:lineRule="auto"/>
              <w:ind w:left="715"/>
              <w:rPr>
                <w:highlight w:val="none"/>
              </w:rPr>
            </w:pPr>
            <w:r>
              <w:rPr>
                <w:b/>
                <w:bCs/>
                <w:spacing w:val="-3"/>
                <w:highlight w:val="none"/>
              </w:rPr>
              <w:t>点</w:t>
            </w:r>
          </w:p>
        </w:tc>
        <w:tc>
          <w:tcPr>
            <w:tcW w:w="3171" w:type="pct"/>
            <w:vAlign w:val="top"/>
          </w:tcPr>
          <w:p w14:paraId="453908E2">
            <w:pPr>
              <w:pStyle w:val="18"/>
              <w:spacing w:before="162" w:line="228" w:lineRule="auto"/>
              <w:ind w:left="116"/>
              <w:rPr>
                <w:highlight w:val="none"/>
              </w:rPr>
            </w:pPr>
            <w:r>
              <w:rPr>
                <w:spacing w:val="6"/>
                <w:highlight w:val="none"/>
              </w:rPr>
              <w:t>时间：</w:t>
            </w:r>
            <w:r>
              <w:rPr>
                <w:rFonts w:ascii="Times New Roman" w:hAnsi="Times New Roman" w:eastAsia="Times New Roman" w:cs="Times New Roman"/>
                <w:spacing w:val="6"/>
                <w:highlight w:val="none"/>
              </w:rPr>
              <w:t>202</w:t>
            </w:r>
            <w:r>
              <w:rPr>
                <w:rFonts w:hint="eastAsia" w:ascii="Times New Roman" w:hAnsi="Times New Roman" w:eastAsia="宋体" w:cs="Times New Roman"/>
                <w:spacing w:val="6"/>
                <w:highlight w:val="none"/>
                <w:lang w:val="en-US" w:eastAsia="zh-CN"/>
              </w:rPr>
              <w:t>6</w:t>
            </w:r>
            <w:r>
              <w:rPr>
                <w:spacing w:val="6"/>
                <w:highlight w:val="none"/>
              </w:rPr>
              <w:t>年</w:t>
            </w:r>
            <w:r>
              <w:rPr>
                <w:rFonts w:hint="eastAsia" w:ascii="Times New Roman" w:hAnsi="Times New Roman" w:cs="Times New Roman"/>
                <w:spacing w:val="6"/>
                <w:highlight w:val="none"/>
                <w:lang w:val="en-US" w:eastAsia="zh-CN"/>
              </w:rPr>
              <w:t>11</w:t>
            </w:r>
            <w:r>
              <w:rPr>
                <w:spacing w:val="6"/>
                <w:highlight w:val="none"/>
              </w:rPr>
              <w:t>月</w:t>
            </w:r>
            <w:r>
              <w:rPr>
                <w:rFonts w:hint="eastAsia"/>
                <w:spacing w:val="6"/>
                <w:highlight w:val="none"/>
                <w:lang w:val="en-US" w:eastAsia="zh-CN"/>
              </w:rPr>
              <w:t>11</w:t>
            </w:r>
            <w:r>
              <w:rPr>
                <w:spacing w:val="6"/>
                <w:highlight w:val="none"/>
              </w:rPr>
              <w:t>日</w:t>
            </w:r>
            <w:r>
              <w:rPr>
                <w:rFonts w:hint="eastAsia" w:ascii="Times New Roman" w:hAnsi="Times New Roman" w:eastAsia="宋体" w:cs="Times New Roman"/>
                <w:spacing w:val="6"/>
                <w:highlight w:val="none"/>
                <w:lang w:val="en-US" w:eastAsia="zh-CN"/>
              </w:rPr>
              <w:t>1</w:t>
            </w:r>
            <w:r>
              <w:rPr>
                <w:rFonts w:hint="eastAsia" w:ascii="Times New Roman" w:hAnsi="Times New Roman" w:cs="Times New Roman"/>
                <w:spacing w:val="6"/>
                <w:highlight w:val="none"/>
                <w:lang w:val="en-US" w:eastAsia="zh-CN"/>
              </w:rPr>
              <w:t>0</w:t>
            </w:r>
            <w:r>
              <w:rPr>
                <w:rFonts w:ascii="Times New Roman" w:hAnsi="Times New Roman" w:eastAsia="Times New Roman" w:cs="Times New Roman"/>
                <w:spacing w:val="6"/>
                <w:highlight w:val="none"/>
              </w:rPr>
              <w:t>:</w:t>
            </w:r>
            <w:r>
              <w:rPr>
                <w:rFonts w:hint="eastAsia" w:ascii="Times New Roman" w:hAnsi="Times New Roman" w:cs="Times New Roman"/>
                <w:spacing w:val="6"/>
                <w:highlight w:val="none"/>
                <w:lang w:val="en-US" w:eastAsia="zh-CN"/>
              </w:rPr>
              <w:t>30</w:t>
            </w:r>
            <w:r>
              <w:rPr>
                <w:spacing w:val="6"/>
                <w:highlight w:val="none"/>
              </w:rPr>
              <w:t>（北京时间）</w:t>
            </w:r>
          </w:p>
          <w:p w14:paraId="1AC48DE3">
            <w:pPr>
              <w:pStyle w:val="18"/>
              <w:spacing w:before="27" w:line="221" w:lineRule="auto"/>
              <w:ind w:left="106"/>
              <w:rPr>
                <w:rFonts w:ascii="Times New Roman" w:hAnsi="Times New Roman" w:eastAsia="Times New Roman" w:cs="Times New Roman"/>
                <w:highlight w:val="none"/>
              </w:rPr>
            </w:pPr>
            <w:r>
              <w:rPr>
                <w:spacing w:val="11"/>
                <w:highlight w:val="none"/>
              </w:rPr>
              <w:t>地点：新疆政府采购网（政采云平台）</w:t>
            </w:r>
            <w:r>
              <w:rPr>
                <w:highlight w:val="none"/>
              </w:rPr>
              <w:fldChar w:fldCharType="begin"/>
            </w:r>
            <w:r>
              <w:rPr>
                <w:highlight w:val="none"/>
              </w:rPr>
              <w:instrText xml:space="preserve"> HYPERLINK "https：//www.zcygov.cn/" </w:instrText>
            </w:r>
            <w:r>
              <w:rPr>
                <w:highlight w:val="none"/>
              </w:rPr>
              <w:fldChar w:fldCharType="separate"/>
            </w:r>
            <w:r>
              <w:rPr>
                <w:rFonts w:ascii="Times New Roman" w:hAnsi="Times New Roman" w:eastAsia="Times New Roman" w:cs="Times New Roman"/>
                <w:highlight w:val="none"/>
              </w:rPr>
              <w:t>https</w:t>
            </w:r>
            <w:r>
              <w:rPr>
                <w:rFonts w:hint="eastAsia" w:eastAsia="宋体"/>
                <w:spacing w:val="11"/>
                <w:highlight w:val="none"/>
                <w:lang w:val="en-US" w:eastAsia="zh-CN"/>
              </w:rPr>
              <w:t>:</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www</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zcygov</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cn</w:t>
            </w:r>
            <w:r>
              <w:rPr>
                <w:rFonts w:ascii="Times New Roman" w:hAnsi="Times New Roman" w:eastAsia="Times New Roman" w:cs="Times New Roman"/>
                <w:spacing w:val="11"/>
                <w:highlight w:val="none"/>
              </w:rPr>
              <w:t>/</w:t>
            </w:r>
            <w:r>
              <w:rPr>
                <w:rFonts w:ascii="Times New Roman" w:hAnsi="Times New Roman" w:eastAsia="Times New Roman" w:cs="Times New Roman"/>
                <w:spacing w:val="11"/>
                <w:highlight w:val="none"/>
              </w:rPr>
              <w:fldChar w:fldCharType="end"/>
            </w:r>
          </w:p>
        </w:tc>
      </w:tr>
      <w:tr w14:paraId="12105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366" w:type="pct"/>
            <w:vAlign w:val="top"/>
          </w:tcPr>
          <w:p w14:paraId="05AE1765">
            <w:pPr>
              <w:spacing w:before="200"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23</w:t>
            </w:r>
          </w:p>
        </w:tc>
        <w:tc>
          <w:tcPr>
            <w:tcW w:w="462" w:type="pct"/>
            <w:vAlign w:val="top"/>
          </w:tcPr>
          <w:p w14:paraId="026CF0D9">
            <w:pPr>
              <w:spacing w:before="200" w:line="195" w:lineRule="auto"/>
              <w:ind w:left="249"/>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27.2</w:t>
            </w:r>
          </w:p>
        </w:tc>
        <w:tc>
          <w:tcPr>
            <w:tcW w:w="998" w:type="pct"/>
            <w:vAlign w:val="top"/>
          </w:tcPr>
          <w:p w14:paraId="42D58EC7">
            <w:pPr>
              <w:pStyle w:val="18"/>
              <w:spacing w:before="27" w:line="236" w:lineRule="auto"/>
              <w:ind w:left="705" w:right="178" w:hanging="528"/>
              <w:rPr>
                <w:highlight w:val="none"/>
              </w:rPr>
            </w:pPr>
            <w:r>
              <w:rPr>
                <w:b/>
                <w:bCs/>
                <w:spacing w:val="7"/>
                <w:highlight w:val="none"/>
              </w:rPr>
              <w:t>磋商小组的组</w:t>
            </w:r>
            <w:r>
              <w:rPr>
                <w:b/>
                <w:bCs/>
                <w:spacing w:val="-3"/>
                <w:highlight w:val="none"/>
              </w:rPr>
              <w:t>建</w:t>
            </w:r>
          </w:p>
        </w:tc>
        <w:tc>
          <w:tcPr>
            <w:tcW w:w="3171" w:type="pct"/>
            <w:vAlign w:val="top"/>
          </w:tcPr>
          <w:p w14:paraId="2B98B0CA">
            <w:pPr>
              <w:pStyle w:val="18"/>
              <w:spacing w:before="27" w:line="236" w:lineRule="auto"/>
              <w:ind w:left="107" w:right="103" w:hanging="1"/>
              <w:rPr>
                <w:highlight w:val="none"/>
              </w:rPr>
            </w:pPr>
            <w:r>
              <w:rPr>
                <w:spacing w:val="9"/>
                <w:highlight w:val="none"/>
              </w:rPr>
              <w:t>磋商小组由采购人代表和评审专家共</w:t>
            </w:r>
            <w:r>
              <w:rPr>
                <w:spacing w:val="-35"/>
                <w:highlight w:val="none"/>
              </w:rPr>
              <w:t xml:space="preserve"> </w:t>
            </w:r>
            <w:r>
              <w:rPr>
                <w:rFonts w:ascii="Times New Roman" w:hAnsi="Times New Roman" w:eastAsia="Times New Roman" w:cs="Times New Roman"/>
                <w:spacing w:val="9"/>
                <w:highlight w:val="none"/>
                <w:u w:val="single" w:color="auto"/>
              </w:rPr>
              <w:t xml:space="preserve">3 </w:t>
            </w:r>
            <w:r>
              <w:rPr>
                <w:spacing w:val="9"/>
                <w:highlight w:val="none"/>
              </w:rPr>
              <w:t>人组成，本项目从政采云</w:t>
            </w:r>
            <w:r>
              <w:rPr>
                <w:spacing w:val="7"/>
                <w:highlight w:val="none"/>
              </w:rPr>
              <w:t>专家库中随机抽取评审专家</w:t>
            </w:r>
            <w:r>
              <w:rPr>
                <w:rFonts w:hint="eastAsia"/>
                <w:spacing w:val="-30"/>
                <w:highlight w:val="none"/>
                <w:u w:val="single" w:color="auto"/>
                <w:lang w:val="en-US" w:eastAsia="zh-CN"/>
              </w:rPr>
              <w:t>2</w:t>
            </w:r>
            <w:r>
              <w:rPr>
                <w:rFonts w:ascii="Times New Roman" w:hAnsi="Times New Roman" w:eastAsia="Times New Roman" w:cs="Times New Roman"/>
                <w:spacing w:val="7"/>
                <w:highlight w:val="none"/>
                <w:u w:val="single" w:color="auto"/>
              </w:rPr>
              <w:t xml:space="preserve"> </w:t>
            </w:r>
            <w:r>
              <w:rPr>
                <w:spacing w:val="7"/>
                <w:highlight w:val="none"/>
              </w:rPr>
              <w:t>人，采购人代表</w:t>
            </w:r>
            <w:r>
              <w:rPr>
                <w:spacing w:val="-38"/>
                <w:highlight w:val="none"/>
              </w:rPr>
              <w:t xml:space="preserve"> </w:t>
            </w:r>
            <w:r>
              <w:rPr>
                <w:rFonts w:hint="eastAsia" w:ascii="Times New Roman" w:hAnsi="Times New Roman" w:cs="Times New Roman"/>
                <w:spacing w:val="7"/>
                <w:highlight w:val="none"/>
                <w:u w:val="single" w:color="auto"/>
                <w:lang w:val="en-US" w:eastAsia="zh-CN"/>
              </w:rPr>
              <w:t>1</w:t>
            </w:r>
            <w:r>
              <w:rPr>
                <w:spacing w:val="7"/>
                <w:highlight w:val="none"/>
              </w:rPr>
              <w:t>人。</w:t>
            </w:r>
          </w:p>
        </w:tc>
      </w:tr>
      <w:tr w14:paraId="62AA4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366" w:type="pct"/>
            <w:vAlign w:val="top"/>
          </w:tcPr>
          <w:p w14:paraId="43919119">
            <w:pPr>
              <w:spacing w:before="200"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24</w:t>
            </w:r>
          </w:p>
        </w:tc>
        <w:tc>
          <w:tcPr>
            <w:tcW w:w="462" w:type="pct"/>
            <w:vAlign w:val="top"/>
          </w:tcPr>
          <w:p w14:paraId="326B1B55">
            <w:pPr>
              <w:spacing w:before="200" w:line="195" w:lineRule="auto"/>
              <w:ind w:left="249"/>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29.</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2"/>
                <w:sz w:val="20"/>
                <w:szCs w:val="20"/>
                <w:highlight w:val="none"/>
              </w:rPr>
              <w:t>1</w:t>
            </w:r>
          </w:p>
        </w:tc>
        <w:tc>
          <w:tcPr>
            <w:tcW w:w="998" w:type="pct"/>
            <w:vAlign w:val="top"/>
          </w:tcPr>
          <w:p w14:paraId="33BA3562">
            <w:pPr>
              <w:pStyle w:val="18"/>
              <w:spacing w:before="26" w:line="236" w:lineRule="auto"/>
              <w:ind w:left="714" w:right="178" w:hanging="535"/>
              <w:rPr>
                <w:highlight w:val="none"/>
              </w:rPr>
            </w:pPr>
            <w:r>
              <w:rPr>
                <w:b/>
                <w:bCs/>
                <w:spacing w:val="6"/>
                <w:highlight w:val="none"/>
              </w:rPr>
              <w:t>开启时间及地</w:t>
            </w:r>
            <w:r>
              <w:rPr>
                <w:b/>
                <w:bCs/>
                <w:spacing w:val="-3"/>
                <w:highlight w:val="none"/>
              </w:rPr>
              <w:t>点</w:t>
            </w:r>
          </w:p>
        </w:tc>
        <w:tc>
          <w:tcPr>
            <w:tcW w:w="3171" w:type="pct"/>
            <w:vAlign w:val="top"/>
          </w:tcPr>
          <w:p w14:paraId="22D9175B">
            <w:pPr>
              <w:pStyle w:val="18"/>
              <w:spacing w:before="27" w:line="228" w:lineRule="auto"/>
              <w:ind w:left="116"/>
              <w:rPr>
                <w:highlight w:val="none"/>
              </w:rPr>
            </w:pPr>
            <w:r>
              <w:rPr>
                <w:spacing w:val="6"/>
                <w:highlight w:val="none"/>
              </w:rPr>
              <w:t>时间：</w:t>
            </w:r>
            <w:r>
              <w:rPr>
                <w:rFonts w:ascii="Times New Roman" w:hAnsi="Times New Roman" w:eastAsia="Times New Roman" w:cs="Times New Roman"/>
                <w:spacing w:val="6"/>
                <w:highlight w:val="none"/>
              </w:rPr>
              <w:t>202</w:t>
            </w:r>
            <w:r>
              <w:rPr>
                <w:rFonts w:hint="eastAsia" w:ascii="Times New Roman" w:hAnsi="Times New Roman" w:eastAsia="宋体" w:cs="Times New Roman"/>
                <w:spacing w:val="6"/>
                <w:highlight w:val="none"/>
                <w:lang w:val="en-US" w:eastAsia="zh-CN"/>
              </w:rPr>
              <w:t>6</w:t>
            </w:r>
            <w:r>
              <w:rPr>
                <w:spacing w:val="6"/>
                <w:highlight w:val="none"/>
              </w:rPr>
              <w:t>年</w:t>
            </w:r>
            <w:r>
              <w:rPr>
                <w:rFonts w:hint="eastAsia" w:ascii="Times New Roman" w:hAnsi="Times New Roman" w:cs="Times New Roman"/>
                <w:spacing w:val="6"/>
                <w:highlight w:val="none"/>
                <w:lang w:val="en-US" w:eastAsia="zh-CN"/>
              </w:rPr>
              <w:t>11</w:t>
            </w:r>
            <w:r>
              <w:rPr>
                <w:spacing w:val="6"/>
                <w:highlight w:val="none"/>
              </w:rPr>
              <w:t>月</w:t>
            </w:r>
            <w:r>
              <w:rPr>
                <w:rFonts w:hint="eastAsia"/>
                <w:spacing w:val="6"/>
                <w:highlight w:val="none"/>
                <w:lang w:val="en-US" w:eastAsia="zh-CN"/>
              </w:rPr>
              <w:t>11</w:t>
            </w:r>
            <w:r>
              <w:rPr>
                <w:spacing w:val="6"/>
                <w:highlight w:val="none"/>
              </w:rPr>
              <w:t>日</w:t>
            </w:r>
            <w:r>
              <w:rPr>
                <w:rFonts w:hint="eastAsia" w:ascii="Times New Roman" w:hAnsi="Times New Roman" w:eastAsia="宋体" w:cs="Times New Roman"/>
                <w:spacing w:val="6"/>
                <w:highlight w:val="none"/>
                <w:lang w:val="en-US" w:eastAsia="zh-CN"/>
              </w:rPr>
              <w:t>1</w:t>
            </w:r>
            <w:r>
              <w:rPr>
                <w:rFonts w:hint="eastAsia" w:ascii="Times New Roman" w:hAnsi="Times New Roman" w:cs="Times New Roman"/>
                <w:spacing w:val="6"/>
                <w:highlight w:val="none"/>
                <w:lang w:val="en-US" w:eastAsia="zh-CN"/>
              </w:rPr>
              <w:t>0</w:t>
            </w:r>
            <w:r>
              <w:rPr>
                <w:rFonts w:ascii="Times New Roman" w:hAnsi="Times New Roman" w:eastAsia="Times New Roman" w:cs="Times New Roman"/>
                <w:spacing w:val="6"/>
                <w:highlight w:val="none"/>
              </w:rPr>
              <w:t>:</w:t>
            </w:r>
            <w:r>
              <w:rPr>
                <w:rFonts w:hint="eastAsia" w:ascii="Times New Roman" w:hAnsi="Times New Roman" w:cs="Times New Roman"/>
                <w:spacing w:val="6"/>
                <w:highlight w:val="none"/>
                <w:lang w:val="en-US" w:eastAsia="zh-CN"/>
              </w:rPr>
              <w:t>30</w:t>
            </w:r>
            <w:r>
              <w:rPr>
                <w:spacing w:val="6"/>
                <w:highlight w:val="none"/>
              </w:rPr>
              <w:t>（北京时间）</w:t>
            </w:r>
          </w:p>
          <w:p w14:paraId="5964CAE8">
            <w:pPr>
              <w:pStyle w:val="18"/>
              <w:spacing w:before="26" w:line="219" w:lineRule="auto"/>
              <w:ind w:left="106"/>
              <w:rPr>
                <w:rFonts w:ascii="Times New Roman" w:hAnsi="Times New Roman" w:eastAsia="Times New Roman" w:cs="Times New Roman"/>
                <w:highlight w:val="none"/>
              </w:rPr>
            </w:pPr>
            <w:r>
              <w:rPr>
                <w:spacing w:val="11"/>
                <w:highlight w:val="none"/>
              </w:rPr>
              <w:t>地点：新疆政府采购网（政采云平台）</w:t>
            </w:r>
            <w:r>
              <w:rPr>
                <w:highlight w:val="none"/>
              </w:rPr>
              <w:fldChar w:fldCharType="begin"/>
            </w:r>
            <w:r>
              <w:rPr>
                <w:highlight w:val="none"/>
              </w:rPr>
              <w:instrText xml:space="preserve"> HYPERLINK "https：//www.zcygov.cn/" </w:instrText>
            </w:r>
            <w:r>
              <w:rPr>
                <w:highlight w:val="none"/>
              </w:rPr>
              <w:fldChar w:fldCharType="separate"/>
            </w:r>
            <w:r>
              <w:rPr>
                <w:rFonts w:ascii="Times New Roman" w:hAnsi="Times New Roman" w:eastAsia="Times New Roman" w:cs="Times New Roman"/>
                <w:highlight w:val="none"/>
              </w:rPr>
              <w:t>https</w:t>
            </w:r>
            <w:r>
              <w:rPr>
                <w:rFonts w:hint="eastAsia" w:eastAsia="宋体"/>
                <w:spacing w:val="11"/>
                <w:highlight w:val="none"/>
                <w:lang w:val="en-US" w:eastAsia="zh-CN"/>
              </w:rPr>
              <w:t>:</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www</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zcygov</w:t>
            </w:r>
            <w:r>
              <w:rPr>
                <w:rFonts w:ascii="Times New Roman" w:hAnsi="Times New Roman" w:eastAsia="Times New Roman" w:cs="Times New Roman"/>
                <w:spacing w:val="11"/>
                <w:highlight w:val="none"/>
              </w:rPr>
              <w:t>.</w:t>
            </w:r>
            <w:r>
              <w:rPr>
                <w:rFonts w:ascii="Times New Roman" w:hAnsi="Times New Roman" w:eastAsia="Times New Roman" w:cs="Times New Roman"/>
                <w:highlight w:val="none"/>
              </w:rPr>
              <w:t>cn</w:t>
            </w:r>
            <w:r>
              <w:rPr>
                <w:rFonts w:ascii="Times New Roman" w:hAnsi="Times New Roman" w:eastAsia="Times New Roman" w:cs="Times New Roman"/>
                <w:spacing w:val="11"/>
                <w:highlight w:val="none"/>
              </w:rPr>
              <w:t>/</w:t>
            </w:r>
            <w:r>
              <w:rPr>
                <w:rFonts w:ascii="Times New Roman" w:hAnsi="Times New Roman" w:eastAsia="Times New Roman" w:cs="Times New Roman"/>
                <w:spacing w:val="11"/>
                <w:highlight w:val="none"/>
              </w:rPr>
              <w:fldChar w:fldCharType="end"/>
            </w:r>
          </w:p>
        </w:tc>
      </w:tr>
      <w:tr w14:paraId="08BBD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366" w:type="pct"/>
            <w:vAlign w:val="top"/>
          </w:tcPr>
          <w:p w14:paraId="0ED81575">
            <w:pPr>
              <w:spacing w:before="157"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25</w:t>
            </w:r>
          </w:p>
        </w:tc>
        <w:tc>
          <w:tcPr>
            <w:tcW w:w="462" w:type="pct"/>
            <w:vAlign w:val="top"/>
          </w:tcPr>
          <w:p w14:paraId="0AF35AB1">
            <w:pPr>
              <w:spacing w:before="157" w:line="195" w:lineRule="auto"/>
              <w:ind w:left="33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30</w:t>
            </w:r>
          </w:p>
        </w:tc>
        <w:tc>
          <w:tcPr>
            <w:tcW w:w="998" w:type="pct"/>
            <w:vAlign w:val="top"/>
          </w:tcPr>
          <w:p w14:paraId="6351F4E1">
            <w:pPr>
              <w:pStyle w:val="18"/>
              <w:spacing w:before="119" w:line="228" w:lineRule="auto"/>
              <w:ind w:left="386"/>
              <w:rPr>
                <w:highlight w:val="none"/>
              </w:rPr>
            </w:pPr>
            <w:r>
              <w:rPr>
                <w:b/>
                <w:bCs/>
                <w:spacing w:val="6"/>
                <w:highlight w:val="none"/>
              </w:rPr>
              <w:t>评审办法</w:t>
            </w:r>
          </w:p>
        </w:tc>
        <w:tc>
          <w:tcPr>
            <w:tcW w:w="3171" w:type="pct"/>
            <w:vAlign w:val="top"/>
          </w:tcPr>
          <w:p w14:paraId="26EC466F">
            <w:pPr>
              <w:pStyle w:val="18"/>
              <w:spacing w:before="120" w:line="228" w:lineRule="auto"/>
              <w:ind w:left="109"/>
              <w:rPr>
                <w:highlight w:val="none"/>
              </w:rPr>
            </w:pPr>
            <w:r>
              <w:rPr>
                <w:spacing w:val="7"/>
                <w:highlight w:val="none"/>
              </w:rPr>
              <w:t>综合评分法</w:t>
            </w:r>
          </w:p>
        </w:tc>
      </w:tr>
      <w:tr w14:paraId="4648D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1" w:hRule="atLeast"/>
        </w:trPr>
        <w:tc>
          <w:tcPr>
            <w:tcW w:w="366" w:type="pct"/>
            <w:vAlign w:val="top"/>
          </w:tcPr>
          <w:p w14:paraId="6F615385">
            <w:pPr>
              <w:spacing w:line="279" w:lineRule="auto"/>
              <w:rPr>
                <w:rFonts w:ascii="Arial"/>
                <w:sz w:val="21"/>
                <w:highlight w:val="none"/>
              </w:rPr>
            </w:pPr>
          </w:p>
          <w:p w14:paraId="64860638">
            <w:pPr>
              <w:spacing w:before="58"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26</w:t>
            </w:r>
          </w:p>
        </w:tc>
        <w:tc>
          <w:tcPr>
            <w:tcW w:w="462" w:type="pct"/>
            <w:vAlign w:val="top"/>
          </w:tcPr>
          <w:p w14:paraId="51A3AA7D">
            <w:pPr>
              <w:spacing w:line="279" w:lineRule="auto"/>
              <w:rPr>
                <w:rFonts w:ascii="Arial"/>
                <w:sz w:val="21"/>
                <w:highlight w:val="none"/>
              </w:rPr>
            </w:pPr>
          </w:p>
          <w:p w14:paraId="1AFF3901">
            <w:pPr>
              <w:spacing w:before="58" w:line="195" w:lineRule="auto"/>
              <w:ind w:left="253"/>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31.</w:t>
            </w:r>
            <w:r>
              <w:rPr>
                <w:rFonts w:ascii="Times New Roman" w:hAnsi="Times New Roman" w:eastAsia="Times New Roman" w:cs="Times New Roman"/>
                <w:spacing w:val="-26"/>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7C8463D6">
            <w:pPr>
              <w:pStyle w:val="18"/>
              <w:spacing w:before="29" w:line="228" w:lineRule="auto"/>
              <w:ind w:left="182"/>
              <w:rPr>
                <w:highlight w:val="none"/>
              </w:rPr>
            </w:pPr>
            <w:r>
              <w:rPr>
                <w:b/>
                <w:bCs/>
                <w:spacing w:val="6"/>
                <w:highlight w:val="none"/>
              </w:rPr>
              <w:t>是否授权磋商</w:t>
            </w:r>
          </w:p>
          <w:p w14:paraId="3C7A47DB">
            <w:pPr>
              <w:pStyle w:val="18"/>
              <w:spacing w:before="27" w:line="234" w:lineRule="auto"/>
              <w:ind w:left="177" w:right="178" w:firstLine="7"/>
              <w:rPr>
                <w:highlight w:val="none"/>
              </w:rPr>
            </w:pPr>
            <w:r>
              <w:rPr>
                <w:b/>
                <w:bCs/>
                <w:spacing w:val="6"/>
                <w:highlight w:val="none"/>
              </w:rPr>
              <w:t>小组对供应商</w:t>
            </w:r>
            <w:r>
              <w:rPr>
                <w:b/>
                <w:bCs/>
                <w:spacing w:val="7"/>
                <w:highlight w:val="none"/>
              </w:rPr>
              <w:t>进行资格审查</w:t>
            </w:r>
          </w:p>
        </w:tc>
        <w:tc>
          <w:tcPr>
            <w:tcW w:w="3171" w:type="pct"/>
            <w:vAlign w:val="top"/>
          </w:tcPr>
          <w:p w14:paraId="262A9860">
            <w:pPr>
              <w:pStyle w:val="18"/>
              <w:spacing w:before="120" w:line="228" w:lineRule="auto"/>
              <w:ind w:left="109"/>
              <w:rPr>
                <w:highlight w:val="none"/>
              </w:rPr>
            </w:pPr>
            <w:r>
              <w:rPr>
                <w:spacing w:val="7"/>
                <w:highlight w:val="none"/>
              </w:rPr>
              <w:t>☑是</w:t>
            </w:r>
            <w:r>
              <w:rPr>
                <w:rFonts w:hint="eastAsia"/>
                <w:spacing w:val="7"/>
                <w:highlight w:val="none"/>
                <w:lang w:val="en-US" w:eastAsia="zh-CN"/>
              </w:rPr>
              <w:t xml:space="preserve">    </w:t>
            </w:r>
            <w:r>
              <w:rPr>
                <w:rFonts w:hint="eastAsia"/>
                <w:spacing w:val="7"/>
                <w:highlight w:val="none"/>
                <w:lang w:eastAsia="zh-CN"/>
              </w:rPr>
              <w:t>□</w:t>
            </w:r>
            <w:r>
              <w:rPr>
                <w:spacing w:val="7"/>
                <w:highlight w:val="none"/>
              </w:rPr>
              <w:t>否</w:t>
            </w:r>
          </w:p>
        </w:tc>
      </w:tr>
      <w:tr w14:paraId="66D2F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4" w:hRule="atLeast"/>
        </w:trPr>
        <w:tc>
          <w:tcPr>
            <w:tcW w:w="366" w:type="pct"/>
            <w:vAlign w:val="top"/>
          </w:tcPr>
          <w:p w14:paraId="2D943995">
            <w:pPr>
              <w:spacing w:line="469" w:lineRule="auto"/>
              <w:rPr>
                <w:rFonts w:ascii="Arial"/>
                <w:sz w:val="21"/>
                <w:highlight w:val="none"/>
              </w:rPr>
            </w:pPr>
          </w:p>
          <w:p w14:paraId="554ABB60">
            <w:pPr>
              <w:spacing w:before="58"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27</w:t>
            </w:r>
          </w:p>
        </w:tc>
        <w:tc>
          <w:tcPr>
            <w:tcW w:w="462" w:type="pct"/>
            <w:vAlign w:val="top"/>
          </w:tcPr>
          <w:p w14:paraId="6CBA3C6C">
            <w:pPr>
              <w:spacing w:line="467" w:lineRule="auto"/>
              <w:rPr>
                <w:rFonts w:ascii="Arial"/>
                <w:sz w:val="21"/>
                <w:highlight w:val="none"/>
              </w:rPr>
            </w:pPr>
          </w:p>
          <w:p w14:paraId="66A88654">
            <w:pPr>
              <w:spacing w:before="58" w:line="195" w:lineRule="auto"/>
              <w:ind w:left="253"/>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34.2</w:t>
            </w:r>
          </w:p>
        </w:tc>
        <w:tc>
          <w:tcPr>
            <w:tcW w:w="998" w:type="pct"/>
            <w:vAlign w:val="top"/>
          </w:tcPr>
          <w:p w14:paraId="439FD7B0">
            <w:pPr>
              <w:spacing w:line="424" w:lineRule="auto"/>
              <w:rPr>
                <w:rFonts w:ascii="Arial"/>
                <w:sz w:val="21"/>
                <w:highlight w:val="none"/>
              </w:rPr>
            </w:pPr>
          </w:p>
          <w:p w14:paraId="09A5D1CC">
            <w:pPr>
              <w:pStyle w:val="18"/>
              <w:spacing w:before="65" w:line="226" w:lineRule="auto"/>
              <w:ind w:left="103"/>
              <w:rPr>
                <w:highlight w:val="none"/>
              </w:rPr>
            </w:pPr>
            <w:r>
              <w:rPr>
                <w:b/>
                <w:bCs/>
                <w:spacing w:val="-2"/>
                <w:highlight w:val="none"/>
              </w:rPr>
              <w:t>磋商、报价要求</w:t>
            </w:r>
          </w:p>
        </w:tc>
        <w:tc>
          <w:tcPr>
            <w:tcW w:w="3171" w:type="pct"/>
            <w:vAlign w:val="top"/>
          </w:tcPr>
          <w:p w14:paraId="4DF739A1">
            <w:pPr>
              <w:pStyle w:val="18"/>
              <w:spacing w:before="11" w:line="222" w:lineRule="auto"/>
              <w:ind w:left="117" w:right="105" w:hanging="11"/>
              <w:rPr>
                <w:highlight w:val="none"/>
              </w:rPr>
            </w:pPr>
            <w:r>
              <w:rPr>
                <w:b/>
                <w:bCs/>
                <w:spacing w:val="8"/>
                <w:highlight w:val="none"/>
              </w:rPr>
              <w:t>磋商回合数：二轮。响应文件中为首轮磋商</w:t>
            </w:r>
            <w:r>
              <w:rPr>
                <w:b/>
                <w:bCs/>
                <w:spacing w:val="7"/>
                <w:highlight w:val="none"/>
              </w:rPr>
              <w:t>，评审小组组长在评</w:t>
            </w:r>
            <w:r>
              <w:rPr>
                <w:b/>
                <w:bCs/>
                <w:spacing w:val="6"/>
                <w:highlight w:val="none"/>
              </w:rPr>
              <w:t>审过程中发起的为第二轮；</w:t>
            </w:r>
          </w:p>
          <w:p w14:paraId="70F5D7BF">
            <w:pPr>
              <w:pStyle w:val="18"/>
              <w:spacing w:before="3" w:line="215" w:lineRule="auto"/>
              <w:ind w:left="105" w:right="103"/>
              <w:rPr>
                <w:highlight w:val="none"/>
              </w:rPr>
            </w:pPr>
            <w:r>
              <w:rPr>
                <w:b/>
                <w:bCs/>
                <w:spacing w:val="8"/>
                <w:highlight w:val="none"/>
              </w:rPr>
              <w:t>报价：响应文件中的磋商报价为首轮报价，磋商结</w:t>
            </w:r>
            <w:r>
              <w:rPr>
                <w:b/>
                <w:bCs/>
                <w:spacing w:val="7"/>
                <w:highlight w:val="none"/>
              </w:rPr>
              <w:t>束后填写的报</w:t>
            </w:r>
            <w:r>
              <w:rPr>
                <w:b/>
                <w:bCs/>
                <w:spacing w:val="8"/>
                <w:highlight w:val="none"/>
              </w:rPr>
              <w:t>价为第二轮磋商报价（最后报价</w:t>
            </w:r>
            <w:r>
              <w:rPr>
                <w:b/>
                <w:bCs/>
                <w:spacing w:val="7"/>
                <w:highlight w:val="none"/>
              </w:rPr>
              <w:t>），</w:t>
            </w:r>
            <w:r>
              <w:rPr>
                <w:b/>
                <w:bCs/>
                <w:spacing w:val="8"/>
                <w:highlight w:val="none"/>
              </w:rPr>
              <w:t>供应商没有进</w:t>
            </w:r>
            <w:r>
              <w:rPr>
                <w:b/>
                <w:bCs/>
                <w:spacing w:val="7"/>
                <w:highlight w:val="none"/>
              </w:rPr>
              <w:t>行第二轮磋商报价（最后报价）的，将视为退出磋商。</w:t>
            </w:r>
          </w:p>
        </w:tc>
      </w:tr>
      <w:tr w14:paraId="15310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366" w:type="pct"/>
            <w:vAlign w:val="top"/>
          </w:tcPr>
          <w:p w14:paraId="15FCB838">
            <w:pPr>
              <w:spacing w:line="258" w:lineRule="auto"/>
              <w:rPr>
                <w:rFonts w:ascii="Arial"/>
                <w:sz w:val="21"/>
                <w:highlight w:val="none"/>
              </w:rPr>
            </w:pPr>
          </w:p>
          <w:p w14:paraId="4A4B45FB">
            <w:pPr>
              <w:spacing w:line="258" w:lineRule="auto"/>
              <w:rPr>
                <w:rFonts w:ascii="Arial"/>
                <w:sz w:val="21"/>
                <w:highlight w:val="none"/>
              </w:rPr>
            </w:pPr>
          </w:p>
          <w:p w14:paraId="2A649C8C">
            <w:pPr>
              <w:spacing w:line="258" w:lineRule="auto"/>
              <w:rPr>
                <w:rFonts w:ascii="Arial"/>
                <w:sz w:val="21"/>
                <w:highlight w:val="none"/>
              </w:rPr>
            </w:pPr>
          </w:p>
          <w:p w14:paraId="38A59444">
            <w:pPr>
              <w:spacing w:line="258" w:lineRule="auto"/>
              <w:rPr>
                <w:rFonts w:ascii="Arial"/>
                <w:sz w:val="21"/>
                <w:highlight w:val="none"/>
              </w:rPr>
            </w:pPr>
          </w:p>
          <w:p w14:paraId="7F2B56E4">
            <w:pPr>
              <w:spacing w:line="258" w:lineRule="auto"/>
              <w:rPr>
                <w:rFonts w:ascii="Arial"/>
                <w:sz w:val="21"/>
                <w:highlight w:val="none"/>
              </w:rPr>
            </w:pPr>
          </w:p>
          <w:p w14:paraId="454F496D">
            <w:pPr>
              <w:spacing w:line="258" w:lineRule="auto"/>
              <w:rPr>
                <w:rFonts w:ascii="Arial"/>
                <w:sz w:val="21"/>
                <w:highlight w:val="none"/>
              </w:rPr>
            </w:pPr>
          </w:p>
          <w:p w14:paraId="0F2E3E5E">
            <w:pPr>
              <w:spacing w:line="258" w:lineRule="auto"/>
              <w:rPr>
                <w:rFonts w:ascii="Arial"/>
                <w:sz w:val="21"/>
                <w:highlight w:val="none"/>
              </w:rPr>
            </w:pPr>
          </w:p>
          <w:p w14:paraId="0BB06942">
            <w:pPr>
              <w:spacing w:line="258" w:lineRule="auto"/>
              <w:rPr>
                <w:rFonts w:ascii="Arial"/>
                <w:sz w:val="21"/>
                <w:highlight w:val="none"/>
              </w:rPr>
            </w:pPr>
          </w:p>
          <w:p w14:paraId="4CA2B674">
            <w:pPr>
              <w:spacing w:line="258" w:lineRule="auto"/>
              <w:rPr>
                <w:rFonts w:ascii="Arial"/>
                <w:sz w:val="21"/>
                <w:highlight w:val="none"/>
              </w:rPr>
            </w:pPr>
          </w:p>
          <w:p w14:paraId="48073943">
            <w:pPr>
              <w:spacing w:line="259" w:lineRule="auto"/>
              <w:rPr>
                <w:rFonts w:ascii="Arial"/>
                <w:sz w:val="21"/>
                <w:highlight w:val="none"/>
              </w:rPr>
            </w:pPr>
          </w:p>
          <w:p w14:paraId="36433204">
            <w:pPr>
              <w:spacing w:before="57"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28</w:t>
            </w:r>
          </w:p>
        </w:tc>
        <w:tc>
          <w:tcPr>
            <w:tcW w:w="462" w:type="pct"/>
            <w:vAlign w:val="top"/>
          </w:tcPr>
          <w:p w14:paraId="7B5ECDC3">
            <w:pPr>
              <w:spacing w:line="258" w:lineRule="auto"/>
              <w:rPr>
                <w:rFonts w:ascii="Arial"/>
                <w:sz w:val="21"/>
                <w:highlight w:val="none"/>
              </w:rPr>
            </w:pPr>
          </w:p>
          <w:p w14:paraId="741EA8CC">
            <w:pPr>
              <w:spacing w:line="258" w:lineRule="auto"/>
              <w:rPr>
                <w:rFonts w:ascii="Arial"/>
                <w:sz w:val="21"/>
                <w:highlight w:val="none"/>
              </w:rPr>
            </w:pPr>
          </w:p>
          <w:p w14:paraId="291ECBFD">
            <w:pPr>
              <w:spacing w:line="258" w:lineRule="auto"/>
              <w:rPr>
                <w:rFonts w:ascii="Arial"/>
                <w:sz w:val="21"/>
                <w:highlight w:val="none"/>
              </w:rPr>
            </w:pPr>
          </w:p>
          <w:p w14:paraId="3FD3A152">
            <w:pPr>
              <w:spacing w:line="258" w:lineRule="auto"/>
              <w:rPr>
                <w:rFonts w:ascii="Arial"/>
                <w:sz w:val="21"/>
                <w:highlight w:val="none"/>
              </w:rPr>
            </w:pPr>
          </w:p>
          <w:p w14:paraId="536944D6">
            <w:pPr>
              <w:spacing w:line="258" w:lineRule="auto"/>
              <w:rPr>
                <w:rFonts w:ascii="Arial"/>
                <w:sz w:val="21"/>
                <w:highlight w:val="none"/>
              </w:rPr>
            </w:pPr>
          </w:p>
          <w:p w14:paraId="170A9CB6">
            <w:pPr>
              <w:spacing w:line="258" w:lineRule="auto"/>
              <w:rPr>
                <w:rFonts w:ascii="Arial"/>
                <w:sz w:val="21"/>
                <w:highlight w:val="none"/>
              </w:rPr>
            </w:pPr>
          </w:p>
          <w:p w14:paraId="7E86BBCA">
            <w:pPr>
              <w:spacing w:line="258" w:lineRule="auto"/>
              <w:rPr>
                <w:rFonts w:ascii="Arial"/>
                <w:sz w:val="21"/>
                <w:highlight w:val="none"/>
              </w:rPr>
            </w:pPr>
          </w:p>
          <w:p w14:paraId="2FFF8951">
            <w:pPr>
              <w:spacing w:line="258" w:lineRule="auto"/>
              <w:rPr>
                <w:rFonts w:ascii="Arial"/>
                <w:sz w:val="21"/>
                <w:highlight w:val="none"/>
              </w:rPr>
            </w:pPr>
          </w:p>
          <w:p w14:paraId="47611561">
            <w:pPr>
              <w:spacing w:line="258" w:lineRule="auto"/>
              <w:rPr>
                <w:rFonts w:ascii="Arial"/>
                <w:sz w:val="21"/>
                <w:highlight w:val="none"/>
              </w:rPr>
            </w:pPr>
          </w:p>
          <w:p w14:paraId="0EB712C5">
            <w:pPr>
              <w:spacing w:line="259" w:lineRule="auto"/>
              <w:rPr>
                <w:rFonts w:ascii="Arial"/>
                <w:sz w:val="21"/>
                <w:highlight w:val="none"/>
              </w:rPr>
            </w:pPr>
          </w:p>
          <w:p w14:paraId="779BA935">
            <w:pPr>
              <w:spacing w:before="57" w:line="195" w:lineRule="auto"/>
              <w:ind w:left="253"/>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34.5</w:t>
            </w:r>
          </w:p>
        </w:tc>
        <w:tc>
          <w:tcPr>
            <w:tcW w:w="998" w:type="pct"/>
            <w:vAlign w:val="top"/>
          </w:tcPr>
          <w:p w14:paraId="2B1F8BAA">
            <w:pPr>
              <w:spacing w:line="253" w:lineRule="auto"/>
              <w:rPr>
                <w:rFonts w:ascii="Arial"/>
                <w:sz w:val="21"/>
                <w:highlight w:val="none"/>
              </w:rPr>
            </w:pPr>
          </w:p>
          <w:p w14:paraId="1E28D2AD">
            <w:pPr>
              <w:spacing w:line="253" w:lineRule="auto"/>
              <w:rPr>
                <w:rFonts w:ascii="Arial"/>
                <w:sz w:val="21"/>
                <w:highlight w:val="none"/>
              </w:rPr>
            </w:pPr>
          </w:p>
          <w:p w14:paraId="521CCA4F">
            <w:pPr>
              <w:spacing w:line="253" w:lineRule="auto"/>
              <w:rPr>
                <w:rFonts w:ascii="Arial"/>
                <w:sz w:val="21"/>
                <w:highlight w:val="none"/>
              </w:rPr>
            </w:pPr>
          </w:p>
          <w:p w14:paraId="649BD3D9">
            <w:pPr>
              <w:spacing w:line="254" w:lineRule="auto"/>
              <w:rPr>
                <w:rFonts w:ascii="Arial"/>
                <w:sz w:val="21"/>
                <w:highlight w:val="none"/>
              </w:rPr>
            </w:pPr>
          </w:p>
          <w:p w14:paraId="07859A31">
            <w:pPr>
              <w:spacing w:line="254" w:lineRule="auto"/>
              <w:rPr>
                <w:rFonts w:ascii="Arial"/>
                <w:sz w:val="21"/>
                <w:highlight w:val="none"/>
              </w:rPr>
            </w:pPr>
          </w:p>
          <w:p w14:paraId="1D874A12">
            <w:pPr>
              <w:spacing w:line="254" w:lineRule="auto"/>
              <w:rPr>
                <w:rFonts w:ascii="Arial"/>
                <w:sz w:val="21"/>
                <w:highlight w:val="none"/>
              </w:rPr>
            </w:pPr>
          </w:p>
          <w:p w14:paraId="30A6DCD0">
            <w:pPr>
              <w:spacing w:line="254" w:lineRule="auto"/>
              <w:rPr>
                <w:rFonts w:ascii="Arial"/>
                <w:sz w:val="21"/>
                <w:highlight w:val="none"/>
              </w:rPr>
            </w:pPr>
          </w:p>
          <w:p w14:paraId="5C412835">
            <w:pPr>
              <w:spacing w:line="254" w:lineRule="auto"/>
              <w:rPr>
                <w:rFonts w:ascii="Arial"/>
                <w:sz w:val="21"/>
                <w:highlight w:val="none"/>
              </w:rPr>
            </w:pPr>
          </w:p>
          <w:p w14:paraId="713A3F79">
            <w:pPr>
              <w:spacing w:line="254" w:lineRule="auto"/>
              <w:rPr>
                <w:rFonts w:ascii="Arial"/>
                <w:sz w:val="21"/>
                <w:highlight w:val="none"/>
              </w:rPr>
            </w:pPr>
          </w:p>
          <w:p w14:paraId="6F424DF8">
            <w:pPr>
              <w:spacing w:line="254" w:lineRule="auto"/>
              <w:rPr>
                <w:rFonts w:ascii="Arial"/>
                <w:sz w:val="21"/>
                <w:highlight w:val="none"/>
              </w:rPr>
            </w:pPr>
          </w:p>
          <w:p w14:paraId="73BC76C0">
            <w:pPr>
              <w:pStyle w:val="18"/>
              <w:spacing w:before="65" w:line="227" w:lineRule="auto"/>
              <w:ind w:left="177"/>
              <w:rPr>
                <w:highlight w:val="none"/>
              </w:rPr>
            </w:pPr>
            <w:r>
              <w:rPr>
                <w:b/>
                <w:bCs/>
                <w:spacing w:val="7"/>
                <w:highlight w:val="none"/>
              </w:rPr>
              <w:t>政府采购政策</w:t>
            </w:r>
          </w:p>
        </w:tc>
        <w:tc>
          <w:tcPr>
            <w:tcW w:w="3171" w:type="pct"/>
            <w:vAlign w:val="top"/>
          </w:tcPr>
          <w:p w14:paraId="7827B23C">
            <w:pPr>
              <w:pStyle w:val="18"/>
              <w:spacing w:before="31" w:line="227" w:lineRule="auto"/>
              <w:ind w:left="108"/>
              <w:rPr>
                <w:highlight w:val="none"/>
              </w:rPr>
            </w:pPr>
            <w:r>
              <w:rPr>
                <w:spacing w:val="7"/>
                <w:highlight w:val="none"/>
              </w:rPr>
              <w:t>落实的政府采购政策：</w:t>
            </w:r>
          </w:p>
          <w:p w14:paraId="0571A1E3">
            <w:pPr>
              <w:pStyle w:val="18"/>
              <w:numPr>
                <w:ilvl w:val="0"/>
                <w:numId w:val="1"/>
              </w:numPr>
              <w:spacing w:before="27" w:line="227" w:lineRule="auto"/>
              <w:ind w:right="8"/>
              <w:jc w:val="right"/>
              <w:rPr>
                <w:spacing w:val="1"/>
                <w:highlight w:val="none"/>
              </w:rPr>
            </w:pPr>
            <w:r>
              <w:rPr>
                <w:spacing w:val="2"/>
                <w:highlight w:val="none"/>
              </w:rPr>
              <w:t>符合促进中小企业（监狱企业、残疾人福利性单</w:t>
            </w:r>
            <w:r>
              <w:rPr>
                <w:spacing w:val="1"/>
                <w:highlight w:val="none"/>
              </w:rPr>
              <w:t>位）发展政</w:t>
            </w:r>
          </w:p>
          <w:p w14:paraId="1D6E9941">
            <w:pPr>
              <w:pStyle w:val="18"/>
              <w:numPr>
                <w:ilvl w:val="0"/>
                <w:numId w:val="0"/>
              </w:numPr>
              <w:spacing w:before="27" w:line="227" w:lineRule="auto"/>
              <w:ind w:right="8" w:rightChars="0"/>
              <w:jc w:val="both"/>
              <w:rPr>
                <w:highlight w:val="none"/>
              </w:rPr>
            </w:pPr>
            <w:r>
              <w:rPr>
                <w:spacing w:val="1"/>
                <w:highlight w:val="none"/>
              </w:rPr>
              <w:t>策；</w:t>
            </w:r>
          </w:p>
          <w:p w14:paraId="4EFF201B">
            <w:pPr>
              <w:pStyle w:val="18"/>
              <w:spacing w:before="23" w:line="246" w:lineRule="auto"/>
              <w:ind w:left="105" w:right="102" w:hanging="2"/>
              <w:rPr>
                <w:highlight w:val="none"/>
              </w:rPr>
            </w:pPr>
            <w:r>
              <w:rPr>
                <w:rFonts w:ascii="Times New Roman" w:hAnsi="Times New Roman" w:eastAsia="Times New Roman" w:cs="Times New Roman"/>
                <w:spacing w:val="10"/>
                <w:highlight w:val="none"/>
              </w:rPr>
              <w:t>2</w:t>
            </w:r>
            <w:r>
              <w:rPr>
                <w:rFonts w:ascii="Times New Roman" w:hAnsi="Times New Roman" w:eastAsia="Times New Roman" w:cs="Times New Roman"/>
                <w:spacing w:val="-17"/>
                <w:highlight w:val="none"/>
              </w:rPr>
              <w:t xml:space="preserve"> </w:t>
            </w:r>
            <w:r>
              <w:rPr>
                <w:spacing w:val="10"/>
                <w:highlight w:val="none"/>
              </w:rPr>
              <w:t>、依据《关于印发</w:t>
            </w:r>
            <w:r>
              <w:rPr>
                <w:rFonts w:ascii="Times New Roman" w:hAnsi="Times New Roman" w:eastAsia="Times New Roman" w:cs="Times New Roman"/>
                <w:spacing w:val="10"/>
                <w:highlight w:val="none"/>
              </w:rPr>
              <w:t>&lt;</w:t>
            </w:r>
            <w:r>
              <w:rPr>
                <w:spacing w:val="10"/>
                <w:highlight w:val="none"/>
              </w:rPr>
              <w:t>政府采购促进中小企业发展管理办法</w:t>
            </w:r>
            <w:r>
              <w:rPr>
                <w:rFonts w:ascii="Times New Roman" w:hAnsi="Times New Roman" w:eastAsia="Times New Roman" w:cs="Times New Roman"/>
                <w:spacing w:val="10"/>
                <w:highlight w:val="none"/>
              </w:rPr>
              <w:t>&gt;</w:t>
            </w:r>
            <w:r>
              <w:rPr>
                <w:rFonts w:ascii="Times New Roman" w:hAnsi="Times New Roman" w:eastAsia="Times New Roman" w:cs="Times New Roman"/>
                <w:spacing w:val="-19"/>
                <w:highlight w:val="none"/>
              </w:rPr>
              <w:t xml:space="preserve"> </w:t>
            </w:r>
            <w:r>
              <w:rPr>
                <w:spacing w:val="10"/>
                <w:highlight w:val="none"/>
              </w:rPr>
              <w:t>的通</w:t>
            </w:r>
            <w:r>
              <w:rPr>
                <w:spacing w:val="7"/>
                <w:highlight w:val="none"/>
              </w:rPr>
              <w:t>知》（财库〔</w:t>
            </w:r>
            <w:r>
              <w:rPr>
                <w:rFonts w:ascii="Times New Roman" w:hAnsi="Times New Roman" w:eastAsia="Times New Roman" w:cs="Times New Roman"/>
                <w:spacing w:val="7"/>
                <w:highlight w:val="none"/>
              </w:rPr>
              <w:t>2020</w:t>
            </w:r>
            <w:r>
              <w:rPr>
                <w:spacing w:val="7"/>
                <w:highlight w:val="none"/>
              </w:rPr>
              <w:t>〕</w:t>
            </w:r>
            <w:r>
              <w:rPr>
                <w:rFonts w:ascii="Times New Roman" w:hAnsi="Times New Roman" w:eastAsia="Times New Roman" w:cs="Times New Roman"/>
                <w:spacing w:val="7"/>
                <w:highlight w:val="none"/>
              </w:rPr>
              <w:t xml:space="preserve">46 </w:t>
            </w:r>
            <w:r>
              <w:rPr>
                <w:spacing w:val="7"/>
                <w:highlight w:val="none"/>
              </w:rPr>
              <w:t>号）、关于印发《新疆维吾尔自治区政府</w:t>
            </w:r>
            <w:r>
              <w:rPr>
                <w:spacing w:val="6"/>
                <w:highlight w:val="none"/>
              </w:rPr>
              <w:t>采购促进中小企业发展管理实施办法》的通知（新</w:t>
            </w:r>
            <w:r>
              <w:rPr>
                <w:spacing w:val="5"/>
                <w:highlight w:val="none"/>
              </w:rPr>
              <w:t>财规〔</w:t>
            </w:r>
            <w:r>
              <w:rPr>
                <w:rFonts w:ascii="Times New Roman" w:hAnsi="Times New Roman" w:eastAsia="Times New Roman" w:cs="Times New Roman"/>
                <w:spacing w:val="5"/>
                <w:highlight w:val="none"/>
              </w:rPr>
              <w:t>2021</w:t>
            </w:r>
            <w:r>
              <w:rPr>
                <w:spacing w:val="5"/>
                <w:highlight w:val="none"/>
              </w:rPr>
              <w:t>〕</w:t>
            </w:r>
            <w:r>
              <w:rPr>
                <w:rFonts w:ascii="Times New Roman" w:hAnsi="Times New Roman" w:eastAsia="Times New Roman" w:cs="Times New Roman"/>
                <w:spacing w:val="5"/>
                <w:highlight w:val="none"/>
              </w:rPr>
              <w:t>6</w:t>
            </w:r>
            <w:r>
              <w:rPr>
                <w:spacing w:val="1"/>
                <w:highlight w:val="none"/>
              </w:rPr>
              <w:t>号</w:t>
            </w:r>
            <w:r>
              <w:rPr>
                <w:highlight w:val="none"/>
              </w:rPr>
              <w:t>）；</w:t>
            </w:r>
          </w:p>
          <w:p w14:paraId="3E233BB7">
            <w:pPr>
              <w:pStyle w:val="18"/>
              <w:spacing w:before="27" w:line="247" w:lineRule="auto"/>
              <w:ind w:left="106" w:right="103" w:firstLine="1"/>
              <w:rPr>
                <w:highlight w:val="none"/>
              </w:rPr>
            </w:pPr>
            <w:r>
              <w:rPr>
                <w:rFonts w:ascii="Times New Roman" w:hAnsi="Times New Roman" w:eastAsia="Times New Roman" w:cs="Times New Roman"/>
                <w:spacing w:val="6"/>
                <w:highlight w:val="none"/>
              </w:rPr>
              <w:t>3</w:t>
            </w:r>
            <w:r>
              <w:rPr>
                <w:spacing w:val="6"/>
                <w:highlight w:val="none"/>
              </w:rPr>
              <w:t>、根据《关于进一步加大政府采购支持中小企业力度的通知》财</w:t>
            </w:r>
            <w:r>
              <w:rPr>
                <w:spacing w:val="7"/>
                <w:highlight w:val="none"/>
              </w:rPr>
              <w:t>库〔</w:t>
            </w:r>
            <w:r>
              <w:rPr>
                <w:rFonts w:ascii="Times New Roman" w:hAnsi="Times New Roman" w:eastAsia="Times New Roman" w:cs="Times New Roman"/>
                <w:spacing w:val="7"/>
                <w:highlight w:val="none"/>
              </w:rPr>
              <w:t>2022</w:t>
            </w:r>
            <w:r>
              <w:rPr>
                <w:spacing w:val="7"/>
                <w:highlight w:val="none"/>
              </w:rPr>
              <w:t>〕</w:t>
            </w:r>
            <w:r>
              <w:rPr>
                <w:rFonts w:ascii="Times New Roman" w:hAnsi="Times New Roman" w:eastAsia="Times New Roman" w:cs="Times New Roman"/>
                <w:spacing w:val="7"/>
                <w:highlight w:val="none"/>
              </w:rPr>
              <w:t>19</w:t>
            </w:r>
            <w:r>
              <w:rPr>
                <w:rFonts w:ascii="Times New Roman" w:hAnsi="Times New Roman" w:eastAsia="Times New Roman" w:cs="Times New Roman"/>
                <w:spacing w:val="17"/>
                <w:w w:val="101"/>
                <w:highlight w:val="none"/>
              </w:rPr>
              <w:t xml:space="preserve"> </w:t>
            </w:r>
            <w:r>
              <w:rPr>
                <w:spacing w:val="7"/>
                <w:highlight w:val="none"/>
              </w:rPr>
              <w:t>号、《关于落实好政府采购支持</w:t>
            </w:r>
            <w:r>
              <w:rPr>
                <w:spacing w:val="6"/>
                <w:highlight w:val="none"/>
              </w:rPr>
              <w:t>中小企业发展的通</w:t>
            </w:r>
            <w:r>
              <w:rPr>
                <w:spacing w:val="7"/>
                <w:highlight w:val="none"/>
              </w:rPr>
              <w:t>知》新财购〔</w:t>
            </w:r>
            <w:r>
              <w:rPr>
                <w:rFonts w:ascii="Times New Roman" w:hAnsi="Times New Roman" w:eastAsia="Times New Roman" w:cs="Times New Roman"/>
                <w:spacing w:val="7"/>
                <w:highlight w:val="none"/>
              </w:rPr>
              <w:t>2022</w:t>
            </w:r>
            <w:r>
              <w:rPr>
                <w:spacing w:val="7"/>
                <w:highlight w:val="none"/>
              </w:rPr>
              <w:t>〕</w:t>
            </w:r>
            <w:r>
              <w:rPr>
                <w:rFonts w:ascii="Times New Roman" w:hAnsi="Times New Roman" w:eastAsia="Times New Roman" w:cs="Times New Roman"/>
                <w:spacing w:val="7"/>
                <w:highlight w:val="none"/>
              </w:rPr>
              <w:t xml:space="preserve">22 </w:t>
            </w:r>
            <w:r>
              <w:rPr>
                <w:spacing w:val="7"/>
                <w:highlight w:val="none"/>
              </w:rPr>
              <w:t>号、《关于促进残疾人就业政府采购政策</w:t>
            </w:r>
            <w:r>
              <w:rPr>
                <w:spacing w:val="9"/>
                <w:highlight w:val="none"/>
              </w:rPr>
              <w:t>的通知》（财库〔</w:t>
            </w:r>
            <w:r>
              <w:rPr>
                <w:rFonts w:ascii="Times New Roman" w:hAnsi="Times New Roman" w:eastAsia="Times New Roman" w:cs="Times New Roman"/>
                <w:spacing w:val="9"/>
                <w:highlight w:val="none"/>
              </w:rPr>
              <w:t>2017</w:t>
            </w:r>
            <w:r>
              <w:rPr>
                <w:spacing w:val="9"/>
                <w:highlight w:val="none"/>
              </w:rPr>
              <w:t>〕</w:t>
            </w:r>
            <w:r>
              <w:rPr>
                <w:rFonts w:ascii="Times New Roman" w:hAnsi="Times New Roman" w:eastAsia="Times New Roman" w:cs="Times New Roman"/>
                <w:spacing w:val="9"/>
                <w:highlight w:val="none"/>
              </w:rPr>
              <w:t>141</w:t>
            </w:r>
            <w:r>
              <w:rPr>
                <w:rFonts w:ascii="Times New Roman" w:hAnsi="Times New Roman" w:eastAsia="Times New Roman" w:cs="Times New Roman"/>
                <w:spacing w:val="17"/>
                <w:w w:val="101"/>
                <w:highlight w:val="none"/>
              </w:rPr>
              <w:t xml:space="preserve"> </w:t>
            </w:r>
            <w:r>
              <w:rPr>
                <w:spacing w:val="9"/>
                <w:highlight w:val="none"/>
              </w:rPr>
              <w:t>号）、《关于政府采购支持监狱企</w:t>
            </w:r>
            <w:r>
              <w:rPr>
                <w:spacing w:val="7"/>
                <w:highlight w:val="none"/>
              </w:rPr>
              <w:t>业发展有关问题的通知》（财库〔</w:t>
            </w:r>
            <w:r>
              <w:rPr>
                <w:rFonts w:ascii="Times New Roman" w:hAnsi="Times New Roman" w:eastAsia="Times New Roman" w:cs="Times New Roman"/>
                <w:spacing w:val="7"/>
                <w:highlight w:val="none"/>
              </w:rPr>
              <w:t>2014</w:t>
            </w:r>
            <w:r>
              <w:rPr>
                <w:spacing w:val="7"/>
                <w:highlight w:val="none"/>
              </w:rPr>
              <w:t>〕</w:t>
            </w:r>
            <w:r>
              <w:rPr>
                <w:rFonts w:ascii="Times New Roman" w:hAnsi="Times New Roman" w:eastAsia="Times New Roman" w:cs="Times New Roman"/>
                <w:spacing w:val="7"/>
                <w:highlight w:val="none"/>
              </w:rPr>
              <w:t>6</w:t>
            </w:r>
            <w:r>
              <w:rPr>
                <w:rFonts w:ascii="Times New Roman" w:hAnsi="Times New Roman" w:eastAsia="Times New Roman" w:cs="Times New Roman"/>
                <w:spacing w:val="6"/>
                <w:highlight w:val="none"/>
              </w:rPr>
              <w:t>8</w:t>
            </w:r>
            <w:r>
              <w:rPr>
                <w:rFonts w:ascii="Times New Roman" w:hAnsi="Times New Roman" w:eastAsia="Times New Roman" w:cs="Times New Roman"/>
                <w:spacing w:val="17"/>
                <w:highlight w:val="none"/>
              </w:rPr>
              <w:t xml:space="preserve"> </w:t>
            </w:r>
            <w:r>
              <w:rPr>
                <w:rFonts w:hint="eastAsia" w:ascii="Times New Roman" w:hAnsi="Times New Roman" w:eastAsia="宋体" w:cs="Times New Roman"/>
                <w:spacing w:val="17"/>
                <w:highlight w:val="none"/>
                <w:lang w:eastAsia="zh-CN"/>
              </w:rPr>
              <w:t>号</w:t>
            </w:r>
            <w:r>
              <w:rPr>
                <w:spacing w:val="6"/>
                <w:highlight w:val="none"/>
              </w:rPr>
              <w:t>）等规定给予评</w:t>
            </w:r>
            <w:r>
              <w:rPr>
                <w:spacing w:val="5"/>
                <w:highlight w:val="none"/>
              </w:rPr>
              <w:t>审优惠。</w:t>
            </w:r>
          </w:p>
          <w:p w14:paraId="74DCFE8C">
            <w:pPr>
              <w:pStyle w:val="18"/>
              <w:spacing w:before="27" w:line="251" w:lineRule="auto"/>
              <w:ind w:left="110" w:right="51" w:firstLine="4"/>
              <w:rPr>
                <w:b/>
                <w:bCs/>
                <w:highlight w:val="none"/>
              </w:rPr>
            </w:pPr>
            <w:r>
              <w:rPr>
                <w:rFonts w:hint="eastAsia" w:ascii="MS UI Gothic" w:hAnsi="MS UI Gothic" w:cs="MS UI Gothic"/>
                <w:b/>
                <w:bCs/>
                <w:spacing w:val="2"/>
                <w:highlight w:val="none"/>
                <w:lang w:eastAsia="zh-CN"/>
              </w:rPr>
              <w:t>☑</w:t>
            </w:r>
            <w:r>
              <w:rPr>
                <w:b/>
                <w:bCs/>
                <w:spacing w:val="2"/>
                <w:highlight w:val="none"/>
              </w:rPr>
              <w:t>本项目为专门面向</w:t>
            </w:r>
            <w:r>
              <w:rPr>
                <w:rFonts w:hint="eastAsia"/>
                <w:b/>
                <w:bCs/>
                <w:spacing w:val="2"/>
                <w:highlight w:val="none"/>
                <w:lang w:val="en-US" w:eastAsia="zh-CN"/>
              </w:rPr>
              <w:t>中小</w:t>
            </w:r>
            <w:r>
              <w:rPr>
                <w:b/>
                <w:bCs/>
                <w:spacing w:val="2"/>
                <w:highlight w:val="none"/>
              </w:rPr>
              <w:t>企业（含</w:t>
            </w:r>
            <w:r>
              <w:rPr>
                <w:rFonts w:hint="eastAsia"/>
                <w:b/>
                <w:bCs/>
                <w:spacing w:val="2"/>
                <w:highlight w:val="none"/>
                <w:lang w:val="en-US" w:eastAsia="zh-CN"/>
              </w:rPr>
              <w:t>中</w:t>
            </w:r>
            <w:r>
              <w:rPr>
                <w:b/>
                <w:bCs/>
                <w:spacing w:val="2"/>
                <w:highlight w:val="none"/>
              </w:rPr>
              <w:t>小型、微型企业）采购的项目，</w:t>
            </w:r>
            <w:r>
              <w:rPr>
                <w:b/>
                <w:bCs/>
                <w:spacing w:val="7"/>
                <w:highlight w:val="none"/>
              </w:rPr>
              <w:t>不再执行价格评审优惠的扶持政策。</w:t>
            </w:r>
          </w:p>
          <w:p w14:paraId="40B1AA15">
            <w:pPr>
              <w:pStyle w:val="18"/>
              <w:spacing w:before="5" w:line="244" w:lineRule="auto"/>
              <w:ind w:left="107" w:right="48" w:firstLine="5"/>
              <w:jc w:val="both"/>
              <w:rPr>
                <w:highlight w:val="none"/>
              </w:rPr>
            </w:pPr>
            <w:r>
              <w:rPr>
                <w:rFonts w:hint="eastAsia" w:ascii="Times New Roman" w:hAnsi="Times New Roman" w:cs="Times New Roman"/>
                <w:b w:val="0"/>
                <w:bCs w:val="0"/>
                <w:spacing w:val="9"/>
                <w:highlight w:val="none"/>
                <w:lang w:eastAsia="zh-CN"/>
              </w:rPr>
              <w:t>□</w:t>
            </w:r>
            <w:r>
              <w:rPr>
                <w:b w:val="0"/>
                <w:bCs w:val="0"/>
                <w:spacing w:val="9"/>
                <w:highlight w:val="none"/>
              </w:rPr>
              <w:t>本项目为非专门面向中小企业采购项目，根据《关于进一步加</w:t>
            </w:r>
            <w:r>
              <w:rPr>
                <w:b w:val="0"/>
                <w:bCs w:val="0"/>
                <w:spacing w:val="7"/>
                <w:highlight w:val="none"/>
              </w:rPr>
              <w:t>大政府采购支持中小企业力度的通知》（财库〔</w:t>
            </w:r>
            <w:r>
              <w:rPr>
                <w:rFonts w:ascii="Times New Roman" w:hAnsi="Times New Roman" w:eastAsia="Times New Roman" w:cs="Times New Roman"/>
                <w:b w:val="0"/>
                <w:bCs w:val="0"/>
                <w:spacing w:val="6"/>
                <w:highlight w:val="none"/>
              </w:rPr>
              <w:t>2022</w:t>
            </w:r>
            <w:r>
              <w:rPr>
                <w:b w:val="0"/>
                <w:bCs w:val="0"/>
                <w:spacing w:val="6"/>
                <w:highlight w:val="none"/>
              </w:rPr>
              <w:t>〕</w:t>
            </w:r>
            <w:r>
              <w:rPr>
                <w:rFonts w:ascii="Times New Roman" w:hAnsi="Times New Roman" w:eastAsia="Times New Roman" w:cs="Times New Roman"/>
                <w:b w:val="0"/>
                <w:bCs w:val="0"/>
                <w:spacing w:val="6"/>
                <w:highlight w:val="none"/>
              </w:rPr>
              <w:t>19</w:t>
            </w:r>
            <w:r>
              <w:rPr>
                <w:rFonts w:ascii="Times New Roman" w:hAnsi="Times New Roman" w:eastAsia="Times New Roman" w:cs="Times New Roman"/>
                <w:b w:val="0"/>
                <w:bCs w:val="0"/>
                <w:spacing w:val="18"/>
                <w:highlight w:val="none"/>
              </w:rPr>
              <w:t xml:space="preserve"> </w:t>
            </w:r>
            <w:r>
              <w:rPr>
                <w:b w:val="0"/>
                <w:bCs w:val="0"/>
                <w:spacing w:val="6"/>
                <w:highlight w:val="none"/>
              </w:rPr>
              <w:t>号）的规定，对符合政策要求的小型、微型企业报价给予</w:t>
            </w:r>
            <w:r>
              <w:rPr>
                <w:rFonts w:hint="eastAsia" w:ascii="Times New Roman" w:hAnsi="Times New Roman" w:eastAsia="宋体" w:cs="Times New Roman"/>
                <w:b w:val="0"/>
                <w:bCs w:val="0"/>
                <w:spacing w:val="6"/>
                <w:highlight w:val="none"/>
                <w:u w:val="single" w:color="auto"/>
                <w:lang w:val="en-US" w:eastAsia="zh-CN"/>
              </w:rPr>
              <w:t>10%</w:t>
            </w:r>
            <w:r>
              <w:rPr>
                <w:b w:val="0"/>
                <w:bCs w:val="0"/>
                <w:spacing w:val="6"/>
                <w:highlight w:val="none"/>
              </w:rPr>
              <w:t>的扣除，用扣</w:t>
            </w:r>
            <w:r>
              <w:rPr>
                <w:b w:val="0"/>
                <w:bCs w:val="0"/>
                <w:spacing w:val="10"/>
                <w:highlight w:val="none"/>
              </w:rPr>
              <w:t>除后的价格参加评审。残疾人福利性单位视同小型、微型企业，</w:t>
            </w:r>
            <w:r>
              <w:rPr>
                <w:b w:val="0"/>
                <w:bCs w:val="0"/>
                <w:spacing w:val="4"/>
                <w:highlight w:val="none"/>
              </w:rPr>
              <w:t>享受同等价格扣除，但同时属于残疾人福利性单位和小微企业的，</w:t>
            </w:r>
            <w:r>
              <w:rPr>
                <w:b w:val="0"/>
                <w:bCs w:val="0"/>
                <w:spacing w:val="7"/>
                <w:highlight w:val="none"/>
              </w:rPr>
              <w:t>不重复价格扣除。</w:t>
            </w:r>
          </w:p>
        </w:tc>
      </w:tr>
      <w:tr w14:paraId="47BE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37" w:hRule="atLeast"/>
        </w:trPr>
        <w:tc>
          <w:tcPr>
            <w:tcW w:w="366" w:type="pct"/>
            <w:vAlign w:val="top"/>
          </w:tcPr>
          <w:p w14:paraId="49E3D7FC">
            <w:pPr>
              <w:spacing w:line="346" w:lineRule="auto"/>
              <w:rPr>
                <w:rFonts w:ascii="Arial"/>
                <w:sz w:val="21"/>
                <w:highlight w:val="none"/>
              </w:rPr>
            </w:pPr>
          </w:p>
          <w:p w14:paraId="68BFC741">
            <w:pPr>
              <w:spacing w:line="347" w:lineRule="auto"/>
              <w:rPr>
                <w:rFonts w:ascii="Arial"/>
                <w:sz w:val="21"/>
                <w:highlight w:val="none"/>
              </w:rPr>
            </w:pPr>
          </w:p>
          <w:p w14:paraId="1224F317">
            <w:pPr>
              <w:spacing w:before="57" w:line="195" w:lineRule="auto"/>
              <w:ind w:left="228"/>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29</w:t>
            </w:r>
          </w:p>
        </w:tc>
        <w:tc>
          <w:tcPr>
            <w:tcW w:w="462" w:type="pct"/>
            <w:vAlign w:val="top"/>
          </w:tcPr>
          <w:p w14:paraId="3C20342C">
            <w:pPr>
              <w:rPr>
                <w:rFonts w:ascii="Arial"/>
                <w:sz w:val="21"/>
                <w:highlight w:val="none"/>
              </w:rPr>
            </w:pPr>
          </w:p>
        </w:tc>
        <w:tc>
          <w:tcPr>
            <w:tcW w:w="998" w:type="pct"/>
            <w:vAlign w:val="top"/>
          </w:tcPr>
          <w:p w14:paraId="2F8B610D">
            <w:pPr>
              <w:spacing w:line="257" w:lineRule="auto"/>
              <w:rPr>
                <w:rFonts w:ascii="Arial"/>
                <w:sz w:val="21"/>
                <w:highlight w:val="none"/>
              </w:rPr>
            </w:pPr>
          </w:p>
          <w:p w14:paraId="3FD8DB07">
            <w:pPr>
              <w:spacing w:line="257" w:lineRule="auto"/>
              <w:rPr>
                <w:rFonts w:ascii="Arial"/>
                <w:sz w:val="21"/>
                <w:highlight w:val="none"/>
              </w:rPr>
            </w:pPr>
          </w:p>
          <w:p w14:paraId="7B7F1943">
            <w:pPr>
              <w:pStyle w:val="18"/>
              <w:spacing w:before="65" w:line="252" w:lineRule="auto"/>
              <w:ind w:left="601" w:right="178" w:hanging="424"/>
              <w:rPr>
                <w:highlight w:val="none"/>
              </w:rPr>
            </w:pPr>
            <w:r>
              <w:rPr>
                <w:b/>
                <w:bCs/>
                <w:spacing w:val="7"/>
                <w:highlight w:val="none"/>
              </w:rPr>
              <w:t>采购项目所属</w:t>
            </w:r>
            <w:r>
              <w:rPr>
                <w:b/>
                <w:bCs/>
                <w:spacing w:val="2"/>
                <w:highlight w:val="none"/>
              </w:rPr>
              <w:t>行业</w:t>
            </w:r>
          </w:p>
        </w:tc>
        <w:tc>
          <w:tcPr>
            <w:tcW w:w="3171" w:type="pct"/>
            <w:vAlign w:val="top"/>
          </w:tcPr>
          <w:p w14:paraId="6ABFBE82">
            <w:pPr>
              <w:pStyle w:val="18"/>
              <w:spacing w:before="37" w:line="228" w:lineRule="auto"/>
              <w:ind w:left="107"/>
              <w:rPr>
                <w:b/>
                <w:bCs/>
                <w:highlight w:val="none"/>
              </w:rPr>
            </w:pPr>
            <w:r>
              <w:rPr>
                <w:b/>
                <w:bCs/>
                <w:spacing w:val="7"/>
                <w:highlight w:val="none"/>
              </w:rPr>
              <w:t>其他未列明行业。</w:t>
            </w:r>
          </w:p>
          <w:p w14:paraId="0CD55EB0">
            <w:pPr>
              <w:pStyle w:val="18"/>
              <w:spacing w:before="26" w:line="243" w:lineRule="auto"/>
              <w:ind w:left="106" w:right="102"/>
              <w:rPr>
                <w:highlight w:val="none"/>
              </w:rPr>
            </w:pPr>
            <w:r>
              <w:rPr>
                <w:b/>
                <w:bCs/>
                <w:spacing w:val="8"/>
                <w:highlight w:val="none"/>
              </w:rPr>
              <w:t>注：根据《关于印发中小企业划型标准规定的通知》</w:t>
            </w:r>
            <w:r>
              <w:rPr>
                <w:spacing w:val="8"/>
                <w:highlight w:val="none"/>
              </w:rPr>
              <w:t xml:space="preserve"> </w:t>
            </w:r>
            <w:r>
              <w:rPr>
                <w:b/>
                <w:bCs/>
                <w:spacing w:val="8"/>
                <w:highlight w:val="none"/>
              </w:rPr>
              <w:t>（工信部</w:t>
            </w:r>
            <w:r>
              <w:rPr>
                <w:b/>
                <w:bCs/>
                <w:spacing w:val="4"/>
                <w:highlight w:val="none"/>
              </w:rPr>
              <w:t>联企业〔</w:t>
            </w:r>
            <w:r>
              <w:rPr>
                <w:rFonts w:ascii="Times New Roman" w:hAnsi="Times New Roman" w:eastAsia="Times New Roman" w:cs="Times New Roman"/>
                <w:b/>
                <w:bCs/>
                <w:spacing w:val="4"/>
                <w:highlight w:val="none"/>
              </w:rPr>
              <w:t>2011</w:t>
            </w:r>
            <w:r>
              <w:rPr>
                <w:b/>
                <w:bCs/>
                <w:spacing w:val="4"/>
                <w:highlight w:val="none"/>
              </w:rPr>
              <w:t>〕</w:t>
            </w:r>
            <w:r>
              <w:rPr>
                <w:rFonts w:ascii="Times New Roman" w:hAnsi="Times New Roman" w:eastAsia="Times New Roman" w:cs="Times New Roman"/>
                <w:b/>
                <w:bCs/>
                <w:spacing w:val="4"/>
                <w:highlight w:val="none"/>
              </w:rPr>
              <w:t xml:space="preserve">300 </w:t>
            </w:r>
            <w:r>
              <w:rPr>
                <w:b/>
                <w:bCs/>
                <w:spacing w:val="4"/>
                <w:highlight w:val="none"/>
              </w:rPr>
              <w:t>号）的规定，</w:t>
            </w:r>
            <w:r>
              <w:rPr>
                <w:b/>
                <w:bCs/>
                <w:spacing w:val="3"/>
                <w:highlight w:val="none"/>
              </w:rPr>
              <w:t>其他未列明行业。从业人员</w:t>
            </w:r>
            <w:r>
              <w:rPr>
                <w:spacing w:val="-44"/>
                <w:highlight w:val="none"/>
              </w:rPr>
              <w:t xml:space="preserve"> </w:t>
            </w:r>
            <w:r>
              <w:rPr>
                <w:rFonts w:ascii="Times New Roman" w:hAnsi="Times New Roman" w:eastAsia="Times New Roman" w:cs="Times New Roman"/>
                <w:b/>
                <w:bCs/>
                <w:spacing w:val="3"/>
                <w:highlight w:val="none"/>
              </w:rPr>
              <w:t>300</w:t>
            </w:r>
            <w:r>
              <w:rPr>
                <w:b/>
                <w:bCs/>
                <w:spacing w:val="7"/>
                <w:highlight w:val="none"/>
              </w:rPr>
              <w:t>人以下的为中小微型企业。其中，从业人员</w:t>
            </w:r>
            <w:r>
              <w:rPr>
                <w:spacing w:val="-34"/>
                <w:highlight w:val="none"/>
              </w:rPr>
              <w:t xml:space="preserve"> </w:t>
            </w:r>
            <w:r>
              <w:rPr>
                <w:rFonts w:ascii="Times New Roman" w:hAnsi="Times New Roman" w:eastAsia="Times New Roman" w:cs="Times New Roman"/>
                <w:b/>
                <w:bCs/>
                <w:spacing w:val="7"/>
                <w:highlight w:val="none"/>
              </w:rPr>
              <w:t>10</w:t>
            </w:r>
            <w:r>
              <w:rPr>
                <w:rFonts w:ascii="Times New Roman" w:hAnsi="Times New Roman" w:eastAsia="Times New Roman" w:cs="Times New Roman"/>
                <w:b/>
                <w:bCs/>
                <w:spacing w:val="6"/>
                <w:highlight w:val="none"/>
              </w:rPr>
              <w:t xml:space="preserve">0 </w:t>
            </w:r>
            <w:r>
              <w:rPr>
                <w:b/>
                <w:bCs/>
                <w:spacing w:val="6"/>
                <w:highlight w:val="none"/>
              </w:rPr>
              <w:t>人及以上的为中型企业；从业人员</w:t>
            </w:r>
            <w:r>
              <w:rPr>
                <w:spacing w:val="-30"/>
                <w:highlight w:val="none"/>
              </w:rPr>
              <w:t xml:space="preserve"> </w:t>
            </w:r>
            <w:r>
              <w:rPr>
                <w:rFonts w:ascii="Times New Roman" w:hAnsi="Times New Roman" w:eastAsia="Times New Roman" w:cs="Times New Roman"/>
                <w:b/>
                <w:bCs/>
                <w:spacing w:val="6"/>
                <w:highlight w:val="none"/>
              </w:rPr>
              <w:t xml:space="preserve">10 </w:t>
            </w:r>
            <w:r>
              <w:rPr>
                <w:b/>
                <w:bCs/>
                <w:spacing w:val="6"/>
                <w:highlight w:val="none"/>
              </w:rPr>
              <w:t>人及以上的为小型企业；从业人员</w:t>
            </w:r>
            <w:r>
              <w:rPr>
                <w:spacing w:val="-34"/>
                <w:highlight w:val="none"/>
              </w:rPr>
              <w:t xml:space="preserve"> </w:t>
            </w:r>
            <w:r>
              <w:rPr>
                <w:rFonts w:ascii="Times New Roman" w:hAnsi="Times New Roman" w:eastAsia="Times New Roman" w:cs="Times New Roman"/>
                <w:b/>
                <w:bCs/>
                <w:spacing w:val="6"/>
                <w:highlight w:val="none"/>
              </w:rPr>
              <w:t xml:space="preserve">10 </w:t>
            </w:r>
            <w:r>
              <w:rPr>
                <w:b/>
                <w:bCs/>
                <w:spacing w:val="6"/>
                <w:highlight w:val="none"/>
              </w:rPr>
              <w:t>人以</w:t>
            </w:r>
            <w:r>
              <w:rPr>
                <w:b/>
                <w:bCs/>
                <w:spacing w:val="5"/>
                <w:highlight w:val="none"/>
              </w:rPr>
              <w:t>下的为微型企业。</w:t>
            </w:r>
          </w:p>
        </w:tc>
      </w:tr>
      <w:tr w14:paraId="75722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1" w:hRule="atLeast"/>
        </w:trPr>
        <w:tc>
          <w:tcPr>
            <w:tcW w:w="366" w:type="pct"/>
            <w:vAlign w:val="top"/>
          </w:tcPr>
          <w:p w14:paraId="39771694">
            <w:pPr>
              <w:spacing w:line="289" w:lineRule="auto"/>
              <w:rPr>
                <w:rFonts w:ascii="Arial"/>
                <w:sz w:val="21"/>
                <w:highlight w:val="none"/>
              </w:rPr>
            </w:pPr>
          </w:p>
          <w:p w14:paraId="78F87418">
            <w:pPr>
              <w:spacing w:before="57" w:line="195" w:lineRule="auto"/>
              <w:ind w:left="23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30</w:t>
            </w:r>
          </w:p>
        </w:tc>
        <w:tc>
          <w:tcPr>
            <w:tcW w:w="462" w:type="pct"/>
            <w:vAlign w:val="top"/>
          </w:tcPr>
          <w:p w14:paraId="150D18A3">
            <w:pPr>
              <w:spacing w:line="289" w:lineRule="auto"/>
              <w:rPr>
                <w:rFonts w:ascii="Arial"/>
                <w:sz w:val="21"/>
                <w:highlight w:val="none"/>
              </w:rPr>
            </w:pPr>
          </w:p>
          <w:p w14:paraId="63C1AD07">
            <w:pPr>
              <w:spacing w:before="58" w:line="195" w:lineRule="auto"/>
              <w:ind w:left="253"/>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36.</w:t>
            </w:r>
            <w:r>
              <w:rPr>
                <w:rFonts w:ascii="Times New Roman" w:hAnsi="Times New Roman" w:eastAsia="Times New Roman" w:cs="Times New Roman"/>
                <w:spacing w:val="-26"/>
                <w:sz w:val="20"/>
                <w:szCs w:val="20"/>
                <w:highlight w:val="none"/>
              </w:rPr>
              <w:t xml:space="preserve"> </w:t>
            </w:r>
            <w:r>
              <w:rPr>
                <w:rFonts w:ascii="Times New Roman" w:hAnsi="Times New Roman" w:eastAsia="Times New Roman" w:cs="Times New Roman"/>
                <w:spacing w:val="1"/>
                <w:sz w:val="20"/>
                <w:szCs w:val="20"/>
                <w:highlight w:val="none"/>
              </w:rPr>
              <w:t>1</w:t>
            </w:r>
          </w:p>
        </w:tc>
        <w:tc>
          <w:tcPr>
            <w:tcW w:w="998" w:type="pct"/>
            <w:vAlign w:val="top"/>
          </w:tcPr>
          <w:p w14:paraId="5D6C0479">
            <w:pPr>
              <w:pStyle w:val="18"/>
              <w:spacing w:before="38" w:line="228" w:lineRule="auto"/>
              <w:ind w:left="182"/>
              <w:rPr>
                <w:highlight w:val="none"/>
              </w:rPr>
            </w:pPr>
            <w:r>
              <w:rPr>
                <w:b/>
                <w:bCs/>
                <w:spacing w:val="6"/>
                <w:highlight w:val="none"/>
              </w:rPr>
              <w:t>是否授权磋商</w:t>
            </w:r>
          </w:p>
          <w:p w14:paraId="6F6BDC17">
            <w:pPr>
              <w:pStyle w:val="18"/>
              <w:spacing w:before="27" w:line="228" w:lineRule="auto"/>
              <w:ind w:left="184"/>
              <w:rPr>
                <w:highlight w:val="none"/>
              </w:rPr>
            </w:pPr>
            <w:r>
              <w:rPr>
                <w:b/>
                <w:bCs/>
                <w:spacing w:val="6"/>
                <w:highlight w:val="none"/>
              </w:rPr>
              <w:t>小组确定成交</w:t>
            </w:r>
          </w:p>
          <w:p w14:paraId="39905AEE">
            <w:pPr>
              <w:pStyle w:val="18"/>
              <w:spacing w:before="24" w:line="209" w:lineRule="auto"/>
              <w:ind w:left="495"/>
              <w:rPr>
                <w:highlight w:val="none"/>
              </w:rPr>
            </w:pPr>
            <w:r>
              <w:rPr>
                <w:b/>
                <w:bCs/>
                <w:spacing w:val="5"/>
                <w:highlight w:val="none"/>
              </w:rPr>
              <w:t>供应商</w:t>
            </w:r>
          </w:p>
        </w:tc>
        <w:tc>
          <w:tcPr>
            <w:tcW w:w="3171" w:type="pct"/>
            <w:vAlign w:val="top"/>
          </w:tcPr>
          <w:p w14:paraId="668F2215">
            <w:pPr>
              <w:pStyle w:val="18"/>
              <w:spacing w:before="181" w:line="231" w:lineRule="auto"/>
              <w:ind w:left="126"/>
              <w:rPr>
                <w:highlight w:val="none"/>
              </w:rPr>
            </w:pPr>
            <w:r>
              <w:rPr>
                <w:rFonts w:ascii="MS UI Gothic" w:hAnsi="MS UI Gothic" w:eastAsia="MS UI Gothic" w:cs="MS UI Gothic"/>
                <w:spacing w:val="-5"/>
                <w:highlight w:val="none"/>
              </w:rPr>
              <w:t>□</w:t>
            </w:r>
            <w:r>
              <w:rPr>
                <w:spacing w:val="-5"/>
                <w:highlight w:val="none"/>
              </w:rPr>
              <w:t>是</w:t>
            </w:r>
          </w:p>
          <w:p w14:paraId="6166F1D6">
            <w:pPr>
              <w:pStyle w:val="18"/>
              <w:spacing w:before="63" w:line="227" w:lineRule="auto"/>
              <w:ind w:left="115"/>
              <w:rPr>
                <w:highlight w:val="none"/>
              </w:rPr>
            </w:pPr>
            <w:r>
              <w:rPr>
                <w:rFonts w:ascii="MS UI Gothic" w:hAnsi="MS UI Gothic" w:eastAsia="MS UI Gothic" w:cs="MS UI Gothic"/>
                <w:spacing w:val="7"/>
                <w:highlight w:val="none"/>
              </w:rPr>
              <w:t>☑</w:t>
            </w:r>
            <w:r>
              <w:rPr>
                <w:spacing w:val="7"/>
                <w:highlight w:val="none"/>
              </w:rPr>
              <w:t>否，推荐三名成交候选人。</w:t>
            </w:r>
          </w:p>
        </w:tc>
      </w:tr>
      <w:tr w14:paraId="56286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 w:hRule="atLeast"/>
        </w:trPr>
        <w:tc>
          <w:tcPr>
            <w:tcW w:w="366" w:type="pct"/>
            <w:vAlign w:val="top"/>
          </w:tcPr>
          <w:p w14:paraId="0897B869">
            <w:pPr>
              <w:spacing w:line="291" w:lineRule="auto"/>
              <w:rPr>
                <w:rFonts w:ascii="Arial"/>
                <w:sz w:val="21"/>
                <w:highlight w:val="none"/>
              </w:rPr>
            </w:pPr>
          </w:p>
          <w:p w14:paraId="06D29543">
            <w:pPr>
              <w:spacing w:before="57" w:line="195" w:lineRule="auto"/>
              <w:ind w:left="23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31</w:t>
            </w:r>
          </w:p>
        </w:tc>
        <w:tc>
          <w:tcPr>
            <w:tcW w:w="462" w:type="pct"/>
            <w:vAlign w:val="top"/>
          </w:tcPr>
          <w:p w14:paraId="34FCEB8D">
            <w:pPr>
              <w:spacing w:line="291" w:lineRule="auto"/>
              <w:rPr>
                <w:rFonts w:ascii="Arial"/>
                <w:sz w:val="21"/>
                <w:highlight w:val="none"/>
              </w:rPr>
            </w:pPr>
          </w:p>
          <w:p w14:paraId="2EEA8253">
            <w:pPr>
              <w:spacing w:before="57" w:line="195" w:lineRule="auto"/>
              <w:ind w:left="327"/>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40</w:t>
            </w:r>
          </w:p>
        </w:tc>
        <w:tc>
          <w:tcPr>
            <w:tcW w:w="998" w:type="pct"/>
            <w:vAlign w:val="top"/>
          </w:tcPr>
          <w:p w14:paraId="05EAA973">
            <w:pPr>
              <w:spacing w:line="248" w:lineRule="auto"/>
              <w:rPr>
                <w:rFonts w:ascii="Arial"/>
                <w:sz w:val="21"/>
                <w:highlight w:val="none"/>
              </w:rPr>
            </w:pPr>
          </w:p>
          <w:p w14:paraId="1AB84C03">
            <w:pPr>
              <w:pStyle w:val="18"/>
              <w:spacing w:before="65" w:line="228" w:lineRule="auto"/>
              <w:ind w:left="287"/>
              <w:rPr>
                <w:highlight w:val="none"/>
              </w:rPr>
            </w:pPr>
            <w:r>
              <w:rPr>
                <w:b/>
                <w:bCs/>
                <w:spacing w:val="5"/>
                <w:highlight w:val="none"/>
              </w:rPr>
              <w:t>履约保证金</w:t>
            </w:r>
          </w:p>
        </w:tc>
        <w:tc>
          <w:tcPr>
            <w:tcW w:w="3171" w:type="pct"/>
            <w:vAlign w:val="top"/>
          </w:tcPr>
          <w:p w14:paraId="671A618C">
            <w:pPr>
              <w:pStyle w:val="18"/>
              <w:spacing w:before="40" w:line="227" w:lineRule="auto"/>
              <w:ind w:left="110"/>
              <w:rPr>
                <w:highlight w:val="none"/>
              </w:rPr>
            </w:pPr>
            <w:r>
              <w:rPr>
                <w:spacing w:val="8"/>
                <w:highlight w:val="none"/>
              </w:rPr>
              <w:t>是否要求成交供应商提交履约保证金：</w:t>
            </w:r>
          </w:p>
          <w:p w14:paraId="4A6B0FC8">
            <w:pPr>
              <w:pStyle w:val="18"/>
              <w:spacing w:before="27" w:line="233" w:lineRule="auto"/>
              <w:ind w:left="107" w:right="32" w:firstLine="5"/>
              <w:rPr>
                <w:rFonts w:ascii="Times New Roman" w:hAnsi="Times New Roman" w:eastAsia="Times New Roman" w:cs="Times New Roman"/>
                <w:spacing w:val="6"/>
                <w:highlight w:val="none"/>
              </w:rPr>
            </w:pPr>
            <w:r>
              <w:rPr>
                <w:rFonts w:ascii="Times New Roman" w:hAnsi="Times New Roman" w:eastAsia="Times New Roman" w:cs="Times New Roman"/>
                <w:spacing w:val="6"/>
                <w:highlight w:val="none"/>
              </w:rPr>
              <w:t>□</w:t>
            </w:r>
            <w:r>
              <w:rPr>
                <w:spacing w:val="6"/>
                <w:highlight w:val="none"/>
              </w:rPr>
              <w:t>要求，履约保证金的形式：</w:t>
            </w:r>
            <w:r>
              <w:rPr>
                <w:spacing w:val="-55"/>
                <w:highlight w:val="none"/>
              </w:rPr>
              <w:t xml:space="preserve"> </w:t>
            </w:r>
            <w:r>
              <w:rPr>
                <w:spacing w:val="6"/>
                <w:highlight w:val="none"/>
              </w:rPr>
              <w:t>以支票、汇票、本票或者金融机构、</w:t>
            </w:r>
            <w:r>
              <w:rPr>
                <w:spacing w:val="8"/>
                <w:highlight w:val="none"/>
              </w:rPr>
              <w:t>担保机构出具的保函等非现金形式提交。</w:t>
            </w:r>
          </w:p>
          <w:p w14:paraId="665E9660">
            <w:pPr>
              <w:pStyle w:val="18"/>
              <w:spacing w:before="28" w:line="228" w:lineRule="auto"/>
              <w:ind w:left="110"/>
              <w:rPr>
                <w:highlight w:val="none"/>
              </w:rPr>
            </w:pPr>
            <w:r>
              <w:rPr>
                <w:spacing w:val="8"/>
                <w:highlight w:val="none"/>
              </w:rPr>
              <w:t>履约保证金的金额：合同金额的</w:t>
            </w:r>
            <w:r>
              <w:rPr>
                <w:rFonts w:ascii="Times New Roman" w:hAnsi="Times New Roman" w:eastAsia="Times New Roman" w:cs="Times New Roman"/>
                <w:spacing w:val="8"/>
                <w:highlight w:val="none"/>
                <w:u w:val="single" w:color="auto"/>
              </w:rPr>
              <w:t>/</w:t>
            </w:r>
            <w:r>
              <w:rPr>
                <w:rFonts w:ascii="Times New Roman" w:hAnsi="Times New Roman" w:eastAsia="Times New Roman" w:cs="Times New Roman"/>
                <w:spacing w:val="8"/>
                <w:highlight w:val="none"/>
              </w:rPr>
              <w:t>%</w:t>
            </w:r>
            <w:r>
              <w:rPr>
                <w:spacing w:val="8"/>
                <w:highlight w:val="none"/>
              </w:rPr>
              <w:t>。</w:t>
            </w:r>
          </w:p>
          <w:p w14:paraId="65D9065E">
            <w:pPr>
              <w:pStyle w:val="18"/>
              <w:spacing w:before="24" w:line="220" w:lineRule="auto"/>
              <w:ind w:left="115"/>
              <w:rPr>
                <w:highlight w:val="none"/>
              </w:rPr>
            </w:pPr>
            <w:r>
              <w:rPr>
                <w:rFonts w:ascii="MS UI Gothic" w:hAnsi="MS UI Gothic" w:eastAsia="MS UI Gothic" w:cs="MS UI Gothic"/>
                <w:spacing w:val="5"/>
                <w:highlight w:val="none"/>
              </w:rPr>
              <w:t>☑</w:t>
            </w:r>
            <w:r>
              <w:rPr>
                <w:spacing w:val="5"/>
                <w:highlight w:val="none"/>
              </w:rPr>
              <w:t>不要求</w:t>
            </w:r>
          </w:p>
        </w:tc>
      </w:tr>
      <w:tr w14:paraId="74337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trPr>
        <w:tc>
          <w:tcPr>
            <w:tcW w:w="366" w:type="pct"/>
            <w:vAlign w:val="top"/>
          </w:tcPr>
          <w:p w14:paraId="282EE429">
            <w:pPr>
              <w:spacing w:line="277" w:lineRule="auto"/>
              <w:rPr>
                <w:rFonts w:ascii="Arial"/>
                <w:sz w:val="21"/>
                <w:highlight w:val="none"/>
              </w:rPr>
            </w:pPr>
          </w:p>
          <w:p w14:paraId="68423CC7">
            <w:pPr>
              <w:spacing w:before="57" w:line="195" w:lineRule="auto"/>
              <w:ind w:left="23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32</w:t>
            </w:r>
          </w:p>
        </w:tc>
        <w:tc>
          <w:tcPr>
            <w:tcW w:w="462" w:type="pct"/>
            <w:vAlign w:val="top"/>
          </w:tcPr>
          <w:p w14:paraId="3751019A">
            <w:pPr>
              <w:spacing w:line="277" w:lineRule="auto"/>
              <w:rPr>
                <w:rFonts w:ascii="Arial"/>
                <w:sz w:val="21"/>
                <w:highlight w:val="none"/>
              </w:rPr>
            </w:pPr>
          </w:p>
          <w:p w14:paraId="65B63135">
            <w:pPr>
              <w:spacing w:before="57" w:line="195" w:lineRule="auto"/>
              <w:ind w:left="327"/>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47</w:t>
            </w:r>
          </w:p>
        </w:tc>
        <w:tc>
          <w:tcPr>
            <w:tcW w:w="998" w:type="pct"/>
            <w:vAlign w:val="top"/>
          </w:tcPr>
          <w:p w14:paraId="4F590668">
            <w:pPr>
              <w:pStyle w:val="18"/>
              <w:spacing w:before="300" w:line="228" w:lineRule="auto"/>
              <w:ind w:left="599"/>
              <w:rPr>
                <w:highlight w:val="none"/>
              </w:rPr>
            </w:pPr>
            <w:r>
              <w:rPr>
                <w:b/>
                <w:bCs/>
                <w:spacing w:val="3"/>
                <w:highlight w:val="none"/>
              </w:rPr>
              <w:t>质疑</w:t>
            </w:r>
          </w:p>
        </w:tc>
        <w:tc>
          <w:tcPr>
            <w:tcW w:w="3171" w:type="pct"/>
            <w:vAlign w:val="top"/>
          </w:tcPr>
          <w:p w14:paraId="0CAA15E9">
            <w:pPr>
              <w:pStyle w:val="18"/>
              <w:spacing w:before="29" w:line="225" w:lineRule="auto"/>
              <w:ind w:left="106"/>
              <w:rPr>
                <w:highlight w:val="none"/>
              </w:rPr>
            </w:pPr>
            <w:r>
              <w:rPr>
                <w:spacing w:val="8"/>
                <w:highlight w:val="none"/>
              </w:rPr>
              <w:t>①质疑函应以书面形式通知采购人</w:t>
            </w:r>
            <w:r>
              <w:rPr>
                <w:rFonts w:ascii="Times New Roman" w:hAnsi="Times New Roman" w:eastAsia="Times New Roman" w:cs="Times New Roman"/>
                <w:spacing w:val="8"/>
                <w:highlight w:val="none"/>
              </w:rPr>
              <w:t>/</w:t>
            </w:r>
            <w:r>
              <w:rPr>
                <w:spacing w:val="8"/>
                <w:highlight w:val="none"/>
              </w:rPr>
              <w:t>采购代理机构。</w:t>
            </w:r>
          </w:p>
          <w:p w14:paraId="0F60456D">
            <w:pPr>
              <w:pStyle w:val="18"/>
              <w:spacing w:before="27" w:line="235" w:lineRule="auto"/>
              <w:ind w:left="109" w:right="105" w:hanging="4"/>
              <w:rPr>
                <w:highlight w:val="none"/>
              </w:rPr>
            </w:pPr>
            <w:r>
              <w:rPr>
                <w:spacing w:val="10"/>
                <w:highlight w:val="none"/>
              </w:rPr>
              <w:t>②供应商在法定质疑期内一次性提出针对同一采购</w:t>
            </w:r>
            <w:r>
              <w:rPr>
                <w:spacing w:val="9"/>
                <w:highlight w:val="none"/>
              </w:rPr>
              <w:t>程序环节的质</w:t>
            </w:r>
            <w:r>
              <w:rPr>
                <w:spacing w:val="-1"/>
                <w:highlight w:val="none"/>
              </w:rPr>
              <w:t>疑。</w:t>
            </w:r>
          </w:p>
        </w:tc>
      </w:tr>
      <w:tr w14:paraId="0A17E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3" w:hRule="atLeast"/>
        </w:trPr>
        <w:tc>
          <w:tcPr>
            <w:tcW w:w="366" w:type="pct"/>
            <w:vAlign w:val="top"/>
          </w:tcPr>
          <w:p w14:paraId="1FDCC44E">
            <w:pPr>
              <w:spacing w:line="245" w:lineRule="auto"/>
              <w:rPr>
                <w:rFonts w:ascii="Arial"/>
                <w:sz w:val="21"/>
                <w:highlight w:val="none"/>
              </w:rPr>
            </w:pPr>
          </w:p>
          <w:p w14:paraId="52DAE602">
            <w:pPr>
              <w:spacing w:line="245" w:lineRule="auto"/>
              <w:rPr>
                <w:rFonts w:ascii="Arial"/>
                <w:sz w:val="21"/>
                <w:highlight w:val="none"/>
              </w:rPr>
            </w:pPr>
          </w:p>
          <w:p w14:paraId="5B08B842">
            <w:pPr>
              <w:spacing w:line="245" w:lineRule="auto"/>
              <w:rPr>
                <w:rFonts w:ascii="Arial"/>
                <w:sz w:val="21"/>
                <w:highlight w:val="none"/>
              </w:rPr>
            </w:pPr>
          </w:p>
          <w:p w14:paraId="47C9203B">
            <w:pPr>
              <w:spacing w:line="245" w:lineRule="auto"/>
              <w:rPr>
                <w:rFonts w:ascii="Arial"/>
                <w:sz w:val="21"/>
                <w:highlight w:val="none"/>
              </w:rPr>
            </w:pPr>
          </w:p>
          <w:p w14:paraId="23C7CC67">
            <w:pPr>
              <w:spacing w:line="245" w:lineRule="auto"/>
              <w:rPr>
                <w:rFonts w:ascii="Arial"/>
                <w:sz w:val="21"/>
                <w:highlight w:val="none"/>
              </w:rPr>
            </w:pPr>
          </w:p>
          <w:p w14:paraId="4C4D95BB">
            <w:pPr>
              <w:spacing w:line="245" w:lineRule="auto"/>
              <w:rPr>
                <w:rFonts w:ascii="Arial"/>
                <w:sz w:val="21"/>
                <w:highlight w:val="none"/>
              </w:rPr>
            </w:pPr>
          </w:p>
          <w:p w14:paraId="5760CCB6">
            <w:pPr>
              <w:spacing w:line="245" w:lineRule="auto"/>
              <w:rPr>
                <w:rFonts w:ascii="Arial"/>
                <w:sz w:val="21"/>
                <w:highlight w:val="none"/>
              </w:rPr>
            </w:pPr>
          </w:p>
          <w:p w14:paraId="6D35CB65">
            <w:pPr>
              <w:spacing w:line="245" w:lineRule="auto"/>
              <w:rPr>
                <w:rFonts w:ascii="Arial"/>
                <w:sz w:val="21"/>
                <w:highlight w:val="none"/>
              </w:rPr>
            </w:pPr>
          </w:p>
          <w:p w14:paraId="3983ED64">
            <w:pPr>
              <w:spacing w:line="246" w:lineRule="auto"/>
              <w:rPr>
                <w:rFonts w:ascii="Arial"/>
                <w:sz w:val="21"/>
                <w:highlight w:val="none"/>
              </w:rPr>
            </w:pPr>
          </w:p>
          <w:p w14:paraId="514B7725">
            <w:pPr>
              <w:spacing w:line="246" w:lineRule="auto"/>
              <w:rPr>
                <w:rFonts w:ascii="Arial"/>
                <w:sz w:val="21"/>
                <w:highlight w:val="none"/>
              </w:rPr>
            </w:pPr>
          </w:p>
          <w:p w14:paraId="6DA646F8">
            <w:pPr>
              <w:spacing w:before="58" w:line="195" w:lineRule="auto"/>
              <w:ind w:left="23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33</w:t>
            </w:r>
          </w:p>
        </w:tc>
        <w:tc>
          <w:tcPr>
            <w:tcW w:w="462" w:type="pct"/>
            <w:vAlign w:val="top"/>
          </w:tcPr>
          <w:p w14:paraId="754D5F0B">
            <w:pPr>
              <w:spacing w:line="245" w:lineRule="auto"/>
              <w:rPr>
                <w:rFonts w:ascii="Arial"/>
                <w:sz w:val="21"/>
                <w:highlight w:val="none"/>
              </w:rPr>
            </w:pPr>
          </w:p>
          <w:p w14:paraId="4C64ACAB">
            <w:pPr>
              <w:spacing w:line="245" w:lineRule="auto"/>
              <w:rPr>
                <w:rFonts w:ascii="Arial"/>
                <w:sz w:val="21"/>
                <w:highlight w:val="none"/>
              </w:rPr>
            </w:pPr>
          </w:p>
          <w:p w14:paraId="724E9BDF">
            <w:pPr>
              <w:spacing w:line="245" w:lineRule="auto"/>
              <w:rPr>
                <w:rFonts w:ascii="Arial"/>
                <w:sz w:val="21"/>
                <w:highlight w:val="none"/>
              </w:rPr>
            </w:pPr>
          </w:p>
          <w:p w14:paraId="166C40BA">
            <w:pPr>
              <w:spacing w:line="245" w:lineRule="auto"/>
              <w:rPr>
                <w:rFonts w:ascii="Arial"/>
                <w:sz w:val="21"/>
                <w:highlight w:val="none"/>
              </w:rPr>
            </w:pPr>
          </w:p>
          <w:p w14:paraId="6ED7B642">
            <w:pPr>
              <w:spacing w:line="245" w:lineRule="auto"/>
              <w:rPr>
                <w:rFonts w:ascii="Arial"/>
                <w:sz w:val="21"/>
                <w:highlight w:val="none"/>
              </w:rPr>
            </w:pPr>
          </w:p>
          <w:p w14:paraId="65ED99C6">
            <w:pPr>
              <w:spacing w:line="245" w:lineRule="auto"/>
              <w:rPr>
                <w:rFonts w:ascii="Arial"/>
                <w:sz w:val="21"/>
                <w:highlight w:val="none"/>
              </w:rPr>
            </w:pPr>
          </w:p>
          <w:p w14:paraId="393CEC2F">
            <w:pPr>
              <w:spacing w:line="245" w:lineRule="auto"/>
              <w:rPr>
                <w:rFonts w:ascii="Arial"/>
                <w:sz w:val="21"/>
                <w:highlight w:val="none"/>
              </w:rPr>
            </w:pPr>
          </w:p>
          <w:p w14:paraId="1D007ABC">
            <w:pPr>
              <w:spacing w:line="245" w:lineRule="auto"/>
              <w:rPr>
                <w:rFonts w:ascii="Arial"/>
                <w:sz w:val="21"/>
                <w:highlight w:val="none"/>
              </w:rPr>
            </w:pPr>
          </w:p>
          <w:p w14:paraId="7F302095">
            <w:pPr>
              <w:spacing w:line="246" w:lineRule="auto"/>
              <w:rPr>
                <w:rFonts w:ascii="Arial"/>
                <w:sz w:val="21"/>
                <w:highlight w:val="none"/>
              </w:rPr>
            </w:pPr>
          </w:p>
          <w:p w14:paraId="79C5DF08">
            <w:pPr>
              <w:spacing w:line="246" w:lineRule="auto"/>
              <w:rPr>
                <w:rFonts w:ascii="Arial"/>
                <w:sz w:val="21"/>
                <w:highlight w:val="none"/>
              </w:rPr>
            </w:pPr>
          </w:p>
          <w:p w14:paraId="396002D8">
            <w:pPr>
              <w:spacing w:before="58" w:line="195" w:lineRule="auto"/>
              <w:ind w:left="327"/>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49</w:t>
            </w:r>
          </w:p>
        </w:tc>
        <w:tc>
          <w:tcPr>
            <w:tcW w:w="998" w:type="pct"/>
            <w:vAlign w:val="top"/>
          </w:tcPr>
          <w:p w14:paraId="70CF690B">
            <w:pPr>
              <w:rPr>
                <w:rFonts w:ascii="Arial"/>
                <w:sz w:val="21"/>
                <w:highlight w:val="none"/>
              </w:rPr>
            </w:pPr>
          </w:p>
          <w:p w14:paraId="3647805C">
            <w:pPr>
              <w:spacing w:line="241" w:lineRule="auto"/>
              <w:rPr>
                <w:rFonts w:ascii="Arial"/>
                <w:sz w:val="21"/>
                <w:highlight w:val="none"/>
              </w:rPr>
            </w:pPr>
          </w:p>
          <w:p w14:paraId="10A6883C">
            <w:pPr>
              <w:spacing w:line="241" w:lineRule="auto"/>
              <w:rPr>
                <w:rFonts w:ascii="Arial"/>
                <w:sz w:val="21"/>
                <w:highlight w:val="none"/>
              </w:rPr>
            </w:pPr>
          </w:p>
          <w:p w14:paraId="3F466B3E">
            <w:pPr>
              <w:spacing w:line="241" w:lineRule="auto"/>
              <w:rPr>
                <w:rFonts w:ascii="Arial"/>
                <w:sz w:val="21"/>
                <w:highlight w:val="none"/>
              </w:rPr>
            </w:pPr>
          </w:p>
          <w:p w14:paraId="1474C5EB">
            <w:pPr>
              <w:spacing w:line="241" w:lineRule="auto"/>
              <w:rPr>
                <w:rFonts w:ascii="Arial"/>
                <w:sz w:val="21"/>
                <w:highlight w:val="none"/>
              </w:rPr>
            </w:pPr>
          </w:p>
          <w:p w14:paraId="2D2B72CB">
            <w:pPr>
              <w:spacing w:line="241" w:lineRule="auto"/>
              <w:rPr>
                <w:rFonts w:ascii="Arial"/>
                <w:sz w:val="21"/>
                <w:highlight w:val="none"/>
              </w:rPr>
            </w:pPr>
          </w:p>
          <w:p w14:paraId="416BA0FF">
            <w:pPr>
              <w:spacing w:line="241" w:lineRule="auto"/>
              <w:rPr>
                <w:rFonts w:ascii="Arial"/>
                <w:sz w:val="21"/>
                <w:highlight w:val="none"/>
              </w:rPr>
            </w:pPr>
          </w:p>
          <w:p w14:paraId="7BCE45C7">
            <w:pPr>
              <w:spacing w:line="241" w:lineRule="auto"/>
              <w:rPr>
                <w:rFonts w:ascii="Arial"/>
                <w:sz w:val="21"/>
                <w:highlight w:val="none"/>
              </w:rPr>
            </w:pPr>
          </w:p>
          <w:p w14:paraId="251003D0">
            <w:pPr>
              <w:spacing w:line="241" w:lineRule="auto"/>
              <w:rPr>
                <w:rFonts w:ascii="Arial"/>
                <w:sz w:val="21"/>
                <w:highlight w:val="none"/>
              </w:rPr>
            </w:pPr>
          </w:p>
          <w:p w14:paraId="4C1169BB">
            <w:pPr>
              <w:spacing w:line="241" w:lineRule="auto"/>
              <w:rPr>
                <w:rFonts w:ascii="Arial"/>
                <w:sz w:val="21"/>
                <w:highlight w:val="none"/>
              </w:rPr>
            </w:pPr>
          </w:p>
          <w:p w14:paraId="4BF6B61F">
            <w:pPr>
              <w:pStyle w:val="18"/>
              <w:spacing w:before="66" w:line="228" w:lineRule="auto"/>
              <w:ind w:left="179"/>
              <w:rPr>
                <w:highlight w:val="none"/>
              </w:rPr>
            </w:pPr>
            <w:r>
              <w:rPr>
                <w:b/>
                <w:bCs/>
                <w:spacing w:val="6"/>
                <w:highlight w:val="none"/>
              </w:rPr>
              <w:t>其他补充事宜</w:t>
            </w:r>
          </w:p>
        </w:tc>
        <w:tc>
          <w:tcPr>
            <w:tcW w:w="3171" w:type="pct"/>
            <w:vAlign w:val="top"/>
          </w:tcPr>
          <w:p w14:paraId="0EE63C4A">
            <w:pPr>
              <w:pStyle w:val="18"/>
              <w:spacing w:before="53" w:line="226" w:lineRule="auto"/>
              <w:ind w:left="11"/>
              <w:rPr>
                <w:highlight w:val="none"/>
              </w:rPr>
            </w:pPr>
            <w:r>
              <w:rPr>
                <w:b/>
                <w:bCs/>
                <w:spacing w:val="7"/>
                <w:highlight w:val="none"/>
              </w:rPr>
              <w:t>（</w:t>
            </w:r>
            <w:r>
              <w:rPr>
                <w:rFonts w:ascii="Times New Roman" w:hAnsi="Times New Roman" w:eastAsia="Times New Roman" w:cs="Times New Roman"/>
                <w:b/>
                <w:bCs/>
                <w:spacing w:val="7"/>
                <w:highlight w:val="none"/>
              </w:rPr>
              <w:t>1</w:t>
            </w:r>
            <w:r>
              <w:rPr>
                <w:b/>
                <w:bCs/>
                <w:spacing w:val="7"/>
                <w:highlight w:val="none"/>
              </w:rPr>
              <w:t>）公告发布媒体：</w:t>
            </w:r>
            <w:r>
              <w:rPr>
                <w:spacing w:val="7"/>
                <w:highlight w:val="none"/>
              </w:rPr>
              <w:t>新疆政府采购网</w:t>
            </w:r>
          </w:p>
          <w:p w14:paraId="2A0C5A4C">
            <w:pPr>
              <w:spacing w:before="67" w:line="201" w:lineRule="auto"/>
              <w:ind w:left="100"/>
              <w:rPr>
                <w:rFonts w:ascii="Times New Roman" w:hAnsi="Times New Roman" w:eastAsia="Times New Roman" w:cs="Times New Roman"/>
                <w:sz w:val="20"/>
                <w:szCs w:val="20"/>
                <w:highlight w:val="none"/>
              </w:rPr>
            </w:pPr>
            <w:r>
              <w:rPr>
                <w:highlight w:val="none"/>
              </w:rPr>
              <w:fldChar w:fldCharType="begin"/>
            </w:r>
            <w:r>
              <w:rPr>
                <w:highlight w:val="none"/>
              </w:rPr>
              <w:instrText xml:space="preserve"> HYPERLINK "http://www.ccgp-xinjiang.gov.cn/home.html" </w:instrText>
            </w:r>
            <w:r>
              <w:rPr>
                <w:highlight w:val="none"/>
              </w:rPr>
              <w:fldChar w:fldCharType="separate"/>
            </w:r>
            <w:r>
              <w:rPr>
                <w:rFonts w:ascii="Times New Roman" w:hAnsi="Times New Roman" w:eastAsia="Times New Roman" w:cs="Times New Roman"/>
                <w:spacing w:val="4"/>
                <w:sz w:val="20"/>
                <w:szCs w:val="20"/>
                <w:highlight w:val="none"/>
              </w:rPr>
              <w:t>http://www.ccgp-xinjiang.gov.cn/home.html</w:t>
            </w:r>
            <w:r>
              <w:rPr>
                <w:rFonts w:ascii="Times New Roman" w:hAnsi="Times New Roman" w:eastAsia="Times New Roman" w:cs="Times New Roman"/>
                <w:spacing w:val="4"/>
                <w:sz w:val="20"/>
                <w:szCs w:val="20"/>
                <w:highlight w:val="none"/>
              </w:rPr>
              <w:fldChar w:fldCharType="end"/>
            </w:r>
          </w:p>
          <w:p w14:paraId="32A32BB1">
            <w:pPr>
              <w:pStyle w:val="18"/>
              <w:spacing w:before="30" w:line="228" w:lineRule="auto"/>
              <w:ind w:left="11"/>
              <w:rPr>
                <w:highlight w:val="none"/>
              </w:rPr>
            </w:pPr>
            <w:r>
              <w:rPr>
                <w:b/>
                <w:bCs/>
                <w:spacing w:val="3"/>
                <w:highlight w:val="none"/>
              </w:rPr>
              <w:t>（</w:t>
            </w:r>
            <w:r>
              <w:rPr>
                <w:rFonts w:ascii="Times New Roman" w:hAnsi="Times New Roman" w:eastAsia="Times New Roman" w:cs="Times New Roman"/>
                <w:b/>
                <w:bCs/>
                <w:spacing w:val="3"/>
                <w:highlight w:val="none"/>
              </w:rPr>
              <w:t>2</w:t>
            </w:r>
            <w:r>
              <w:rPr>
                <w:b/>
                <w:bCs/>
                <w:spacing w:val="3"/>
                <w:highlight w:val="none"/>
              </w:rPr>
              <w:t>）</w:t>
            </w:r>
            <w:r>
              <w:rPr>
                <w:spacing w:val="-58"/>
                <w:highlight w:val="none"/>
              </w:rPr>
              <w:t xml:space="preserve"> </w:t>
            </w:r>
            <w:r>
              <w:rPr>
                <w:b/>
                <w:bCs/>
                <w:spacing w:val="3"/>
                <w:highlight w:val="none"/>
              </w:rPr>
              <w:t>电子</w:t>
            </w:r>
            <w:r>
              <w:rPr>
                <w:rFonts w:hint="eastAsia"/>
                <w:b/>
                <w:bCs/>
                <w:spacing w:val="3"/>
                <w:highlight w:val="none"/>
                <w:lang w:val="en-US" w:eastAsia="zh-CN"/>
              </w:rPr>
              <w:t>报价</w:t>
            </w:r>
            <w:r>
              <w:rPr>
                <w:b/>
                <w:bCs/>
                <w:spacing w:val="3"/>
                <w:highlight w:val="none"/>
              </w:rPr>
              <w:t>相关注意事项：</w:t>
            </w:r>
          </w:p>
          <w:p w14:paraId="17A9A42C">
            <w:pPr>
              <w:pStyle w:val="18"/>
              <w:spacing w:before="29" w:line="251" w:lineRule="auto"/>
              <w:ind w:left="106" w:right="48" w:firstLine="1"/>
              <w:jc w:val="both"/>
              <w:rPr>
                <w:highlight w:val="none"/>
              </w:rPr>
            </w:pPr>
            <w:r>
              <w:rPr>
                <w:spacing w:val="6"/>
                <w:highlight w:val="none"/>
              </w:rPr>
              <w:t>本次采购采用电子交易方式，电子交易平台为</w:t>
            </w:r>
            <w:r>
              <w:rPr>
                <w:rFonts w:ascii="Times New Roman" w:hAnsi="Times New Roman" w:eastAsia="Times New Roman" w:cs="Times New Roman"/>
                <w:spacing w:val="6"/>
                <w:highlight w:val="none"/>
              </w:rPr>
              <w:t>“</w:t>
            </w:r>
            <w:r>
              <w:rPr>
                <w:spacing w:val="6"/>
                <w:highlight w:val="none"/>
              </w:rPr>
              <w:t>新疆政府采购网政</w:t>
            </w:r>
            <w:r>
              <w:rPr>
                <w:spacing w:val="12"/>
                <w:highlight w:val="none"/>
              </w:rPr>
              <w:t>采云平台（</w:t>
            </w:r>
            <w:r>
              <w:rPr>
                <w:highlight w:val="none"/>
              </w:rPr>
              <w:fldChar w:fldCharType="begin"/>
            </w:r>
            <w:r>
              <w:rPr>
                <w:highlight w:val="none"/>
              </w:rPr>
              <w:instrText xml:space="preserve"> HYPERLINK "http://www.ccgp-xinjiang.gov.cn/" </w:instrText>
            </w:r>
            <w:r>
              <w:rPr>
                <w:highlight w:val="none"/>
              </w:rPr>
              <w:fldChar w:fldCharType="separate"/>
            </w:r>
            <w:r>
              <w:rPr>
                <w:rFonts w:ascii="Times New Roman" w:hAnsi="Times New Roman" w:eastAsia="Times New Roman" w:cs="Times New Roman"/>
                <w:highlight w:val="none"/>
              </w:rPr>
              <w:t>http</w:t>
            </w:r>
            <w:r>
              <w:rPr>
                <w:rFonts w:ascii="Times New Roman" w:hAnsi="Times New Roman" w:eastAsia="Times New Roman" w:cs="Times New Roman"/>
                <w:spacing w:val="12"/>
                <w:highlight w:val="none"/>
              </w:rPr>
              <w:t>://</w:t>
            </w:r>
            <w:r>
              <w:rPr>
                <w:rFonts w:ascii="Times New Roman" w:hAnsi="Times New Roman" w:eastAsia="Times New Roman" w:cs="Times New Roman"/>
                <w:highlight w:val="none"/>
              </w:rPr>
              <w:t>www</w:t>
            </w:r>
            <w:r>
              <w:rPr>
                <w:rFonts w:ascii="Times New Roman" w:hAnsi="Times New Roman" w:eastAsia="Times New Roman" w:cs="Times New Roman"/>
                <w:spacing w:val="12"/>
                <w:highlight w:val="none"/>
              </w:rPr>
              <w:t>.</w:t>
            </w:r>
            <w:r>
              <w:rPr>
                <w:rFonts w:ascii="Times New Roman" w:hAnsi="Times New Roman" w:eastAsia="Times New Roman" w:cs="Times New Roman"/>
                <w:highlight w:val="none"/>
              </w:rPr>
              <w:t>ccgp</w:t>
            </w:r>
            <w:r>
              <w:rPr>
                <w:rFonts w:ascii="Times New Roman" w:hAnsi="Times New Roman" w:eastAsia="Times New Roman" w:cs="Times New Roman"/>
                <w:spacing w:val="12"/>
                <w:highlight w:val="none"/>
              </w:rPr>
              <w:t>-</w:t>
            </w:r>
            <w:r>
              <w:rPr>
                <w:rFonts w:ascii="Times New Roman" w:hAnsi="Times New Roman" w:eastAsia="Times New Roman" w:cs="Times New Roman"/>
                <w:highlight w:val="none"/>
              </w:rPr>
              <w:t>xinjiang</w:t>
            </w:r>
            <w:r>
              <w:rPr>
                <w:rFonts w:ascii="Times New Roman" w:hAnsi="Times New Roman" w:eastAsia="Times New Roman" w:cs="Times New Roman"/>
                <w:spacing w:val="12"/>
                <w:highlight w:val="none"/>
              </w:rPr>
              <w:t>.</w:t>
            </w:r>
            <w:r>
              <w:rPr>
                <w:rFonts w:ascii="Times New Roman" w:hAnsi="Times New Roman" w:eastAsia="Times New Roman" w:cs="Times New Roman"/>
                <w:highlight w:val="none"/>
              </w:rPr>
              <w:t>gov</w:t>
            </w:r>
            <w:r>
              <w:rPr>
                <w:rFonts w:ascii="Times New Roman" w:hAnsi="Times New Roman" w:eastAsia="Times New Roman" w:cs="Times New Roman"/>
                <w:spacing w:val="12"/>
                <w:highlight w:val="none"/>
              </w:rPr>
              <w:t>.</w:t>
            </w:r>
            <w:r>
              <w:rPr>
                <w:rFonts w:ascii="Times New Roman" w:hAnsi="Times New Roman" w:eastAsia="Times New Roman" w:cs="Times New Roman"/>
                <w:highlight w:val="none"/>
              </w:rPr>
              <w:t>cn</w:t>
            </w:r>
            <w:r>
              <w:rPr>
                <w:rFonts w:ascii="Times New Roman" w:hAnsi="Times New Roman" w:eastAsia="Times New Roman" w:cs="Times New Roman"/>
                <w:spacing w:val="12"/>
                <w:highlight w:val="none"/>
              </w:rPr>
              <w:t>/</w:t>
            </w:r>
            <w:r>
              <w:rPr>
                <w:rFonts w:ascii="Times New Roman" w:hAnsi="Times New Roman" w:eastAsia="Times New Roman" w:cs="Times New Roman"/>
                <w:spacing w:val="12"/>
                <w:highlight w:val="none"/>
              </w:rPr>
              <w:fldChar w:fldCharType="end"/>
            </w:r>
            <w:r>
              <w:rPr>
                <w:spacing w:val="12"/>
                <w:highlight w:val="none"/>
              </w:rPr>
              <w:t>）</w:t>
            </w:r>
            <w:r>
              <w:rPr>
                <w:rFonts w:ascii="Times New Roman" w:hAnsi="Times New Roman" w:eastAsia="Times New Roman" w:cs="Times New Roman"/>
                <w:spacing w:val="12"/>
                <w:highlight w:val="none"/>
              </w:rPr>
              <w:t>”</w:t>
            </w:r>
            <w:r>
              <w:rPr>
                <w:spacing w:val="12"/>
                <w:highlight w:val="none"/>
              </w:rPr>
              <w:t>。供应商参与本项</w:t>
            </w:r>
            <w:r>
              <w:rPr>
                <w:spacing w:val="10"/>
                <w:highlight w:val="none"/>
              </w:rPr>
              <w:t>目电子交易活动前，应注册成为政府采购云平台供应商</w:t>
            </w:r>
            <w:r>
              <w:rPr>
                <w:spacing w:val="9"/>
                <w:highlight w:val="none"/>
              </w:rPr>
              <w:t>。编制电</w:t>
            </w:r>
            <w:r>
              <w:rPr>
                <w:spacing w:val="10"/>
                <w:highlight w:val="none"/>
              </w:rPr>
              <w:t>子响应文件前还需申领</w:t>
            </w:r>
            <w:r>
              <w:rPr>
                <w:spacing w:val="-24"/>
                <w:highlight w:val="none"/>
              </w:rPr>
              <w:t xml:space="preserve"> </w:t>
            </w:r>
            <w:r>
              <w:rPr>
                <w:rFonts w:ascii="Times New Roman" w:hAnsi="Times New Roman" w:eastAsia="Times New Roman" w:cs="Times New Roman"/>
                <w:highlight w:val="none"/>
              </w:rPr>
              <w:t>CA</w:t>
            </w:r>
            <w:r>
              <w:rPr>
                <w:rFonts w:ascii="Times New Roman" w:hAnsi="Times New Roman" w:eastAsia="Times New Roman" w:cs="Times New Roman"/>
                <w:spacing w:val="10"/>
                <w:highlight w:val="none"/>
              </w:rPr>
              <w:t xml:space="preserve"> </w:t>
            </w:r>
            <w:r>
              <w:rPr>
                <w:spacing w:val="10"/>
                <w:highlight w:val="none"/>
              </w:rPr>
              <w:t>证书并绑定帐号。供应商应充分考虑</w:t>
            </w:r>
            <w:r>
              <w:rPr>
                <w:spacing w:val="9"/>
                <w:highlight w:val="none"/>
              </w:rPr>
              <w:t>完成平台注册、</w:t>
            </w:r>
            <w:r>
              <w:rPr>
                <w:spacing w:val="-57"/>
                <w:highlight w:val="none"/>
              </w:rPr>
              <w:t xml:space="preserve"> </w:t>
            </w:r>
            <w:r>
              <w:rPr>
                <w:spacing w:val="9"/>
                <w:highlight w:val="none"/>
              </w:rPr>
              <w:t>申领</w:t>
            </w:r>
            <w:r>
              <w:rPr>
                <w:spacing w:val="-40"/>
                <w:highlight w:val="none"/>
              </w:rPr>
              <w:t xml:space="preserve"> </w:t>
            </w:r>
            <w:r>
              <w:rPr>
                <w:rFonts w:ascii="Times New Roman" w:hAnsi="Times New Roman" w:eastAsia="Times New Roman" w:cs="Times New Roman"/>
                <w:highlight w:val="none"/>
              </w:rPr>
              <w:t>CA</w:t>
            </w:r>
            <w:r>
              <w:rPr>
                <w:rFonts w:ascii="Times New Roman" w:hAnsi="Times New Roman" w:eastAsia="Times New Roman" w:cs="Times New Roman"/>
                <w:spacing w:val="9"/>
                <w:highlight w:val="none"/>
              </w:rPr>
              <w:t xml:space="preserve"> </w:t>
            </w:r>
            <w:r>
              <w:rPr>
                <w:spacing w:val="9"/>
                <w:highlight w:val="none"/>
              </w:rPr>
              <w:t>证书等所需的时间。因未注册入库、未</w:t>
            </w:r>
            <w:r>
              <w:rPr>
                <w:spacing w:val="10"/>
                <w:highlight w:val="none"/>
              </w:rPr>
              <w:t>办理</w:t>
            </w:r>
            <w:r>
              <w:rPr>
                <w:spacing w:val="-30"/>
                <w:highlight w:val="none"/>
              </w:rPr>
              <w:t xml:space="preserve"> </w:t>
            </w:r>
            <w:r>
              <w:rPr>
                <w:rFonts w:ascii="Times New Roman" w:hAnsi="Times New Roman" w:eastAsia="Times New Roman" w:cs="Times New Roman"/>
                <w:highlight w:val="none"/>
              </w:rPr>
              <w:t>CA</w:t>
            </w:r>
            <w:r>
              <w:rPr>
                <w:rFonts w:ascii="Times New Roman" w:hAnsi="Times New Roman" w:eastAsia="Times New Roman" w:cs="Times New Roman"/>
                <w:spacing w:val="18"/>
                <w:w w:val="101"/>
                <w:highlight w:val="none"/>
              </w:rPr>
              <w:t xml:space="preserve"> </w:t>
            </w:r>
            <w:r>
              <w:rPr>
                <w:spacing w:val="10"/>
                <w:highlight w:val="none"/>
              </w:rPr>
              <w:t>数字证书等原因造成无法</w:t>
            </w:r>
            <w:r>
              <w:rPr>
                <w:rFonts w:hint="eastAsia"/>
                <w:spacing w:val="10"/>
                <w:highlight w:val="none"/>
                <w:lang w:val="en-US" w:eastAsia="zh-CN"/>
              </w:rPr>
              <w:t>报价</w:t>
            </w:r>
            <w:r>
              <w:rPr>
                <w:spacing w:val="10"/>
                <w:highlight w:val="none"/>
              </w:rPr>
              <w:t>或</w:t>
            </w:r>
            <w:r>
              <w:rPr>
                <w:rFonts w:hint="eastAsia"/>
                <w:spacing w:val="10"/>
                <w:highlight w:val="none"/>
                <w:lang w:val="en-US" w:eastAsia="zh-CN"/>
              </w:rPr>
              <w:t>报价</w:t>
            </w:r>
            <w:r>
              <w:rPr>
                <w:spacing w:val="10"/>
                <w:highlight w:val="none"/>
              </w:rPr>
              <w:t>失败等后果由供应商自行承担；供应商须在响应文件提交截止时间前通过</w:t>
            </w:r>
            <w:r>
              <w:rPr>
                <w:spacing w:val="-22"/>
                <w:highlight w:val="none"/>
              </w:rPr>
              <w:t xml:space="preserve"> </w:t>
            </w:r>
            <w:r>
              <w:rPr>
                <w:rFonts w:ascii="Times New Roman" w:hAnsi="Times New Roman" w:eastAsia="Times New Roman" w:cs="Times New Roman"/>
                <w:highlight w:val="none"/>
              </w:rPr>
              <w:t>CA</w:t>
            </w:r>
            <w:r>
              <w:rPr>
                <w:rFonts w:ascii="Times New Roman" w:hAnsi="Times New Roman" w:eastAsia="Times New Roman" w:cs="Times New Roman"/>
                <w:spacing w:val="10"/>
                <w:highlight w:val="none"/>
              </w:rPr>
              <w:t xml:space="preserve"> </w:t>
            </w:r>
            <w:r>
              <w:rPr>
                <w:spacing w:val="10"/>
                <w:highlight w:val="none"/>
              </w:rPr>
              <w:t>在政采云平台上传加密的电子响应文件。供应商在开标时须</w:t>
            </w:r>
            <w:r>
              <w:rPr>
                <w:spacing w:val="9"/>
                <w:highlight w:val="none"/>
              </w:rPr>
              <w:t>使用制作</w:t>
            </w:r>
            <w:r>
              <w:rPr>
                <w:spacing w:val="13"/>
                <w:highlight w:val="none"/>
              </w:rPr>
              <w:t>加密电子响应文件所使用的</w:t>
            </w:r>
            <w:r>
              <w:rPr>
                <w:rFonts w:ascii="Times New Roman" w:hAnsi="Times New Roman" w:eastAsia="Times New Roman" w:cs="Times New Roman"/>
                <w:highlight w:val="none"/>
              </w:rPr>
              <w:t>CA</w:t>
            </w:r>
            <w:r>
              <w:rPr>
                <w:rFonts w:ascii="Times New Roman" w:hAnsi="Times New Roman" w:eastAsia="Times New Roman" w:cs="Times New Roman"/>
                <w:spacing w:val="13"/>
                <w:highlight w:val="none"/>
              </w:rPr>
              <w:t xml:space="preserve"> </w:t>
            </w:r>
            <w:r>
              <w:rPr>
                <w:spacing w:val="13"/>
                <w:highlight w:val="none"/>
              </w:rPr>
              <w:t>锁解密，供应商须提前配</w:t>
            </w:r>
            <w:r>
              <w:rPr>
                <w:spacing w:val="12"/>
                <w:highlight w:val="none"/>
              </w:rPr>
              <w:t>置好浏</w:t>
            </w:r>
            <w:r>
              <w:rPr>
                <w:spacing w:val="10"/>
                <w:highlight w:val="none"/>
              </w:rPr>
              <w:t>览器（建议使用</w:t>
            </w:r>
            <w:r>
              <w:rPr>
                <w:rFonts w:ascii="Times New Roman" w:hAnsi="Times New Roman" w:eastAsia="Times New Roman" w:cs="Times New Roman"/>
                <w:spacing w:val="10"/>
                <w:highlight w:val="none"/>
              </w:rPr>
              <w:t xml:space="preserve">360 </w:t>
            </w:r>
            <w:r>
              <w:rPr>
                <w:spacing w:val="10"/>
                <w:highlight w:val="none"/>
              </w:rPr>
              <w:t>浏览器或谷歌浏览器</w:t>
            </w:r>
            <w:r>
              <w:rPr>
                <w:spacing w:val="23"/>
                <w:highlight w:val="none"/>
              </w:rPr>
              <w:t>），</w:t>
            </w:r>
            <w:r>
              <w:rPr>
                <w:spacing w:val="10"/>
                <w:highlight w:val="none"/>
              </w:rPr>
              <w:t>并确保开标期间电</w:t>
            </w:r>
            <w:r>
              <w:rPr>
                <w:highlight w:val="none"/>
              </w:rPr>
              <w:t>脑网络环境畅通，以便开标时解密。本项目解密时间定为</w:t>
            </w:r>
            <w:r>
              <w:rPr>
                <w:spacing w:val="-34"/>
                <w:highlight w:val="none"/>
              </w:rPr>
              <w:t xml:space="preserve"> </w:t>
            </w:r>
            <w:r>
              <w:rPr>
                <w:rFonts w:ascii="Times New Roman" w:hAnsi="Times New Roman" w:eastAsia="Times New Roman" w:cs="Times New Roman"/>
                <w:highlight w:val="none"/>
              </w:rPr>
              <w:t>30</w:t>
            </w:r>
            <w:r>
              <w:rPr>
                <w:rFonts w:ascii="Times New Roman" w:hAnsi="Times New Roman" w:eastAsia="Times New Roman" w:cs="Times New Roman"/>
                <w:spacing w:val="15"/>
                <w:highlight w:val="none"/>
              </w:rPr>
              <w:t xml:space="preserve"> </w:t>
            </w:r>
            <w:r>
              <w:rPr>
                <w:highlight w:val="none"/>
              </w:rPr>
              <w:t>分钟，</w:t>
            </w:r>
            <w:r>
              <w:rPr>
                <w:spacing w:val="9"/>
                <w:highlight w:val="none"/>
              </w:rPr>
              <w:t>如因供应商自身原因导致无法正常解密，后果由供应商自行承担</w:t>
            </w:r>
          </w:p>
          <w:p w14:paraId="355FEF76">
            <w:pPr>
              <w:pStyle w:val="18"/>
              <w:spacing w:line="227" w:lineRule="auto"/>
              <w:ind w:left="11"/>
              <w:rPr>
                <w:highlight w:val="none"/>
              </w:rPr>
            </w:pPr>
            <w:r>
              <w:rPr>
                <w:b/>
                <w:bCs/>
                <w:spacing w:val="4"/>
                <w:highlight w:val="none"/>
              </w:rPr>
              <w:t>（</w:t>
            </w:r>
            <w:r>
              <w:rPr>
                <w:rFonts w:ascii="Times New Roman" w:hAnsi="Times New Roman" w:eastAsia="Times New Roman" w:cs="Times New Roman"/>
                <w:b/>
                <w:bCs/>
                <w:spacing w:val="4"/>
                <w:highlight w:val="none"/>
              </w:rPr>
              <w:t>3</w:t>
            </w:r>
            <w:r>
              <w:rPr>
                <w:b/>
                <w:bCs/>
                <w:spacing w:val="4"/>
                <w:highlight w:val="none"/>
              </w:rPr>
              <w:t>）代理服务费：</w:t>
            </w:r>
          </w:p>
          <w:p w14:paraId="4AAF1904">
            <w:pPr>
              <w:pStyle w:val="18"/>
              <w:spacing w:before="28"/>
              <w:ind w:left="106" w:right="103"/>
              <w:jc w:val="both"/>
              <w:rPr>
                <w:highlight w:val="none"/>
              </w:rPr>
            </w:pPr>
            <w:r>
              <w:rPr>
                <w:spacing w:val="10"/>
                <w:highlight w:val="none"/>
              </w:rPr>
              <w:t>本次代理服务费</w:t>
            </w:r>
            <w:r>
              <w:rPr>
                <w:rFonts w:hint="eastAsia"/>
                <w:spacing w:val="10"/>
                <w:highlight w:val="none"/>
                <w:lang w:val="en-US" w:eastAsia="zh-CN"/>
              </w:rPr>
              <w:t>参</w:t>
            </w:r>
            <w:r>
              <w:rPr>
                <w:rFonts w:hint="eastAsia"/>
                <w:spacing w:val="10"/>
                <w:highlight w:val="none"/>
                <w:lang w:eastAsia="zh-CN"/>
              </w:rPr>
              <w:t>照</w:t>
            </w:r>
            <w:r>
              <w:rPr>
                <w:rFonts w:hint="eastAsia"/>
                <w:spacing w:val="10"/>
                <w:highlight w:val="none"/>
                <w:lang w:val="en-US" w:eastAsia="zh-CN"/>
              </w:rPr>
              <w:t>《新疆维吾尔自治区招标代理服务收费指导意见》规定收费标准计取</w:t>
            </w:r>
            <w:r>
              <w:rPr>
                <w:rFonts w:hint="eastAsia"/>
                <w:spacing w:val="10"/>
                <w:highlight w:val="none"/>
              </w:rPr>
              <w:t>，</w:t>
            </w:r>
            <w:r>
              <w:rPr>
                <w:rFonts w:hint="eastAsia"/>
                <w:spacing w:val="10"/>
                <w:highlight w:val="none"/>
                <w:lang w:val="en-US" w:eastAsia="zh-CN"/>
              </w:rPr>
              <w:t>合计人民币14220元</w:t>
            </w:r>
            <w:r>
              <w:rPr>
                <w:rFonts w:hint="eastAsia"/>
                <w:spacing w:val="10"/>
                <w:highlight w:val="none"/>
              </w:rPr>
              <w:t>。</w:t>
            </w:r>
            <w:r>
              <w:rPr>
                <w:spacing w:val="17"/>
                <w:highlight w:val="none"/>
              </w:rPr>
              <w:t>由成交供应商在领取成交通知书同时向采购代理机构一次性支</w:t>
            </w:r>
            <w:r>
              <w:rPr>
                <w:highlight w:val="none"/>
              </w:rPr>
              <w:t>付。</w:t>
            </w:r>
          </w:p>
        </w:tc>
      </w:tr>
    </w:tbl>
    <w:p w14:paraId="4435089E">
      <w:pPr>
        <w:pStyle w:val="5"/>
        <w:rPr>
          <w:highlight w:val="none"/>
        </w:rPr>
      </w:pPr>
    </w:p>
    <w:p w14:paraId="7C2C46F6">
      <w:pPr>
        <w:rPr>
          <w:highlight w:val="none"/>
        </w:rPr>
        <w:sectPr>
          <w:headerReference r:id="rId8" w:type="default"/>
          <w:footerReference r:id="rId9" w:type="default"/>
          <w:pgSz w:w="11905" w:h="16839"/>
          <w:pgMar w:top="1440" w:right="1800" w:bottom="1440" w:left="1800" w:header="0" w:footer="1097" w:gutter="0"/>
          <w:cols w:space="720" w:num="1"/>
        </w:sectPr>
      </w:pPr>
    </w:p>
    <w:p w14:paraId="4E124DC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供应商须知</w:t>
      </w:r>
    </w:p>
    <w:p w14:paraId="506D33C6">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一、总则</w:t>
      </w:r>
    </w:p>
    <w:p w14:paraId="4670548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1.适用范围</w:t>
      </w:r>
    </w:p>
    <w:p w14:paraId="6D00C51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政府采购法》、《中华人民共和国政府采购法实施条例》、《政府采购竞争性磋商采购方式管理暂行办法》等有关法律、法规和规章的规定，制定本竞争性磋商文件，本竞争性磋商文件（也称磋商文件）仅适用于本次竞争性磋商中所述项目的采购活动。</w:t>
      </w:r>
    </w:p>
    <w:p w14:paraId="559BA86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2.基本定义</w:t>
      </w:r>
    </w:p>
    <w:p w14:paraId="7EAA960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2.1 采购人：指依法进行政府采购的国家机关、事业单位、团体组织，本项目采购人见“供应商须知前附表”。</w:t>
      </w:r>
    </w:p>
    <w:p w14:paraId="20F9B03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 采购代理机构：指依法进行政府采购的国家机关、事业单位、团体组织委托的采购代理机构，本项目采购代理机构见“供应商须知前附表”。</w:t>
      </w:r>
    </w:p>
    <w:p w14:paraId="65DEE31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 供应商：指向采购人提供货物、工程或者服务的法人、其他组织或者自然人。</w:t>
      </w:r>
    </w:p>
    <w:p w14:paraId="4403085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3.资金情况</w:t>
      </w:r>
    </w:p>
    <w:p w14:paraId="05C048C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3.1 资金来源：见“供应商须知前附表”。</w:t>
      </w:r>
    </w:p>
    <w:p w14:paraId="1FE5F50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3.2 采购预算：见“供应商须知前附表”。</w:t>
      </w:r>
    </w:p>
    <w:p w14:paraId="5E72711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 最高限价：见“供应商须知前附表”。</w:t>
      </w:r>
    </w:p>
    <w:p w14:paraId="5994CF2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4.项目概况</w:t>
      </w:r>
    </w:p>
    <w:p w14:paraId="1771F2D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4.1 项目名称：见“供应商须知前附表”。</w:t>
      </w:r>
    </w:p>
    <w:p w14:paraId="39B8811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4.2 项目编号：见“供应商须知前附表”。</w:t>
      </w:r>
    </w:p>
    <w:p w14:paraId="0DA1826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4.3 采购方式：见“供应商须知前附表”。</w:t>
      </w:r>
    </w:p>
    <w:p w14:paraId="6CB4244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 采购内容：见“供应商须知前附表”。</w:t>
      </w:r>
    </w:p>
    <w:p w14:paraId="0C5BCAF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4.5 合同履约期限（服务期限）：见“供应商须知前附表”。</w:t>
      </w:r>
    </w:p>
    <w:p w14:paraId="1A1667D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4.6 </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地点：见“供应商须知前附表”。</w:t>
      </w:r>
    </w:p>
    <w:p w14:paraId="6B41176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 服务质量标准：见“供应商须知前附表”。</w:t>
      </w:r>
    </w:p>
    <w:p w14:paraId="1AA6B39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4.8 付款方式：见“供应商须知前附表”。</w:t>
      </w:r>
    </w:p>
    <w:p w14:paraId="23BFA0E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5.供应商资格要求</w:t>
      </w:r>
    </w:p>
    <w:p w14:paraId="3731DAD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5.1 满足《中华人民共和国政府采购法》第二十二条规定。</w:t>
      </w:r>
    </w:p>
    <w:p w14:paraId="354E163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5.2 落实政府采购政策需满足的资格要求：见“供应商须知前附表”。</w:t>
      </w:r>
    </w:p>
    <w:p w14:paraId="15788D4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5.3 本项目的特定资格要求：见“供应商须知前附表”。</w:t>
      </w:r>
    </w:p>
    <w:p w14:paraId="6A415D5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5.4 信誉要求：见“供应商须知前附表”。</w:t>
      </w:r>
    </w:p>
    <w:p w14:paraId="19A1945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5.5 其他要求：见“供应商须知前附表”</w:t>
      </w:r>
    </w:p>
    <w:p w14:paraId="39E26A1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5.6 若“供应商须知前附表”中写明专门面向中小企业采购的，如供应商提供的服务非中小企业承接的，将被认定为响应无效。</w:t>
      </w:r>
    </w:p>
    <w:p w14:paraId="3B7DA95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5.7 本项目是否接受联合体：见“供应商须知前附表” 。如磋商公告中规定接受联合体磋商的，还应遵守以下规定：</w:t>
      </w:r>
    </w:p>
    <w:p w14:paraId="3338EF1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两个以上的自然人、法人或者其他组织可以组成一个联合体，以一个供应商的身份共同参加政府采购。以联合体形式进行政府采购的，参加联合体的供应商均应当具备《中华人民共和国政府采购法》第二十二条规定的条件；</w:t>
      </w:r>
    </w:p>
    <w:p w14:paraId="4D02664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（2）联合体各方应签订联合体协议书，明确约定联合体各方承担的工作和相应的责任，并将联合体协议书作为响应文件的一部分提交，该协议书对联合体所有成员均具有法律约束力；</w:t>
      </w:r>
    </w:p>
    <w:p w14:paraId="2909A28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（3）联合体中有同类资质的供应商按照联合体分工承担相同工作的，应当按照资质等级较低的供应商确定资质等级；</w:t>
      </w:r>
    </w:p>
    <w:p w14:paraId="170DBC1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（4）以联合体形式参加政府采购活动的，联合体各方不得再单独参加或者与其他供应商另外组成联合体参加同一合同项下的磋商，否则相关响应将被认定为响应无效；</w:t>
      </w:r>
    </w:p>
    <w:p w14:paraId="2166D75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（5）大中型企业、其他自然人、法人或者非法人组织与小型、微型企业组成联合体共同参加磋商的，联合体协议书中应写明小型、微型企业的合同金额占到联合体磋商合同总金额的比例；</w:t>
      </w:r>
    </w:p>
    <w:p w14:paraId="7EE3EDB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联合体成交的，采购合同应由联合体各成员的合法授权代表签字及加盖联合体各成员公章，并对联合体成员作为整体和他们各自作为独立体均具有法律约束力，但若该签字或公章不齐全或缺乏，该联合体的牵头人的签署或类似的意思表示人具有代表该联合体的签署或意思表示的法律效力，并且据此各成员为履行合同应向采购人与采购代理机构承担连带责任；</w:t>
      </w:r>
    </w:p>
    <w:p w14:paraId="6F724E2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6.现场考察和答疑会</w:t>
      </w:r>
    </w:p>
    <w:p w14:paraId="7F9ADBE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6.1 现场考察详见“供应商须知前附表” ，如有需要供应商应自行在响应文件提交截止时间前对项目服务现场和周围环境进行考察，以获取有关编制响应文件和签署合同所需的资料。</w:t>
      </w:r>
    </w:p>
    <w:p w14:paraId="0811F2E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6.2 现场考察所发生的费用由供应商自行承担，并对自身的人身和财产安全负责。</w:t>
      </w:r>
    </w:p>
    <w:p w14:paraId="07F9A6D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6.3 本项目答疑会详见“供应商须知前附表”。如“供应商须知前附表”规定召开答疑会的，采购代理机构按“供应商须知前附表”规定的时间和地点召开答疑会，澄清供应商提出的问题。</w:t>
      </w:r>
    </w:p>
    <w:p w14:paraId="2624F1F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6.4 由于未参加现场考察或未参加答疑会而导致对项目实际情况不了解，影响响应文件编制、磋商报价准确性、综合因素响应不全面等问题的，后果由供应商自行承担。</w:t>
      </w:r>
    </w:p>
    <w:p w14:paraId="19F7921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7.费用承担</w:t>
      </w:r>
    </w:p>
    <w:p w14:paraId="2B4F221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不论磋商结果如何供应商应承担其编制响应文件与递交响应文件所涉及的一切费用。</w:t>
      </w:r>
    </w:p>
    <w:p w14:paraId="3283E37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8.保密</w:t>
      </w:r>
    </w:p>
    <w:p w14:paraId="4AC90AC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参与采购活动的各方应对磋商文件和响应文件中的商业和技术等秘密保密，违者应对由此造成的后果承担法律责任。</w:t>
      </w:r>
    </w:p>
    <w:p w14:paraId="5C8B540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9.语言文字</w:t>
      </w:r>
    </w:p>
    <w:p w14:paraId="6A04AC1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除专用术语外，与采购活动有关的语言均使用中文，必要时专用术语应附有中文注释。</w:t>
      </w:r>
    </w:p>
    <w:p w14:paraId="4C9077C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10.计量单位</w:t>
      </w:r>
    </w:p>
    <w:p w14:paraId="1635F05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所有计量均采用中华人民共和国法定计量单位。</w:t>
      </w:r>
    </w:p>
    <w:p w14:paraId="3E4AE38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11.转包与分包</w:t>
      </w:r>
    </w:p>
    <w:p w14:paraId="6055C81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见“供应商须知前附表”</w:t>
      </w:r>
    </w:p>
    <w:p w14:paraId="7BAB3A65">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二、竞争性磋商文件</w:t>
      </w:r>
    </w:p>
    <w:p w14:paraId="2BBC812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12.竞争性磋商文件的组成</w:t>
      </w:r>
    </w:p>
    <w:p w14:paraId="613CC4C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12.1 竞争性磋商文件包括下列内容</w:t>
      </w:r>
    </w:p>
    <w:p w14:paraId="5159F7D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第一章 磋商</w:t>
      </w:r>
      <w:r>
        <w:rPr>
          <w:rFonts w:hint="eastAsia" w:ascii="宋体" w:hAnsi="宋体" w:eastAsia="宋体" w:cs="宋体"/>
          <w:sz w:val="24"/>
          <w:szCs w:val="24"/>
          <w:highlight w:val="none"/>
          <w:lang w:val="en-US" w:eastAsia="zh-CN"/>
        </w:rPr>
        <w:t>公告</w:t>
      </w:r>
      <w:r>
        <w:rPr>
          <w:rFonts w:hint="eastAsia" w:ascii="宋体" w:hAnsi="宋体" w:eastAsia="宋体" w:cs="宋体"/>
          <w:sz w:val="24"/>
          <w:szCs w:val="24"/>
          <w:highlight w:val="none"/>
        </w:rPr>
        <w:t>；</w:t>
      </w:r>
    </w:p>
    <w:p w14:paraId="56112D2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第二章 供应商须知；</w:t>
      </w:r>
    </w:p>
    <w:p w14:paraId="465C30C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第三章 采购需求；</w:t>
      </w:r>
    </w:p>
    <w:p w14:paraId="1D83CCA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第四章 评审方法与标准；</w:t>
      </w:r>
    </w:p>
    <w:p w14:paraId="426DECA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第五章 合同条款及格式；</w:t>
      </w:r>
    </w:p>
    <w:p w14:paraId="0763FCF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第六章 响应文件格式。</w:t>
      </w:r>
    </w:p>
    <w:p w14:paraId="2B42A53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12.2 供应商应认真阅读磋商文件所有的事项、格式、条款和技术规范等。</w:t>
      </w:r>
    </w:p>
    <w:p w14:paraId="6AE265B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13.磋商文件的澄清或者修改</w:t>
      </w:r>
    </w:p>
    <w:p w14:paraId="48BED18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13.1 首次响应文件提交截止之日前，采购人、采购代理机构可以对已发出的磋商文件进行必要的澄清或者修改，澄清或者修改的内容作为磋商文件的组成部分。澄清或者修改的内容可能影响响应文件编制的，采购人、采购代理机构应当在首次响应文件提交截止时间至少 5 日前，在新疆政府采购网（政采云平台）上以更正公告的形式发布，请各供应商注意查看有关澄清或者修改的内容，如不及时查看造成后果由供应商自行承担。不足 5 日的，采购人、采购代理机构应当顺延首次响应文件提交截止时间。</w:t>
      </w:r>
    </w:p>
    <w:p w14:paraId="0B4FD76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13.2 磋商文件的澄清或者修改等材料在本采购项目中均称磋商文件补充。</w:t>
      </w:r>
    </w:p>
    <w:p w14:paraId="2227463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13.3 磋商文件补充作为磋商文件的组成部分，对供应商起同等约束作用。如果磋商文件补充内容与在此磋商文件补充发出之前的磋商文件中相关内容相冲突，请供应商执行磋商文件补充的相关内容，先前发出的磋商文件中相关内容自动废止。</w:t>
      </w:r>
    </w:p>
    <w:p w14:paraId="58748A0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13.4 对于没有提出疑问又参与了本项目磋商的供应商将被视为完全认同本磋商文件（含更正公告的内容）。</w:t>
      </w:r>
    </w:p>
    <w:p w14:paraId="21F97B11">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三、响应文件</w:t>
      </w:r>
    </w:p>
    <w:p w14:paraId="4D2D19A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14.响应文件的编制</w:t>
      </w:r>
    </w:p>
    <w:p w14:paraId="723F85E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14.1 供应商应完整的按照“第六章 响应文件格式”的目录顺序和要求编制响应文件，如有必要可以增加附页，作为响应文件的组成部分，本磋商文件未提供格式的，供应商可自行编制。</w:t>
      </w:r>
    </w:p>
    <w:p w14:paraId="7ADC4A3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14.2 电子响应文件使用新疆政府采购网（政采云平台）响应文件制作工具以及竞争性磋商文件要求进行编制。</w:t>
      </w:r>
    </w:p>
    <w:p w14:paraId="5FA5A60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14.3 电子响应文件具有法律效力，与其他形式的响应文件在内容和格式上等同，若响应文件与磋商文件要求不一致，其内容影响成交结果时，责任由供应商自行承担。</w:t>
      </w:r>
    </w:p>
    <w:p w14:paraId="24B6EA2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14.4 供应商提交的电子响应文件因供应商自身原因而导致无法导入电子辅助评标系统，该响应文件视为无效响应文件。</w:t>
      </w:r>
    </w:p>
    <w:p w14:paraId="110F00F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15.响应文件的份数</w:t>
      </w:r>
    </w:p>
    <w:p w14:paraId="26333FD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15.1 本项目实行不见面开标，采用电子响应文件；供应商将加密的电子响应文件在响应文件提交截止时间前上传至新疆政府采购网（政采云平台）指定位置。</w:t>
      </w:r>
    </w:p>
    <w:p w14:paraId="645C14D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15.2 项目结束后成交供应商须向采购代理机构递交纸质版响应文件三份，与新疆政府采购网（政采云平台）上传响应文件完全一致。响应文件封皮加盖鲜章，有连续页码标示，双面打印，软皮胶装。</w:t>
      </w:r>
    </w:p>
    <w:p w14:paraId="3B42519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16.响应文件字体要求</w:t>
      </w:r>
    </w:p>
    <w:p w14:paraId="64DB62B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磋商所采用的字体，以能够供评审专家识别看清为准。</w:t>
      </w:r>
    </w:p>
    <w:p w14:paraId="0821231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17.响应文件封面要求</w:t>
      </w:r>
    </w:p>
    <w:p w14:paraId="152FA98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响应文件封面应按磋商文件规定格式编制。</w:t>
      </w:r>
    </w:p>
    <w:p w14:paraId="0B61FEF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18.响应文件目录要求</w:t>
      </w:r>
    </w:p>
    <w:p w14:paraId="780012F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18.1 为便于评审，响应文件应编制目录。</w:t>
      </w:r>
    </w:p>
    <w:p w14:paraId="4CC83DB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18.2 目录应按本磋商文件相关内容先后顺序编排，并有连续页码标示。</w:t>
      </w:r>
    </w:p>
    <w:p w14:paraId="6FF38EF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19.响应文件的签署和盖章</w:t>
      </w:r>
    </w:p>
    <w:p w14:paraId="386FDF8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供应商需按照磋商文件要求在响应文件公章、法定代表人或委托代理人签字或盖章处，正确签署及加盖电子公章。</w:t>
      </w:r>
    </w:p>
    <w:p w14:paraId="1759639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20.磋商报价（首轮报价）</w:t>
      </w:r>
    </w:p>
    <w:p w14:paraId="7905857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20.1 磋商报价超最高限价的，其响应无效，不进入评审阶段。</w:t>
      </w:r>
    </w:p>
    <w:p w14:paraId="5C7C44C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20.2 供应商应按“第六章 响应文件格式”的要求在“开标一览表”中填写报价。应按磋商文件规定的采购需求、责任范围和合同条件以人民币形式进行报价，磋商报价应为完税价。供应商的报价应包括但不限于按照竞争性磋商文件要求完成本项目的全部相关费用。</w:t>
      </w:r>
    </w:p>
    <w:p w14:paraId="05E5719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20.3 响应文件报价出现前后不一致的，除磋商文件另有规定外，按照下列规定修正： </w:t>
      </w:r>
    </w:p>
    <w:p w14:paraId="51A229C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（1）开标一览表内容与响应文件中相应内容不一致的，以开标一览表为准；</w:t>
      </w:r>
    </w:p>
    <w:p w14:paraId="1D54790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（2）大写金额和小写金额不一致的，以大写金额为准；</w:t>
      </w:r>
    </w:p>
    <w:p w14:paraId="2C9FA5A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（3）综合单价金额小数点或百分比有明显错位的，以开标一览表的总价为准，并修改综合单价（如有）；</w:t>
      </w:r>
    </w:p>
    <w:p w14:paraId="2FC640E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（4）总价金额与按综合单价汇总金额不一致的，以综合单价金额计算结果为准（如有）。</w:t>
      </w:r>
    </w:p>
    <w:p w14:paraId="0162D6F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同时出现两种以上不一致的，按照前款规定的顺序修正。修正后的报价经供应商确认后产生约束力，供应商不确认的，其响应无效。</w:t>
      </w:r>
    </w:p>
    <w:p w14:paraId="3BD7F58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20.4</w:t>
      </w:r>
      <w:r>
        <w:rPr>
          <w:rFonts w:hint="eastAsia" w:ascii="宋体" w:hAnsi="宋体" w:eastAsia="宋体" w:cs="宋体"/>
          <w:sz w:val="24"/>
          <w:szCs w:val="24"/>
          <w:highlight w:val="none"/>
        </w:rPr>
        <w:t xml:space="preserve"> 供应商对每项服务只允许有一个报价，不接受可变动性报价；否则，在评审时将其视为响应无效（除非磋商文件另有</w:t>
      </w:r>
      <w:r>
        <w:rPr>
          <w:rFonts w:hint="eastAsia" w:ascii="宋体" w:hAnsi="宋体" w:eastAsia="宋体" w:cs="宋体"/>
          <w:sz w:val="24"/>
          <w:szCs w:val="24"/>
          <w:highlight w:val="none"/>
          <w:lang w:eastAsia="zh-CN"/>
        </w:rPr>
        <w:t>规定</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03315B2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21.响应有效期</w:t>
      </w:r>
    </w:p>
    <w:p w14:paraId="34C4E41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21.1 供应商提交的响应文件有效期符合“供应商须知前附表”规定，响应文件中承诺的响应有效期应当与磋商文件中要求的响应有效期一致，若响应文件中承诺的响应有效期与磋商文件中要求的响应有效期不一致的，视为无效响应。</w:t>
      </w:r>
    </w:p>
    <w:p w14:paraId="63B743F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21.2 出现特殊情况需要延长响应有效期的，采购人、采购代理机构以“更正公告”的形式在新疆政府采购网（政采云平台）发布，通知所有供应商延长响应有效期。供应商同意延长的，应相应延长其磋商保证金的有效期，但不得要求或被允许修改或撤回其响应文件；供应商拒绝延长的，其响应无效，但供应商有权收回其</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rPr>
        <w:t>保证金</w:t>
      </w:r>
    </w:p>
    <w:p w14:paraId="437297CC">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四、响应文件的提交</w:t>
      </w:r>
    </w:p>
    <w:p w14:paraId="65E008D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22.磋商保证金</w:t>
      </w:r>
    </w:p>
    <w:p w14:paraId="5EF712A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22.1 供应商应按照“供应商须知前附表”规定的时间、金额、形式缴纳磋商保证金，并作为响应文件的组成部分。</w:t>
      </w:r>
    </w:p>
    <w:p w14:paraId="35C62DA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22.2 磋商保证金有效期与磋商文件规定的响应有效期一致。供应商未按照磋商文件要求缴纳磋商保证金的，响应无效。</w:t>
      </w:r>
    </w:p>
    <w:p w14:paraId="1E07727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22.3 供应商为联合体的，可以由联合体中的一方或者多方共同</w:t>
      </w:r>
      <w:r>
        <w:rPr>
          <w:rFonts w:hint="eastAsia" w:ascii="宋体" w:hAnsi="宋体" w:eastAsia="宋体" w:cs="宋体"/>
          <w:sz w:val="24"/>
          <w:szCs w:val="24"/>
          <w:highlight w:val="none"/>
          <w:lang w:eastAsia="zh-CN"/>
        </w:rPr>
        <w:t>缴纳</w:t>
      </w:r>
      <w:r>
        <w:rPr>
          <w:rFonts w:hint="eastAsia" w:ascii="宋体" w:hAnsi="宋体" w:eastAsia="宋体" w:cs="宋体"/>
          <w:sz w:val="24"/>
          <w:szCs w:val="24"/>
          <w:highlight w:val="none"/>
        </w:rPr>
        <w:t>磋商保证金，其缴纳的磋商保证金对联合体各方均具有约束力。</w:t>
      </w:r>
    </w:p>
    <w:p w14:paraId="48401F0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22.4 未成交供应商的磋商保证金，将在成交通知书发出后5 个工作日内退还。</w:t>
      </w:r>
    </w:p>
    <w:p w14:paraId="64103BC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22.5 成交供应商的磋商保证金自政府采购合同签订之日起 5 个工作日内退还。</w:t>
      </w:r>
    </w:p>
    <w:p w14:paraId="68AAB9A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22.6 有下列情形之一的，磋商保证金将不予退还：</w:t>
      </w:r>
    </w:p>
    <w:p w14:paraId="04049E8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（1）供应商在提交响应文件截止时间后撤回响应文件的；</w:t>
      </w:r>
    </w:p>
    <w:p w14:paraId="415A48B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（2）供应商在响应文件中提供虚假材料的；</w:t>
      </w:r>
    </w:p>
    <w:p w14:paraId="47AAE29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（3）除因不可抗力或磋商文件认可的情形以外，成交供应商不与采购人签订合同的；</w:t>
      </w:r>
    </w:p>
    <w:p w14:paraId="31F6A63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（4）供应商与采购人、其他供应商或者采购代理机构恶意串通的；</w:t>
      </w:r>
    </w:p>
    <w:p w14:paraId="435E03A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（5）磋商文件规定的其他情形。</w:t>
      </w:r>
    </w:p>
    <w:p w14:paraId="6A48C66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23.响应文件的加密</w:t>
      </w:r>
    </w:p>
    <w:p w14:paraId="0AAF03B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23.1 供应商在供应商客户端中生成响应文件并完成签章之后，使用CA 证书在供应商客户端中对响应文件进行加密。</w:t>
      </w:r>
    </w:p>
    <w:p w14:paraId="3A6B9E9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23.2 供应商应在供应商客户端中对加密的响应文件进行解密验证，以防止响应文件加密异常，在开启时无法解密。</w:t>
      </w:r>
    </w:p>
    <w:p w14:paraId="059F7A7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23.3 供应商应保证加密响应文件的 CA 证书有效期在开启时间之前。若 CA 证书有效期临近开启时间，建议供应商提前办理 CA 证书续期，以免开启时无法进行解密。</w:t>
      </w:r>
    </w:p>
    <w:p w14:paraId="605089F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23.4  供 应 商 在 响 应 文 件 递 交 截 止 时 间 前</w:t>
      </w:r>
      <w:r>
        <w:rPr>
          <w:rFonts w:hint="eastAsia" w:ascii="宋体" w:hAnsi="宋体" w:eastAsia="宋体" w:cs="宋体"/>
          <w:sz w:val="24"/>
          <w:szCs w:val="24"/>
          <w:highlight w:val="none"/>
          <w:lang w:eastAsia="zh-CN"/>
        </w:rPr>
        <w:t>，通过新疆政府采购网</w:t>
      </w:r>
      <w:r>
        <w:rPr>
          <w:rFonts w:hint="eastAsia" w:ascii="宋体" w:hAnsi="宋体" w:eastAsia="宋体" w:cs="宋体"/>
          <w:sz w:val="24"/>
          <w:szCs w:val="24"/>
          <w:highlight w:val="none"/>
        </w:rPr>
        <w:t>（</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"https："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https</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"https://www.zcygov.cn/"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www.zcygov.cn/</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的”政采云登录入口”登录后，将加密电子响应文件（为.jmbs后缀格式）上传到对应项目的指定位置，供应商认为有必要提交的其他资料请于响应文件递交截止时间前一并提交。</w:t>
      </w:r>
    </w:p>
    <w:p w14:paraId="3C35C05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23.5 如果供应商未按上述要求加密并上传，采购代理机构对响应文件的误投、无法解密、传输错误等问题概不负责。对由此造成无法正常开启的响应文件，采购代理机构有权予以拒绝，并退回供应商。</w:t>
      </w:r>
    </w:p>
    <w:p w14:paraId="66EE5BB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24.响应文件的提交</w:t>
      </w:r>
    </w:p>
    <w:p w14:paraId="6C9F9D9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24.1 供应商应在规定的响应文件提交截止时间前上传提交响应文件。</w:t>
      </w:r>
    </w:p>
    <w:p w14:paraId="2D8778E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24.2 供应商提交响应文件的时间及地点见“供应商须知前附表”。</w:t>
      </w:r>
    </w:p>
    <w:p w14:paraId="12F01CB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24.3 供应商应充分评估集中同时上传响应文件带来的网络影响，尽量避开提交响应文件高峰时间，错峰进行上传提交。</w:t>
      </w:r>
    </w:p>
    <w:p w14:paraId="72DCB50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25.响应文件的修改、补充或者撤回</w:t>
      </w:r>
    </w:p>
    <w:p w14:paraId="5F58C6F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25.1 供应商应当在响应文件提交截止时间前完成电子响应文件的提交，响应文件提交截止时间前可以补充、修改或者撤回电子响应文件。</w:t>
      </w:r>
    </w:p>
    <w:p w14:paraId="3D4F225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25.2 补充或者修改电子响应文件的，应当先行撤回原文件，补充、修改后重新提交。响应文件提交截止时间前未完成提交的，视为撤回响应文件。</w:t>
      </w:r>
    </w:p>
    <w:p w14:paraId="393C2AC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25.3 响应文件提交截止时间后，供应商不得修改、补充或者撤回其响应文件。</w:t>
      </w:r>
    </w:p>
    <w:p w14:paraId="7C5C5D4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26.拒收</w:t>
      </w:r>
    </w:p>
    <w:p w14:paraId="106C48D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超过响应文件提交截止时间或者不按照本章要求加密的响应文件，新疆政府采购网（政采云平台）系统将予以拒收。</w:t>
      </w:r>
    </w:p>
    <w:p w14:paraId="6943B2AF">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五、磋商小组</w:t>
      </w:r>
    </w:p>
    <w:p w14:paraId="5674BBE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27.磋商小组的组建</w:t>
      </w:r>
    </w:p>
    <w:p w14:paraId="571D1FB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27.1 采购人将依法组建本次磋商小组负责本次采购的评审活动。</w:t>
      </w:r>
    </w:p>
    <w:p w14:paraId="129F60A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27.2 磋商小组由采购人代表和评审专家共 3 人以上单数组成，其中评审专家人数不得少于磋商小组成员 2/3，本项目磋商小组的组建见“供应商须知前附表”。</w:t>
      </w:r>
    </w:p>
    <w:p w14:paraId="5A7B283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27.3 评审专家名单在评审结果公告前应当保密。</w:t>
      </w:r>
    </w:p>
    <w:p w14:paraId="1A0FCB6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27.4 评审专家与参加采购活动的供应商存在下列利害关系之一的，应当回避：</w:t>
      </w:r>
    </w:p>
    <w:p w14:paraId="2EFF706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（1）参加采购活动前三年内，与供应商存在劳动关系，或者担任过供应商的董事、监事，或者是供应商的控股股东或实际控制人；</w:t>
      </w:r>
    </w:p>
    <w:p w14:paraId="342EFAC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（2）与供应商的法定代表人或者负责人有夫妻、直系血亲、三代以内旁系血亲或者近姻亲关系；</w:t>
      </w:r>
    </w:p>
    <w:p w14:paraId="322EA09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（3）与供应商有其他可能影响政府采购活动公平、公正进行的关系。</w:t>
      </w:r>
    </w:p>
    <w:p w14:paraId="35F184E6">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六、开标</w:t>
      </w:r>
    </w:p>
    <w:p w14:paraId="796A4C4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28.响应文件提交截止时间及地点详见“供应商须知前附表” ，采购人、采购代理机构将按规定的开启时间及地点组织开标会。由于供应商未参加会议而造成的后果完全由供应商自行承担。</w:t>
      </w:r>
    </w:p>
    <w:p w14:paraId="6FA90E4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29.响应文件开启</w:t>
      </w:r>
    </w:p>
    <w:p w14:paraId="615407C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29. 1响应文件开启时间及地点：见“供应商须知前附表”。</w:t>
      </w:r>
    </w:p>
    <w:p w14:paraId="5C62644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29.2响应文件提交截止时间到后，代理机构工作人员开启响应文件解密；（未在规定时间解密的响应文件，响应文件无效）。</w:t>
      </w:r>
    </w:p>
    <w:p w14:paraId="4676A1B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29.3响应文件解密异常情况处理。（如有）</w:t>
      </w:r>
    </w:p>
    <w:p w14:paraId="66802F9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29.4采购代理机构工作人员开启响应文件。响应文件开启后，磋商小组开始评审。</w:t>
      </w:r>
    </w:p>
    <w:p w14:paraId="20FA382B">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七、评审</w:t>
      </w:r>
    </w:p>
    <w:p w14:paraId="2C4EF99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30.本项目采用综合评分法。</w:t>
      </w:r>
    </w:p>
    <w:p w14:paraId="326BDB7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评审活动遵循客观、公正、审慎的原则。</w:t>
      </w:r>
    </w:p>
    <w:p w14:paraId="2DB9B96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31.初步评审</w:t>
      </w:r>
    </w:p>
    <w:p w14:paraId="5ED2440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31. 1资格审查：磋商小组接受采购人授权对供应商资格进行审查，磋商小组依据法律法规和磋商文件中规定的内容，对供应商资格进行审查，未通过资格审查的供应商不进入下一阶段评审。</w:t>
      </w:r>
    </w:p>
    <w:p w14:paraId="3296A73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31.2 响应文件符合性审查：符合性审查是指依据磋商文件的规定，从响应文件的有效性和完整性对磋商文件的响应程度进行审查，以确定是否对磋商文件的实质性要求做出响应。</w:t>
      </w:r>
    </w:p>
    <w:p w14:paraId="49E9B47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32.响应文件的澄清</w:t>
      </w:r>
    </w:p>
    <w:p w14:paraId="3F566B1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评审过程中，磋商小组为了有助于响应文件的评审，可以要求供应商就响应文件中非改变实质性内容的部分，作出说明并提供相关材料进行澄清，但改变响应文件实质性内容的澄清磋商小组将不予接受。</w:t>
      </w:r>
    </w:p>
    <w:p w14:paraId="2A18322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33.磋商</w:t>
      </w:r>
    </w:p>
    <w:p w14:paraId="3047F24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33.1 本项目为磋商要求：见“供应商须知前附表”。</w:t>
      </w:r>
    </w:p>
    <w:p w14:paraId="0F42371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33.2 经初步评审合格的响应文件，磋商小组所有成员应当集中与单一供应商分别进行磋商，并给予所有参加磋商的供应商平等的磋商机会。</w:t>
      </w:r>
    </w:p>
    <w:p w14:paraId="4C23985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33.3 磋商小组根据本轮磋商的情况决定下一轮的磋商内容，直至磋商结束。</w:t>
      </w:r>
    </w:p>
    <w:p w14:paraId="18A614F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34.报价评审（二轮报价）</w:t>
      </w:r>
    </w:p>
    <w:p w14:paraId="29B24D0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34.1 本项目为二轮报价。</w:t>
      </w:r>
    </w:p>
    <w:p w14:paraId="181C7F4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34.2 首轮磋商报价以响应文件中的磋商报价为准。</w:t>
      </w:r>
    </w:p>
    <w:p w14:paraId="7BF916A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34.3 响应文件中的磋商报价为首轮报价，磋商结束后进行第二轮磋商报价（最后报价）。磋商文件能够详细列明采购标的的技术、服务要求的，磋商结束后，磋商小组将要求所有实质性响应的供应商在规定时间内提交第二轮磋商报价（最后报价）。第二轮磋商报价（最后报价）是供应商响应文件的有效组成部分。</w:t>
      </w:r>
    </w:p>
    <w:p w14:paraId="3252052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34.4 磋商小组认为供应商的报价明显低于其他通过符合性审查供应商的报价，有可能影响服务质量或者不能诚信履约的，应当要求其在评审现场合理的时间内提供相关证明材料；供应商不能证明其报价合理性的，磋商小组应当将其作为无效响应处理。</w:t>
      </w:r>
    </w:p>
    <w:p w14:paraId="6D7438D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35.综合评审</w:t>
      </w:r>
    </w:p>
    <w:p w14:paraId="77EB4BD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35.1 经初步评审合格的响应文件磋商小组依据磋商文件及供应商的响应文件和提交的最后报价，对响应文件的商务和技术部分进行进一步的比较和评价，详细评审标准见“第四章 评审方法和标准”。</w:t>
      </w:r>
    </w:p>
    <w:p w14:paraId="2B9EBCF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36.评审报告</w:t>
      </w:r>
    </w:p>
    <w:p w14:paraId="432EA3B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36.1 磋商小组应当根据综合评分情况，按照评审得分由高到低顺序推荐 3 名成交候选供应商，并编写评审报告。</w:t>
      </w:r>
    </w:p>
    <w:p w14:paraId="57DB48C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36.2 评审报告应当包括以下主要内容：</w:t>
      </w:r>
    </w:p>
    <w:p w14:paraId="6EEA2FB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（1）邀请供应商参加采购活动的具体方式和相关情况；</w:t>
      </w:r>
    </w:p>
    <w:p w14:paraId="553434E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（2）响应文件开启日期和地点；</w:t>
      </w:r>
    </w:p>
    <w:p w14:paraId="3BA8E7F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（3）获取磋商文件的供应商名单和磋商小组成员名单；</w:t>
      </w:r>
    </w:p>
    <w:p w14:paraId="7C797CA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（4）评审情况记录和说明，包括对供应商的资格审查情况、供应商响应文件评审情况、磋商情况、报价情况等；</w:t>
      </w:r>
    </w:p>
    <w:p w14:paraId="574ED91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（5）提出的成交候选供应商的排序名单及理由。</w:t>
      </w:r>
    </w:p>
    <w:p w14:paraId="473F519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36.3 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34CE974">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八、重新开展采购活动</w:t>
      </w:r>
    </w:p>
    <w:p w14:paraId="69E8BD4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37.有下列情形之一的，采购人或采购代理机构应当终止竞争性磋商活动，发布项目终止公告并说明原因，重新开展采购活动：</w:t>
      </w:r>
    </w:p>
    <w:p w14:paraId="5751461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（1）因情况变化，不再符合规定的竞争性磋商采购方式适用情形的；</w:t>
      </w:r>
    </w:p>
    <w:p w14:paraId="748352A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68423DA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（3）在采购过程中符合要求的供应商或者报价未超过采购预算/最高限价的供应商不足 3 家的。</w:t>
      </w:r>
    </w:p>
    <w:p w14:paraId="6D6BF36B">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九、成交</w:t>
      </w:r>
    </w:p>
    <w:p w14:paraId="6A1E271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38.确定成交供应商</w:t>
      </w:r>
    </w:p>
    <w:p w14:paraId="1C2671D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38.1 采购代理机构应当在评审结束后 2 个工作日内将评审报告送采购人确认，采购人应当在收到评审报告后5 个工作日内，从评审报告提出的成交候选供应商中，按照排序由高到低的原则确定成交供应商，也可以书面授权磋商小组直接确定成交供应商。</w:t>
      </w:r>
    </w:p>
    <w:p w14:paraId="6C70D2C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38.2 采购人逾期未确定成交供应商且不提出异议的，视为确定评审报告提出的排序第一的供应商为成交供应商。</w:t>
      </w:r>
    </w:p>
    <w:p w14:paraId="6912EDE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39.成交通知书</w:t>
      </w:r>
    </w:p>
    <w:p w14:paraId="4AAF7FA4">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采购人或者采购代理机构应当在成交供应商确定后 2 个工作日内，在新疆政府采购网（政采云平台）上公告成交结果，同时向成交供应商发出成交通知书，并将磋商文件伴随成交结果同时公告。</w:t>
      </w:r>
    </w:p>
    <w:p w14:paraId="4DBBFCD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40.履约保证金</w:t>
      </w:r>
    </w:p>
    <w:p w14:paraId="436E964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不适用</w:t>
      </w:r>
      <w:r>
        <w:rPr>
          <w:rFonts w:hint="eastAsia" w:ascii="宋体" w:hAnsi="宋体" w:eastAsia="宋体" w:cs="宋体"/>
          <w:sz w:val="24"/>
          <w:szCs w:val="24"/>
          <w:highlight w:val="none"/>
        </w:rPr>
        <w:t>。</w:t>
      </w:r>
    </w:p>
    <w:p w14:paraId="076C7DB6">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十、签订合同</w:t>
      </w:r>
    </w:p>
    <w:p w14:paraId="7D7DE6D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41.合同授予</w:t>
      </w:r>
    </w:p>
    <w:p w14:paraId="09C7395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41.1 采购人与成交供应商应当在成交通知书发出之日起 30 日内，按照磋商文件确定的采购标的、规格型号、采购金额、采购数量、技术和服务要求等事项签订政府采购合同。</w:t>
      </w:r>
    </w:p>
    <w:p w14:paraId="2B21CAB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41.2 采购人不得向成交供应商提出超出磋商文件以外的任何要求作为签订合同的条件，不得与成交供应商订立背离磋商文件确定的采购标的、规格型号、采购金额、采购数量、技术和服务要求等实质性内容的协议。</w:t>
      </w:r>
    </w:p>
    <w:p w14:paraId="6981366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41.3 成交供应商拒绝签订政府采购合同的，采购人可以按照 38.1 条的原则确定其他供应商作为成交供应商并签订政府采购合同，也可以重新开展采购活动。拒绝签订政府采购合同的成交供应商不得参加对该项目重新开展的采购活动。</w:t>
      </w:r>
    </w:p>
    <w:p w14:paraId="0EA7BB23">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十一、纪律和监督</w:t>
      </w:r>
    </w:p>
    <w:p w14:paraId="6C97273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42.对采购人的纪律要求</w:t>
      </w:r>
    </w:p>
    <w:p w14:paraId="115743E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采购人不得泄露磋商活动中应当保密的情况和资料，不得与供应商串通损害国家利益、社会公共利益或者他人合法权益，不得以任何手段排斥其他供应商参与竞争。</w:t>
      </w:r>
    </w:p>
    <w:p w14:paraId="68DBE3F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43.对供应商的纪律要求</w:t>
      </w:r>
    </w:p>
    <w:p w14:paraId="0FBBB20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供应商不得相互串通</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或者与采购人串通</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，不得向采购人或者磋商小组成员行贿谋取成交，不得以他人名义</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或者以其他方式弄虚作假骗取成交；供应商不得以任何方式干扰、影响评审工作。</w:t>
      </w:r>
    </w:p>
    <w:p w14:paraId="380AD7B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44.对磋商小组成员的纪律要求</w:t>
      </w:r>
    </w:p>
    <w:p w14:paraId="10C1AB09">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44.1 应邀按时参加评审活动。遇特殊情况不能出席或途中遇阻不能按时参加评审的，应及时告知采购人或者采购代理机构，不得私自转托他人。</w:t>
      </w:r>
    </w:p>
    <w:p w14:paraId="7A1BEB6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44.2 不得参加与自己有利害关系的项目的评审活动。对与自己有利害关系的评审项目，如受到邀请，应主动提出回避。采购人/采购代理机构也可要求该评审专家回避。</w:t>
      </w:r>
    </w:p>
    <w:p w14:paraId="501313E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44.3 评审过程中关闭通讯设备，不得与外界联系。</w:t>
      </w:r>
    </w:p>
    <w:p w14:paraId="42F3B82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44.4 评审过程中，不得发表影响评审公正的倾向性、歧视性言论；不得以任何明示或暗示的方式要求参加该项目的供应商以澄清、说明或补正为借口，表达与其原磋商文件原意不同的新意见；不得以磋商文件没有规定的方法和标准作为评审的依据；不得以违反规定的评审格式评审和撰写评审意见，不得拒绝对自己的评审意见签字确认。</w:t>
      </w:r>
    </w:p>
    <w:p w14:paraId="2E68A85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45.对与评审活动有关的工作人员的纪律要求</w:t>
      </w:r>
    </w:p>
    <w:p w14:paraId="69BD957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与评审活动有关的工作人员不得收受他人的财物或者其他好处，不得向他人透露对磋商文件的评审和比较、成交候选人的推荐情况以及评审有关的其他情况。在评审活动中，与评审活动有关的工作人员不得擅离职守，影响评审程序正常进行。</w:t>
      </w:r>
    </w:p>
    <w:p w14:paraId="55BB535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46.监督</w:t>
      </w:r>
    </w:p>
    <w:p w14:paraId="27CEC94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本项目的磋商活动以及相关当事人须接受相关部门依法实施的监督。</w:t>
      </w:r>
    </w:p>
    <w:p w14:paraId="3A7C5FE1">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十二、质疑与投诉</w:t>
      </w:r>
    </w:p>
    <w:p w14:paraId="7B3866AB">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47.质疑</w:t>
      </w:r>
    </w:p>
    <w:p w14:paraId="1B68F8F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47.1 供应商认为采购文件、采购过程、成交结果使自己的权益受到损害的，可以在知道或者应知其权益受到损害之日起 7 个工作日内，以书面形式向采购人、采购代理机构提出质疑。</w:t>
      </w:r>
    </w:p>
    <w:p w14:paraId="2359875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47.2 供应商在法定质疑期内一次性提出针对同一采购程序环节的质疑。</w:t>
      </w:r>
    </w:p>
    <w:p w14:paraId="1E38C70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47.3 提出质疑的供应商（以下简称质疑供应商）应当是参与所质疑项目采购活动的供应商。</w:t>
      </w:r>
    </w:p>
    <w:p w14:paraId="122543F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潜在供应商已依法获取其可质疑的采购文件的，可以对该文件提出质疑。对采购文件提出质疑的，应当在获取采购文件或者采购文件公告期限届满之日起 7 个工作日内提出。</w:t>
      </w:r>
    </w:p>
    <w:p w14:paraId="40B259EA">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47.4 供应商提出质疑应当提交质疑函和必要的证明材料。质疑函应当包括下列内容：</w:t>
      </w:r>
    </w:p>
    <w:p w14:paraId="71E3586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（1）供应商的姓名或者名称、地址、邮编、联系人及联系电话及法定代表人联系电话；</w:t>
      </w:r>
    </w:p>
    <w:p w14:paraId="0DABA6FE">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（2）质疑项目的名称、编号；</w:t>
      </w:r>
    </w:p>
    <w:p w14:paraId="5276EAE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（3）具体、明确的质疑事项和与质疑事项相关的请求；</w:t>
      </w:r>
    </w:p>
    <w:p w14:paraId="6FCEC59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（4）事实依据；</w:t>
      </w:r>
    </w:p>
    <w:p w14:paraId="5A35CE7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（5）必要的法律依据；</w:t>
      </w:r>
    </w:p>
    <w:p w14:paraId="73145572">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（6）提出质疑的日期。</w:t>
      </w:r>
    </w:p>
    <w:p w14:paraId="1605DBF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供应商为自然人的，应当由本人签字；供应商为法人或者其他组织的，应当由法定代表人、主要负责人，或者其授权代表签字或者盖章，并加盖公章。</w:t>
      </w:r>
    </w:p>
    <w:p w14:paraId="7D052B5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48.投诉</w:t>
      </w:r>
    </w:p>
    <w:p w14:paraId="5EF0BFB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48.1 质疑供应商对采购人、采购代理机构的答复不满意，或者采购人、采购代理机构未在规定时间内作出答复的，可以在答复期满后 15 个工作日内向财政部门提起投诉。</w:t>
      </w:r>
    </w:p>
    <w:p w14:paraId="00B9E3C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48.2 投诉人投诉时，应当提交投诉书和必要的证明材料，并按照被投诉采购人、采购代理机构（以下简称被投诉人）和与投诉事项有关的供应商数量提供投诉书的副本。投诉书应当包括下列内容：</w:t>
      </w:r>
    </w:p>
    <w:p w14:paraId="0595628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（1）投诉人和被投诉人的姓名或者名称、通讯地址、邮编、联系人及联系电话、法定代表人联系电话；</w:t>
      </w:r>
    </w:p>
    <w:p w14:paraId="234AE75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（2）质疑和质疑答复情况说明及相关证明材料；</w:t>
      </w:r>
    </w:p>
    <w:p w14:paraId="71D081F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（3）具体、明确的投诉事项和与投诉事项相关的投诉请求；</w:t>
      </w:r>
    </w:p>
    <w:p w14:paraId="5BE91685">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（4）事实依据；</w:t>
      </w:r>
    </w:p>
    <w:p w14:paraId="540CB438">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（5）法律依据；</w:t>
      </w:r>
    </w:p>
    <w:p w14:paraId="0212036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（6）提起投诉的日期。</w:t>
      </w:r>
    </w:p>
    <w:p w14:paraId="11B8ADD0">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投诉人为自然人的，应当由本人签字；投诉人为法人或者其他组织的，应当由法定代表人（本人）签字，并加盖公章。</w:t>
      </w:r>
    </w:p>
    <w:p w14:paraId="47EEFCE7">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48.3 质疑供应商应按照本须知 47.4 、48.2 格式的要求提出质疑和投诉。</w:t>
      </w:r>
    </w:p>
    <w:p w14:paraId="0FE8FC8A">
      <w:pPr>
        <w:keepNext w:val="0"/>
        <w:keepLines w:val="0"/>
        <w:pageBreakBefore w:val="0"/>
        <w:widowControl/>
        <w:kinsoku w:val="0"/>
        <w:wordWrap/>
        <w:overflowPunct/>
        <w:topLinePunct w:val="0"/>
        <w:autoSpaceDE w:val="0"/>
        <w:autoSpaceDN w:val="0"/>
        <w:bidi w:val="0"/>
        <w:adjustRightInd w:val="0"/>
        <w:snapToGrid w:val="0"/>
        <w:spacing w:line="400" w:lineRule="exact"/>
        <w:ind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十三、其他补充事宜</w:t>
      </w:r>
    </w:p>
    <w:p w14:paraId="7159548C">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49.见“供应商须知前附表”。</w:t>
      </w:r>
    </w:p>
    <w:p w14:paraId="7DB5A03B">
      <w:pPr>
        <w:spacing w:line="219" w:lineRule="auto"/>
        <w:rPr>
          <w:rFonts w:ascii="宋体" w:hAnsi="宋体" w:eastAsia="宋体" w:cs="宋体"/>
          <w:sz w:val="24"/>
          <w:szCs w:val="24"/>
          <w:highlight w:val="none"/>
        </w:rPr>
        <w:sectPr>
          <w:footerReference r:id="rId10" w:type="default"/>
          <w:pgSz w:w="11905" w:h="16839"/>
          <w:pgMar w:top="1440" w:right="1800" w:bottom="1440" w:left="1800" w:header="0" w:footer="1097" w:gutter="0"/>
          <w:cols w:space="720" w:num="1"/>
        </w:sectPr>
      </w:pPr>
    </w:p>
    <w:p w14:paraId="3062A033">
      <w:pPr>
        <w:spacing w:before="78" w:line="219" w:lineRule="auto"/>
        <w:rPr>
          <w:rFonts w:ascii="宋体" w:hAnsi="宋体" w:eastAsia="宋体" w:cs="宋体"/>
          <w:sz w:val="24"/>
          <w:szCs w:val="24"/>
          <w:highlight w:val="none"/>
        </w:rPr>
      </w:pPr>
      <w:r>
        <w:rPr>
          <w:rFonts w:ascii="宋体" w:hAnsi="宋体" w:eastAsia="宋体" w:cs="宋体"/>
          <w:spacing w:val="-15"/>
          <w:sz w:val="24"/>
          <w:szCs w:val="24"/>
          <w:highlight w:val="none"/>
        </w:rPr>
        <w:t>附件</w:t>
      </w:r>
      <w:r>
        <w:rPr>
          <w:rFonts w:ascii="宋体" w:hAnsi="宋体" w:eastAsia="宋体" w:cs="宋体"/>
          <w:spacing w:val="-30"/>
          <w:sz w:val="24"/>
          <w:szCs w:val="24"/>
          <w:highlight w:val="none"/>
        </w:rPr>
        <w:t xml:space="preserve"> </w:t>
      </w:r>
      <w:r>
        <w:rPr>
          <w:rFonts w:ascii="Times New Roman" w:hAnsi="Times New Roman" w:eastAsia="Times New Roman" w:cs="Times New Roman"/>
          <w:spacing w:val="-15"/>
          <w:sz w:val="24"/>
          <w:szCs w:val="24"/>
          <w:highlight w:val="none"/>
        </w:rPr>
        <w:t>1</w:t>
      </w:r>
      <w:r>
        <w:rPr>
          <w:rFonts w:ascii="宋体" w:hAnsi="宋体" w:eastAsia="宋体" w:cs="宋体"/>
          <w:spacing w:val="-15"/>
          <w:sz w:val="24"/>
          <w:szCs w:val="24"/>
          <w:highlight w:val="none"/>
        </w:rPr>
        <w:t>：</w:t>
      </w:r>
    </w:p>
    <w:p w14:paraId="7CCB6B8B">
      <w:pPr>
        <w:pStyle w:val="19"/>
        <w:kinsoku/>
        <w:autoSpaceDE/>
        <w:autoSpaceDN/>
        <w:adjustRightInd/>
        <w:snapToGrid/>
        <w:spacing w:line="380" w:lineRule="exact"/>
        <w:textAlignment w:val="auto"/>
        <w:rPr>
          <w:rFonts w:asciiTheme="minorEastAsia" w:hAnsiTheme="minorEastAsia" w:eastAsiaTheme="minorEastAsia" w:cstheme="minorEastAsia"/>
          <w:snapToGrid/>
          <w:sz w:val="24"/>
          <w:szCs w:val="24"/>
          <w:highlight w:val="none"/>
        </w:rPr>
      </w:pPr>
    </w:p>
    <w:p w14:paraId="22E9A889">
      <w:pPr>
        <w:widowControl w:val="0"/>
        <w:kinsoku/>
        <w:autoSpaceDE/>
        <w:autoSpaceDN/>
        <w:adjustRightInd/>
        <w:snapToGrid/>
        <w:spacing w:line="380" w:lineRule="exact"/>
        <w:jc w:val="center"/>
        <w:textAlignment w:val="auto"/>
        <w:rPr>
          <w:rFonts w:asciiTheme="minorEastAsia" w:hAnsiTheme="minorEastAsia" w:eastAsiaTheme="minorEastAsia" w:cstheme="minorEastAsia"/>
          <w:b/>
          <w:bCs/>
          <w:snapToGrid/>
          <w:kern w:val="2"/>
          <w:sz w:val="24"/>
          <w:szCs w:val="24"/>
          <w:highlight w:val="none"/>
          <w:lang w:eastAsia="zh-CN"/>
        </w:rPr>
      </w:pPr>
      <w:r>
        <w:rPr>
          <w:rFonts w:hint="eastAsia" w:asciiTheme="minorEastAsia" w:hAnsiTheme="minorEastAsia" w:eastAsiaTheme="minorEastAsia" w:cstheme="minorEastAsia"/>
          <w:b/>
          <w:bCs/>
          <w:snapToGrid/>
          <w:kern w:val="2"/>
          <w:sz w:val="24"/>
          <w:szCs w:val="24"/>
          <w:highlight w:val="none"/>
          <w:lang w:eastAsia="zh-CN"/>
        </w:rPr>
        <w:t>质疑函范本</w:t>
      </w:r>
    </w:p>
    <w:p w14:paraId="78F35F1E">
      <w:pPr>
        <w:keepNext w:val="0"/>
        <w:keepLines w:val="0"/>
        <w:pageBreakBefore w:val="0"/>
        <w:widowControl w:val="0"/>
        <w:kinsoku/>
        <w:wordWrap/>
        <w:overflowPunct/>
        <w:topLinePunct w:val="0"/>
        <w:autoSpaceDE/>
        <w:autoSpaceDN/>
        <w:bidi w:val="0"/>
        <w:adjustRightInd w:val="0"/>
        <w:snapToGrid w:val="0"/>
        <w:spacing w:before="312" w:beforeLines="100" w:line="480" w:lineRule="exact"/>
        <w:jc w:val="both"/>
        <w:textAlignment w:val="auto"/>
        <w:rPr>
          <w:rFonts w:asciiTheme="minorEastAsia" w:hAnsiTheme="minorEastAsia" w:eastAsiaTheme="minorEastAsia" w:cstheme="minorEastAsia"/>
          <w:bCs/>
          <w:snapToGrid/>
          <w:kern w:val="2"/>
          <w:sz w:val="24"/>
          <w:szCs w:val="24"/>
          <w:highlight w:val="none"/>
          <w:lang w:eastAsia="zh-CN"/>
        </w:rPr>
      </w:pPr>
      <w:r>
        <w:rPr>
          <w:rFonts w:hint="eastAsia" w:asciiTheme="minorEastAsia" w:hAnsiTheme="minorEastAsia" w:eastAsiaTheme="minorEastAsia" w:cstheme="minorEastAsia"/>
          <w:bCs/>
          <w:snapToGrid/>
          <w:kern w:val="2"/>
          <w:sz w:val="24"/>
          <w:szCs w:val="24"/>
          <w:highlight w:val="none"/>
          <w:lang w:eastAsia="zh-CN"/>
        </w:rPr>
        <w:t>一、质疑供应商基本信息</w:t>
      </w:r>
    </w:p>
    <w:p w14:paraId="2B94E973">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质疑供应商：</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0ACCBBD2">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地址：</w:t>
      </w:r>
      <w:r>
        <w:rPr>
          <w:rFonts w:hint="eastAsia" w:asciiTheme="minorEastAsia" w:hAnsiTheme="minorEastAsia" w:eastAsiaTheme="minorEastAsia" w:cstheme="minorEastAsia"/>
          <w:snapToGrid/>
          <w:kern w:val="2"/>
          <w:sz w:val="24"/>
          <w:szCs w:val="24"/>
          <w:highlight w:val="none"/>
          <w:u w:val="dotted"/>
          <w:lang w:eastAsia="zh-CN"/>
        </w:rPr>
        <w:t xml:space="preserve">                             </w:t>
      </w:r>
      <w:r>
        <w:rPr>
          <w:rFonts w:hint="eastAsia" w:asciiTheme="minorEastAsia" w:hAnsiTheme="minorEastAsia" w:eastAsiaTheme="minorEastAsia" w:cstheme="minorEastAsia"/>
          <w:snapToGrid/>
          <w:kern w:val="2"/>
          <w:sz w:val="24"/>
          <w:szCs w:val="24"/>
          <w:highlight w:val="none"/>
          <w:lang w:eastAsia="zh-CN"/>
        </w:rPr>
        <w:t>邮编：</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6B4E0F00">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联系人：</w:t>
      </w:r>
      <w:r>
        <w:rPr>
          <w:rFonts w:hint="eastAsia" w:asciiTheme="minorEastAsia" w:hAnsiTheme="minorEastAsia" w:eastAsiaTheme="minorEastAsia" w:cstheme="minorEastAsia"/>
          <w:snapToGrid/>
          <w:kern w:val="2"/>
          <w:sz w:val="24"/>
          <w:szCs w:val="24"/>
          <w:highlight w:val="none"/>
          <w:u w:val="dotted"/>
          <w:lang w:eastAsia="zh-CN"/>
        </w:rPr>
        <w:t xml:space="preserve">                           </w:t>
      </w:r>
      <w:r>
        <w:rPr>
          <w:rFonts w:hint="eastAsia" w:asciiTheme="minorEastAsia" w:hAnsiTheme="minorEastAsia" w:eastAsiaTheme="minorEastAsia" w:cstheme="minorEastAsia"/>
          <w:snapToGrid/>
          <w:kern w:val="2"/>
          <w:sz w:val="24"/>
          <w:szCs w:val="24"/>
          <w:highlight w:val="none"/>
          <w:lang w:eastAsia="zh-CN"/>
        </w:rPr>
        <w:t>联系电话：</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2CA2572E">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授权代表：</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6AF75401">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联系电话：</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2D5E9177">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 xml:space="preserve">地址： </w:t>
      </w:r>
      <w:r>
        <w:rPr>
          <w:rFonts w:hint="eastAsia" w:asciiTheme="minorEastAsia" w:hAnsiTheme="minorEastAsia" w:eastAsiaTheme="minorEastAsia" w:cstheme="minorEastAsia"/>
          <w:snapToGrid/>
          <w:kern w:val="2"/>
          <w:sz w:val="24"/>
          <w:szCs w:val="24"/>
          <w:highlight w:val="none"/>
          <w:u w:val="dotted"/>
          <w:lang w:eastAsia="zh-CN"/>
        </w:rPr>
        <w:t xml:space="preserve">                             </w:t>
      </w:r>
      <w:r>
        <w:rPr>
          <w:rFonts w:hint="eastAsia" w:asciiTheme="minorEastAsia" w:hAnsiTheme="minorEastAsia" w:eastAsiaTheme="minorEastAsia" w:cstheme="minorEastAsia"/>
          <w:snapToGrid/>
          <w:kern w:val="2"/>
          <w:sz w:val="24"/>
          <w:szCs w:val="24"/>
          <w:highlight w:val="none"/>
          <w:lang w:eastAsia="zh-CN"/>
        </w:rPr>
        <w:t>邮编：</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1FFF59AD">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bCs/>
          <w:snapToGrid/>
          <w:kern w:val="2"/>
          <w:sz w:val="24"/>
          <w:szCs w:val="24"/>
          <w:highlight w:val="none"/>
          <w:lang w:eastAsia="zh-CN"/>
        </w:rPr>
      </w:pPr>
      <w:r>
        <w:rPr>
          <w:rFonts w:hint="eastAsia" w:asciiTheme="minorEastAsia" w:hAnsiTheme="minorEastAsia" w:eastAsiaTheme="minorEastAsia" w:cstheme="minorEastAsia"/>
          <w:bCs/>
          <w:snapToGrid/>
          <w:kern w:val="2"/>
          <w:sz w:val="24"/>
          <w:szCs w:val="24"/>
          <w:highlight w:val="none"/>
          <w:lang w:eastAsia="zh-CN"/>
        </w:rPr>
        <w:t>二、质疑项目基本情况</w:t>
      </w:r>
    </w:p>
    <w:p w14:paraId="221FF45A">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质疑项目的名称：</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3EEDE481">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质疑项目的编号：</w:t>
      </w:r>
      <w:r>
        <w:rPr>
          <w:rFonts w:hint="eastAsia" w:asciiTheme="minorEastAsia" w:hAnsiTheme="minorEastAsia" w:eastAsiaTheme="minorEastAsia" w:cstheme="minorEastAsia"/>
          <w:snapToGrid/>
          <w:kern w:val="2"/>
          <w:sz w:val="24"/>
          <w:szCs w:val="24"/>
          <w:highlight w:val="none"/>
          <w:u w:val="dotted"/>
          <w:lang w:eastAsia="zh-CN"/>
        </w:rPr>
        <w:t xml:space="preserve">                         </w:t>
      </w:r>
      <w:r>
        <w:rPr>
          <w:rFonts w:hint="eastAsia" w:asciiTheme="minorEastAsia" w:hAnsiTheme="minorEastAsia" w:eastAsiaTheme="minorEastAsia" w:cstheme="minorEastAsia"/>
          <w:snapToGrid/>
          <w:kern w:val="2"/>
          <w:sz w:val="24"/>
          <w:szCs w:val="24"/>
          <w:highlight w:val="none"/>
          <w:lang w:eastAsia="zh-CN"/>
        </w:rPr>
        <w:t>包号：</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47641177">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采购人名称：</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64FECB95">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采购文件获取日期：</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1DD50CAA">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bCs/>
          <w:snapToGrid/>
          <w:kern w:val="2"/>
          <w:sz w:val="24"/>
          <w:szCs w:val="24"/>
          <w:highlight w:val="none"/>
          <w:lang w:eastAsia="zh-CN"/>
        </w:rPr>
      </w:pPr>
      <w:r>
        <w:rPr>
          <w:rFonts w:hint="eastAsia" w:asciiTheme="minorEastAsia" w:hAnsiTheme="minorEastAsia" w:eastAsiaTheme="minorEastAsia" w:cstheme="minorEastAsia"/>
          <w:bCs/>
          <w:snapToGrid/>
          <w:kern w:val="2"/>
          <w:sz w:val="24"/>
          <w:szCs w:val="24"/>
          <w:highlight w:val="none"/>
          <w:lang w:eastAsia="zh-CN"/>
        </w:rPr>
        <w:t>三、质疑事项具体内容</w:t>
      </w:r>
    </w:p>
    <w:p w14:paraId="1153A110">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质疑事项1：</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5056AB58">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事实依据：</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27F82237">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法律依据：</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75456A40">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质疑事项2</w:t>
      </w:r>
    </w:p>
    <w:p w14:paraId="030A0407">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w:t>
      </w:r>
    </w:p>
    <w:p w14:paraId="32492DE0">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bCs/>
          <w:snapToGrid/>
          <w:kern w:val="2"/>
          <w:sz w:val="24"/>
          <w:szCs w:val="24"/>
          <w:highlight w:val="none"/>
          <w:lang w:eastAsia="zh-CN"/>
        </w:rPr>
      </w:pPr>
      <w:r>
        <w:rPr>
          <w:rFonts w:hint="eastAsia" w:asciiTheme="minorEastAsia" w:hAnsiTheme="minorEastAsia" w:eastAsiaTheme="minorEastAsia" w:cstheme="minorEastAsia"/>
          <w:bCs/>
          <w:snapToGrid/>
          <w:kern w:val="2"/>
          <w:sz w:val="24"/>
          <w:szCs w:val="24"/>
          <w:highlight w:val="none"/>
          <w:lang w:eastAsia="zh-CN"/>
        </w:rPr>
        <w:t>四、与质疑事项相关的质疑请求</w:t>
      </w:r>
    </w:p>
    <w:p w14:paraId="3C71C019">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asciiTheme="minorEastAsia" w:hAnsiTheme="minorEastAsia" w:eastAsiaTheme="minorEastAsia" w:cstheme="minorEastAsia"/>
          <w:snapToGrid/>
          <w:kern w:val="2"/>
          <w:sz w:val="24"/>
          <w:szCs w:val="24"/>
          <w:highlight w:val="none"/>
          <w:u w:val="dotted"/>
          <w:lang w:eastAsia="zh-CN"/>
        </w:rPr>
      </w:pPr>
      <w:r>
        <w:rPr>
          <w:rFonts w:hint="eastAsia" w:asciiTheme="minorEastAsia" w:hAnsiTheme="minorEastAsia" w:eastAsiaTheme="minorEastAsia" w:cstheme="minorEastAsia"/>
          <w:snapToGrid/>
          <w:kern w:val="2"/>
          <w:sz w:val="24"/>
          <w:szCs w:val="24"/>
          <w:highlight w:val="none"/>
          <w:lang w:eastAsia="zh-CN"/>
        </w:rPr>
        <w:t>请求：</w:t>
      </w:r>
      <w:r>
        <w:rPr>
          <w:rFonts w:hint="eastAsia" w:asciiTheme="minorEastAsia" w:hAnsiTheme="minorEastAsia" w:eastAsiaTheme="minorEastAsia" w:cstheme="minorEastAsia"/>
          <w:snapToGrid/>
          <w:kern w:val="2"/>
          <w:sz w:val="24"/>
          <w:szCs w:val="24"/>
          <w:highlight w:val="none"/>
          <w:u w:val="dotted"/>
          <w:lang w:eastAsia="zh-CN"/>
        </w:rPr>
        <w:t xml:space="preserve">                                                                     </w:t>
      </w:r>
    </w:p>
    <w:p w14:paraId="72E341C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 xml:space="preserve">签字(签章)：                   公章：                      </w:t>
      </w:r>
    </w:p>
    <w:p w14:paraId="135EEF5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Theme="minorEastAsia" w:hAnsiTheme="minorEastAsia" w:eastAsiaTheme="minorEastAsia" w:cstheme="minorEastAsia"/>
          <w:snapToGrid/>
          <w:kern w:val="2"/>
          <w:sz w:val="24"/>
          <w:szCs w:val="24"/>
          <w:highlight w:val="none"/>
          <w:lang w:eastAsia="zh-CN"/>
        </w:rPr>
      </w:pPr>
      <w:r>
        <w:rPr>
          <w:rFonts w:hint="eastAsia" w:asciiTheme="minorEastAsia" w:hAnsiTheme="minorEastAsia" w:eastAsiaTheme="minorEastAsia" w:cstheme="minorEastAsia"/>
          <w:snapToGrid/>
          <w:kern w:val="2"/>
          <w:sz w:val="24"/>
          <w:szCs w:val="24"/>
          <w:highlight w:val="none"/>
          <w:lang w:eastAsia="zh-CN"/>
        </w:rPr>
        <w:t xml:space="preserve">日期：    </w:t>
      </w:r>
    </w:p>
    <w:p w14:paraId="32CBBCEB">
      <w:pPr>
        <w:rPr>
          <w:rFonts w:ascii="宋体" w:hAnsi="宋体" w:eastAsia="宋体" w:cs="宋体"/>
          <w:b/>
          <w:bCs/>
          <w:spacing w:val="-4"/>
          <w:sz w:val="24"/>
          <w:szCs w:val="24"/>
          <w:highlight w:val="none"/>
        </w:rPr>
      </w:pPr>
      <w:r>
        <w:rPr>
          <w:rFonts w:ascii="宋体" w:hAnsi="宋体" w:eastAsia="宋体" w:cs="宋体"/>
          <w:b/>
          <w:bCs/>
          <w:spacing w:val="-4"/>
          <w:sz w:val="24"/>
          <w:szCs w:val="24"/>
          <w:highlight w:val="none"/>
        </w:rPr>
        <w:br w:type="page"/>
      </w:r>
    </w:p>
    <w:p w14:paraId="391BE1F7">
      <w:pPr>
        <w:spacing w:before="78" w:line="219" w:lineRule="auto"/>
        <w:rPr>
          <w:rFonts w:ascii="宋体" w:hAnsi="宋体" w:eastAsia="宋体" w:cs="宋体"/>
          <w:sz w:val="24"/>
          <w:szCs w:val="24"/>
          <w:highlight w:val="none"/>
        </w:rPr>
      </w:pPr>
      <w:r>
        <w:rPr>
          <w:rFonts w:ascii="宋体" w:hAnsi="宋体" w:eastAsia="宋体" w:cs="宋体"/>
          <w:b/>
          <w:bCs/>
          <w:spacing w:val="-4"/>
          <w:sz w:val="24"/>
          <w:szCs w:val="24"/>
          <w:highlight w:val="none"/>
        </w:rPr>
        <w:t>质疑函制作说明：</w:t>
      </w:r>
    </w:p>
    <w:p w14:paraId="0F8BB6A7">
      <w:pPr>
        <w:spacing w:before="191" w:line="219" w:lineRule="auto"/>
        <w:ind w:left="499"/>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1.</w:t>
      </w:r>
      <w:r>
        <w:rPr>
          <w:rFonts w:ascii="宋体" w:hAnsi="宋体" w:eastAsia="宋体" w:cs="宋体"/>
          <w:spacing w:val="-1"/>
          <w:sz w:val="24"/>
          <w:szCs w:val="24"/>
          <w:highlight w:val="none"/>
        </w:rPr>
        <w:t>供应商提出质疑时，应提交质疑函和必要的证</w:t>
      </w:r>
      <w:r>
        <w:rPr>
          <w:rFonts w:ascii="宋体" w:hAnsi="宋体" w:eastAsia="宋体" w:cs="宋体"/>
          <w:spacing w:val="-2"/>
          <w:sz w:val="24"/>
          <w:szCs w:val="24"/>
          <w:highlight w:val="none"/>
        </w:rPr>
        <w:t>明材料。</w:t>
      </w:r>
    </w:p>
    <w:p w14:paraId="6FCA07E5">
      <w:pPr>
        <w:spacing w:before="195" w:line="317" w:lineRule="auto"/>
        <w:ind w:left="3" w:firstLine="472"/>
        <w:rPr>
          <w:rFonts w:ascii="宋体" w:hAnsi="宋体" w:eastAsia="宋体" w:cs="宋体"/>
          <w:sz w:val="24"/>
          <w:szCs w:val="24"/>
          <w:highlight w:val="none"/>
        </w:rPr>
      </w:pPr>
      <w:r>
        <w:rPr>
          <w:rFonts w:ascii="Times New Roman" w:hAnsi="Times New Roman" w:eastAsia="Times New Roman" w:cs="Times New Roman"/>
          <w:sz w:val="24"/>
          <w:szCs w:val="24"/>
          <w:highlight w:val="none"/>
        </w:rPr>
        <w:t>2.</w:t>
      </w:r>
      <w:r>
        <w:rPr>
          <w:rFonts w:ascii="宋体" w:hAnsi="宋体" w:eastAsia="宋体" w:cs="宋体"/>
          <w:sz w:val="24"/>
          <w:szCs w:val="24"/>
          <w:highlight w:val="none"/>
        </w:rPr>
        <w:t>质疑供应商若委托代理人进行质疑的，质疑函应按要求列明</w:t>
      </w:r>
      <w:r>
        <w:rPr>
          <w:rFonts w:ascii="Times New Roman" w:hAnsi="Times New Roman" w:eastAsia="Times New Roman" w:cs="Times New Roman"/>
          <w:sz w:val="24"/>
          <w:szCs w:val="24"/>
          <w:highlight w:val="none"/>
        </w:rPr>
        <w:t>“</w:t>
      </w:r>
      <w:r>
        <w:rPr>
          <w:rFonts w:ascii="宋体" w:hAnsi="宋体" w:eastAsia="宋体" w:cs="宋体"/>
          <w:sz w:val="24"/>
          <w:szCs w:val="24"/>
          <w:highlight w:val="none"/>
        </w:rPr>
        <w:t>授权代</w:t>
      </w:r>
      <w:r>
        <w:rPr>
          <w:rFonts w:ascii="宋体" w:hAnsi="宋体" w:eastAsia="宋体" w:cs="宋体"/>
          <w:spacing w:val="-1"/>
          <w:sz w:val="24"/>
          <w:szCs w:val="24"/>
          <w:highlight w:val="none"/>
        </w:rPr>
        <w:t>表</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的有关内</w:t>
      </w:r>
      <w:r>
        <w:rPr>
          <w:rFonts w:ascii="宋体" w:hAnsi="宋体" w:eastAsia="宋体" w:cs="宋体"/>
          <w:spacing w:val="-2"/>
          <w:sz w:val="24"/>
          <w:szCs w:val="24"/>
          <w:highlight w:val="none"/>
        </w:rPr>
        <w:t>容，并在附件中提交由质疑供应商签署的授权委托书。授权委托书应载明代理人的姓名</w:t>
      </w:r>
      <w:r>
        <w:rPr>
          <w:rFonts w:ascii="宋体" w:hAnsi="宋体" w:eastAsia="宋体" w:cs="宋体"/>
          <w:spacing w:val="-1"/>
          <w:sz w:val="24"/>
          <w:szCs w:val="24"/>
          <w:highlight w:val="none"/>
        </w:rPr>
        <w:t>或者名称、代理事项、具体权限、期限和相关事项。</w:t>
      </w:r>
    </w:p>
    <w:p w14:paraId="219FE84F">
      <w:pPr>
        <w:spacing w:before="191" w:line="219" w:lineRule="auto"/>
        <w:ind w:left="481"/>
        <w:rPr>
          <w:rFonts w:ascii="宋体" w:hAnsi="宋体" w:eastAsia="宋体" w:cs="宋体"/>
          <w:sz w:val="24"/>
          <w:szCs w:val="24"/>
          <w:highlight w:val="none"/>
        </w:rPr>
      </w:pPr>
      <w:r>
        <w:rPr>
          <w:rFonts w:ascii="Times New Roman" w:hAnsi="Times New Roman" w:eastAsia="Times New Roman" w:cs="Times New Roman"/>
          <w:sz w:val="24"/>
          <w:szCs w:val="24"/>
          <w:highlight w:val="none"/>
        </w:rPr>
        <w:t>3.</w:t>
      </w:r>
      <w:r>
        <w:rPr>
          <w:rFonts w:ascii="宋体" w:hAnsi="宋体" w:eastAsia="宋体" w:cs="宋体"/>
          <w:sz w:val="24"/>
          <w:szCs w:val="24"/>
          <w:highlight w:val="none"/>
        </w:rPr>
        <w:t>质疑供应商若对项目的某一分包进行质疑，质疑</w:t>
      </w:r>
      <w:r>
        <w:rPr>
          <w:rFonts w:ascii="宋体" w:hAnsi="宋体" w:eastAsia="宋体" w:cs="宋体"/>
          <w:spacing w:val="-1"/>
          <w:sz w:val="24"/>
          <w:szCs w:val="24"/>
          <w:highlight w:val="none"/>
        </w:rPr>
        <w:t>函中应列明具体分包号。</w:t>
      </w:r>
    </w:p>
    <w:p w14:paraId="434A26CB">
      <w:pPr>
        <w:spacing w:before="193" w:line="219" w:lineRule="auto"/>
        <w:ind w:left="475"/>
        <w:rPr>
          <w:rFonts w:ascii="宋体" w:hAnsi="宋体" w:eastAsia="宋体" w:cs="宋体"/>
          <w:sz w:val="24"/>
          <w:szCs w:val="24"/>
          <w:highlight w:val="none"/>
        </w:rPr>
      </w:pPr>
      <w:r>
        <w:rPr>
          <w:rFonts w:ascii="Times New Roman" w:hAnsi="Times New Roman" w:eastAsia="Times New Roman" w:cs="Times New Roman"/>
          <w:sz w:val="24"/>
          <w:szCs w:val="24"/>
          <w:highlight w:val="none"/>
        </w:rPr>
        <w:t>4.</w:t>
      </w:r>
      <w:r>
        <w:rPr>
          <w:rFonts w:ascii="宋体" w:hAnsi="宋体" w:eastAsia="宋体" w:cs="宋体"/>
          <w:sz w:val="24"/>
          <w:szCs w:val="24"/>
          <w:highlight w:val="none"/>
        </w:rPr>
        <w:t>质疑函的质疑事项应具体、明确，并有必要的事实依据和</w:t>
      </w:r>
      <w:r>
        <w:rPr>
          <w:rFonts w:ascii="宋体" w:hAnsi="宋体" w:eastAsia="宋体" w:cs="宋体"/>
          <w:spacing w:val="-1"/>
          <w:sz w:val="24"/>
          <w:szCs w:val="24"/>
          <w:highlight w:val="none"/>
        </w:rPr>
        <w:t>法律依据。</w:t>
      </w:r>
    </w:p>
    <w:p w14:paraId="31647326">
      <w:pPr>
        <w:spacing w:before="194" w:line="220" w:lineRule="auto"/>
        <w:ind w:left="483"/>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5.</w:t>
      </w:r>
      <w:r>
        <w:rPr>
          <w:rFonts w:ascii="宋体" w:hAnsi="宋体" w:eastAsia="宋体" w:cs="宋体"/>
          <w:spacing w:val="-1"/>
          <w:sz w:val="24"/>
          <w:szCs w:val="24"/>
          <w:highlight w:val="none"/>
        </w:rPr>
        <w:t>质疑函的质疑请求应与质疑事项相关。</w:t>
      </w:r>
    </w:p>
    <w:p w14:paraId="7361AD80">
      <w:pPr>
        <w:spacing w:before="189" w:line="293" w:lineRule="auto"/>
        <w:ind w:left="20" w:right="11" w:firstLine="461"/>
        <w:rPr>
          <w:rFonts w:ascii="宋体" w:hAnsi="宋体" w:eastAsia="宋体" w:cs="宋体"/>
          <w:sz w:val="24"/>
          <w:szCs w:val="24"/>
          <w:highlight w:val="none"/>
        </w:rPr>
      </w:pPr>
      <w:r>
        <w:rPr>
          <w:rFonts w:ascii="Times New Roman" w:hAnsi="Times New Roman" w:eastAsia="Times New Roman" w:cs="Times New Roman"/>
          <w:sz w:val="24"/>
          <w:szCs w:val="24"/>
          <w:highlight w:val="none"/>
        </w:rPr>
        <w:t>6.</w:t>
      </w:r>
      <w:r>
        <w:rPr>
          <w:rFonts w:ascii="宋体" w:hAnsi="宋体" w:eastAsia="宋体" w:cs="宋体"/>
          <w:sz w:val="24"/>
          <w:szCs w:val="24"/>
          <w:highlight w:val="none"/>
        </w:rPr>
        <w:t>质疑供应商为自然人的，质疑函应由本人签字；质疑</w:t>
      </w:r>
      <w:r>
        <w:rPr>
          <w:rFonts w:ascii="宋体" w:hAnsi="宋体" w:eastAsia="宋体" w:cs="宋体"/>
          <w:spacing w:val="-1"/>
          <w:sz w:val="24"/>
          <w:szCs w:val="24"/>
          <w:highlight w:val="none"/>
        </w:rPr>
        <w:t>供应商为法人或者其他组织的，质疑函应由法定代表人或者其授权代表签字或者盖章，并加盖公章。</w:t>
      </w:r>
    </w:p>
    <w:p w14:paraId="0291EAC3">
      <w:pPr>
        <w:spacing w:before="193" w:line="219" w:lineRule="auto"/>
        <w:ind w:left="480"/>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7.</w:t>
      </w:r>
      <w:r>
        <w:rPr>
          <w:rFonts w:ascii="宋体" w:hAnsi="宋体" w:eastAsia="宋体" w:cs="宋体"/>
          <w:spacing w:val="-1"/>
          <w:sz w:val="24"/>
          <w:szCs w:val="24"/>
          <w:highlight w:val="none"/>
        </w:rPr>
        <w:t>与质疑事项有关的材料应与质疑函合并装订。</w:t>
      </w:r>
    </w:p>
    <w:p w14:paraId="1D31EF6A">
      <w:pPr>
        <w:spacing w:before="194" w:line="219" w:lineRule="auto"/>
        <w:ind w:left="486"/>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8.</w:t>
      </w:r>
      <w:r>
        <w:rPr>
          <w:rFonts w:ascii="宋体" w:hAnsi="宋体" w:eastAsia="宋体" w:cs="宋体"/>
          <w:spacing w:val="-2"/>
          <w:sz w:val="24"/>
          <w:szCs w:val="24"/>
          <w:highlight w:val="none"/>
        </w:rPr>
        <w:t>质疑函一式三份。</w:t>
      </w:r>
    </w:p>
    <w:p w14:paraId="629863A8">
      <w:pPr>
        <w:spacing w:before="191" w:line="369" w:lineRule="auto"/>
        <w:ind w:right="93" w:firstLine="480"/>
        <w:rPr>
          <w:rFonts w:ascii="宋体" w:hAnsi="宋体" w:eastAsia="宋体" w:cs="宋体"/>
          <w:sz w:val="24"/>
          <w:szCs w:val="24"/>
          <w:highlight w:val="none"/>
        </w:rPr>
      </w:pPr>
      <w:r>
        <w:rPr>
          <w:rFonts w:ascii="宋体" w:hAnsi="宋体" w:eastAsia="宋体" w:cs="宋体"/>
          <w:b/>
          <w:bCs/>
          <w:spacing w:val="-2"/>
          <w:sz w:val="24"/>
          <w:szCs w:val="24"/>
          <w:highlight w:val="none"/>
        </w:rPr>
        <w:t>注：请严格按照上述格式填写，如未严格按照格式填写，采购人</w:t>
      </w:r>
      <w:r>
        <w:rPr>
          <w:rFonts w:ascii="Times New Roman" w:hAnsi="Times New Roman" w:eastAsia="Times New Roman" w:cs="Times New Roman"/>
          <w:b/>
          <w:bCs/>
          <w:spacing w:val="-2"/>
          <w:sz w:val="24"/>
          <w:szCs w:val="24"/>
          <w:highlight w:val="none"/>
        </w:rPr>
        <w:t>/</w:t>
      </w:r>
      <w:r>
        <w:rPr>
          <w:rFonts w:ascii="宋体" w:hAnsi="宋体" w:eastAsia="宋体" w:cs="宋体"/>
          <w:b/>
          <w:bCs/>
          <w:spacing w:val="-2"/>
          <w:sz w:val="24"/>
          <w:szCs w:val="24"/>
          <w:highlight w:val="none"/>
        </w:rPr>
        <w:t>采购代理机构有</w:t>
      </w:r>
      <w:r>
        <w:rPr>
          <w:rFonts w:ascii="宋体" w:hAnsi="宋体" w:eastAsia="宋体" w:cs="宋体"/>
          <w:b/>
          <w:bCs/>
          <w:spacing w:val="-5"/>
          <w:sz w:val="24"/>
          <w:szCs w:val="24"/>
          <w:highlight w:val="none"/>
        </w:rPr>
        <w:t>权拒收。</w:t>
      </w:r>
    </w:p>
    <w:p w14:paraId="690C1A6F">
      <w:pPr>
        <w:spacing w:line="369" w:lineRule="auto"/>
        <w:rPr>
          <w:rFonts w:ascii="宋体" w:hAnsi="宋体" w:eastAsia="宋体" w:cs="宋体"/>
          <w:sz w:val="24"/>
          <w:szCs w:val="24"/>
          <w:highlight w:val="none"/>
        </w:rPr>
        <w:sectPr>
          <w:footerReference r:id="rId11" w:type="default"/>
          <w:pgSz w:w="11905" w:h="16839"/>
          <w:pgMar w:top="1440" w:right="1800" w:bottom="1440" w:left="1800" w:header="0" w:footer="1097" w:gutter="0"/>
          <w:cols w:space="720" w:num="1"/>
        </w:sectPr>
      </w:pPr>
    </w:p>
    <w:p w14:paraId="5BE2ABF0">
      <w:pPr>
        <w:spacing w:before="97" w:line="219" w:lineRule="auto"/>
        <w:jc w:val="center"/>
        <w:outlineLvl w:val="0"/>
        <w:rPr>
          <w:rFonts w:ascii="宋体" w:hAnsi="宋体" w:eastAsia="宋体" w:cs="宋体"/>
          <w:sz w:val="30"/>
          <w:szCs w:val="30"/>
          <w:highlight w:val="none"/>
        </w:rPr>
      </w:pPr>
      <w:bookmarkStart w:id="14" w:name="bookmark6"/>
      <w:bookmarkEnd w:id="14"/>
      <w:bookmarkStart w:id="15" w:name="bookmark5"/>
      <w:bookmarkEnd w:id="15"/>
      <w:r>
        <w:rPr>
          <w:rFonts w:ascii="宋体" w:hAnsi="宋体" w:eastAsia="宋体" w:cs="宋体"/>
          <w:b/>
          <w:bCs/>
          <w:spacing w:val="-4"/>
          <w:sz w:val="30"/>
          <w:szCs w:val="30"/>
          <w:highlight w:val="none"/>
        </w:rPr>
        <w:t>第三章</w:t>
      </w:r>
      <w:r>
        <w:rPr>
          <w:rFonts w:ascii="宋体" w:hAnsi="宋体" w:eastAsia="宋体" w:cs="宋体"/>
          <w:spacing w:val="-4"/>
          <w:sz w:val="30"/>
          <w:szCs w:val="30"/>
          <w:highlight w:val="none"/>
        </w:rPr>
        <w:t xml:space="preserve"> </w:t>
      </w:r>
      <w:r>
        <w:rPr>
          <w:rFonts w:ascii="宋体" w:hAnsi="宋体" w:eastAsia="宋体" w:cs="宋体"/>
          <w:b/>
          <w:bCs/>
          <w:spacing w:val="-4"/>
          <w:sz w:val="30"/>
          <w:szCs w:val="30"/>
          <w:highlight w:val="none"/>
        </w:rPr>
        <w:t>采购需求</w:t>
      </w:r>
    </w:p>
    <w:p w14:paraId="6989F43C">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一、采购条件</w:t>
      </w:r>
    </w:p>
    <w:p w14:paraId="355A3EC7">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1、项目名称：阿图什市格达良乡阿尔帕勒克村防洪堤建设工程设计；</w:t>
      </w:r>
    </w:p>
    <w:p w14:paraId="40DB8B74">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2、项目业主： 阿图什市水管站；</w:t>
      </w:r>
    </w:p>
    <w:p w14:paraId="75427720">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3、资金来源：财政资金</w:t>
      </w:r>
    </w:p>
    <w:p w14:paraId="79C9A778">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4、项目所处地理位置：阿图什市地处新疆维吾尔自治区西南部，天山南麓，塔里木盆地西缘，地理坐标介于东经 75°30′～78°22′，北纬 39°34′～40°45′之间。四周被天山环绕，形成特殊的山间盆地，布谷孜河由北向南横贯阿图什全境。境内分布有山脉、河流、戈壁和平原绿洲。全市地形呈东西走向，地势由西北向东南倾斜。</w:t>
      </w:r>
    </w:p>
    <w:p w14:paraId="3D2BF853">
      <w:pPr>
        <w:widowControl w:val="0"/>
        <w:numPr>
          <w:ilvl w:val="0"/>
          <w:numId w:val="0"/>
        </w:numPr>
        <w:kinsoku/>
        <w:autoSpaceDE/>
        <w:autoSpaceDN/>
        <w:adjustRightInd/>
        <w:snapToGrid/>
        <w:spacing w:line="440" w:lineRule="exact"/>
        <w:ind w:firstLine="440" w:firstLineChars="200"/>
        <w:jc w:val="both"/>
        <w:textAlignment w:val="auto"/>
        <w:rPr>
          <w:rFonts w:hint="default"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5、付款方式：本项目分期设计，分批次付款：完成项目建议书、可行性研究、初步设计批复，支付合同款的30%；提交施工图，并完成图审，现场技术交底，支付合同款的50%；项目竣工验收合格，支付剩余合同款。</w:t>
      </w:r>
    </w:p>
    <w:p w14:paraId="7717C968">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二、项目概况与采购范围</w:t>
      </w:r>
    </w:p>
    <w:p w14:paraId="295606B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1、项目概况：本项目为阿图什市格达良乡阿尔帕勒克村防洪堤建设工程设计采购，设计内容包含项目建议书、可行性研究、初步设计阶段、施工图设计、地勘报告及现场设代服务等全部内容。</w:t>
      </w:r>
    </w:p>
    <w:p w14:paraId="2EBE0F9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采购范围：本项目的项目建议书、可行性研究、初步设计阶段、施工图设计、地勘报告等进行全过程设计以及准确的工程量、工程勘察设计所涵盖的配套服务、解决施工中出现的需要设计处理的问题（派出驻现场设计代表）等。并协助采购人获得有关部门对各阶段设计报告和施工图设计文件批复等工作及专项验收、阶段验收、竣工验收等工作。具体内容详见设计合同。</w:t>
      </w:r>
    </w:p>
    <w:p w14:paraId="5FCD48B3">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3、项目地点：克州阿图什市。</w:t>
      </w:r>
    </w:p>
    <w:p w14:paraId="68591653">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4、设计标准：按照国家有关技术标准及规范要求，达到实施阶段的技术要求，并通过相关部门审查批复；</w:t>
      </w:r>
    </w:p>
    <w:p w14:paraId="52613F3E">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5、设计期限：合同签订20日内完成初步设计报告，报有关部门审查；</w:t>
      </w:r>
    </w:p>
    <w:p w14:paraId="4EDB2544">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三、设计要求及其他要求：</w:t>
      </w:r>
    </w:p>
    <w:p w14:paraId="558AA3A4">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1、项目建议书要求：</w:t>
      </w:r>
    </w:p>
    <w:p w14:paraId="7142325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1）简述项目背景及必要性。</w:t>
      </w:r>
    </w:p>
    <w:p w14:paraId="07499746">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2）简述项目建设初步方案。</w:t>
      </w:r>
    </w:p>
    <w:p w14:paraId="5E33BCAC">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3）简述影响效益分析。</w:t>
      </w:r>
    </w:p>
    <w:p w14:paraId="0FDD3345">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2、可行性研究要求：</w:t>
      </w:r>
    </w:p>
    <w:p w14:paraId="667AC657">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1）简述工程项目的任务、目标、效益及效益替代分析。</w:t>
      </w:r>
    </w:p>
    <w:p w14:paraId="47CB1CFC">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2）简述工程项目的地理位置、自然条件，本阶段水文主要成果，区域地质、工程地质的主要结论，以及社会经济等其他外部条件。</w:t>
      </w:r>
    </w:p>
    <w:p w14:paraId="48AEB31E">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3）简述工程规模、运用方式、工程参数及特征值、分期实施方案等。</w:t>
      </w:r>
    </w:p>
    <w:p w14:paraId="0428783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4）简述工程项目等级，主要建筑物型式、标准和工程布置。</w:t>
      </w:r>
    </w:p>
    <w:p w14:paraId="0D9B9779">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5）简述初定的施工导流、主体工程主要施工方法、施工总体布置、建筑材料、工程进度控制。</w:t>
      </w:r>
    </w:p>
    <w:p w14:paraId="122CFBF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6）简述淹没、工程占地主要实物指标、补偿标准。</w:t>
      </w:r>
    </w:p>
    <w:p w14:paraId="42CF9D50">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7）简述环境影响分析和水土保持初步方案。</w:t>
      </w:r>
    </w:p>
    <w:p w14:paraId="1B7DCB08">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8）简述工程估算编制原则、依据、价格水平年、本阶段主要工程单价和投资主要指标。</w:t>
      </w:r>
    </w:p>
    <w:p w14:paraId="41DE9E4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3、初步设计阶段要求：</w:t>
      </w:r>
    </w:p>
    <w:p w14:paraId="4BB7ED93">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简述工程部分、建设征地移民补偿、环境保护工程、水土保持工程设计概算的编制原则、依据、价格水平和投资，以及工程静态总投资、价差预备费、建设期融资利息和总投资，并说明初步设计阶段较可行性研究阶段投资变化情况和主要原因。</w:t>
      </w:r>
    </w:p>
    <w:p w14:paraId="1FCDE21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2）简述经济评价主要成果及结论。</w:t>
      </w:r>
    </w:p>
    <w:p w14:paraId="6C5DCE95">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3）简述工程初步设计的主要结论。</w:t>
      </w:r>
    </w:p>
    <w:p w14:paraId="75C4B3F3">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4、施工图设计要求：施工图设计成果应符合现行强制性条文、技术标准、规程规范及相关批复文件要求，确保工程功能正常发挥、结构安全和正常运行。</w:t>
      </w:r>
    </w:p>
    <w:p w14:paraId="0D3FD717">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5、地勘报告要求：本次整治河流的具体任务、范围及内容，为查明整治河流工程地质条件及主要工程地质问题，采用了哪些勘测手段及完成的工作量列表示明。为能满足可研阶段深度要求，需有适量勘察工作支撑。</w:t>
      </w:r>
    </w:p>
    <w:p w14:paraId="66360E78">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6、现场设代服务等其他内容要求：</w:t>
      </w:r>
    </w:p>
    <w:p w14:paraId="59567EF5">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施工过程中相应派2人及以上专业设计人员驻施工现场解决处理施工中的问题，驻场时间每月不少于22日，出现问题24小时内响应解决。</w:t>
      </w:r>
    </w:p>
    <w:p w14:paraId="76B96E66">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四、设计服务原则及要求</w:t>
      </w:r>
    </w:p>
    <w:p w14:paraId="40407013">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1、严格遵守服务宗旨，精心编制。</w:t>
      </w:r>
    </w:p>
    <w:p w14:paraId="37756C2F">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2、经济指标:严禁超过概算投资。</w:t>
      </w:r>
    </w:p>
    <w:p w14:paraId="495BFAE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3、按照采购人要求统一规划，合理利用资源，各项技术指标满足国家、省市的相关标准、规范要求。</w:t>
      </w:r>
    </w:p>
    <w:p w14:paraId="1F1A1709">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4、成交单位要配合采购人根据实际情况需要更改报告的要求。</w:t>
      </w:r>
    </w:p>
    <w:p w14:paraId="550C81D1">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5、服务质量要求</w:t>
      </w:r>
    </w:p>
    <w:p w14:paraId="6C8AF23F">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(1)服务单位必须按照上述国家规范标准进行编制，并对报告质量负责；</w:t>
      </w:r>
    </w:p>
    <w:p w14:paraId="6C72BFC8">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(2)各阶段有完善的编制说明，基本资料真实、完善、可靠；</w:t>
      </w:r>
    </w:p>
    <w:p w14:paraId="504EED9B">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(3)因地制宜、技术合理，建设周期短，工程造价低，并能满足安全、适用、方便施工和管理的要求；</w:t>
      </w:r>
    </w:p>
    <w:p w14:paraId="77A2796B">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6、其他要求</w:t>
      </w:r>
    </w:p>
    <w:p w14:paraId="453F1257">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6.1文本必须做到清晰、完整、尺寸齐全、准确，类型尽量统一，量度单位按照公制标准。</w:t>
      </w:r>
    </w:p>
    <w:p w14:paraId="4392DD3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6.2成交单位在提交最终成果前，要充分做好与采购人的沟通，任何未与采购人沟通同意的，均不予以接受。</w:t>
      </w:r>
    </w:p>
    <w:p w14:paraId="43356AB4">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7、技术要求:</w:t>
      </w:r>
    </w:p>
    <w:p w14:paraId="36C6EBCB">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7.1成果的编制必须严格执行国家基本建设程序、工程建设标准强制性条文及有关国家法律、法规、规范、标准、规程、定额和合同的要求。</w:t>
      </w:r>
    </w:p>
    <w:p w14:paraId="4B05905B">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7.2成果依据的基本资料应完整、准确、可靠、成果方案论证充分，可靠。</w:t>
      </w:r>
    </w:p>
    <w:p w14:paraId="7F980469">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7.3所完成的成果应符合相应的国家有关规定和现行其他标准规范、并负责通过政府和主管部门的审查。</w:t>
      </w:r>
    </w:p>
    <w:p w14:paraId="621CC59E">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7.4完成成果必须保证工程质量和安全的要求，符合安全、适用、经济的综合要求。</w:t>
      </w:r>
    </w:p>
    <w:p w14:paraId="4035A717">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7.5每个阶段成果，实验要求必须满足国家有关规范、标准的要求，并应提交发包人认可。</w:t>
      </w:r>
    </w:p>
    <w:p w14:paraId="4CA6E41F">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8、版权问题及法律</w:t>
      </w:r>
    </w:p>
    <w:p w14:paraId="6C66A72B">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8.1编制方案中的所有内容均由成交人原创，不得包含任何侵犯第三者知识产权的材料。如发生侵犯行为，将取消侵权方参加本次磋商的资格并由其承担一切后果。</w:t>
      </w:r>
    </w:p>
    <w:p w14:paraId="2B95F65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8.2 采购人提供的所有材料(文字、图纸、电子数据等)均受版权保护。未得授权，任何人不得将内容复制、改编、分发、公布，否则将承担法律责任。</w:t>
      </w:r>
    </w:p>
    <w:p w14:paraId="255EB8AD">
      <w:pPr>
        <w:widowControl w:val="0"/>
        <w:numPr>
          <w:ilvl w:val="0"/>
          <w:numId w:val="0"/>
        </w:numPr>
        <w:kinsoku/>
        <w:autoSpaceDE/>
        <w:autoSpaceDN/>
        <w:adjustRightInd/>
        <w:snapToGrid/>
        <w:spacing w:line="440" w:lineRule="exact"/>
        <w:ind w:firstLine="440" w:firstLineChars="200"/>
        <w:jc w:val="both"/>
        <w:textAlignment w:val="auto"/>
        <w:rPr>
          <w:rFonts w:hint="eastAsia" w:ascii="宋体" w:hAnsi="宋体" w:eastAsia="宋体" w:cs="Times New Roman"/>
          <w:b w:val="0"/>
          <w:bCs w:val="0"/>
          <w:snapToGrid/>
          <w:color w:val="000000"/>
          <w:kern w:val="2"/>
          <w:sz w:val="22"/>
          <w:szCs w:val="24"/>
          <w:highlight w:val="none"/>
          <w:lang w:val="en-US" w:eastAsia="zh-CN" w:bidi="ar-SA"/>
        </w:rPr>
      </w:pPr>
      <w:r>
        <w:rPr>
          <w:rFonts w:hint="eastAsia" w:ascii="宋体" w:hAnsi="宋体" w:eastAsia="宋体" w:cs="Times New Roman"/>
          <w:b w:val="0"/>
          <w:bCs w:val="0"/>
          <w:snapToGrid/>
          <w:color w:val="000000"/>
          <w:kern w:val="2"/>
          <w:sz w:val="22"/>
          <w:szCs w:val="24"/>
          <w:highlight w:val="none"/>
          <w:lang w:val="en-US" w:eastAsia="zh-CN" w:bidi="ar-SA"/>
        </w:rPr>
        <w:t>9.采购项目所属行业为其他未列明行业。</w:t>
      </w:r>
    </w:p>
    <w:p w14:paraId="2A87092F">
      <w:pPr>
        <w:rPr>
          <w:rFonts w:ascii="宋体" w:hAnsi="宋体" w:eastAsia="宋体" w:cs="宋体"/>
          <w:b/>
          <w:bCs/>
          <w:spacing w:val="-3"/>
          <w:sz w:val="30"/>
          <w:szCs w:val="30"/>
          <w:highlight w:val="none"/>
        </w:rPr>
      </w:pPr>
      <w:bookmarkStart w:id="16" w:name="bookmark7"/>
      <w:bookmarkEnd w:id="16"/>
      <w:bookmarkStart w:id="17" w:name="bookmark8"/>
      <w:bookmarkEnd w:id="17"/>
      <w:r>
        <w:rPr>
          <w:rFonts w:ascii="宋体" w:hAnsi="宋体" w:eastAsia="宋体" w:cs="宋体"/>
          <w:b/>
          <w:bCs/>
          <w:spacing w:val="-3"/>
          <w:sz w:val="30"/>
          <w:szCs w:val="30"/>
          <w:highlight w:val="none"/>
        </w:rPr>
        <w:br w:type="page"/>
      </w:r>
    </w:p>
    <w:p w14:paraId="23402ACB">
      <w:pPr>
        <w:spacing w:before="98" w:line="219" w:lineRule="auto"/>
        <w:jc w:val="center"/>
        <w:outlineLvl w:val="0"/>
        <w:rPr>
          <w:rFonts w:ascii="宋体" w:hAnsi="宋体" w:eastAsia="宋体" w:cs="宋体"/>
          <w:sz w:val="30"/>
          <w:szCs w:val="30"/>
          <w:highlight w:val="none"/>
        </w:rPr>
      </w:pPr>
      <w:r>
        <w:rPr>
          <w:rFonts w:ascii="宋体" w:hAnsi="宋体" w:eastAsia="宋体" w:cs="宋体"/>
          <w:b/>
          <w:bCs/>
          <w:spacing w:val="-3"/>
          <w:sz w:val="30"/>
          <w:szCs w:val="30"/>
          <w:highlight w:val="none"/>
        </w:rPr>
        <w:t>第四章</w:t>
      </w:r>
      <w:r>
        <w:rPr>
          <w:rFonts w:ascii="宋体" w:hAnsi="宋体" w:eastAsia="宋体" w:cs="宋体"/>
          <w:spacing w:val="-3"/>
          <w:sz w:val="30"/>
          <w:szCs w:val="30"/>
          <w:highlight w:val="none"/>
        </w:rPr>
        <w:t xml:space="preserve"> </w:t>
      </w:r>
      <w:r>
        <w:rPr>
          <w:rFonts w:ascii="宋体" w:hAnsi="宋体" w:eastAsia="宋体" w:cs="宋体"/>
          <w:b/>
          <w:bCs/>
          <w:spacing w:val="-3"/>
          <w:sz w:val="30"/>
          <w:szCs w:val="30"/>
          <w:highlight w:val="none"/>
        </w:rPr>
        <w:t>评审方法与标准</w:t>
      </w:r>
    </w:p>
    <w:p w14:paraId="6DDBDD5B">
      <w:pPr>
        <w:spacing w:before="169" w:line="220" w:lineRule="auto"/>
        <w:ind w:left="487"/>
        <w:outlineLvl w:val="1"/>
        <w:rPr>
          <w:rFonts w:ascii="宋体" w:hAnsi="宋体" w:eastAsia="宋体" w:cs="宋体"/>
          <w:sz w:val="24"/>
          <w:szCs w:val="24"/>
          <w:highlight w:val="none"/>
        </w:rPr>
      </w:pPr>
      <w:r>
        <w:rPr>
          <w:rFonts w:ascii="Times New Roman" w:hAnsi="Times New Roman" w:eastAsia="Times New Roman" w:cs="Times New Roman"/>
          <w:b/>
          <w:bCs/>
          <w:spacing w:val="-4"/>
          <w:sz w:val="24"/>
          <w:szCs w:val="24"/>
          <w:highlight w:val="none"/>
        </w:rPr>
        <w:t>1.</w:t>
      </w:r>
      <w:r>
        <w:rPr>
          <w:rFonts w:ascii="宋体" w:hAnsi="宋体" w:eastAsia="宋体" w:cs="宋体"/>
          <w:b/>
          <w:bCs/>
          <w:spacing w:val="-4"/>
          <w:sz w:val="24"/>
          <w:szCs w:val="24"/>
          <w:highlight w:val="none"/>
        </w:rPr>
        <w:t>评审方法</w:t>
      </w:r>
    </w:p>
    <w:p w14:paraId="07462C93">
      <w:pPr>
        <w:spacing w:before="193" w:line="219" w:lineRule="auto"/>
        <w:ind w:left="481"/>
        <w:rPr>
          <w:rFonts w:ascii="宋体" w:hAnsi="宋体" w:eastAsia="宋体" w:cs="宋体"/>
          <w:sz w:val="24"/>
          <w:szCs w:val="24"/>
          <w:highlight w:val="none"/>
        </w:rPr>
      </w:pPr>
      <w:r>
        <w:rPr>
          <w:rFonts w:ascii="宋体" w:hAnsi="宋体" w:eastAsia="宋体" w:cs="宋体"/>
          <w:spacing w:val="-1"/>
          <w:sz w:val="24"/>
          <w:szCs w:val="24"/>
          <w:highlight w:val="none"/>
        </w:rPr>
        <w:t>本项目评审方法为：综合评分法。</w:t>
      </w:r>
    </w:p>
    <w:p w14:paraId="395E87A2">
      <w:pPr>
        <w:spacing w:before="196" w:line="369" w:lineRule="auto"/>
        <w:ind w:firstLine="483"/>
        <w:rPr>
          <w:rFonts w:ascii="宋体" w:hAnsi="宋体" w:eastAsia="宋体" w:cs="宋体"/>
          <w:sz w:val="24"/>
          <w:szCs w:val="24"/>
          <w:highlight w:val="none"/>
        </w:rPr>
      </w:pPr>
      <w:r>
        <w:rPr>
          <w:rFonts w:ascii="宋体" w:hAnsi="宋体" w:eastAsia="宋体" w:cs="宋体"/>
          <w:spacing w:val="-2"/>
          <w:sz w:val="24"/>
          <w:szCs w:val="24"/>
          <w:highlight w:val="none"/>
        </w:rPr>
        <w:t>综合评分法：是指响应文件满足磋商文件全部实质性要求且按评审因素的量化指标</w:t>
      </w:r>
      <w:r>
        <w:rPr>
          <w:rFonts w:ascii="宋体" w:hAnsi="宋体" w:eastAsia="宋体" w:cs="宋体"/>
          <w:spacing w:val="-1"/>
          <w:sz w:val="24"/>
          <w:szCs w:val="24"/>
          <w:highlight w:val="none"/>
        </w:rPr>
        <w:t>评审得分最高的供应商为成交候选供应商的评审方法。</w:t>
      </w:r>
    </w:p>
    <w:p w14:paraId="0A288841">
      <w:pPr>
        <w:spacing w:line="220" w:lineRule="auto"/>
        <w:ind w:left="477"/>
        <w:outlineLvl w:val="1"/>
        <w:rPr>
          <w:rFonts w:ascii="宋体" w:hAnsi="宋体" w:eastAsia="宋体" w:cs="宋体"/>
          <w:sz w:val="24"/>
          <w:szCs w:val="24"/>
          <w:highlight w:val="none"/>
        </w:rPr>
      </w:pPr>
      <w:r>
        <w:rPr>
          <w:rFonts w:ascii="Times New Roman" w:hAnsi="Times New Roman" w:eastAsia="Times New Roman" w:cs="Times New Roman"/>
          <w:b/>
          <w:bCs/>
          <w:spacing w:val="-3"/>
          <w:sz w:val="24"/>
          <w:szCs w:val="24"/>
          <w:highlight w:val="none"/>
        </w:rPr>
        <w:t>2.</w:t>
      </w:r>
      <w:r>
        <w:rPr>
          <w:rFonts w:ascii="宋体" w:hAnsi="宋体" w:eastAsia="宋体" w:cs="宋体"/>
          <w:b/>
          <w:bCs/>
          <w:spacing w:val="-3"/>
          <w:sz w:val="24"/>
          <w:szCs w:val="24"/>
          <w:highlight w:val="none"/>
        </w:rPr>
        <w:t>评审标准</w:t>
      </w:r>
    </w:p>
    <w:p w14:paraId="43105737">
      <w:pPr>
        <w:spacing w:before="194" w:line="219" w:lineRule="auto"/>
        <w:ind w:left="476"/>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2.1 </w:t>
      </w:r>
      <w:r>
        <w:rPr>
          <w:rFonts w:ascii="宋体" w:hAnsi="宋体" w:eastAsia="宋体" w:cs="宋体"/>
          <w:spacing w:val="-1"/>
          <w:sz w:val="24"/>
          <w:szCs w:val="24"/>
          <w:highlight w:val="none"/>
        </w:rPr>
        <w:t>初步评审</w:t>
      </w:r>
    </w:p>
    <w:p w14:paraId="2F239ED6">
      <w:pPr>
        <w:spacing w:before="195" w:line="369" w:lineRule="auto"/>
        <w:ind w:firstLine="480"/>
        <w:rPr>
          <w:rFonts w:ascii="宋体" w:hAnsi="宋体" w:eastAsia="宋体" w:cs="宋体"/>
          <w:sz w:val="24"/>
          <w:szCs w:val="24"/>
          <w:highlight w:val="none"/>
        </w:rPr>
      </w:pPr>
      <w:r>
        <w:rPr>
          <w:rFonts w:ascii="宋体" w:hAnsi="宋体" w:eastAsia="宋体" w:cs="宋体"/>
          <w:spacing w:val="-2"/>
          <w:sz w:val="24"/>
          <w:szCs w:val="24"/>
          <w:highlight w:val="none"/>
        </w:rPr>
        <w:t>磋商小组依据磋商文件的规定，从响应文件的有效性、完整性和对磋商文件的响应</w:t>
      </w:r>
      <w:r>
        <w:rPr>
          <w:rFonts w:ascii="宋体" w:hAnsi="宋体" w:eastAsia="宋体" w:cs="宋体"/>
          <w:spacing w:val="-1"/>
          <w:sz w:val="24"/>
          <w:szCs w:val="24"/>
          <w:highlight w:val="none"/>
        </w:rPr>
        <w:t>程度进行审查，以确定是否对磋商文件的实质性要求作出响应。</w:t>
      </w:r>
    </w:p>
    <w:p w14:paraId="2F95AB1C">
      <w:pPr>
        <w:spacing w:line="219" w:lineRule="auto"/>
        <w:ind w:left="476"/>
        <w:rPr>
          <w:rFonts w:ascii="宋体" w:hAnsi="宋体" w:eastAsia="宋体" w:cs="宋体"/>
          <w:sz w:val="24"/>
          <w:szCs w:val="24"/>
          <w:highlight w:val="none"/>
        </w:rPr>
      </w:pPr>
      <w:r>
        <w:rPr>
          <w:rFonts w:ascii="Times New Roman" w:hAnsi="Times New Roman" w:eastAsia="Times New Roman" w:cs="Times New Roman"/>
          <w:spacing w:val="-3"/>
          <w:sz w:val="24"/>
          <w:szCs w:val="24"/>
          <w:highlight w:val="none"/>
        </w:rPr>
        <w:t>2.1.1</w:t>
      </w:r>
      <w:r>
        <w:rPr>
          <w:rFonts w:ascii="Times New Roman" w:hAnsi="Times New Roman" w:eastAsia="Times New Roman" w:cs="Times New Roman"/>
          <w:spacing w:val="20"/>
          <w:w w:val="101"/>
          <w:sz w:val="24"/>
          <w:szCs w:val="24"/>
          <w:highlight w:val="none"/>
        </w:rPr>
        <w:t xml:space="preserve"> </w:t>
      </w:r>
      <w:r>
        <w:rPr>
          <w:rFonts w:ascii="宋体" w:hAnsi="宋体" w:eastAsia="宋体" w:cs="宋体"/>
          <w:spacing w:val="-3"/>
          <w:sz w:val="24"/>
          <w:szCs w:val="24"/>
          <w:highlight w:val="none"/>
        </w:rPr>
        <w:t>资格审查</w:t>
      </w:r>
    </w:p>
    <w:p w14:paraId="41054862">
      <w:pPr>
        <w:spacing w:before="196" w:line="369" w:lineRule="auto"/>
        <w:ind w:left="3" w:firstLine="476"/>
        <w:rPr>
          <w:rFonts w:ascii="宋体" w:hAnsi="宋体" w:eastAsia="宋体" w:cs="宋体"/>
          <w:sz w:val="24"/>
          <w:szCs w:val="24"/>
          <w:highlight w:val="none"/>
        </w:rPr>
      </w:pPr>
      <w:r>
        <w:rPr>
          <w:rFonts w:ascii="宋体" w:hAnsi="宋体" w:eastAsia="宋体" w:cs="宋体"/>
          <w:spacing w:val="-2"/>
          <w:sz w:val="24"/>
          <w:szCs w:val="24"/>
          <w:highlight w:val="none"/>
        </w:rPr>
        <w:t>磋商小组依据法律法规和竞争性磋商文件的规定，对响应文件中的资格证明进行审查，以确定供应商是否具备磋商资格，具体评审因素详见《初步评审</w:t>
      </w:r>
      <w:r>
        <w:rPr>
          <w:rFonts w:ascii="Times New Roman" w:hAnsi="Times New Roman" w:eastAsia="Times New Roman" w:cs="Times New Roman"/>
          <w:spacing w:val="-2"/>
          <w:sz w:val="24"/>
          <w:szCs w:val="24"/>
          <w:highlight w:val="none"/>
        </w:rPr>
        <w:t>—</w:t>
      </w:r>
      <w:r>
        <w:rPr>
          <w:rFonts w:ascii="宋体" w:hAnsi="宋体" w:eastAsia="宋体" w:cs="宋体"/>
          <w:spacing w:val="-2"/>
          <w:sz w:val="24"/>
          <w:szCs w:val="24"/>
          <w:highlight w:val="none"/>
        </w:rPr>
        <w:t>资格审查表》，</w:t>
      </w:r>
      <w:r>
        <w:rPr>
          <w:rFonts w:ascii="宋体" w:hAnsi="宋体" w:eastAsia="宋体" w:cs="宋体"/>
          <w:spacing w:val="-1"/>
          <w:sz w:val="24"/>
          <w:szCs w:val="24"/>
          <w:highlight w:val="none"/>
        </w:rPr>
        <w:t>通过资格性审查的供应商才能进入下一步符合性审查。</w:t>
      </w:r>
    </w:p>
    <w:p w14:paraId="16CC2081">
      <w:pPr>
        <w:spacing w:before="53" w:line="219" w:lineRule="auto"/>
        <w:jc w:val="center"/>
        <w:rPr>
          <w:rFonts w:ascii="宋体" w:hAnsi="宋体" w:eastAsia="宋体" w:cs="宋体"/>
          <w:sz w:val="24"/>
          <w:szCs w:val="24"/>
          <w:highlight w:val="none"/>
        </w:rPr>
      </w:pPr>
      <w:r>
        <w:rPr>
          <w:rFonts w:ascii="宋体" w:hAnsi="宋体" w:eastAsia="宋体" w:cs="宋体"/>
          <w:b/>
          <w:bCs/>
          <w:spacing w:val="-3"/>
          <w:sz w:val="24"/>
          <w:szCs w:val="24"/>
          <w:highlight w:val="none"/>
        </w:rPr>
        <w:t>初步评审</w:t>
      </w:r>
      <w:r>
        <w:rPr>
          <w:rFonts w:ascii="Times New Roman" w:hAnsi="Times New Roman" w:eastAsia="Times New Roman" w:cs="Times New Roman"/>
          <w:b/>
          <w:bCs/>
          <w:spacing w:val="-3"/>
          <w:sz w:val="24"/>
          <w:szCs w:val="24"/>
          <w:highlight w:val="none"/>
        </w:rPr>
        <w:t>—</w:t>
      </w:r>
      <w:r>
        <w:rPr>
          <w:rFonts w:ascii="宋体" w:hAnsi="宋体" w:eastAsia="宋体" w:cs="宋体"/>
          <w:b/>
          <w:bCs/>
          <w:spacing w:val="-3"/>
          <w:sz w:val="24"/>
          <w:szCs w:val="24"/>
          <w:highlight w:val="none"/>
        </w:rPr>
        <w:t>资格审查表</w:t>
      </w:r>
    </w:p>
    <w:p w14:paraId="0A3BFF38">
      <w:pPr>
        <w:spacing w:line="146" w:lineRule="exact"/>
        <w:rPr>
          <w:highlight w:val="none"/>
        </w:rPr>
      </w:pPr>
    </w:p>
    <w:tbl>
      <w:tblPr>
        <w:tblStyle w:val="17"/>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2"/>
        <w:gridCol w:w="1026"/>
        <w:gridCol w:w="1976"/>
        <w:gridCol w:w="4719"/>
      </w:tblGrid>
      <w:tr w14:paraId="322B9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356" w:type="pct"/>
            <w:vAlign w:val="top"/>
          </w:tcPr>
          <w:p w14:paraId="5974CCE0">
            <w:pPr>
              <w:pStyle w:val="18"/>
              <w:spacing w:before="125" w:line="229" w:lineRule="auto"/>
              <w:ind w:left="115"/>
              <w:rPr>
                <w:highlight w:val="none"/>
              </w:rPr>
            </w:pPr>
            <w:r>
              <w:rPr>
                <w:b/>
                <w:bCs/>
                <w:spacing w:val="4"/>
                <w:highlight w:val="none"/>
              </w:rPr>
              <w:t>序号</w:t>
            </w:r>
          </w:p>
        </w:tc>
        <w:tc>
          <w:tcPr>
            <w:tcW w:w="617" w:type="pct"/>
            <w:vAlign w:val="top"/>
          </w:tcPr>
          <w:p w14:paraId="7B284B19">
            <w:pPr>
              <w:pStyle w:val="18"/>
              <w:spacing w:before="124" w:line="228" w:lineRule="auto"/>
              <w:ind w:left="349"/>
              <w:rPr>
                <w:highlight w:val="none"/>
              </w:rPr>
            </w:pPr>
            <w:r>
              <w:rPr>
                <w:b/>
                <w:bCs/>
                <w:spacing w:val="3"/>
                <w:highlight w:val="none"/>
              </w:rPr>
              <w:t>类型</w:t>
            </w:r>
          </w:p>
        </w:tc>
        <w:tc>
          <w:tcPr>
            <w:tcW w:w="1188" w:type="pct"/>
            <w:vAlign w:val="top"/>
          </w:tcPr>
          <w:p w14:paraId="234EEBD8">
            <w:pPr>
              <w:pStyle w:val="18"/>
              <w:spacing w:before="125" w:line="228" w:lineRule="auto"/>
              <w:ind w:left="666"/>
              <w:rPr>
                <w:highlight w:val="none"/>
              </w:rPr>
            </w:pPr>
            <w:r>
              <w:rPr>
                <w:b/>
                <w:bCs/>
                <w:spacing w:val="3"/>
                <w:highlight w:val="none"/>
              </w:rPr>
              <w:t>审查要求</w:t>
            </w:r>
          </w:p>
        </w:tc>
        <w:tc>
          <w:tcPr>
            <w:tcW w:w="2837" w:type="pct"/>
            <w:vAlign w:val="top"/>
          </w:tcPr>
          <w:p w14:paraId="0E83633C">
            <w:pPr>
              <w:pStyle w:val="18"/>
              <w:spacing w:before="124" w:line="228" w:lineRule="auto"/>
              <w:ind w:left="2140"/>
              <w:rPr>
                <w:highlight w:val="none"/>
              </w:rPr>
            </w:pPr>
            <w:r>
              <w:rPr>
                <w:b/>
                <w:bCs/>
                <w:spacing w:val="6"/>
                <w:highlight w:val="none"/>
              </w:rPr>
              <w:t>要求说明</w:t>
            </w:r>
          </w:p>
        </w:tc>
      </w:tr>
      <w:tr w14:paraId="20537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356" w:type="pct"/>
            <w:vAlign w:val="top"/>
          </w:tcPr>
          <w:p w14:paraId="353C7E95">
            <w:pPr>
              <w:spacing w:before="277" w:line="195" w:lineRule="auto"/>
              <w:ind w:left="291"/>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617" w:type="pct"/>
            <w:vAlign w:val="top"/>
          </w:tcPr>
          <w:p w14:paraId="401FD2FE">
            <w:pPr>
              <w:pStyle w:val="18"/>
              <w:spacing w:before="241" w:line="228" w:lineRule="auto"/>
              <w:ind w:left="146"/>
              <w:rPr>
                <w:highlight w:val="none"/>
              </w:rPr>
            </w:pPr>
            <w:r>
              <w:rPr>
                <w:spacing w:val="5"/>
                <w:highlight w:val="none"/>
              </w:rPr>
              <w:t>营业执照</w:t>
            </w:r>
          </w:p>
        </w:tc>
        <w:tc>
          <w:tcPr>
            <w:tcW w:w="1188" w:type="pct"/>
            <w:vAlign w:val="top"/>
          </w:tcPr>
          <w:p w14:paraId="3DCA861A">
            <w:pPr>
              <w:pStyle w:val="18"/>
              <w:spacing w:before="106" w:line="252" w:lineRule="auto"/>
              <w:ind w:left="656" w:right="126" w:hanging="520"/>
              <w:rPr>
                <w:highlight w:val="none"/>
              </w:rPr>
            </w:pPr>
            <w:r>
              <w:rPr>
                <w:spacing w:val="8"/>
                <w:highlight w:val="none"/>
              </w:rPr>
              <w:t>具有独立承担民事责</w:t>
            </w:r>
            <w:r>
              <w:rPr>
                <w:spacing w:val="7"/>
                <w:highlight w:val="none"/>
              </w:rPr>
              <w:t>任的能力</w:t>
            </w:r>
          </w:p>
        </w:tc>
        <w:tc>
          <w:tcPr>
            <w:tcW w:w="2837" w:type="pct"/>
            <w:vAlign w:val="top"/>
          </w:tcPr>
          <w:p w14:paraId="7E2EC030">
            <w:pPr>
              <w:pStyle w:val="18"/>
              <w:spacing w:before="107" w:line="251" w:lineRule="auto"/>
              <w:ind w:left="80" w:right="33" w:firstLine="4"/>
              <w:rPr>
                <w:highlight w:val="none"/>
              </w:rPr>
            </w:pPr>
            <w:r>
              <w:rPr>
                <w:spacing w:val="6"/>
                <w:highlight w:val="none"/>
              </w:rPr>
              <w:t>具有承担民事责任能力、为中国境内合法成立的法人单</w:t>
            </w:r>
            <w:r>
              <w:rPr>
                <w:spacing w:val="8"/>
                <w:highlight w:val="none"/>
              </w:rPr>
              <w:t>位或其他组织，提供证明材料并加盖供应商电子公章。</w:t>
            </w:r>
          </w:p>
        </w:tc>
      </w:tr>
      <w:tr w14:paraId="5CCF6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6" w:hRule="atLeast"/>
        </w:trPr>
        <w:tc>
          <w:tcPr>
            <w:tcW w:w="356" w:type="pct"/>
            <w:vAlign w:val="top"/>
          </w:tcPr>
          <w:p w14:paraId="46A6BEA0">
            <w:pPr>
              <w:spacing w:line="260" w:lineRule="auto"/>
              <w:rPr>
                <w:rFonts w:ascii="Arial"/>
                <w:sz w:val="21"/>
                <w:highlight w:val="none"/>
              </w:rPr>
            </w:pPr>
          </w:p>
          <w:p w14:paraId="29899255">
            <w:pPr>
              <w:spacing w:line="260" w:lineRule="auto"/>
              <w:rPr>
                <w:rFonts w:ascii="Arial"/>
                <w:sz w:val="21"/>
                <w:highlight w:val="none"/>
              </w:rPr>
            </w:pPr>
          </w:p>
          <w:p w14:paraId="11CA37A8">
            <w:pPr>
              <w:spacing w:line="260" w:lineRule="auto"/>
              <w:rPr>
                <w:rFonts w:ascii="Arial"/>
                <w:sz w:val="21"/>
                <w:highlight w:val="none"/>
              </w:rPr>
            </w:pPr>
          </w:p>
          <w:p w14:paraId="5593276B">
            <w:pPr>
              <w:spacing w:line="261" w:lineRule="auto"/>
              <w:rPr>
                <w:rFonts w:ascii="Arial"/>
                <w:sz w:val="21"/>
                <w:highlight w:val="none"/>
              </w:rPr>
            </w:pPr>
          </w:p>
          <w:p w14:paraId="7A32C6FA">
            <w:pPr>
              <w:spacing w:line="261" w:lineRule="auto"/>
              <w:rPr>
                <w:rFonts w:ascii="Arial"/>
                <w:sz w:val="21"/>
                <w:highlight w:val="none"/>
              </w:rPr>
            </w:pPr>
          </w:p>
          <w:p w14:paraId="46C232A6">
            <w:pPr>
              <w:spacing w:before="57" w:line="195" w:lineRule="auto"/>
              <w:ind w:left="271"/>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617" w:type="pct"/>
            <w:vAlign w:val="top"/>
          </w:tcPr>
          <w:p w14:paraId="3175A519">
            <w:pPr>
              <w:spacing w:line="251" w:lineRule="auto"/>
              <w:rPr>
                <w:rFonts w:ascii="Arial"/>
                <w:sz w:val="21"/>
                <w:highlight w:val="none"/>
              </w:rPr>
            </w:pPr>
          </w:p>
          <w:p w14:paraId="55206E29">
            <w:pPr>
              <w:spacing w:line="252" w:lineRule="auto"/>
              <w:rPr>
                <w:rFonts w:ascii="Arial"/>
                <w:sz w:val="21"/>
                <w:highlight w:val="none"/>
              </w:rPr>
            </w:pPr>
          </w:p>
          <w:p w14:paraId="6DA6FAB0">
            <w:pPr>
              <w:spacing w:line="252" w:lineRule="auto"/>
              <w:rPr>
                <w:rFonts w:ascii="Arial"/>
                <w:sz w:val="21"/>
                <w:highlight w:val="none"/>
              </w:rPr>
            </w:pPr>
          </w:p>
          <w:p w14:paraId="304BDC93">
            <w:pPr>
              <w:spacing w:line="252" w:lineRule="auto"/>
              <w:rPr>
                <w:rFonts w:ascii="Arial"/>
                <w:sz w:val="21"/>
                <w:highlight w:val="none"/>
              </w:rPr>
            </w:pPr>
          </w:p>
          <w:p w14:paraId="2E95F530">
            <w:pPr>
              <w:spacing w:line="252" w:lineRule="auto"/>
              <w:rPr>
                <w:rFonts w:ascii="Arial"/>
                <w:sz w:val="21"/>
                <w:highlight w:val="none"/>
              </w:rPr>
            </w:pPr>
          </w:p>
          <w:p w14:paraId="177508A7">
            <w:pPr>
              <w:pStyle w:val="18"/>
              <w:spacing w:before="65" w:line="226" w:lineRule="auto"/>
              <w:ind w:left="141"/>
              <w:rPr>
                <w:highlight w:val="none"/>
              </w:rPr>
            </w:pPr>
            <w:r>
              <w:rPr>
                <w:spacing w:val="7"/>
                <w:highlight w:val="none"/>
              </w:rPr>
              <w:t>财务报告</w:t>
            </w:r>
          </w:p>
        </w:tc>
        <w:tc>
          <w:tcPr>
            <w:tcW w:w="1188" w:type="pct"/>
            <w:vAlign w:val="top"/>
          </w:tcPr>
          <w:p w14:paraId="0AC08F97">
            <w:pPr>
              <w:spacing w:line="246" w:lineRule="auto"/>
              <w:rPr>
                <w:rFonts w:ascii="Arial"/>
                <w:sz w:val="21"/>
                <w:highlight w:val="none"/>
              </w:rPr>
            </w:pPr>
          </w:p>
          <w:p w14:paraId="29E5EB0E">
            <w:pPr>
              <w:spacing w:line="246" w:lineRule="auto"/>
              <w:rPr>
                <w:rFonts w:ascii="Arial"/>
                <w:sz w:val="21"/>
                <w:highlight w:val="none"/>
              </w:rPr>
            </w:pPr>
          </w:p>
          <w:p w14:paraId="4AFC67C8">
            <w:pPr>
              <w:spacing w:line="247" w:lineRule="auto"/>
              <w:rPr>
                <w:rFonts w:ascii="Arial"/>
                <w:sz w:val="21"/>
                <w:highlight w:val="none"/>
              </w:rPr>
            </w:pPr>
          </w:p>
          <w:p w14:paraId="64F35B2D">
            <w:pPr>
              <w:spacing w:line="247" w:lineRule="auto"/>
              <w:rPr>
                <w:rFonts w:ascii="Arial"/>
                <w:sz w:val="21"/>
                <w:highlight w:val="none"/>
              </w:rPr>
            </w:pPr>
          </w:p>
          <w:p w14:paraId="56BD662D">
            <w:pPr>
              <w:pStyle w:val="18"/>
              <w:spacing w:before="65" w:line="227" w:lineRule="auto"/>
              <w:ind w:left="136"/>
              <w:rPr>
                <w:highlight w:val="none"/>
              </w:rPr>
            </w:pPr>
            <w:r>
              <w:rPr>
                <w:spacing w:val="8"/>
                <w:highlight w:val="none"/>
              </w:rPr>
              <w:t>具有良好的商业信誉和健全的财务会计制</w:t>
            </w:r>
            <w:r>
              <w:rPr>
                <w:spacing w:val="1"/>
                <w:highlight w:val="none"/>
              </w:rPr>
              <w:t>度</w:t>
            </w:r>
          </w:p>
        </w:tc>
        <w:tc>
          <w:tcPr>
            <w:tcW w:w="2837" w:type="pct"/>
            <w:vAlign w:val="top"/>
          </w:tcPr>
          <w:p w14:paraId="5D67CC3E">
            <w:pPr>
              <w:pStyle w:val="18"/>
              <w:spacing w:before="101" w:line="249" w:lineRule="auto"/>
              <w:ind w:left="79" w:right="51" w:firstLine="17"/>
              <w:rPr>
                <w:highlight w:val="none"/>
              </w:rPr>
            </w:pPr>
            <w:r>
              <w:rPr>
                <w:rFonts w:ascii="Times New Roman" w:hAnsi="Times New Roman" w:eastAsia="Times New Roman" w:cs="Times New Roman"/>
                <w:spacing w:val="6"/>
                <w:highlight w:val="none"/>
              </w:rPr>
              <w:t>1.</w:t>
            </w:r>
            <w:r>
              <w:rPr>
                <w:spacing w:val="6"/>
                <w:highlight w:val="none"/>
              </w:rPr>
              <w:t>提供</w:t>
            </w:r>
            <w:r>
              <w:rPr>
                <w:spacing w:val="-48"/>
                <w:highlight w:val="none"/>
              </w:rPr>
              <w:t xml:space="preserve"> </w:t>
            </w:r>
            <w:r>
              <w:rPr>
                <w:rFonts w:ascii="Times New Roman" w:hAnsi="Times New Roman" w:eastAsia="Times New Roman" w:cs="Times New Roman"/>
                <w:spacing w:val="6"/>
                <w:highlight w:val="none"/>
              </w:rPr>
              <w:t>202</w:t>
            </w:r>
            <w:r>
              <w:rPr>
                <w:rFonts w:hint="eastAsia" w:ascii="Times New Roman" w:hAnsi="Times New Roman" w:cs="Times New Roman"/>
                <w:spacing w:val="6"/>
                <w:highlight w:val="none"/>
                <w:lang w:val="en-US" w:eastAsia="zh-CN"/>
              </w:rPr>
              <w:t>5</w:t>
            </w:r>
            <w:r>
              <w:rPr>
                <w:spacing w:val="6"/>
                <w:highlight w:val="none"/>
              </w:rPr>
              <w:t>年经会计师事务所审计的有效的财务审计报告或财务报表（资产负债表、利润表、现金</w:t>
            </w:r>
            <w:r>
              <w:rPr>
                <w:spacing w:val="9"/>
                <w:highlight w:val="none"/>
              </w:rPr>
              <w:t>流量表</w:t>
            </w:r>
            <w:r>
              <w:rPr>
                <w:spacing w:val="-22"/>
                <w:highlight w:val="none"/>
              </w:rPr>
              <w:t>），</w:t>
            </w:r>
            <w:r>
              <w:rPr>
                <w:spacing w:val="9"/>
                <w:highlight w:val="none"/>
              </w:rPr>
              <w:t>成立不足一年的公司提供成立以来的财务报</w:t>
            </w:r>
            <w:r>
              <w:rPr>
                <w:spacing w:val="7"/>
                <w:highlight w:val="none"/>
              </w:rPr>
              <w:t>表（加盖供应商电子公章</w:t>
            </w:r>
            <w:r>
              <w:rPr>
                <w:highlight w:val="none"/>
              </w:rPr>
              <w:t>）；</w:t>
            </w:r>
            <w:r>
              <w:rPr>
                <w:spacing w:val="7"/>
                <w:highlight w:val="none"/>
              </w:rPr>
              <w:t>如供应商无法提供近一年</w:t>
            </w:r>
            <w:r>
              <w:rPr>
                <w:spacing w:val="15"/>
                <w:highlight w:val="none"/>
              </w:rPr>
              <w:t>经会计师事务所审计的有效的财务审计报告或财务报</w:t>
            </w:r>
            <w:r>
              <w:rPr>
                <w:spacing w:val="6"/>
                <w:highlight w:val="none"/>
              </w:rPr>
              <w:t>表（资产负债表、利润表、现金流量表）的则需提供银</w:t>
            </w:r>
            <w:r>
              <w:rPr>
                <w:spacing w:val="15"/>
                <w:highlight w:val="none"/>
              </w:rPr>
              <w:t>行出具的资信证明或供应商具有良好的商业信誉和健</w:t>
            </w:r>
            <w:r>
              <w:rPr>
                <w:spacing w:val="9"/>
                <w:highlight w:val="none"/>
              </w:rPr>
              <w:t>全的财务会计制度的承诺书（加盖供应商电子公章</w:t>
            </w:r>
            <w:r>
              <w:rPr>
                <w:spacing w:val="-10"/>
                <w:highlight w:val="none"/>
              </w:rPr>
              <w:t>）；</w:t>
            </w:r>
          </w:p>
          <w:p w14:paraId="435F5E4D">
            <w:pPr>
              <w:pStyle w:val="18"/>
              <w:spacing w:before="24"/>
              <w:ind w:left="83" w:right="77" w:hanging="7"/>
              <w:rPr>
                <w:highlight w:val="none"/>
              </w:rPr>
            </w:pPr>
            <w:r>
              <w:rPr>
                <w:rFonts w:ascii="Times New Roman" w:hAnsi="Times New Roman" w:eastAsia="Times New Roman" w:cs="Times New Roman"/>
                <w:spacing w:val="17"/>
                <w:highlight w:val="none"/>
              </w:rPr>
              <w:t>2.</w:t>
            </w:r>
            <w:r>
              <w:rPr>
                <w:spacing w:val="17"/>
                <w:highlight w:val="none"/>
              </w:rPr>
              <w:t>提供未处于财产被接管或冻结或破产的状态</w:t>
            </w:r>
            <w:r>
              <w:rPr>
                <w:spacing w:val="16"/>
                <w:highlight w:val="none"/>
              </w:rPr>
              <w:t>的承诺</w:t>
            </w:r>
            <w:r>
              <w:rPr>
                <w:spacing w:val="7"/>
                <w:highlight w:val="none"/>
              </w:rPr>
              <w:t>书（加盖供应商电子公章）。</w:t>
            </w:r>
          </w:p>
        </w:tc>
      </w:tr>
      <w:tr w14:paraId="5BF6D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356" w:type="pct"/>
            <w:vAlign w:val="top"/>
          </w:tcPr>
          <w:p w14:paraId="7F2BB215">
            <w:pPr>
              <w:spacing w:line="356" w:lineRule="auto"/>
              <w:rPr>
                <w:rFonts w:ascii="Arial"/>
                <w:sz w:val="21"/>
                <w:highlight w:val="none"/>
              </w:rPr>
            </w:pPr>
          </w:p>
          <w:p w14:paraId="5EF2A2AE">
            <w:pPr>
              <w:spacing w:before="57" w:line="195" w:lineRule="auto"/>
              <w:ind w:left="27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617" w:type="pct"/>
            <w:vAlign w:val="top"/>
          </w:tcPr>
          <w:p w14:paraId="760B04A4">
            <w:pPr>
              <w:spacing w:line="313" w:lineRule="auto"/>
              <w:rPr>
                <w:rFonts w:ascii="Arial"/>
                <w:sz w:val="21"/>
                <w:highlight w:val="none"/>
              </w:rPr>
            </w:pPr>
          </w:p>
          <w:p w14:paraId="397F8FEB">
            <w:pPr>
              <w:pStyle w:val="18"/>
              <w:spacing w:before="65" w:line="228" w:lineRule="auto"/>
              <w:rPr>
                <w:rFonts w:hint="default" w:eastAsia="宋体"/>
                <w:highlight w:val="none"/>
                <w:lang w:val="en-US" w:eastAsia="zh-CN"/>
              </w:rPr>
            </w:pPr>
            <w:r>
              <w:rPr>
                <w:rFonts w:hint="eastAsia"/>
                <w:spacing w:val="4"/>
                <w:highlight w:val="none"/>
                <w:lang w:val="en-US" w:eastAsia="zh-CN"/>
              </w:rPr>
              <w:t>基本资质</w:t>
            </w:r>
          </w:p>
        </w:tc>
        <w:tc>
          <w:tcPr>
            <w:tcW w:w="1188" w:type="pct"/>
            <w:vAlign w:val="top"/>
          </w:tcPr>
          <w:p w14:paraId="6F845414">
            <w:pPr>
              <w:pStyle w:val="18"/>
              <w:spacing w:before="109" w:line="228" w:lineRule="auto"/>
              <w:ind w:left="136"/>
              <w:rPr>
                <w:highlight w:val="none"/>
              </w:rPr>
            </w:pPr>
            <w:r>
              <w:rPr>
                <w:spacing w:val="8"/>
                <w:highlight w:val="none"/>
              </w:rPr>
              <w:t>具有履行合同所必需</w:t>
            </w:r>
            <w:r>
              <w:rPr>
                <w:spacing w:val="7"/>
                <w:highlight w:val="none"/>
              </w:rPr>
              <w:t>的设备和专业技术能</w:t>
            </w:r>
            <w:r>
              <w:rPr>
                <w:highlight w:val="none"/>
              </w:rPr>
              <w:t>力</w:t>
            </w:r>
          </w:p>
        </w:tc>
        <w:tc>
          <w:tcPr>
            <w:tcW w:w="2837" w:type="pct"/>
            <w:vAlign w:val="top"/>
          </w:tcPr>
          <w:p w14:paraId="029F8BD2">
            <w:pPr>
              <w:pStyle w:val="18"/>
              <w:spacing w:before="246" w:line="251" w:lineRule="auto"/>
              <w:ind w:left="80" w:right="75"/>
              <w:rPr>
                <w:highlight w:val="none"/>
              </w:rPr>
            </w:pPr>
            <w:r>
              <w:rPr>
                <w:spacing w:val="15"/>
                <w:highlight w:val="none"/>
              </w:rPr>
              <w:t>提供具有履行合同所必需的设备和专业技术能力相关</w:t>
            </w:r>
            <w:r>
              <w:rPr>
                <w:spacing w:val="8"/>
                <w:highlight w:val="none"/>
              </w:rPr>
              <w:t>证明材料或声明函（加盖供应商电子公章）。</w:t>
            </w:r>
          </w:p>
        </w:tc>
      </w:tr>
      <w:tr w14:paraId="784F8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356" w:type="pct"/>
            <w:vAlign w:val="top"/>
          </w:tcPr>
          <w:p w14:paraId="07A6F498">
            <w:pPr>
              <w:spacing w:line="359" w:lineRule="auto"/>
              <w:rPr>
                <w:rFonts w:ascii="Arial"/>
                <w:sz w:val="21"/>
                <w:highlight w:val="none"/>
              </w:rPr>
            </w:pPr>
          </w:p>
          <w:p w14:paraId="11275EE6">
            <w:pPr>
              <w:spacing w:before="58" w:line="195" w:lineRule="auto"/>
              <w:ind w:left="270"/>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p>
        </w:tc>
        <w:tc>
          <w:tcPr>
            <w:tcW w:w="617" w:type="pct"/>
            <w:vAlign w:val="top"/>
          </w:tcPr>
          <w:p w14:paraId="4C99AC4A">
            <w:pPr>
              <w:spacing w:line="316" w:lineRule="auto"/>
              <w:rPr>
                <w:rFonts w:ascii="Arial"/>
                <w:sz w:val="21"/>
                <w:highlight w:val="none"/>
              </w:rPr>
            </w:pPr>
          </w:p>
          <w:p w14:paraId="1056A9E9">
            <w:pPr>
              <w:pStyle w:val="18"/>
              <w:spacing w:before="65" w:line="228" w:lineRule="auto"/>
              <w:rPr>
                <w:rFonts w:hint="default" w:eastAsia="宋体"/>
                <w:highlight w:val="none"/>
                <w:lang w:val="en-US" w:eastAsia="zh-CN"/>
              </w:rPr>
            </w:pPr>
            <w:r>
              <w:rPr>
                <w:rFonts w:hint="eastAsia"/>
                <w:spacing w:val="4"/>
                <w:highlight w:val="none"/>
                <w:lang w:val="en-US" w:eastAsia="zh-CN"/>
              </w:rPr>
              <w:t>基本资质</w:t>
            </w:r>
          </w:p>
        </w:tc>
        <w:tc>
          <w:tcPr>
            <w:tcW w:w="1188" w:type="pct"/>
            <w:vAlign w:val="top"/>
          </w:tcPr>
          <w:p w14:paraId="547E5D39">
            <w:pPr>
              <w:pStyle w:val="18"/>
              <w:spacing w:before="109" w:line="227" w:lineRule="auto"/>
              <w:ind w:left="133"/>
              <w:rPr>
                <w:highlight w:val="none"/>
              </w:rPr>
            </w:pPr>
            <w:r>
              <w:rPr>
                <w:spacing w:val="8"/>
                <w:highlight w:val="none"/>
              </w:rPr>
              <w:t>有依法缴纳税收和社</w:t>
            </w:r>
            <w:r>
              <w:rPr>
                <w:spacing w:val="9"/>
                <w:highlight w:val="none"/>
              </w:rPr>
              <w:t>会保障资金的良好记</w:t>
            </w:r>
            <w:r>
              <w:rPr>
                <w:highlight w:val="none"/>
              </w:rPr>
              <w:t>录</w:t>
            </w:r>
          </w:p>
        </w:tc>
        <w:tc>
          <w:tcPr>
            <w:tcW w:w="2837" w:type="pct"/>
            <w:vAlign w:val="top"/>
          </w:tcPr>
          <w:p w14:paraId="6677F402">
            <w:pPr>
              <w:pStyle w:val="18"/>
              <w:spacing w:before="247" w:line="251" w:lineRule="auto"/>
              <w:ind w:left="84" w:right="75" w:hanging="3"/>
              <w:rPr>
                <w:highlight w:val="none"/>
              </w:rPr>
            </w:pPr>
            <w:r>
              <w:rPr>
                <w:spacing w:val="15"/>
                <w:highlight w:val="none"/>
              </w:rPr>
              <w:t>提供具有依法缴纳税收和社会保障资金的良好记录的</w:t>
            </w:r>
            <w:r>
              <w:rPr>
                <w:spacing w:val="7"/>
                <w:highlight w:val="none"/>
              </w:rPr>
              <w:t>声明函（加盖供应商电子公章）。</w:t>
            </w:r>
          </w:p>
        </w:tc>
      </w:tr>
      <w:tr w14:paraId="4FE19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4" w:hRule="atLeast"/>
        </w:trPr>
        <w:tc>
          <w:tcPr>
            <w:tcW w:w="356" w:type="pct"/>
            <w:vAlign w:val="top"/>
          </w:tcPr>
          <w:p w14:paraId="0AF29C6B">
            <w:pPr>
              <w:spacing w:line="363" w:lineRule="auto"/>
              <w:rPr>
                <w:rFonts w:ascii="Arial"/>
                <w:sz w:val="21"/>
                <w:highlight w:val="none"/>
              </w:rPr>
            </w:pPr>
          </w:p>
          <w:p w14:paraId="7F2C3ADA">
            <w:pPr>
              <w:spacing w:before="57" w:line="192" w:lineRule="auto"/>
              <w:ind w:left="27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617" w:type="pct"/>
            <w:vAlign w:val="top"/>
          </w:tcPr>
          <w:p w14:paraId="63A2975B">
            <w:pPr>
              <w:spacing w:line="317" w:lineRule="auto"/>
              <w:rPr>
                <w:rFonts w:ascii="Arial"/>
                <w:sz w:val="21"/>
                <w:highlight w:val="none"/>
              </w:rPr>
            </w:pPr>
          </w:p>
          <w:p w14:paraId="7EE56F0B">
            <w:pPr>
              <w:pStyle w:val="18"/>
              <w:spacing w:before="65" w:line="228" w:lineRule="auto"/>
              <w:rPr>
                <w:rFonts w:hint="eastAsia" w:eastAsia="宋体"/>
                <w:highlight w:val="none"/>
                <w:lang w:eastAsia="zh-CN"/>
              </w:rPr>
            </w:pPr>
            <w:r>
              <w:rPr>
                <w:rFonts w:hint="eastAsia"/>
                <w:spacing w:val="4"/>
                <w:highlight w:val="none"/>
                <w:lang w:val="en-US" w:eastAsia="zh-CN"/>
              </w:rPr>
              <w:t>基本资质</w:t>
            </w:r>
          </w:p>
        </w:tc>
        <w:tc>
          <w:tcPr>
            <w:tcW w:w="1188" w:type="pct"/>
            <w:vAlign w:val="top"/>
          </w:tcPr>
          <w:p w14:paraId="24F741A4">
            <w:pPr>
              <w:pStyle w:val="18"/>
              <w:spacing w:before="110" w:line="227" w:lineRule="auto"/>
              <w:ind w:left="134"/>
              <w:rPr>
                <w:highlight w:val="none"/>
              </w:rPr>
            </w:pPr>
            <w:r>
              <w:rPr>
                <w:spacing w:val="8"/>
                <w:highlight w:val="none"/>
              </w:rPr>
              <w:t>参加政府采购活动前</w:t>
            </w:r>
            <w:r>
              <w:rPr>
                <w:spacing w:val="-2"/>
                <w:highlight w:val="none"/>
              </w:rPr>
              <w:t>三年内，在经营活动中</w:t>
            </w:r>
            <w:r>
              <w:rPr>
                <w:spacing w:val="8"/>
                <w:highlight w:val="none"/>
              </w:rPr>
              <w:t>没有重大违法记录</w:t>
            </w:r>
          </w:p>
        </w:tc>
        <w:tc>
          <w:tcPr>
            <w:tcW w:w="2837" w:type="pct"/>
            <w:vAlign w:val="top"/>
          </w:tcPr>
          <w:p w14:paraId="468103C1">
            <w:pPr>
              <w:pStyle w:val="18"/>
              <w:spacing w:before="248" w:line="251" w:lineRule="auto"/>
              <w:ind w:left="82" w:right="75" w:hanging="1"/>
              <w:rPr>
                <w:highlight w:val="none"/>
              </w:rPr>
            </w:pPr>
            <w:r>
              <w:rPr>
                <w:spacing w:val="6"/>
                <w:highlight w:val="none"/>
              </w:rPr>
              <w:t>提供参加政府采购活动前三年内，在经营活动中没有重</w:t>
            </w:r>
            <w:r>
              <w:rPr>
                <w:spacing w:val="8"/>
                <w:highlight w:val="none"/>
              </w:rPr>
              <w:t>大违法记录的声明函（加盖供应商电子公章）。</w:t>
            </w:r>
          </w:p>
        </w:tc>
      </w:tr>
      <w:tr w14:paraId="035FF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6" w:hRule="atLeast"/>
        </w:trPr>
        <w:tc>
          <w:tcPr>
            <w:tcW w:w="356" w:type="pct"/>
            <w:vAlign w:val="top"/>
          </w:tcPr>
          <w:p w14:paraId="0307E07D">
            <w:pPr>
              <w:spacing w:line="313" w:lineRule="auto"/>
              <w:rPr>
                <w:rFonts w:ascii="Arial"/>
                <w:sz w:val="21"/>
                <w:highlight w:val="none"/>
              </w:rPr>
            </w:pPr>
            <w:bookmarkStart w:id="18" w:name="bookmark17"/>
            <w:bookmarkEnd w:id="18"/>
          </w:p>
          <w:p w14:paraId="2923A10E">
            <w:pPr>
              <w:spacing w:line="314" w:lineRule="auto"/>
              <w:rPr>
                <w:rFonts w:ascii="Arial"/>
                <w:sz w:val="21"/>
                <w:highlight w:val="none"/>
              </w:rPr>
            </w:pPr>
          </w:p>
          <w:p w14:paraId="5EEDCB1C">
            <w:pPr>
              <w:spacing w:before="58" w:line="195" w:lineRule="auto"/>
              <w:ind w:left="279"/>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6</w:t>
            </w:r>
          </w:p>
        </w:tc>
        <w:tc>
          <w:tcPr>
            <w:tcW w:w="617" w:type="pct"/>
            <w:vAlign w:val="top"/>
          </w:tcPr>
          <w:p w14:paraId="16473623">
            <w:pPr>
              <w:spacing w:line="292" w:lineRule="auto"/>
              <w:rPr>
                <w:rFonts w:ascii="Arial"/>
                <w:sz w:val="21"/>
                <w:highlight w:val="none"/>
              </w:rPr>
            </w:pPr>
          </w:p>
          <w:p w14:paraId="3454932D">
            <w:pPr>
              <w:spacing w:line="292" w:lineRule="auto"/>
              <w:rPr>
                <w:rFonts w:ascii="Arial"/>
                <w:sz w:val="21"/>
                <w:highlight w:val="none"/>
              </w:rPr>
            </w:pPr>
          </w:p>
          <w:p w14:paraId="50C62CC4">
            <w:pPr>
              <w:pStyle w:val="18"/>
              <w:spacing w:before="65" w:line="228" w:lineRule="auto"/>
              <w:ind w:left="140"/>
              <w:rPr>
                <w:highlight w:val="none"/>
              </w:rPr>
            </w:pPr>
            <w:r>
              <w:rPr>
                <w:rFonts w:hint="eastAsia"/>
                <w:spacing w:val="7"/>
                <w:highlight w:val="none"/>
                <w:lang w:val="en-US" w:eastAsia="zh-CN"/>
              </w:rPr>
              <w:t>基本</w:t>
            </w:r>
            <w:r>
              <w:rPr>
                <w:spacing w:val="7"/>
                <w:highlight w:val="none"/>
              </w:rPr>
              <w:t>资质</w:t>
            </w:r>
          </w:p>
        </w:tc>
        <w:tc>
          <w:tcPr>
            <w:tcW w:w="1188" w:type="pct"/>
            <w:vAlign w:val="top"/>
          </w:tcPr>
          <w:p w14:paraId="60979875">
            <w:pPr>
              <w:spacing w:line="292" w:lineRule="auto"/>
              <w:rPr>
                <w:rFonts w:ascii="Arial"/>
                <w:sz w:val="21"/>
                <w:highlight w:val="none"/>
              </w:rPr>
            </w:pPr>
          </w:p>
          <w:p w14:paraId="1576FF04">
            <w:pPr>
              <w:spacing w:line="292" w:lineRule="auto"/>
              <w:rPr>
                <w:rFonts w:ascii="Arial"/>
                <w:sz w:val="21"/>
                <w:highlight w:val="none"/>
              </w:rPr>
            </w:pPr>
          </w:p>
          <w:p w14:paraId="16FC8B26">
            <w:pPr>
              <w:pStyle w:val="18"/>
              <w:spacing w:before="65" w:line="227" w:lineRule="auto"/>
              <w:ind w:left="658"/>
              <w:rPr>
                <w:highlight w:val="none"/>
              </w:rPr>
            </w:pPr>
            <w:r>
              <w:rPr>
                <w:spacing w:val="7"/>
                <w:highlight w:val="none"/>
              </w:rPr>
              <w:t>信誉要求</w:t>
            </w:r>
          </w:p>
        </w:tc>
        <w:tc>
          <w:tcPr>
            <w:tcW w:w="2837" w:type="pct"/>
            <w:vAlign w:val="top"/>
          </w:tcPr>
          <w:p w14:paraId="7554E90D">
            <w:pPr>
              <w:pStyle w:val="18"/>
              <w:spacing w:before="108" w:line="250" w:lineRule="auto"/>
              <w:ind w:right="75" w:firstLine="95"/>
              <w:jc w:val="both"/>
              <w:rPr>
                <w:highlight w:val="none"/>
              </w:rPr>
            </w:pPr>
            <w:r>
              <w:rPr>
                <w:rFonts w:hint="eastAsia"/>
                <w:highlight w:val="none"/>
              </w:rPr>
              <w:t>未被“信用中国”（www.creditchina.gov.cn）、中国政府采购网（www.ccgp.gov.cn）列入失信被执行人、重大税收违法失信主体、政府采购严重违法失信行为记录名单等，供应商如在“信用中国”网站或中国政府采购网被列入严重违法失信行为记录名单的（尚在处罚期内的），将拒绝其参加本次政府采购活动。（供应商可不用提供其信用查询截图， 由采购代理机构通过“信用中国 ”网站、（www.creditchina.gov.cn）、 中国政府采购网（www.ccgp.gov.cn）查询供应商信用记录。</w:t>
            </w:r>
          </w:p>
        </w:tc>
      </w:tr>
      <w:tr w14:paraId="7B3E5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356" w:type="pct"/>
            <w:vAlign w:val="top"/>
          </w:tcPr>
          <w:p w14:paraId="56176760">
            <w:pPr>
              <w:spacing w:line="359" w:lineRule="auto"/>
              <w:rPr>
                <w:rFonts w:ascii="Arial"/>
                <w:sz w:val="21"/>
                <w:highlight w:val="none"/>
              </w:rPr>
            </w:pPr>
          </w:p>
          <w:p w14:paraId="65B9207E">
            <w:pPr>
              <w:spacing w:before="57" w:line="195" w:lineRule="auto"/>
              <w:ind w:left="275"/>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7</w:t>
            </w:r>
          </w:p>
        </w:tc>
        <w:tc>
          <w:tcPr>
            <w:tcW w:w="617" w:type="pct"/>
            <w:vAlign w:val="top"/>
          </w:tcPr>
          <w:p w14:paraId="35C803B6">
            <w:pPr>
              <w:spacing w:line="315" w:lineRule="auto"/>
              <w:rPr>
                <w:rFonts w:ascii="Arial"/>
                <w:sz w:val="21"/>
                <w:highlight w:val="none"/>
              </w:rPr>
            </w:pPr>
          </w:p>
          <w:p w14:paraId="66DF75C9">
            <w:pPr>
              <w:pStyle w:val="18"/>
              <w:spacing w:before="65" w:line="228" w:lineRule="auto"/>
              <w:ind w:left="140"/>
              <w:rPr>
                <w:highlight w:val="none"/>
              </w:rPr>
            </w:pPr>
            <w:r>
              <w:rPr>
                <w:rFonts w:hint="eastAsia"/>
                <w:spacing w:val="7"/>
                <w:highlight w:val="none"/>
                <w:lang w:val="en-US" w:eastAsia="zh-CN"/>
              </w:rPr>
              <w:t>基本</w:t>
            </w:r>
            <w:r>
              <w:rPr>
                <w:spacing w:val="7"/>
                <w:highlight w:val="none"/>
              </w:rPr>
              <w:t>资质</w:t>
            </w:r>
          </w:p>
        </w:tc>
        <w:tc>
          <w:tcPr>
            <w:tcW w:w="1188" w:type="pct"/>
            <w:vAlign w:val="top"/>
          </w:tcPr>
          <w:p w14:paraId="2C0033DA">
            <w:pPr>
              <w:spacing w:line="316" w:lineRule="auto"/>
              <w:rPr>
                <w:rFonts w:ascii="Arial"/>
                <w:sz w:val="21"/>
                <w:highlight w:val="none"/>
              </w:rPr>
            </w:pPr>
          </w:p>
          <w:p w14:paraId="65BEDC69">
            <w:pPr>
              <w:pStyle w:val="18"/>
              <w:spacing w:before="65" w:line="228" w:lineRule="auto"/>
              <w:ind w:left="659"/>
              <w:rPr>
                <w:highlight w:val="none"/>
              </w:rPr>
            </w:pPr>
            <w:r>
              <w:rPr>
                <w:spacing w:val="7"/>
                <w:highlight w:val="none"/>
              </w:rPr>
              <w:t>其他要求</w:t>
            </w:r>
          </w:p>
        </w:tc>
        <w:tc>
          <w:tcPr>
            <w:tcW w:w="2837" w:type="pct"/>
            <w:vAlign w:val="top"/>
          </w:tcPr>
          <w:p w14:paraId="157C9034">
            <w:pPr>
              <w:pStyle w:val="18"/>
              <w:spacing w:before="112" w:line="252" w:lineRule="auto"/>
              <w:ind w:left="80" w:right="75" w:firstLine="1"/>
              <w:jc w:val="both"/>
              <w:rPr>
                <w:highlight w:val="none"/>
              </w:rPr>
            </w:pPr>
            <w:r>
              <w:rPr>
                <w:spacing w:val="6"/>
                <w:highlight w:val="none"/>
              </w:rPr>
              <w:t>单位负责人为同一人或者存在控股、管理关系的不同单</w:t>
            </w:r>
            <w:r>
              <w:rPr>
                <w:spacing w:val="-2"/>
                <w:highlight w:val="none"/>
              </w:rPr>
              <w:t>位，不得参加本项目同一合同项下的政府采购活动。（提</w:t>
            </w:r>
            <w:r>
              <w:rPr>
                <w:spacing w:val="8"/>
                <w:highlight w:val="none"/>
              </w:rPr>
              <w:t>供承诺书加盖供应商电子公章）。</w:t>
            </w:r>
          </w:p>
        </w:tc>
      </w:tr>
      <w:tr w14:paraId="04F9D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356" w:type="pct"/>
            <w:vAlign w:val="top"/>
          </w:tcPr>
          <w:p w14:paraId="418E5FF3">
            <w:pPr>
              <w:spacing w:before="57" w:line="195" w:lineRule="auto"/>
              <w:ind w:left="275"/>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8</w:t>
            </w:r>
          </w:p>
        </w:tc>
        <w:tc>
          <w:tcPr>
            <w:tcW w:w="617" w:type="pct"/>
            <w:vAlign w:val="top"/>
          </w:tcPr>
          <w:p w14:paraId="15C356D7">
            <w:pPr>
              <w:pStyle w:val="18"/>
              <w:spacing w:before="65" w:line="228" w:lineRule="auto"/>
              <w:ind w:left="140"/>
              <w:rPr>
                <w:spacing w:val="7"/>
                <w:highlight w:val="none"/>
              </w:rPr>
            </w:pPr>
            <w:r>
              <w:rPr>
                <w:spacing w:val="7"/>
                <w:highlight w:val="none"/>
              </w:rPr>
              <w:t>特定资质</w:t>
            </w:r>
          </w:p>
        </w:tc>
        <w:tc>
          <w:tcPr>
            <w:tcW w:w="1188" w:type="pct"/>
            <w:vAlign w:val="top"/>
          </w:tcPr>
          <w:p w14:paraId="1FBB218B">
            <w:pPr>
              <w:pStyle w:val="18"/>
              <w:spacing w:before="65" w:line="228" w:lineRule="auto"/>
              <w:ind w:left="659"/>
              <w:rPr>
                <w:rFonts w:hint="default" w:eastAsia="宋体"/>
                <w:spacing w:val="7"/>
                <w:highlight w:val="none"/>
                <w:lang w:val="en-US" w:eastAsia="zh-CN"/>
              </w:rPr>
            </w:pPr>
            <w:r>
              <w:rPr>
                <w:rFonts w:hint="eastAsia"/>
                <w:spacing w:val="7"/>
                <w:highlight w:val="none"/>
                <w:lang w:val="en-US" w:eastAsia="zh-CN"/>
              </w:rPr>
              <w:t>资质要求</w:t>
            </w:r>
          </w:p>
        </w:tc>
        <w:tc>
          <w:tcPr>
            <w:tcW w:w="2837" w:type="pct"/>
            <w:vAlign w:val="top"/>
          </w:tcPr>
          <w:p w14:paraId="29029486">
            <w:pPr>
              <w:pStyle w:val="18"/>
              <w:spacing w:before="112" w:line="252" w:lineRule="auto"/>
              <w:ind w:left="80" w:right="75" w:firstLine="1"/>
              <w:jc w:val="both"/>
              <w:rPr>
                <w:spacing w:val="6"/>
                <w:highlight w:val="none"/>
              </w:rPr>
            </w:pPr>
            <w:r>
              <w:rPr>
                <w:rFonts w:hint="eastAsia"/>
                <w:spacing w:val="6"/>
                <w:highlight w:val="none"/>
                <w:lang w:eastAsia="zh-CN"/>
              </w:rPr>
              <w:t>具备工程设计水利行业乙级</w:t>
            </w:r>
            <w:r>
              <w:rPr>
                <w:rFonts w:hint="eastAsia"/>
                <w:spacing w:val="6"/>
                <w:highlight w:val="none"/>
                <w:lang w:val="en-US" w:eastAsia="zh-CN"/>
              </w:rPr>
              <w:t>及以上</w:t>
            </w:r>
            <w:r>
              <w:rPr>
                <w:rFonts w:hint="eastAsia"/>
                <w:spacing w:val="6"/>
                <w:highlight w:val="none"/>
                <w:lang w:eastAsia="zh-CN"/>
              </w:rPr>
              <w:t>资质</w:t>
            </w:r>
            <w:r>
              <w:rPr>
                <w:rFonts w:hint="eastAsia"/>
                <w:spacing w:val="6"/>
                <w:highlight w:val="none"/>
                <w:lang w:val="en-US" w:eastAsia="zh-CN"/>
              </w:rPr>
              <w:t>和</w:t>
            </w:r>
            <w:r>
              <w:rPr>
                <w:rFonts w:hint="eastAsia"/>
                <w:spacing w:val="6"/>
                <w:highlight w:val="none"/>
                <w:lang w:eastAsia="zh-CN"/>
              </w:rPr>
              <w:t>工程勘察专业类（岩土工程）乙级及以上资质</w:t>
            </w:r>
          </w:p>
        </w:tc>
      </w:tr>
      <w:tr w14:paraId="6367C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356" w:type="pct"/>
            <w:vAlign w:val="top"/>
          </w:tcPr>
          <w:p w14:paraId="08AFF167">
            <w:pPr>
              <w:spacing w:before="57" w:line="195" w:lineRule="auto"/>
              <w:ind w:left="275"/>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9</w:t>
            </w:r>
          </w:p>
        </w:tc>
        <w:tc>
          <w:tcPr>
            <w:tcW w:w="617" w:type="pct"/>
            <w:vAlign w:val="top"/>
          </w:tcPr>
          <w:p w14:paraId="1A083967">
            <w:pPr>
              <w:pStyle w:val="18"/>
              <w:spacing w:before="65" w:line="228" w:lineRule="auto"/>
              <w:ind w:left="140"/>
              <w:rPr>
                <w:rFonts w:hint="default" w:eastAsia="宋体"/>
                <w:spacing w:val="7"/>
                <w:highlight w:val="none"/>
                <w:lang w:val="en-US" w:eastAsia="zh-CN"/>
              </w:rPr>
            </w:pPr>
            <w:r>
              <w:rPr>
                <w:rFonts w:hint="eastAsia"/>
                <w:spacing w:val="7"/>
                <w:highlight w:val="none"/>
                <w:lang w:val="en-US" w:eastAsia="zh-CN"/>
              </w:rPr>
              <w:t>其他资质</w:t>
            </w:r>
          </w:p>
        </w:tc>
        <w:tc>
          <w:tcPr>
            <w:tcW w:w="1188" w:type="pct"/>
            <w:vAlign w:val="top"/>
          </w:tcPr>
          <w:p w14:paraId="5609B79B">
            <w:pPr>
              <w:pStyle w:val="18"/>
              <w:spacing w:before="65" w:line="228" w:lineRule="auto"/>
              <w:rPr>
                <w:rFonts w:hint="default"/>
                <w:spacing w:val="7"/>
                <w:highlight w:val="none"/>
                <w:lang w:val="en-US" w:eastAsia="zh-CN"/>
              </w:rPr>
            </w:pPr>
            <w:r>
              <w:rPr>
                <w:rFonts w:hint="eastAsia"/>
                <w:spacing w:val="7"/>
                <w:highlight w:val="none"/>
                <w:lang w:val="en-US" w:eastAsia="zh-CN"/>
              </w:rPr>
              <w:t>《中小企业声明函》</w:t>
            </w:r>
          </w:p>
        </w:tc>
        <w:tc>
          <w:tcPr>
            <w:tcW w:w="2837" w:type="pct"/>
            <w:vAlign w:val="top"/>
          </w:tcPr>
          <w:p w14:paraId="7BF8ED36">
            <w:pPr>
              <w:pStyle w:val="18"/>
              <w:spacing w:before="112" w:line="252" w:lineRule="auto"/>
              <w:ind w:left="80" w:right="75" w:firstLine="1"/>
              <w:jc w:val="both"/>
              <w:rPr>
                <w:rFonts w:hint="default"/>
                <w:spacing w:val="6"/>
                <w:highlight w:val="none"/>
                <w:lang w:val="en-US" w:eastAsia="zh-CN"/>
              </w:rPr>
            </w:pPr>
            <w:r>
              <w:rPr>
                <w:rFonts w:hint="eastAsia"/>
                <w:spacing w:val="7"/>
                <w:highlight w:val="none"/>
                <w:lang w:val="en-US" w:eastAsia="zh-CN"/>
              </w:rPr>
              <w:t>按照响应文件格式提供《中小企业声明函》并上传</w:t>
            </w:r>
          </w:p>
        </w:tc>
      </w:tr>
    </w:tbl>
    <w:p w14:paraId="7208EA1B">
      <w:pPr>
        <w:spacing w:before="179" w:line="219" w:lineRule="auto"/>
        <w:ind w:left="503"/>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 xml:space="preserve">2.1.2 </w:t>
      </w:r>
      <w:r>
        <w:rPr>
          <w:rFonts w:ascii="宋体" w:hAnsi="宋体" w:eastAsia="宋体" w:cs="宋体"/>
          <w:spacing w:val="-1"/>
          <w:sz w:val="24"/>
          <w:szCs w:val="24"/>
          <w:highlight w:val="none"/>
        </w:rPr>
        <w:t>符合性审查</w:t>
      </w:r>
    </w:p>
    <w:p w14:paraId="0BBF1A57">
      <w:pPr>
        <w:spacing w:before="195" w:line="346" w:lineRule="auto"/>
        <w:ind w:left="30" w:right="18" w:firstLine="477"/>
        <w:rPr>
          <w:rFonts w:ascii="宋体" w:hAnsi="宋体" w:eastAsia="宋体" w:cs="宋体"/>
          <w:sz w:val="24"/>
          <w:szCs w:val="24"/>
          <w:highlight w:val="none"/>
        </w:rPr>
      </w:pPr>
      <w:r>
        <w:rPr>
          <w:rFonts w:ascii="宋体" w:hAnsi="宋体" w:eastAsia="宋体" w:cs="宋体"/>
          <w:spacing w:val="-2"/>
          <w:sz w:val="24"/>
          <w:szCs w:val="24"/>
          <w:highlight w:val="none"/>
        </w:rPr>
        <w:t>在磋商文件符合性审查过程中，如果出现磋商小组成员意见不一致的情况，按照少</w:t>
      </w:r>
      <w:r>
        <w:rPr>
          <w:rFonts w:ascii="宋体" w:hAnsi="宋体" w:eastAsia="宋体" w:cs="宋体"/>
          <w:spacing w:val="-1"/>
          <w:sz w:val="24"/>
          <w:szCs w:val="24"/>
          <w:highlight w:val="none"/>
        </w:rPr>
        <w:t>数服从多数的原则确定，但不得违背采购基本原则和磋商文件规定。</w:t>
      </w:r>
    </w:p>
    <w:p w14:paraId="567523BC">
      <w:pPr>
        <w:spacing w:line="219" w:lineRule="auto"/>
        <w:ind w:left="3238"/>
        <w:rPr>
          <w:rFonts w:ascii="宋体" w:hAnsi="宋体" w:eastAsia="宋体" w:cs="宋体"/>
          <w:sz w:val="24"/>
          <w:szCs w:val="24"/>
          <w:highlight w:val="none"/>
        </w:rPr>
      </w:pPr>
      <w:r>
        <w:rPr>
          <w:rFonts w:ascii="宋体" w:hAnsi="宋体" w:eastAsia="宋体" w:cs="宋体"/>
          <w:b/>
          <w:bCs/>
          <w:spacing w:val="-3"/>
          <w:sz w:val="24"/>
          <w:szCs w:val="24"/>
          <w:highlight w:val="none"/>
        </w:rPr>
        <w:t>初步评审</w:t>
      </w:r>
      <w:r>
        <w:rPr>
          <w:rFonts w:ascii="Times New Roman" w:hAnsi="Times New Roman" w:eastAsia="Times New Roman" w:cs="Times New Roman"/>
          <w:b/>
          <w:bCs/>
          <w:spacing w:val="-3"/>
          <w:sz w:val="24"/>
          <w:szCs w:val="24"/>
          <w:highlight w:val="none"/>
        </w:rPr>
        <w:t>—</w:t>
      </w:r>
      <w:r>
        <w:rPr>
          <w:rFonts w:ascii="宋体" w:hAnsi="宋体" w:eastAsia="宋体" w:cs="宋体"/>
          <w:b/>
          <w:bCs/>
          <w:spacing w:val="-3"/>
          <w:sz w:val="24"/>
          <w:szCs w:val="24"/>
          <w:highlight w:val="none"/>
        </w:rPr>
        <w:t>符合性审查表</w:t>
      </w:r>
    </w:p>
    <w:p w14:paraId="4FC52B69">
      <w:pPr>
        <w:spacing w:line="193" w:lineRule="exact"/>
        <w:rPr>
          <w:highlight w:val="none"/>
        </w:rPr>
      </w:pPr>
    </w:p>
    <w:tbl>
      <w:tblPr>
        <w:tblStyle w:val="17"/>
        <w:tblW w:w="507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95"/>
        <w:gridCol w:w="741"/>
        <w:gridCol w:w="2287"/>
        <w:gridCol w:w="4708"/>
      </w:tblGrid>
      <w:tr w14:paraId="5F82B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412" w:type="pct"/>
            <w:vAlign w:val="top"/>
          </w:tcPr>
          <w:p w14:paraId="076C6AF5">
            <w:pPr>
              <w:pStyle w:val="18"/>
              <w:spacing w:before="145" w:line="229" w:lineRule="auto"/>
              <w:ind w:left="174"/>
              <w:rPr>
                <w:highlight w:val="none"/>
              </w:rPr>
            </w:pPr>
            <w:r>
              <w:rPr>
                <w:b/>
                <w:bCs/>
                <w:spacing w:val="4"/>
                <w:highlight w:val="none"/>
              </w:rPr>
              <w:t>序号</w:t>
            </w:r>
          </w:p>
        </w:tc>
        <w:tc>
          <w:tcPr>
            <w:tcW w:w="439" w:type="pct"/>
            <w:vAlign w:val="top"/>
          </w:tcPr>
          <w:p w14:paraId="7CB59659">
            <w:pPr>
              <w:pStyle w:val="18"/>
              <w:spacing w:before="144" w:line="228" w:lineRule="auto"/>
              <w:ind w:left="199"/>
              <w:rPr>
                <w:highlight w:val="none"/>
              </w:rPr>
            </w:pPr>
            <w:r>
              <w:rPr>
                <w:b/>
                <w:bCs/>
                <w:spacing w:val="3"/>
                <w:highlight w:val="none"/>
              </w:rPr>
              <w:t>类型</w:t>
            </w:r>
          </w:p>
        </w:tc>
        <w:tc>
          <w:tcPr>
            <w:tcW w:w="1356" w:type="pct"/>
            <w:vAlign w:val="top"/>
          </w:tcPr>
          <w:p w14:paraId="48640C87">
            <w:pPr>
              <w:pStyle w:val="18"/>
              <w:spacing w:before="145" w:line="228" w:lineRule="auto"/>
              <w:ind w:left="790"/>
              <w:rPr>
                <w:highlight w:val="none"/>
              </w:rPr>
            </w:pPr>
            <w:r>
              <w:rPr>
                <w:b/>
                <w:bCs/>
                <w:spacing w:val="3"/>
                <w:highlight w:val="none"/>
              </w:rPr>
              <w:t>审查要求</w:t>
            </w:r>
          </w:p>
        </w:tc>
        <w:tc>
          <w:tcPr>
            <w:tcW w:w="2791" w:type="pct"/>
            <w:vAlign w:val="top"/>
          </w:tcPr>
          <w:p w14:paraId="5DE032D4">
            <w:pPr>
              <w:pStyle w:val="18"/>
              <w:spacing w:before="144" w:line="228" w:lineRule="auto"/>
              <w:ind w:left="2150"/>
              <w:rPr>
                <w:highlight w:val="none"/>
              </w:rPr>
            </w:pPr>
            <w:r>
              <w:rPr>
                <w:b/>
                <w:bCs/>
                <w:spacing w:val="6"/>
                <w:highlight w:val="none"/>
              </w:rPr>
              <w:t>要求说明</w:t>
            </w:r>
          </w:p>
        </w:tc>
      </w:tr>
      <w:tr w14:paraId="34E9C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412" w:type="pct"/>
            <w:vAlign w:val="top"/>
          </w:tcPr>
          <w:p w14:paraId="57577673">
            <w:pPr>
              <w:spacing w:before="147" w:line="195" w:lineRule="auto"/>
              <w:ind w:left="350"/>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439" w:type="pct"/>
            <w:vAlign w:val="top"/>
          </w:tcPr>
          <w:p w14:paraId="2F4C9F88">
            <w:pPr>
              <w:pStyle w:val="18"/>
              <w:spacing w:before="111" w:line="228" w:lineRule="auto"/>
              <w:ind w:left="203"/>
              <w:rPr>
                <w:highlight w:val="none"/>
              </w:rPr>
            </w:pPr>
            <w:r>
              <w:rPr>
                <w:spacing w:val="2"/>
                <w:highlight w:val="none"/>
              </w:rPr>
              <w:t>商务</w:t>
            </w:r>
          </w:p>
        </w:tc>
        <w:tc>
          <w:tcPr>
            <w:tcW w:w="1356" w:type="pct"/>
            <w:vAlign w:val="top"/>
          </w:tcPr>
          <w:p w14:paraId="40389277">
            <w:pPr>
              <w:pStyle w:val="18"/>
              <w:spacing w:before="111" w:line="228" w:lineRule="auto"/>
              <w:ind w:left="478"/>
              <w:rPr>
                <w:highlight w:val="none"/>
              </w:rPr>
            </w:pPr>
            <w:r>
              <w:rPr>
                <w:spacing w:val="7"/>
                <w:highlight w:val="none"/>
              </w:rPr>
              <w:t>响应文件的签署</w:t>
            </w:r>
          </w:p>
        </w:tc>
        <w:tc>
          <w:tcPr>
            <w:tcW w:w="2791" w:type="pct"/>
            <w:vAlign w:val="top"/>
          </w:tcPr>
          <w:p w14:paraId="4A260F2B">
            <w:pPr>
              <w:pStyle w:val="18"/>
              <w:spacing w:before="111" w:line="227" w:lineRule="auto"/>
              <w:ind w:left="91"/>
              <w:rPr>
                <w:highlight w:val="none"/>
              </w:rPr>
            </w:pPr>
            <w:r>
              <w:rPr>
                <w:spacing w:val="8"/>
                <w:highlight w:val="none"/>
              </w:rPr>
              <w:t>响应文件按照磋商文件要求签署、盖章。</w:t>
            </w:r>
          </w:p>
        </w:tc>
      </w:tr>
      <w:tr w14:paraId="30E78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412" w:type="pct"/>
            <w:vAlign w:val="top"/>
          </w:tcPr>
          <w:p w14:paraId="4E59AD13">
            <w:pPr>
              <w:spacing w:before="148" w:line="195" w:lineRule="auto"/>
              <w:ind w:left="334"/>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2</w:t>
            </w:r>
          </w:p>
        </w:tc>
        <w:tc>
          <w:tcPr>
            <w:tcW w:w="439" w:type="pct"/>
            <w:vAlign w:val="top"/>
          </w:tcPr>
          <w:p w14:paraId="0AD7BC73">
            <w:pPr>
              <w:pStyle w:val="18"/>
              <w:spacing w:before="113" w:line="226" w:lineRule="auto"/>
              <w:ind w:left="198"/>
              <w:rPr>
                <w:highlight w:val="none"/>
              </w:rPr>
            </w:pPr>
            <w:r>
              <w:rPr>
                <w:spacing w:val="5"/>
                <w:highlight w:val="none"/>
              </w:rPr>
              <w:t>报价</w:t>
            </w:r>
          </w:p>
        </w:tc>
        <w:tc>
          <w:tcPr>
            <w:tcW w:w="1356" w:type="pct"/>
            <w:vAlign w:val="top"/>
          </w:tcPr>
          <w:p w14:paraId="754E27CB">
            <w:pPr>
              <w:pStyle w:val="18"/>
              <w:spacing w:before="113" w:line="226" w:lineRule="auto"/>
              <w:ind w:left="466"/>
              <w:rPr>
                <w:highlight w:val="none"/>
              </w:rPr>
            </w:pPr>
            <w:r>
              <w:rPr>
                <w:spacing w:val="8"/>
                <w:highlight w:val="none"/>
              </w:rPr>
              <w:t>磋商响应性报价</w:t>
            </w:r>
          </w:p>
        </w:tc>
        <w:tc>
          <w:tcPr>
            <w:tcW w:w="2791" w:type="pct"/>
            <w:vAlign w:val="top"/>
          </w:tcPr>
          <w:p w14:paraId="7A4FFDD7">
            <w:pPr>
              <w:pStyle w:val="18"/>
              <w:spacing w:before="113" w:line="226" w:lineRule="auto"/>
              <w:ind w:left="81"/>
              <w:rPr>
                <w:highlight w:val="none"/>
              </w:rPr>
            </w:pPr>
            <w:r>
              <w:rPr>
                <w:spacing w:val="9"/>
                <w:highlight w:val="none"/>
              </w:rPr>
              <w:t>供应商报价未超过磋商文件中规定的最高限价。</w:t>
            </w:r>
          </w:p>
        </w:tc>
      </w:tr>
      <w:tr w14:paraId="388B0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412" w:type="pct"/>
            <w:vAlign w:val="top"/>
          </w:tcPr>
          <w:p w14:paraId="3D28E8A1">
            <w:pPr>
              <w:spacing w:before="149" w:line="195" w:lineRule="auto"/>
              <w:ind w:left="329"/>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pacing w:val="1"/>
                <w:sz w:val="20"/>
                <w:szCs w:val="20"/>
                <w:highlight w:val="none"/>
                <w:lang w:val="en-US" w:eastAsia="zh-CN"/>
              </w:rPr>
              <w:t>3</w:t>
            </w:r>
          </w:p>
        </w:tc>
        <w:tc>
          <w:tcPr>
            <w:tcW w:w="439" w:type="pct"/>
            <w:vAlign w:val="top"/>
          </w:tcPr>
          <w:p w14:paraId="673864B5">
            <w:pPr>
              <w:pStyle w:val="18"/>
              <w:spacing w:before="113" w:line="228" w:lineRule="auto"/>
              <w:ind w:left="203"/>
              <w:rPr>
                <w:highlight w:val="none"/>
              </w:rPr>
            </w:pPr>
            <w:r>
              <w:rPr>
                <w:spacing w:val="2"/>
                <w:highlight w:val="none"/>
              </w:rPr>
              <w:t>商务</w:t>
            </w:r>
          </w:p>
        </w:tc>
        <w:tc>
          <w:tcPr>
            <w:tcW w:w="1356" w:type="pct"/>
            <w:vAlign w:val="top"/>
          </w:tcPr>
          <w:p w14:paraId="08F14E06">
            <w:pPr>
              <w:pStyle w:val="18"/>
              <w:spacing w:before="113" w:line="228" w:lineRule="auto"/>
              <w:ind w:left="478"/>
              <w:rPr>
                <w:highlight w:val="none"/>
              </w:rPr>
            </w:pPr>
            <w:r>
              <w:rPr>
                <w:spacing w:val="7"/>
                <w:highlight w:val="none"/>
              </w:rPr>
              <w:t>响应文件有效期</w:t>
            </w:r>
          </w:p>
        </w:tc>
        <w:tc>
          <w:tcPr>
            <w:tcW w:w="2791" w:type="pct"/>
            <w:vAlign w:val="top"/>
          </w:tcPr>
          <w:p w14:paraId="4320FBAD">
            <w:pPr>
              <w:pStyle w:val="18"/>
              <w:spacing w:before="113" w:line="228" w:lineRule="auto"/>
              <w:ind w:left="91"/>
              <w:rPr>
                <w:highlight w:val="none"/>
              </w:rPr>
            </w:pPr>
            <w:r>
              <w:rPr>
                <w:spacing w:val="8"/>
                <w:highlight w:val="none"/>
              </w:rPr>
              <w:t>响应文件有效期符合磋商文件规定的有效期期限。</w:t>
            </w:r>
          </w:p>
        </w:tc>
      </w:tr>
      <w:tr w14:paraId="66B21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412" w:type="pct"/>
            <w:vAlign w:val="top"/>
          </w:tcPr>
          <w:p w14:paraId="3EC4DE6F">
            <w:pPr>
              <w:spacing w:before="152" w:line="192" w:lineRule="auto"/>
              <w:ind w:left="335"/>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4</w:t>
            </w:r>
          </w:p>
        </w:tc>
        <w:tc>
          <w:tcPr>
            <w:tcW w:w="439" w:type="pct"/>
            <w:vAlign w:val="top"/>
          </w:tcPr>
          <w:p w14:paraId="06B01B59">
            <w:pPr>
              <w:pStyle w:val="18"/>
              <w:spacing w:before="113" w:line="228" w:lineRule="auto"/>
              <w:ind w:left="203"/>
              <w:rPr>
                <w:highlight w:val="none"/>
              </w:rPr>
            </w:pPr>
            <w:r>
              <w:rPr>
                <w:spacing w:val="2"/>
                <w:highlight w:val="none"/>
              </w:rPr>
              <w:t>商务</w:t>
            </w:r>
          </w:p>
        </w:tc>
        <w:tc>
          <w:tcPr>
            <w:tcW w:w="1356" w:type="pct"/>
            <w:vAlign w:val="top"/>
          </w:tcPr>
          <w:p w14:paraId="055DD9EF">
            <w:pPr>
              <w:pStyle w:val="18"/>
              <w:spacing w:before="113" w:line="227" w:lineRule="auto"/>
              <w:ind w:left="150"/>
              <w:rPr>
                <w:highlight w:val="none"/>
              </w:rPr>
            </w:pPr>
            <w:r>
              <w:rPr>
                <w:spacing w:val="9"/>
                <w:highlight w:val="none"/>
              </w:rPr>
              <w:t>采购人不能接受的条件</w:t>
            </w:r>
          </w:p>
        </w:tc>
        <w:tc>
          <w:tcPr>
            <w:tcW w:w="2791" w:type="pct"/>
            <w:vAlign w:val="top"/>
          </w:tcPr>
          <w:p w14:paraId="6EE1F849">
            <w:pPr>
              <w:pStyle w:val="18"/>
              <w:spacing w:before="113" w:line="227" w:lineRule="auto"/>
              <w:ind w:left="91"/>
              <w:rPr>
                <w:highlight w:val="none"/>
              </w:rPr>
            </w:pPr>
            <w:r>
              <w:rPr>
                <w:spacing w:val="8"/>
                <w:highlight w:val="none"/>
              </w:rPr>
              <w:t>响应文件中没有附有采购人不能接受的条件。</w:t>
            </w:r>
            <w:r>
              <w:rPr>
                <w:rFonts w:hint="eastAsia"/>
                <w:spacing w:val="8"/>
                <w:highlight w:val="none"/>
                <w:lang w:val="en-US" w:eastAsia="zh-CN"/>
              </w:rPr>
              <w:t>提供承诺书</w:t>
            </w:r>
          </w:p>
        </w:tc>
      </w:tr>
      <w:tr w14:paraId="7744F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412" w:type="pct"/>
            <w:vAlign w:val="top"/>
          </w:tcPr>
          <w:p w14:paraId="47DB5AAA">
            <w:pPr>
              <w:spacing w:before="150" w:line="195" w:lineRule="auto"/>
              <w:ind w:left="334"/>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5</w:t>
            </w:r>
          </w:p>
        </w:tc>
        <w:tc>
          <w:tcPr>
            <w:tcW w:w="439" w:type="pct"/>
            <w:vAlign w:val="top"/>
          </w:tcPr>
          <w:p w14:paraId="0FC1D5DA">
            <w:pPr>
              <w:pStyle w:val="18"/>
              <w:spacing w:before="114" w:line="228" w:lineRule="auto"/>
              <w:ind w:left="203"/>
              <w:rPr>
                <w:highlight w:val="none"/>
              </w:rPr>
            </w:pPr>
            <w:r>
              <w:rPr>
                <w:spacing w:val="2"/>
                <w:highlight w:val="none"/>
              </w:rPr>
              <w:t>商务</w:t>
            </w:r>
          </w:p>
        </w:tc>
        <w:tc>
          <w:tcPr>
            <w:tcW w:w="1356" w:type="pct"/>
            <w:vAlign w:val="top"/>
          </w:tcPr>
          <w:p w14:paraId="35E81527">
            <w:pPr>
              <w:pStyle w:val="18"/>
              <w:spacing w:before="114" w:line="228" w:lineRule="auto"/>
              <w:ind w:left="782"/>
              <w:rPr>
                <w:highlight w:val="none"/>
              </w:rPr>
            </w:pPr>
            <w:r>
              <w:rPr>
                <w:spacing w:val="7"/>
                <w:highlight w:val="none"/>
              </w:rPr>
              <w:t>其他情形</w:t>
            </w:r>
          </w:p>
        </w:tc>
        <w:tc>
          <w:tcPr>
            <w:tcW w:w="2791" w:type="pct"/>
            <w:vAlign w:val="top"/>
          </w:tcPr>
          <w:p w14:paraId="4635BCD3">
            <w:pPr>
              <w:pStyle w:val="18"/>
              <w:spacing w:before="114" w:line="228" w:lineRule="auto"/>
              <w:ind w:left="84"/>
              <w:rPr>
                <w:rFonts w:hint="default" w:eastAsia="宋体"/>
                <w:highlight w:val="none"/>
                <w:lang w:val="en-US" w:eastAsia="zh-CN"/>
              </w:rPr>
            </w:pPr>
            <w:r>
              <w:rPr>
                <w:spacing w:val="8"/>
                <w:highlight w:val="none"/>
              </w:rPr>
              <w:t>没有违反磋商文件实质性条款的其它情形。</w:t>
            </w:r>
            <w:r>
              <w:rPr>
                <w:rFonts w:hint="eastAsia"/>
                <w:spacing w:val="8"/>
                <w:highlight w:val="none"/>
                <w:lang w:val="en-US" w:eastAsia="zh-CN"/>
              </w:rPr>
              <w:t>提供承诺书</w:t>
            </w:r>
          </w:p>
        </w:tc>
      </w:tr>
      <w:tr w14:paraId="5EDF9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412" w:type="pct"/>
            <w:vAlign w:val="top"/>
          </w:tcPr>
          <w:p w14:paraId="53820064">
            <w:pPr>
              <w:spacing w:before="284" w:line="192" w:lineRule="auto"/>
              <w:ind w:left="333"/>
              <w:rPr>
                <w:rFonts w:hint="eastAsia" w:ascii="Times New Roman" w:hAnsi="Times New Roman" w:eastAsia="宋体" w:cs="Times New Roman"/>
                <w:sz w:val="20"/>
                <w:szCs w:val="20"/>
                <w:highlight w:val="none"/>
                <w:lang w:eastAsia="zh-CN"/>
              </w:rPr>
            </w:pPr>
            <w:r>
              <w:rPr>
                <w:rFonts w:hint="eastAsia" w:ascii="Times New Roman" w:hAnsi="Times New Roman" w:eastAsia="宋体" w:cs="Times New Roman"/>
                <w:sz w:val="20"/>
                <w:szCs w:val="20"/>
                <w:highlight w:val="none"/>
                <w:lang w:val="en-US" w:eastAsia="zh-CN"/>
              </w:rPr>
              <w:t>6</w:t>
            </w:r>
          </w:p>
        </w:tc>
        <w:tc>
          <w:tcPr>
            <w:tcW w:w="439" w:type="pct"/>
            <w:vAlign w:val="top"/>
          </w:tcPr>
          <w:p w14:paraId="34B2F795">
            <w:pPr>
              <w:pStyle w:val="18"/>
              <w:spacing w:before="245" w:line="228" w:lineRule="auto"/>
              <w:ind w:left="203"/>
              <w:rPr>
                <w:highlight w:val="none"/>
              </w:rPr>
            </w:pPr>
            <w:r>
              <w:rPr>
                <w:spacing w:val="2"/>
                <w:highlight w:val="none"/>
              </w:rPr>
              <w:t>商务</w:t>
            </w:r>
          </w:p>
        </w:tc>
        <w:tc>
          <w:tcPr>
            <w:tcW w:w="1356" w:type="pct"/>
            <w:vAlign w:val="top"/>
          </w:tcPr>
          <w:p w14:paraId="29A05715">
            <w:pPr>
              <w:pStyle w:val="18"/>
              <w:spacing w:before="246" w:line="228" w:lineRule="auto"/>
              <w:ind w:left="571"/>
              <w:rPr>
                <w:highlight w:val="none"/>
              </w:rPr>
            </w:pPr>
            <w:r>
              <w:rPr>
                <w:spacing w:val="8"/>
                <w:highlight w:val="none"/>
              </w:rPr>
              <w:t>其他无效情况</w:t>
            </w:r>
          </w:p>
        </w:tc>
        <w:tc>
          <w:tcPr>
            <w:tcW w:w="2791" w:type="pct"/>
            <w:vAlign w:val="top"/>
          </w:tcPr>
          <w:p w14:paraId="610361CF">
            <w:pPr>
              <w:pStyle w:val="18"/>
              <w:spacing w:before="109" w:line="254" w:lineRule="auto"/>
              <w:ind w:left="82" w:right="75" w:firstLine="1"/>
              <w:rPr>
                <w:highlight w:val="none"/>
              </w:rPr>
            </w:pPr>
            <w:r>
              <w:rPr>
                <w:spacing w:val="7"/>
                <w:highlight w:val="none"/>
              </w:rPr>
              <w:t>未出现法律、法规、规章以及本磋商文件规定属于响应无效的其他情形。</w:t>
            </w:r>
            <w:r>
              <w:rPr>
                <w:rFonts w:hint="eastAsia"/>
                <w:spacing w:val="8"/>
                <w:highlight w:val="none"/>
                <w:lang w:val="en-US" w:eastAsia="zh-CN"/>
              </w:rPr>
              <w:t>提供承诺书</w:t>
            </w:r>
          </w:p>
        </w:tc>
      </w:tr>
    </w:tbl>
    <w:p w14:paraId="4A464F48">
      <w:pPr>
        <w:spacing w:before="177" w:line="220" w:lineRule="auto"/>
        <w:ind w:left="504"/>
        <w:rPr>
          <w:rFonts w:ascii="宋体" w:hAnsi="宋体" w:eastAsia="宋体" w:cs="宋体"/>
          <w:sz w:val="24"/>
          <w:szCs w:val="24"/>
          <w:highlight w:val="none"/>
        </w:rPr>
      </w:pPr>
      <w:r>
        <w:rPr>
          <w:rFonts w:ascii="Times New Roman" w:hAnsi="Times New Roman" w:eastAsia="Times New Roman" w:cs="Times New Roman"/>
          <w:b/>
          <w:bCs/>
          <w:spacing w:val="-2"/>
          <w:sz w:val="24"/>
          <w:szCs w:val="24"/>
          <w:highlight w:val="none"/>
        </w:rPr>
        <w:t>2.1.3.</w:t>
      </w:r>
      <w:r>
        <w:rPr>
          <w:rFonts w:ascii="宋体" w:hAnsi="宋体" w:eastAsia="宋体" w:cs="宋体"/>
          <w:b/>
          <w:bCs/>
          <w:spacing w:val="-2"/>
          <w:sz w:val="24"/>
          <w:szCs w:val="24"/>
          <w:highlight w:val="none"/>
        </w:rPr>
        <w:t>评分标准</w:t>
      </w:r>
    </w:p>
    <w:p w14:paraId="00B20254">
      <w:pPr>
        <w:spacing w:before="147" w:line="319" w:lineRule="auto"/>
        <w:ind w:right="1253"/>
        <w:rPr>
          <w:rFonts w:ascii="宋体" w:hAnsi="宋体" w:eastAsia="宋体" w:cs="宋体"/>
          <w:sz w:val="24"/>
          <w:szCs w:val="24"/>
          <w:highlight w:val="none"/>
        </w:rPr>
      </w:pPr>
      <w:r>
        <w:rPr>
          <w:rFonts w:ascii="宋体" w:hAnsi="宋体" w:eastAsia="宋体" w:cs="宋体"/>
          <w:b/>
          <w:bCs/>
          <w:spacing w:val="-3"/>
          <w:sz w:val="24"/>
          <w:szCs w:val="24"/>
          <w:highlight w:val="none"/>
        </w:rPr>
        <w:t>本次评审采用百分制，供应商总得分</w:t>
      </w:r>
      <w:r>
        <w:rPr>
          <w:rFonts w:ascii="Times New Roman" w:hAnsi="Times New Roman" w:eastAsia="Times New Roman" w:cs="Times New Roman"/>
          <w:b/>
          <w:bCs/>
          <w:spacing w:val="-3"/>
          <w:sz w:val="24"/>
          <w:szCs w:val="24"/>
          <w:highlight w:val="none"/>
        </w:rPr>
        <w:t>=</w:t>
      </w:r>
      <w:r>
        <w:rPr>
          <w:rFonts w:ascii="宋体" w:hAnsi="宋体" w:eastAsia="宋体" w:cs="宋体"/>
          <w:b/>
          <w:bCs/>
          <w:spacing w:val="-3"/>
          <w:sz w:val="24"/>
          <w:szCs w:val="24"/>
          <w:highlight w:val="none"/>
        </w:rPr>
        <w:t>报价部分</w:t>
      </w:r>
      <w:r>
        <w:rPr>
          <w:rFonts w:ascii="Times New Roman" w:hAnsi="Times New Roman" w:eastAsia="Times New Roman" w:cs="Times New Roman"/>
          <w:b/>
          <w:bCs/>
          <w:spacing w:val="-3"/>
          <w:sz w:val="24"/>
          <w:szCs w:val="24"/>
          <w:highlight w:val="none"/>
        </w:rPr>
        <w:t>+</w:t>
      </w:r>
      <w:r>
        <w:rPr>
          <w:rFonts w:ascii="宋体" w:hAnsi="宋体" w:eastAsia="宋体" w:cs="宋体"/>
          <w:b/>
          <w:bCs/>
          <w:spacing w:val="-3"/>
          <w:sz w:val="24"/>
          <w:szCs w:val="24"/>
          <w:highlight w:val="none"/>
        </w:rPr>
        <w:t>商务部分</w:t>
      </w:r>
      <w:r>
        <w:rPr>
          <w:rFonts w:ascii="Times New Roman" w:hAnsi="Times New Roman" w:eastAsia="Times New Roman" w:cs="Times New Roman"/>
          <w:b/>
          <w:bCs/>
          <w:spacing w:val="-3"/>
          <w:sz w:val="24"/>
          <w:szCs w:val="24"/>
          <w:highlight w:val="none"/>
        </w:rPr>
        <w:t>+</w:t>
      </w:r>
      <w:r>
        <w:rPr>
          <w:rFonts w:hint="eastAsia" w:ascii="Times New Roman" w:hAnsi="Times New Roman" w:eastAsia="宋体" w:cs="Times New Roman"/>
          <w:b/>
          <w:bCs/>
          <w:spacing w:val="-3"/>
          <w:sz w:val="24"/>
          <w:szCs w:val="24"/>
          <w:highlight w:val="none"/>
          <w:lang w:val="en-US" w:eastAsia="zh-CN"/>
        </w:rPr>
        <w:t>技</w:t>
      </w:r>
      <w:r>
        <w:rPr>
          <w:rFonts w:ascii="宋体" w:hAnsi="宋体" w:eastAsia="宋体" w:cs="宋体"/>
          <w:b/>
          <w:bCs/>
          <w:spacing w:val="-3"/>
          <w:sz w:val="24"/>
          <w:szCs w:val="24"/>
          <w:highlight w:val="none"/>
        </w:rPr>
        <w:t>术部</w:t>
      </w:r>
      <w:r>
        <w:rPr>
          <w:rFonts w:ascii="宋体" w:hAnsi="宋体" w:eastAsia="宋体" w:cs="宋体"/>
          <w:b/>
          <w:bCs/>
          <w:spacing w:val="-4"/>
          <w:sz w:val="24"/>
          <w:szCs w:val="24"/>
          <w:highlight w:val="none"/>
        </w:rPr>
        <w:t>分。</w:t>
      </w:r>
      <w:r>
        <w:rPr>
          <w:rFonts w:ascii="宋体" w:hAnsi="宋体" w:eastAsia="宋体" w:cs="宋体"/>
          <w:b/>
          <w:bCs/>
          <w:spacing w:val="-3"/>
          <w:sz w:val="24"/>
          <w:szCs w:val="24"/>
          <w:highlight w:val="none"/>
        </w:rPr>
        <w:t>其中：报价部分</w:t>
      </w:r>
      <w:r>
        <w:rPr>
          <w:rFonts w:ascii="宋体" w:hAnsi="宋体" w:eastAsia="宋体" w:cs="宋体"/>
          <w:spacing w:val="-31"/>
          <w:sz w:val="24"/>
          <w:szCs w:val="24"/>
          <w:highlight w:val="none"/>
        </w:rPr>
        <w:t xml:space="preserve"> </w:t>
      </w:r>
      <w:r>
        <w:rPr>
          <w:rFonts w:ascii="Times New Roman" w:hAnsi="Times New Roman" w:eastAsia="Times New Roman" w:cs="Times New Roman"/>
          <w:b/>
          <w:bCs/>
          <w:spacing w:val="-3"/>
          <w:sz w:val="24"/>
          <w:szCs w:val="24"/>
          <w:highlight w:val="none"/>
        </w:rPr>
        <w:t>1</w:t>
      </w:r>
      <w:r>
        <w:rPr>
          <w:rFonts w:hint="eastAsia" w:ascii="Times New Roman" w:hAnsi="Times New Roman" w:eastAsia="宋体" w:cs="Times New Roman"/>
          <w:b/>
          <w:bCs/>
          <w:spacing w:val="-3"/>
          <w:sz w:val="24"/>
          <w:szCs w:val="24"/>
          <w:highlight w:val="none"/>
          <w:lang w:val="en-US" w:eastAsia="zh-CN"/>
        </w:rPr>
        <w:t>5</w:t>
      </w:r>
      <w:r>
        <w:rPr>
          <w:rFonts w:ascii="Times New Roman" w:hAnsi="Times New Roman" w:eastAsia="Times New Roman" w:cs="Times New Roman"/>
          <w:b/>
          <w:bCs/>
          <w:spacing w:val="-3"/>
          <w:sz w:val="24"/>
          <w:szCs w:val="24"/>
          <w:highlight w:val="none"/>
        </w:rPr>
        <w:t xml:space="preserve"> </w:t>
      </w:r>
      <w:r>
        <w:rPr>
          <w:rFonts w:ascii="宋体" w:hAnsi="宋体" w:eastAsia="宋体" w:cs="宋体"/>
          <w:b/>
          <w:bCs/>
          <w:spacing w:val="-3"/>
          <w:sz w:val="24"/>
          <w:szCs w:val="24"/>
          <w:highlight w:val="none"/>
        </w:rPr>
        <w:t>分，商务技术部分</w:t>
      </w:r>
      <w:r>
        <w:rPr>
          <w:rFonts w:ascii="宋体" w:hAnsi="宋体" w:eastAsia="宋体" w:cs="宋体"/>
          <w:spacing w:val="-52"/>
          <w:sz w:val="24"/>
          <w:szCs w:val="24"/>
          <w:highlight w:val="none"/>
        </w:rPr>
        <w:t xml:space="preserve"> </w:t>
      </w:r>
      <w:r>
        <w:rPr>
          <w:rFonts w:hint="eastAsia" w:ascii="Times New Roman" w:hAnsi="Times New Roman" w:eastAsia="宋体" w:cs="Times New Roman"/>
          <w:b/>
          <w:bCs/>
          <w:spacing w:val="-3"/>
          <w:sz w:val="24"/>
          <w:szCs w:val="24"/>
          <w:highlight w:val="none"/>
          <w:lang w:val="en-US" w:eastAsia="zh-CN"/>
        </w:rPr>
        <w:t>85</w:t>
      </w:r>
      <w:r>
        <w:rPr>
          <w:rFonts w:ascii="宋体" w:hAnsi="宋体" w:eastAsia="宋体" w:cs="宋体"/>
          <w:b/>
          <w:bCs/>
          <w:spacing w:val="-3"/>
          <w:sz w:val="24"/>
          <w:szCs w:val="24"/>
          <w:highlight w:val="none"/>
        </w:rPr>
        <w:t>分。具体评分如下：</w:t>
      </w:r>
    </w:p>
    <w:tbl>
      <w:tblPr>
        <w:tblStyle w:val="17"/>
        <w:tblW w:w="506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6"/>
        <w:gridCol w:w="1398"/>
        <w:gridCol w:w="722"/>
        <w:gridCol w:w="5616"/>
      </w:tblGrid>
      <w:tr w14:paraId="0414D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402" w:type="pct"/>
            <w:vAlign w:val="top"/>
          </w:tcPr>
          <w:p w14:paraId="393DA892">
            <w:pPr>
              <w:pStyle w:val="18"/>
              <w:spacing w:before="35" w:line="228" w:lineRule="auto"/>
              <w:ind w:left="168"/>
              <w:rPr>
                <w:highlight w:val="none"/>
              </w:rPr>
            </w:pPr>
            <w:r>
              <w:rPr>
                <w:b/>
                <w:bCs/>
                <w:spacing w:val="4"/>
                <w:highlight w:val="none"/>
              </w:rPr>
              <w:t>评审</w:t>
            </w:r>
          </w:p>
          <w:p w14:paraId="2DEAB1D7">
            <w:pPr>
              <w:pStyle w:val="18"/>
              <w:spacing w:before="23" w:line="217" w:lineRule="auto"/>
              <w:ind w:left="169"/>
              <w:rPr>
                <w:highlight w:val="none"/>
              </w:rPr>
            </w:pPr>
            <w:r>
              <w:rPr>
                <w:b/>
                <w:bCs/>
                <w:spacing w:val="3"/>
                <w:highlight w:val="none"/>
              </w:rPr>
              <w:t>类型</w:t>
            </w:r>
          </w:p>
        </w:tc>
        <w:tc>
          <w:tcPr>
            <w:tcW w:w="831" w:type="pct"/>
            <w:vAlign w:val="top"/>
          </w:tcPr>
          <w:p w14:paraId="2918C089">
            <w:pPr>
              <w:pStyle w:val="18"/>
              <w:spacing w:before="169" w:line="228" w:lineRule="auto"/>
              <w:ind w:left="280"/>
              <w:rPr>
                <w:highlight w:val="none"/>
              </w:rPr>
            </w:pPr>
            <w:r>
              <w:rPr>
                <w:b/>
                <w:bCs/>
                <w:spacing w:val="6"/>
                <w:highlight w:val="none"/>
              </w:rPr>
              <w:t>评审因素</w:t>
            </w:r>
          </w:p>
        </w:tc>
        <w:tc>
          <w:tcPr>
            <w:tcW w:w="429" w:type="pct"/>
            <w:vAlign w:val="top"/>
          </w:tcPr>
          <w:p w14:paraId="0D544992">
            <w:pPr>
              <w:pStyle w:val="18"/>
              <w:spacing w:before="169" w:line="228" w:lineRule="auto"/>
              <w:ind w:left="247"/>
              <w:rPr>
                <w:highlight w:val="none"/>
              </w:rPr>
            </w:pPr>
            <w:r>
              <w:rPr>
                <w:b/>
                <w:bCs/>
                <w:spacing w:val="2"/>
                <w:highlight w:val="none"/>
              </w:rPr>
              <w:t>分值</w:t>
            </w:r>
          </w:p>
        </w:tc>
        <w:tc>
          <w:tcPr>
            <w:tcW w:w="3337" w:type="pct"/>
            <w:vAlign w:val="top"/>
          </w:tcPr>
          <w:p w14:paraId="56B60770">
            <w:pPr>
              <w:pStyle w:val="18"/>
              <w:spacing w:before="169" w:line="228" w:lineRule="auto"/>
              <w:ind w:left="2386"/>
              <w:rPr>
                <w:highlight w:val="none"/>
              </w:rPr>
            </w:pPr>
            <w:r>
              <w:rPr>
                <w:b/>
                <w:bCs/>
                <w:spacing w:val="7"/>
                <w:highlight w:val="none"/>
              </w:rPr>
              <w:t>评分标准说明</w:t>
            </w:r>
          </w:p>
        </w:tc>
      </w:tr>
      <w:tr w14:paraId="27530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402" w:type="pct"/>
            <w:vAlign w:val="top"/>
          </w:tcPr>
          <w:p w14:paraId="123C84C3">
            <w:pPr>
              <w:pStyle w:val="18"/>
              <w:spacing w:before="33" w:line="226" w:lineRule="auto"/>
              <w:ind w:left="170"/>
              <w:rPr>
                <w:highlight w:val="none"/>
              </w:rPr>
            </w:pPr>
            <w:r>
              <w:rPr>
                <w:spacing w:val="5"/>
                <w:highlight w:val="none"/>
              </w:rPr>
              <w:t>报价</w:t>
            </w:r>
          </w:p>
          <w:p w14:paraId="243DDC4D">
            <w:pPr>
              <w:pStyle w:val="18"/>
              <w:spacing w:before="28" w:line="215" w:lineRule="auto"/>
              <w:ind w:left="174"/>
              <w:rPr>
                <w:highlight w:val="none"/>
              </w:rPr>
            </w:pPr>
            <w:r>
              <w:rPr>
                <w:spacing w:val="3"/>
                <w:highlight w:val="none"/>
              </w:rPr>
              <w:t>部分</w:t>
            </w:r>
          </w:p>
        </w:tc>
        <w:tc>
          <w:tcPr>
            <w:tcW w:w="831" w:type="pct"/>
            <w:vAlign w:val="top"/>
          </w:tcPr>
          <w:p w14:paraId="59305138">
            <w:pPr>
              <w:pStyle w:val="18"/>
              <w:spacing w:before="32" w:line="234" w:lineRule="auto"/>
              <w:ind w:right="138"/>
              <w:jc w:val="center"/>
              <w:rPr>
                <w:spacing w:val="7"/>
                <w:highlight w:val="none"/>
              </w:rPr>
            </w:pPr>
            <w:r>
              <w:rPr>
                <w:spacing w:val="7"/>
                <w:highlight w:val="none"/>
              </w:rPr>
              <w:t>磋商报价</w:t>
            </w:r>
          </w:p>
          <w:p w14:paraId="222A89AA">
            <w:pPr>
              <w:pStyle w:val="18"/>
              <w:spacing w:before="32" w:line="234" w:lineRule="auto"/>
              <w:ind w:right="138"/>
              <w:rPr>
                <w:highlight w:val="none"/>
              </w:rPr>
            </w:pPr>
            <w:r>
              <w:rPr>
                <w:spacing w:val="3"/>
                <w:highlight w:val="none"/>
              </w:rPr>
              <w:t>（最后报价）</w:t>
            </w:r>
          </w:p>
        </w:tc>
        <w:tc>
          <w:tcPr>
            <w:tcW w:w="429" w:type="pct"/>
            <w:vAlign w:val="top"/>
          </w:tcPr>
          <w:p w14:paraId="6C08B9E4">
            <w:pPr>
              <w:pStyle w:val="18"/>
              <w:spacing w:before="170" w:line="228" w:lineRule="auto"/>
              <w:ind w:left="237"/>
              <w:rPr>
                <w:highlight w:val="none"/>
              </w:rPr>
            </w:pPr>
            <w:r>
              <w:rPr>
                <w:rFonts w:ascii="Times New Roman" w:hAnsi="Times New Roman" w:eastAsia="Times New Roman" w:cs="Times New Roman"/>
                <w:spacing w:val="-5"/>
                <w:highlight w:val="none"/>
              </w:rPr>
              <w:t>1</w:t>
            </w:r>
            <w:r>
              <w:rPr>
                <w:rFonts w:hint="eastAsia" w:ascii="Times New Roman" w:hAnsi="Times New Roman" w:eastAsia="宋体" w:cs="Times New Roman"/>
                <w:spacing w:val="-5"/>
                <w:highlight w:val="none"/>
                <w:lang w:val="en-US" w:eastAsia="zh-CN"/>
              </w:rPr>
              <w:t>5</w:t>
            </w:r>
            <w:r>
              <w:rPr>
                <w:rFonts w:ascii="Times New Roman" w:hAnsi="Times New Roman" w:eastAsia="Times New Roman" w:cs="Times New Roman"/>
                <w:spacing w:val="12"/>
                <w:highlight w:val="none"/>
              </w:rPr>
              <w:t xml:space="preserve"> </w:t>
            </w:r>
          </w:p>
        </w:tc>
        <w:tc>
          <w:tcPr>
            <w:tcW w:w="3337" w:type="pct"/>
            <w:vAlign w:val="top"/>
          </w:tcPr>
          <w:p w14:paraId="4DDA40E5">
            <w:pPr>
              <w:pStyle w:val="18"/>
              <w:spacing w:before="32" w:line="234" w:lineRule="auto"/>
              <w:ind w:left="112" w:right="93"/>
              <w:rPr>
                <w:highlight w:val="none"/>
              </w:rPr>
            </w:pPr>
            <w:r>
              <w:rPr>
                <w:spacing w:val="8"/>
                <w:highlight w:val="none"/>
              </w:rPr>
              <w:t>满足竞争性磋商文件要求且最后报价最低的报价为评</w:t>
            </w:r>
            <w:r>
              <w:rPr>
                <w:spacing w:val="7"/>
                <w:highlight w:val="none"/>
              </w:rPr>
              <w:t>审基准价，</w:t>
            </w:r>
            <w:r>
              <w:rPr>
                <w:spacing w:val="8"/>
                <w:highlight w:val="none"/>
              </w:rPr>
              <w:t>其价格分为满分。其他供应商的价格分统一按照</w:t>
            </w:r>
            <w:r>
              <w:rPr>
                <w:spacing w:val="7"/>
                <w:highlight w:val="none"/>
              </w:rPr>
              <w:t>下列公式计算：报价得分</w:t>
            </w:r>
            <w:r>
              <w:rPr>
                <w:rFonts w:ascii="Times New Roman" w:hAnsi="Times New Roman" w:eastAsia="Times New Roman" w:cs="Times New Roman"/>
                <w:spacing w:val="7"/>
                <w:highlight w:val="none"/>
              </w:rPr>
              <w:t>=</w:t>
            </w:r>
            <w:r>
              <w:rPr>
                <w:spacing w:val="7"/>
                <w:highlight w:val="none"/>
              </w:rPr>
              <w:t>（磋商基准价</w:t>
            </w:r>
            <w:r>
              <w:rPr>
                <w:rFonts w:ascii="Times New Roman" w:hAnsi="Times New Roman" w:eastAsia="Times New Roman" w:cs="Times New Roman"/>
                <w:spacing w:val="7"/>
                <w:highlight w:val="none"/>
              </w:rPr>
              <w:t>/</w:t>
            </w:r>
            <w:r>
              <w:rPr>
                <w:spacing w:val="7"/>
                <w:highlight w:val="none"/>
              </w:rPr>
              <w:t>最后磋商报价）</w:t>
            </w:r>
            <w:r>
              <w:rPr>
                <w:spacing w:val="-72"/>
                <w:highlight w:val="none"/>
              </w:rPr>
              <w:t xml:space="preserve"> </w:t>
            </w:r>
            <w:r>
              <w:rPr>
                <w:rFonts w:ascii="Times New Roman" w:hAnsi="Times New Roman" w:eastAsia="Times New Roman" w:cs="Times New Roman"/>
                <w:spacing w:val="7"/>
                <w:highlight w:val="none"/>
              </w:rPr>
              <w:t>×1</w:t>
            </w:r>
            <w:r>
              <w:rPr>
                <w:rFonts w:hint="eastAsia" w:ascii="Times New Roman" w:hAnsi="Times New Roman" w:eastAsia="宋体" w:cs="Times New Roman"/>
                <w:spacing w:val="7"/>
                <w:highlight w:val="none"/>
                <w:lang w:val="en-US" w:eastAsia="zh-CN"/>
              </w:rPr>
              <w:t>5</w:t>
            </w:r>
            <w:r>
              <w:rPr>
                <w:rFonts w:ascii="Times New Roman" w:hAnsi="Times New Roman" w:eastAsia="Times New Roman" w:cs="Times New Roman"/>
                <w:spacing w:val="7"/>
                <w:highlight w:val="none"/>
              </w:rPr>
              <w:t>%×1</w:t>
            </w:r>
            <w:r>
              <w:rPr>
                <w:rFonts w:ascii="Times New Roman" w:hAnsi="Times New Roman" w:eastAsia="Times New Roman" w:cs="Times New Roman"/>
                <w:spacing w:val="6"/>
                <w:highlight w:val="none"/>
              </w:rPr>
              <w:t>00</w:t>
            </w:r>
            <w:r>
              <w:rPr>
                <w:rFonts w:ascii="Times New Roman" w:hAnsi="Times New Roman" w:eastAsia="Times New Roman" w:cs="Times New Roman"/>
                <w:highlight w:val="none"/>
              </w:rPr>
              <w:t xml:space="preserve"> </w:t>
            </w:r>
            <w:r>
              <w:rPr>
                <w:spacing w:val="6"/>
                <w:highlight w:val="none"/>
              </w:rPr>
              <w:t>（小数点后保留两位小数）。</w:t>
            </w:r>
          </w:p>
        </w:tc>
      </w:tr>
      <w:tr w14:paraId="49D8D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402" w:type="pct"/>
            <w:vMerge w:val="restart"/>
            <w:tcBorders>
              <w:bottom w:val="nil"/>
            </w:tcBorders>
            <w:vAlign w:val="top"/>
          </w:tcPr>
          <w:p w14:paraId="6B499F3B">
            <w:pPr>
              <w:spacing w:line="260" w:lineRule="auto"/>
              <w:rPr>
                <w:rFonts w:ascii="Arial"/>
                <w:sz w:val="21"/>
                <w:highlight w:val="none"/>
              </w:rPr>
            </w:pPr>
          </w:p>
          <w:p w14:paraId="0D6790F1">
            <w:pPr>
              <w:spacing w:line="260" w:lineRule="auto"/>
              <w:rPr>
                <w:rFonts w:ascii="Arial"/>
                <w:sz w:val="21"/>
                <w:highlight w:val="none"/>
              </w:rPr>
            </w:pPr>
          </w:p>
          <w:p w14:paraId="406314DF">
            <w:pPr>
              <w:spacing w:line="261" w:lineRule="auto"/>
              <w:rPr>
                <w:rFonts w:ascii="Arial"/>
                <w:sz w:val="21"/>
                <w:highlight w:val="none"/>
              </w:rPr>
            </w:pPr>
          </w:p>
          <w:p w14:paraId="0DA1EC8A">
            <w:pPr>
              <w:pStyle w:val="18"/>
              <w:spacing w:before="65" w:line="254" w:lineRule="auto"/>
              <w:ind w:left="174" w:right="163" w:firstLine="1"/>
              <w:rPr>
                <w:highlight w:val="none"/>
              </w:rPr>
            </w:pPr>
            <w:r>
              <w:rPr>
                <w:spacing w:val="2"/>
                <w:highlight w:val="none"/>
              </w:rPr>
              <w:t>商务</w:t>
            </w:r>
            <w:r>
              <w:rPr>
                <w:spacing w:val="3"/>
                <w:highlight w:val="none"/>
              </w:rPr>
              <w:t>部分</w:t>
            </w:r>
          </w:p>
        </w:tc>
        <w:tc>
          <w:tcPr>
            <w:tcW w:w="831" w:type="pct"/>
            <w:vAlign w:val="center"/>
          </w:tcPr>
          <w:p w14:paraId="4001D4D7">
            <w:pPr>
              <w:spacing w:line="276" w:lineRule="auto"/>
              <w:jc w:val="center"/>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供应商业绩</w:t>
            </w:r>
          </w:p>
        </w:tc>
        <w:tc>
          <w:tcPr>
            <w:tcW w:w="429" w:type="pct"/>
            <w:vAlign w:val="center"/>
          </w:tcPr>
          <w:p w14:paraId="0E4AD8C8">
            <w:pPr>
              <w:spacing w:line="276" w:lineRule="auto"/>
              <w:jc w:val="center"/>
              <w:rPr>
                <w:rFonts w:hint="default"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zh-CN" w:bidi="ar-SA"/>
              </w:rPr>
              <w:t>6</w:t>
            </w:r>
          </w:p>
        </w:tc>
        <w:tc>
          <w:tcPr>
            <w:tcW w:w="3337" w:type="pct"/>
            <w:vAlign w:val="center"/>
          </w:tcPr>
          <w:p w14:paraId="7A08474E">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提供 202</w:t>
            </w:r>
            <w:r>
              <w:rPr>
                <w:rFonts w:hint="eastAsia" w:ascii="宋体" w:hAnsi="宋体" w:eastAsia="宋体" w:cs="宋体"/>
                <w:snapToGrid w:val="0"/>
                <w:color w:val="000000"/>
                <w:spacing w:val="8"/>
                <w:kern w:val="0"/>
                <w:sz w:val="20"/>
                <w:szCs w:val="20"/>
                <w:highlight w:val="none"/>
                <w:lang w:val="en-US" w:eastAsia="zh-CN" w:bidi="ar-SA"/>
              </w:rPr>
              <w:t>3</w:t>
            </w:r>
            <w:r>
              <w:rPr>
                <w:rFonts w:hint="eastAsia" w:ascii="宋体" w:hAnsi="宋体" w:eastAsia="宋体" w:cs="宋体"/>
                <w:snapToGrid w:val="0"/>
                <w:color w:val="000000"/>
                <w:spacing w:val="8"/>
                <w:kern w:val="0"/>
                <w:sz w:val="20"/>
                <w:szCs w:val="20"/>
                <w:highlight w:val="none"/>
                <w:lang w:val="en-US" w:eastAsia="en-US" w:bidi="ar-SA"/>
              </w:rPr>
              <w:t>年1月1日-至今的类似</w:t>
            </w:r>
            <w:r>
              <w:rPr>
                <w:rFonts w:hint="eastAsia" w:ascii="宋体" w:hAnsi="宋体" w:eastAsia="宋体" w:cs="宋体"/>
                <w:snapToGrid w:val="0"/>
                <w:color w:val="000000"/>
                <w:spacing w:val="8"/>
                <w:kern w:val="0"/>
                <w:sz w:val="20"/>
                <w:szCs w:val="20"/>
                <w:highlight w:val="none"/>
                <w:lang w:val="en-US" w:eastAsia="zh-CN" w:bidi="ar-SA"/>
              </w:rPr>
              <w:t>防洪或河道治理设计</w:t>
            </w:r>
            <w:r>
              <w:rPr>
                <w:rFonts w:hint="eastAsia" w:ascii="宋体" w:hAnsi="宋体" w:eastAsia="宋体" w:cs="宋体"/>
                <w:snapToGrid w:val="0"/>
                <w:color w:val="000000"/>
                <w:spacing w:val="8"/>
                <w:kern w:val="0"/>
                <w:sz w:val="20"/>
                <w:szCs w:val="20"/>
                <w:highlight w:val="none"/>
                <w:lang w:val="en-US" w:eastAsia="en-US" w:bidi="ar-SA"/>
              </w:rPr>
              <w:t>项目业绩，每提供</w:t>
            </w:r>
            <w:r>
              <w:rPr>
                <w:rFonts w:hint="eastAsia" w:ascii="宋体" w:hAnsi="宋体" w:eastAsia="宋体" w:cs="宋体"/>
                <w:snapToGrid w:val="0"/>
                <w:color w:val="000000"/>
                <w:spacing w:val="8"/>
                <w:kern w:val="0"/>
                <w:sz w:val="20"/>
                <w:szCs w:val="20"/>
                <w:highlight w:val="none"/>
                <w:lang w:val="en-US" w:eastAsia="zh-CN" w:bidi="ar-SA"/>
              </w:rPr>
              <w:t>1</w:t>
            </w:r>
            <w:r>
              <w:rPr>
                <w:rFonts w:hint="eastAsia" w:ascii="宋体" w:hAnsi="宋体" w:eastAsia="宋体" w:cs="宋体"/>
                <w:snapToGrid w:val="0"/>
                <w:color w:val="000000"/>
                <w:spacing w:val="8"/>
                <w:kern w:val="0"/>
                <w:sz w:val="20"/>
                <w:szCs w:val="20"/>
                <w:highlight w:val="none"/>
                <w:lang w:val="en-US" w:eastAsia="en-US" w:bidi="ar-SA"/>
              </w:rPr>
              <w:t>项业绩得</w:t>
            </w:r>
            <w:r>
              <w:rPr>
                <w:rFonts w:hint="eastAsia" w:ascii="宋体" w:hAnsi="宋体" w:eastAsia="宋体" w:cs="宋体"/>
                <w:snapToGrid w:val="0"/>
                <w:color w:val="000000"/>
                <w:spacing w:val="8"/>
                <w:kern w:val="0"/>
                <w:sz w:val="20"/>
                <w:szCs w:val="20"/>
                <w:highlight w:val="none"/>
                <w:lang w:val="en-US" w:eastAsia="zh-CN" w:bidi="ar-SA"/>
              </w:rPr>
              <w:t>2</w:t>
            </w:r>
            <w:r>
              <w:rPr>
                <w:rFonts w:hint="eastAsia" w:ascii="宋体" w:hAnsi="宋体" w:eastAsia="宋体" w:cs="宋体"/>
                <w:snapToGrid w:val="0"/>
                <w:color w:val="000000"/>
                <w:spacing w:val="8"/>
                <w:kern w:val="0"/>
                <w:sz w:val="20"/>
                <w:szCs w:val="20"/>
                <w:highlight w:val="none"/>
                <w:lang w:val="en-US" w:eastAsia="en-US" w:bidi="ar-SA"/>
              </w:rPr>
              <w:t>分，本项最高得</w:t>
            </w:r>
            <w:r>
              <w:rPr>
                <w:rFonts w:hint="eastAsia" w:ascii="宋体" w:hAnsi="宋体" w:eastAsia="宋体" w:cs="宋体"/>
                <w:snapToGrid w:val="0"/>
                <w:color w:val="000000"/>
                <w:spacing w:val="8"/>
                <w:kern w:val="0"/>
                <w:sz w:val="20"/>
                <w:szCs w:val="20"/>
                <w:highlight w:val="none"/>
                <w:lang w:val="en-US" w:eastAsia="zh-CN" w:bidi="ar-SA"/>
              </w:rPr>
              <w:t>6</w:t>
            </w:r>
            <w:r>
              <w:rPr>
                <w:rFonts w:hint="eastAsia" w:ascii="宋体" w:hAnsi="宋体" w:eastAsia="宋体" w:cs="宋体"/>
                <w:snapToGrid w:val="0"/>
                <w:color w:val="000000"/>
                <w:spacing w:val="8"/>
                <w:kern w:val="0"/>
                <w:sz w:val="20"/>
                <w:szCs w:val="20"/>
                <w:highlight w:val="none"/>
                <w:lang w:val="en-US" w:eastAsia="en-US" w:bidi="ar-SA"/>
              </w:rPr>
              <w:t>分。</w:t>
            </w:r>
          </w:p>
          <w:p w14:paraId="77B0AEAC">
            <w:pPr>
              <w:spacing w:line="276" w:lineRule="auto"/>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注：提供</w:t>
            </w:r>
            <w:r>
              <w:rPr>
                <w:rFonts w:hint="eastAsia" w:ascii="宋体" w:hAnsi="宋体" w:eastAsia="宋体" w:cs="宋体"/>
                <w:snapToGrid w:val="0"/>
                <w:color w:val="000000"/>
                <w:spacing w:val="8"/>
                <w:kern w:val="0"/>
                <w:sz w:val="20"/>
                <w:szCs w:val="20"/>
                <w:highlight w:val="none"/>
                <w:lang w:val="en-US" w:eastAsia="zh-CN" w:bidi="ar-SA"/>
              </w:rPr>
              <w:t>服务</w:t>
            </w:r>
            <w:r>
              <w:rPr>
                <w:rFonts w:hint="eastAsia" w:ascii="宋体" w:hAnsi="宋体" w:eastAsia="宋体" w:cs="宋体"/>
                <w:snapToGrid w:val="0"/>
                <w:color w:val="000000"/>
                <w:spacing w:val="8"/>
                <w:kern w:val="0"/>
                <w:sz w:val="20"/>
                <w:szCs w:val="20"/>
                <w:highlight w:val="none"/>
                <w:lang w:val="en-US" w:eastAsia="en-US" w:bidi="ar-SA"/>
              </w:rPr>
              <w:t>合同或协议</w:t>
            </w:r>
            <w:r>
              <w:rPr>
                <w:rFonts w:hint="eastAsia" w:ascii="宋体" w:hAnsi="宋体" w:eastAsia="宋体" w:cs="宋体"/>
                <w:snapToGrid w:val="0"/>
                <w:color w:val="000000"/>
                <w:spacing w:val="8"/>
                <w:kern w:val="0"/>
                <w:sz w:val="20"/>
                <w:szCs w:val="20"/>
                <w:highlight w:val="none"/>
                <w:lang w:val="en-US" w:eastAsia="zh-CN" w:bidi="ar-SA"/>
              </w:rPr>
              <w:t>、</w:t>
            </w:r>
            <w:r>
              <w:rPr>
                <w:rFonts w:hint="eastAsia" w:ascii="宋体" w:hAnsi="宋体" w:eastAsia="宋体" w:cs="宋体"/>
                <w:snapToGrid w:val="0"/>
                <w:color w:val="000000"/>
                <w:spacing w:val="8"/>
                <w:kern w:val="0"/>
                <w:sz w:val="20"/>
                <w:szCs w:val="20"/>
                <w:highlight w:val="none"/>
                <w:lang w:val="en-US" w:eastAsia="en-US" w:bidi="ar-SA"/>
              </w:rPr>
              <w:t>成交通知书原件的扫描件并加盖供应商电子公章。</w:t>
            </w:r>
          </w:p>
        </w:tc>
      </w:tr>
      <w:tr w14:paraId="2023F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402" w:type="pct"/>
            <w:vMerge w:val="continue"/>
            <w:tcBorders>
              <w:top w:val="nil"/>
            </w:tcBorders>
            <w:vAlign w:val="top"/>
          </w:tcPr>
          <w:p w14:paraId="266BE70B">
            <w:pPr>
              <w:rPr>
                <w:rFonts w:ascii="Arial"/>
                <w:sz w:val="21"/>
                <w:highlight w:val="none"/>
              </w:rPr>
            </w:pPr>
          </w:p>
        </w:tc>
        <w:tc>
          <w:tcPr>
            <w:tcW w:w="831" w:type="pct"/>
            <w:vAlign w:val="center"/>
          </w:tcPr>
          <w:p w14:paraId="79977E77">
            <w:pPr>
              <w:spacing w:line="276" w:lineRule="auto"/>
              <w:jc w:val="center"/>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人员配备</w:t>
            </w:r>
          </w:p>
        </w:tc>
        <w:tc>
          <w:tcPr>
            <w:tcW w:w="429" w:type="pct"/>
            <w:vAlign w:val="center"/>
          </w:tcPr>
          <w:p w14:paraId="5CA3FFE4">
            <w:pPr>
              <w:spacing w:line="276" w:lineRule="auto"/>
              <w:jc w:val="center"/>
              <w:rPr>
                <w:rFonts w:hint="default"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zh-CN" w:bidi="ar-SA"/>
              </w:rPr>
              <w:t>8</w:t>
            </w:r>
          </w:p>
        </w:tc>
        <w:tc>
          <w:tcPr>
            <w:tcW w:w="3337" w:type="pct"/>
            <w:vAlign w:val="center"/>
          </w:tcPr>
          <w:p w14:paraId="7CDD2947">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Times New Roman"/>
                <w:kern w:val="0"/>
                <w:sz w:val="20"/>
                <w:szCs w:val="20"/>
                <w:highlight w:val="none"/>
                <w:lang w:val="en-US" w:eastAsia="zh-CN"/>
              </w:rPr>
              <w:t>1、设计负责人具有水利工程类相关专业高级技术职称得1分，具有注册土木工程师（水利水电工程）水工结构专业执业资格证书的得1分，共2 分；</w:t>
            </w:r>
          </w:p>
          <w:p w14:paraId="6F30F578">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Times New Roman"/>
                <w:kern w:val="0"/>
                <w:sz w:val="20"/>
                <w:szCs w:val="20"/>
                <w:highlight w:val="none"/>
                <w:lang w:val="en-US" w:eastAsia="zh-CN"/>
              </w:rPr>
              <w:t>2.除设计负责人外拟投入人员同时具备注册土木工程师[水利水电工程]相关专业及水利相关专业高级（含高级）及以上职称的，有一人满足得1分，最高得6分；</w:t>
            </w:r>
          </w:p>
          <w:p w14:paraId="795E2BC1">
            <w:pPr>
              <w:spacing w:line="276" w:lineRule="auto"/>
              <w:rPr>
                <w:rFonts w:hint="eastAsia" w:ascii="宋体" w:hAnsi="宋体" w:eastAsia="宋体" w:cs="宋体"/>
                <w:snapToGrid w:val="0"/>
                <w:color w:val="000000"/>
                <w:spacing w:val="8"/>
                <w:kern w:val="0"/>
                <w:sz w:val="20"/>
                <w:szCs w:val="20"/>
                <w:highlight w:val="none"/>
                <w:lang w:val="en-US" w:eastAsia="zh-CN" w:bidi="ar-SA"/>
              </w:rPr>
            </w:pPr>
            <w:r>
              <w:rPr>
                <w:rFonts w:hint="eastAsia" w:ascii="宋体" w:hAnsi="宋体" w:eastAsia="宋体" w:cs="宋体"/>
                <w:snapToGrid w:val="0"/>
                <w:color w:val="000000"/>
                <w:spacing w:val="8"/>
                <w:kern w:val="0"/>
                <w:sz w:val="20"/>
                <w:szCs w:val="20"/>
                <w:highlight w:val="none"/>
                <w:lang w:val="en-US" w:eastAsia="en-US" w:bidi="ar-SA"/>
              </w:rPr>
              <w:t>本项最高得</w:t>
            </w:r>
            <w:r>
              <w:rPr>
                <w:rFonts w:hint="eastAsia" w:ascii="宋体" w:hAnsi="宋体" w:eastAsia="宋体" w:cs="宋体"/>
                <w:snapToGrid w:val="0"/>
                <w:color w:val="000000"/>
                <w:spacing w:val="8"/>
                <w:kern w:val="0"/>
                <w:sz w:val="20"/>
                <w:szCs w:val="20"/>
                <w:highlight w:val="none"/>
                <w:lang w:val="en-US" w:eastAsia="zh-CN" w:bidi="ar-SA"/>
              </w:rPr>
              <w:t>8</w:t>
            </w:r>
            <w:r>
              <w:rPr>
                <w:rFonts w:hint="eastAsia" w:ascii="宋体" w:hAnsi="宋体" w:eastAsia="宋体" w:cs="宋体"/>
                <w:snapToGrid w:val="0"/>
                <w:color w:val="000000"/>
                <w:spacing w:val="8"/>
                <w:kern w:val="0"/>
                <w:sz w:val="20"/>
                <w:szCs w:val="20"/>
                <w:highlight w:val="none"/>
                <w:lang w:val="en-US" w:eastAsia="en-US" w:bidi="ar-SA"/>
              </w:rPr>
              <w:t>分（需提供</w:t>
            </w:r>
            <w:r>
              <w:rPr>
                <w:rFonts w:hint="eastAsia" w:ascii="宋体" w:hAnsi="宋体" w:eastAsia="宋体" w:cs="宋体"/>
                <w:snapToGrid w:val="0"/>
                <w:color w:val="000000"/>
                <w:spacing w:val="8"/>
                <w:kern w:val="0"/>
                <w:sz w:val="20"/>
                <w:szCs w:val="20"/>
                <w:highlight w:val="none"/>
                <w:lang w:val="en-US" w:eastAsia="zh-CN" w:bidi="ar-SA"/>
              </w:rPr>
              <w:t>身份证扫描件、</w:t>
            </w:r>
            <w:r>
              <w:rPr>
                <w:rFonts w:hint="eastAsia" w:ascii="宋体" w:hAnsi="宋体" w:eastAsia="宋体" w:cs="宋体"/>
                <w:snapToGrid w:val="0"/>
                <w:color w:val="000000"/>
                <w:spacing w:val="8"/>
                <w:kern w:val="0"/>
                <w:sz w:val="20"/>
                <w:szCs w:val="20"/>
                <w:highlight w:val="none"/>
                <w:lang w:val="en-US" w:eastAsia="en-US" w:bidi="ar-SA"/>
              </w:rPr>
              <w:t>相关证书、职称证书扫描件、</w:t>
            </w:r>
            <w:r>
              <w:rPr>
                <w:rFonts w:hint="eastAsia" w:ascii="宋体" w:hAnsi="宋体" w:eastAsia="宋体" w:cs="宋体"/>
                <w:snapToGrid w:val="0"/>
                <w:color w:val="000000"/>
                <w:spacing w:val="8"/>
                <w:kern w:val="0"/>
                <w:sz w:val="20"/>
                <w:szCs w:val="20"/>
                <w:highlight w:val="none"/>
                <w:lang w:val="en-US" w:eastAsia="zh-CN" w:bidi="ar-SA"/>
              </w:rPr>
              <w:t>近半年任意一个月社保</w:t>
            </w:r>
            <w:r>
              <w:rPr>
                <w:rFonts w:hint="eastAsia" w:ascii="宋体" w:hAnsi="宋体" w:eastAsia="宋体" w:cs="宋体"/>
                <w:snapToGrid w:val="0"/>
                <w:color w:val="000000"/>
                <w:spacing w:val="8"/>
                <w:kern w:val="0"/>
                <w:sz w:val="20"/>
                <w:szCs w:val="20"/>
                <w:highlight w:val="none"/>
                <w:lang w:val="en-US" w:eastAsia="en-US" w:bidi="ar-SA"/>
              </w:rPr>
              <w:t>或者劳动合同扫描件</w:t>
            </w:r>
            <w:r>
              <w:rPr>
                <w:rFonts w:hint="eastAsia" w:ascii="宋体" w:hAnsi="宋体" w:eastAsia="宋体" w:cs="宋体"/>
                <w:snapToGrid w:val="0"/>
                <w:color w:val="000000"/>
                <w:spacing w:val="8"/>
                <w:kern w:val="0"/>
                <w:sz w:val="20"/>
                <w:szCs w:val="20"/>
                <w:highlight w:val="none"/>
                <w:lang w:val="en-US" w:eastAsia="zh-CN" w:bidi="ar-SA"/>
              </w:rPr>
              <w:t>，</w:t>
            </w:r>
            <w:r>
              <w:rPr>
                <w:rFonts w:hint="eastAsia" w:ascii="宋体" w:hAnsi="宋体" w:eastAsia="宋体" w:cs="宋体"/>
                <w:snapToGrid w:val="0"/>
                <w:color w:val="000000"/>
                <w:spacing w:val="8"/>
                <w:kern w:val="0"/>
                <w:sz w:val="20"/>
                <w:szCs w:val="20"/>
                <w:highlight w:val="none"/>
                <w:lang w:val="en-US" w:eastAsia="en-US" w:bidi="ar-SA"/>
              </w:rPr>
              <w:t>不提供或证明材料不清晰的不得分。</w:t>
            </w:r>
            <w:r>
              <w:rPr>
                <w:rFonts w:hint="eastAsia" w:ascii="宋体" w:hAnsi="宋体" w:eastAsia="宋体" w:cs="宋体"/>
                <w:snapToGrid w:val="0"/>
                <w:color w:val="000000"/>
                <w:spacing w:val="8"/>
                <w:kern w:val="0"/>
                <w:sz w:val="20"/>
                <w:szCs w:val="20"/>
                <w:highlight w:val="none"/>
                <w:lang w:val="en-US" w:eastAsia="zh-CN" w:bidi="ar-SA"/>
              </w:rPr>
              <w:t>）</w:t>
            </w:r>
          </w:p>
        </w:tc>
      </w:tr>
      <w:tr w14:paraId="2BD9F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402" w:type="pct"/>
            <w:vMerge w:val="restart"/>
            <w:tcBorders>
              <w:bottom w:val="nil"/>
            </w:tcBorders>
            <w:vAlign w:val="top"/>
          </w:tcPr>
          <w:p w14:paraId="38AE7692">
            <w:pPr>
              <w:spacing w:line="244" w:lineRule="auto"/>
              <w:rPr>
                <w:rFonts w:ascii="Arial"/>
                <w:sz w:val="21"/>
                <w:highlight w:val="none"/>
              </w:rPr>
            </w:pPr>
          </w:p>
          <w:p w14:paraId="3F2491B3">
            <w:pPr>
              <w:spacing w:line="244" w:lineRule="auto"/>
              <w:rPr>
                <w:rFonts w:ascii="Arial"/>
                <w:sz w:val="21"/>
                <w:highlight w:val="none"/>
              </w:rPr>
            </w:pPr>
          </w:p>
          <w:p w14:paraId="4C7BF4C2">
            <w:pPr>
              <w:spacing w:line="244" w:lineRule="auto"/>
              <w:rPr>
                <w:rFonts w:ascii="Arial"/>
                <w:sz w:val="21"/>
                <w:highlight w:val="none"/>
              </w:rPr>
            </w:pPr>
          </w:p>
          <w:p w14:paraId="7CA4F603">
            <w:pPr>
              <w:spacing w:line="244" w:lineRule="auto"/>
              <w:rPr>
                <w:rFonts w:ascii="Arial"/>
                <w:sz w:val="21"/>
                <w:highlight w:val="none"/>
              </w:rPr>
            </w:pPr>
          </w:p>
          <w:p w14:paraId="261B015A">
            <w:pPr>
              <w:spacing w:line="244" w:lineRule="auto"/>
              <w:rPr>
                <w:rFonts w:ascii="Arial"/>
                <w:sz w:val="21"/>
                <w:highlight w:val="none"/>
              </w:rPr>
            </w:pPr>
          </w:p>
          <w:p w14:paraId="211FDF73">
            <w:pPr>
              <w:spacing w:line="244" w:lineRule="auto"/>
              <w:rPr>
                <w:rFonts w:ascii="Arial"/>
                <w:sz w:val="21"/>
                <w:highlight w:val="none"/>
              </w:rPr>
            </w:pPr>
          </w:p>
          <w:p w14:paraId="22384E4B">
            <w:pPr>
              <w:spacing w:line="244" w:lineRule="auto"/>
              <w:rPr>
                <w:rFonts w:ascii="Arial"/>
                <w:sz w:val="21"/>
                <w:highlight w:val="none"/>
              </w:rPr>
            </w:pPr>
          </w:p>
          <w:p w14:paraId="7FF04EB5">
            <w:pPr>
              <w:spacing w:line="244" w:lineRule="auto"/>
              <w:rPr>
                <w:rFonts w:ascii="Arial"/>
                <w:sz w:val="21"/>
                <w:highlight w:val="none"/>
              </w:rPr>
            </w:pPr>
          </w:p>
          <w:p w14:paraId="1E60435D">
            <w:pPr>
              <w:spacing w:line="244" w:lineRule="auto"/>
              <w:rPr>
                <w:rFonts w:ascii="Arial"/>
                <w:sz w:val="21"/>
                <w:highlight w:val="none"/>
              </w:rPr>
            </w:pPr>
          </w:p>
          <w:p w14:paraId="4B22BE84">
            <w:pPr>
              <w:spacing w:line="245" w:lineRule="auto"/>
              <w:rPr>
                <w:rFonts w:ascii="Arial"/>
                <w:sz w:val="21"/>
                <w:highlight w:val="none"/>
              </w:rPr>
            </w:pPr>
          </w:p>
          <w:p w14:paraId="70E385EB">
            <w:pPr>
              <w:spacing w:line="245" w:lineRule="auto"/>
              <w:rPr>
                <w:rFonts w:ascii="Arial"/>
                <w:sz w:val="21"/>
                <w:highlight w:val="none"/>
              </w:rPr>
            </w:pPr>
          </w:p>
          <w:p w14:paraId="4EABF920">
            <w:pPr>
              <w:spacing w:line="245" w:lineRule="auto"/>
              <w:rPr>
                <w:rFonts w:ascii="Arial"/>
                <w:sz w:val="21"/>
                <w:highlight w:val="none"/>
              </w:rPr>
            </w:pPr>
          </w:p>
          <w:p w14:paraId="711024B9">
            <w:pPr>
              <w:spacing w:line="245" w:lineRule="auto"/>
              <w:rPr>
                <w:rFonts w:ascii="Arial"/>
                <w:sz w:val="21"/>
                <w:highlight w:val="none"/>
              </w:rPr>
            </w:pPr>
          </w:p>
          <w:p w14:paraId="766FC48B">
            <w:pPr>
              <w:spacing w:line="245" w:lineRule="auto"/>
              <w:rPr>
                <w:rFonts w:ascii="Arial"/>
                <w:sz w:val="21"/>
                <w:highlight w:val="none"/>
              </w:rPr>
            </w:pPr>
          </w:p>
          <w:p w14:paraId="7A560908">
            <w:pPr>
              <w:spacing w:line="245" w:lineRule="auto"/>
              <w:rPr>
                <w:rFonts w:ascii="Arial"/>
                <w:sz w:val="21"/>
                <w:highlight w:val="none"/>
              </w:rPr>
            </w:pPr>
          </w:p>
          <w:p w14:paraId="22DB1988">
            <w:pPr>
              <w:spacing w:line="245" w:lineRule="auto"/>
              <w:rPr>
                <w:rFonts w:ascii="Arial"/>
                <w:sz w:val="21"/>
                <w:highlight w:val="none"/>
              </w:rPr>
            </w:pPr>
          </w:p>
          <w:p w14:paraId="6D02D83A">
            <w:pPr>
              <w:pStyle w:val="18"/>
              <w:spacing w:before="65" w:line="252" w:lineRule="auto"/>
              <w:ind w:left="173" w:right="163" w:hanging="1"/>
              <w:rPr>
                <w:highlight w:val="none"/>
              </w:rPr>
            </w:pPr>
            <w:r>
              <w:rPr>
                <w:spacing w:val="4"/>
                <w:highlight w:val="none"/>
              </w:rPr>
              <w:t>技术</w:t>
            </w:r>
            <w:r>
              <w:rPr>
                <w:spacing w:val="3"/>
                <w:highlight w:val="none"/>
              </w:rPr>
              <w:t>部分</w:t>
            </w:r>
          </w:p>
        </w:tc>
        <w:tc>
          <w:tcPr>
            <w:tcW w:w="831" w:type="pct"/>
            <w:vAlign w:val="center"/>
          </w:tcPr>
          <w:p w14:paraId="58AA72F3">
            <w:pPr>
              <w:spacing w:line="276" w:lineRule="auto"/>
              <w:jc w:val="center"/>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整体服务方案</w:t>
            </w:r>
          </w:p>
        </w:tc>
        <w:tc>
          <w:tcPr>
            <w:tcW w:w="429" w:type="pct"/>
            <w:vAlign w:val="center"/>
          </w:tcPr>
          <w:p w14:paraId="65ED15BB">
            <w:pPr>
              <w:spacing w:line="276" w:lineRule="auto"/>
              <w:jc w:val="center"/>
              <w:rPr>
                <w:rFonts w:hint="default"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zh-CN" w:bidi="ar-SA"/>
              </w:rPr>
              <w:t>16</w:t>
            </w:r>
          </w:p>
        </w:tc>
        <w:tc>
          <w:tcPr>
            <w:tcW w:w="3337" w:type="pct"/>
            <w:vAlign w:val="center"/>
          </w:tcPr>
          <w:p w14:paraId="4368F9E0">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根据本项目的整体情况，提供包括但不限于:①目标任务与需求分析；②设计范围、内容及勘察思路；③服务方案、服务质量保障措施；④各环节安排；⑤管理和服务方案制度；⑥技术服务工作范围、基本情况分析及</w:t>
            </w:r>
            <w:r>
              <w:rPr>
                <w:rFonts w:hint="eastAsia" w:ascii="宋体" w:hAnsi="宋体" w:eastAsia="宋体" w:cs="宋体"/>
                <w:snapToGrid w:val="0"/>
                <w:color w:val="000000"/>
                <w:spacing w:val="8"/>
                <w:kern w:val="0"/>
                <w:sz w:val="20"/>
                <w:szCs w:val="20"/>
                <w:highlight w:val="none"/>
                <w:lang w:val="en-US" w:eastAsia="zh-CN" w:bidi="ar-SA"/>
              </w:rPr>
              <w:t>设计、</w:t>
            </w:r>
            <w:r>
              <w:rPr>
                <w:rFonts w:hint="eastAsia" w:ascii="宋体" w:hAnsi="宋体" w:eastAsia="宋体" w:cs="宋体"/>
                <w:snapToGrid w:val="0"/>
                <w:color w:val="000000"/>
                <w:spacing w:val="8"/>
                <w:kern w:val="0"/>
                <w:sz w:val="20"/>
                <w:szCs w:val="20"/>
                <w:highlight w:val="none"/>
                <w:lang w:val="en-US" w:eastAsia="en-US" w:bidi="ar-SA"/>
              </w:rPr>
              <w:t>勘察计划；⑦任务及目标；⑧项目创新点分析等情况。以上内容每项计2分，最高得16分，每缺少一项的扣2分，扣完为止；有一处有缺陷或表述不清晰的扣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w:t>
            </w:r>
          </w:p>
          <w:p w14:paraId="71E36AA8">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未提供或明显套用其他项目内容的不得分。</w:t>
            </w:r>
          </w:p>
          <w:p w14:paraId="482AC131">
            <w:pPr>
              <w:spacing w:line="276" w:lineRule="auto"/>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215BC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5" w:hRule="atLeast"/>
        </w:trPr>
        <w:tc>
          <w:tcPr>
            <w:tcW w:w="402" w:type="pct"/>
            <w:vMerge w:val="continue"/>
            <w:tcBorders>
              <w:top w:val="nil"/>
              <w:bottom w:val="nil"/>
            </w:tcBorders>
            <w:vAlign w:val="top"/>
          </w:tcPr>
          <w:p w14:paraId="4C7D234F">
            <w:pPr>
              <w:rPr>
                <w:rFonts w:ascii="Arial"/>
                <w:sz w:val="21"/>
                <w:highlight w:val="none"/>
              </w:rPr>
            </w:pPr>
          </w:p>
        </w:tc>
        <w:tc>
          <w:tcPr>
            <w:tcW w:w="831" w:type="pct"/>
            <w:vAlign w:val="center"/>
          </w:tcPr>
          <w:p w14:paraId="62455FA3">
            <w:pPr>
              <w:spacing w:line="276" w:lineRule="auto"/>
              <w:jc w:val="center"/>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勘察技术方案</w:t>
            </w:r>
          </w:p>
        </w:tc>
        <w:tc>
          <w:tcPr>
            <w:tcW w:w="429" w:type="pct"/>
            <w:vAlign w:val="center"/>
          </w:tcPr>
          <w:p w14:paraId="26905998">
            <w:pPr>
              <w:spacing w:line="276" w:lineRule="auto"/>
              <w:jc w:val="center"/>
              <w:rPr>
                <w:rFonts w:hint="default"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zh-CN" w:bidi="ar-SA"/>
              </w:rPr>
              <w:t>9</w:t>
            </w:r>
          </w:p>
        </w:tc>
        <w:tc>
          <w:tcPr>
            <w:tcW w:w="3337" w:type="pct"/>
            <w:vAlign w:val="center"/>
          </w:tcPr>
          <w:p w14:paraId="5A999A05">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 xml:space="preserve">针对本项目的技术方案内容包含但不限于： </w:t>
            </w:r>
          </w:p>
          <w:p w14:paraId="36F2FC76">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（1）调查设计阶段：在项目准备阶段，需要进行现场考察和数据收集工作，以建立全面的调查设计方案，判断实施方案的可行性和可行程度。</w:t>
            </w:r>
          </w:p>
          <w:p w14:paraId="0C44C8C3">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（2）设备选择阶段：在设备选择阶段，需要根据不同的项目类型和要求，选择适合的设备和软件。</w:t>
            </w:r>
          </w:p>
          <w:p w14:paraId="412B3BF8">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w:t>
            </w:r>
            <w:r>
              <w:rPr>
                <w:rFonts w:hint="eastAsia" w:ascii="宋体" w:hAnsi="宋体" w:eastAsia="宋体" w:cs="宋体"/>
                <w:snapToGrid w:val="0"/>
                <w:color w:val="000000"/>
                <w:spacing w:val="8"/>
                <w:kern w:val="0"/>
                <w:sz w:val="20"/>
                <w:szCs w:val="20"/>
                <w:highlight w:val="none"/>
                <w:lang w:val="en-US" w:eastAsia="zh-CN" w:bidi="ar-SA"/>
              </w:rPr>
              <w:t>3</w:t>
            </w:r>
            <w:r>
              <w:rPr>
                <w:rFonts w:hint="eastAsia" w:ascii="宋体" w:hAnsi="宋体" w:eastAsia="宋体" w:cs="宋体"/>
                <w:snapToGrid w:val="0"/>
                <w:color w:val="000000"/>
                <w:spacing w:val="8"/>
                <w:kern w:val="0"/>
                <w:sz w:val="20"/>
                <w:szCs w:val="20"/>
                <w:highlight w:val="none"/>
                <w:lang w:val="en-US" w:eastAsia="en-US" w:bidi="ar-SA"/>
              </w:rPr>
              <w:t>）实施阶段：需要根据前期的设计方案、设备选择，组织专业团体和</w:t>
            </w:r>
            <w:r>
              <w:rPr>
                <w:rFonts w:hint="eastAsia" w:ascii="宋体" w:hAnsi="宋体" w:eastAsia="宋体" w:cs="宋体"/>
                <w:snapToGrid w:val="0"/>
                <w:color w:val="000000"/>
                <w:spacing w:val="8"/>
                <w:kern w:val="0"/>
                <w:sz w:val="20"/>
                <w:szCs w:val="20"/>
                <w:highlight w:val="none"/>
                <w:lang w:val="en-US" w:eastAsia="zh-CN" w:bidi="ar-SA"/>
              </w:rPr>
              <w:t>技术</w:t>
            </w:r>
            <w:r>
              <w:rPr>
                <w:rFonts w:hint="eastAsia" w:ascii="宋体" w:hAnsi="宋体" w:eastAsia="宋体" w:cs="宋体"/>
                <w:snapToGrid w:val="0"/>
                <w:color w:val="000000"/>
                <w:spacing w:val="8"/>
                <w:kern w:val="0"/>
                <w:sz w:val="20"/>
                <w:szCs w:val="20"/>
                <w:highlight w:val="none"/>
                <w:lang w:val="en-US" w:eastAsia="en-US" w:bidi="ar-SA"/>
              </w:rPr>
              <w:t>人员进行勘察和数据处理等工作。</w:t>
            </w:r>
          </w:p>
          <w:p w14:paraId="30208D0F">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以上内容每提供1项得</w:t>
            </w:r>
            <w:r>
              <w:rPr>
                <w:rFonts w:hint="eastAsia" w:ascii="宋体" w:hAnsi="宋体" w:eastAsia="宋体" w:cs="宋体"/>
                <w:snapToGrid w:val="0"/>
                <w:color w:val="000000"/>
                <w:spacing w:val="8"/>
                <w:kern w:val="0"/>
                <w:sz w:val="20"/>
                <w:szCs w:val="20"/>
                <w:highlight w:val="none"/>
                <w:lang w:val="en-US" w:eastAsia="zh-CN" w:bidi="ar-SA"/>
              </w:rPr>
              <w:t>3</w:t>
            </w:r>
            <w:r>
              <w:rPr>
                <w:rFonts w:hint="eastAsia" w:ascii="宋体" w:hAnsi="宋体" w:eastAsia="宋体" w:cs="宋体"/>
                <w:snapToGrid w:val="0"/>
                <w:color w:val="000000"/>
                <w:spacing w:val="8"/>
                <w:kern w:val="0"/>
                <w:sz w:val="20"/>
                <w:szCs w:val="20"/>
                <w:highlight w:val="none"/>
                <w:lang w:val="en-US" w:eastAsia="en-US" w:bidi="ar-SA"/>
              </w:rPr>
              <w:t>分，满分得</w:t>
            </w:r>
            <w:r>
              <w:rPr>
                <w:rFonts w:hint="eastAsia" w:ascii="宋体" w:hAnsi="宋体" w:eastAsia="宋体" w:cs="宋体"/>
                <w:snapToGrid w:val="0"/>
                <w:color w:val="000000"/>
                <w:spacing w:val="8"/>
                <w:kern w:val="0"/>
                <w:sz w:val="20"/>
                <w:szCs w:val="20"/>
                <w:highlight w:val="none"/>
                <w:lang w:val="en-US" w:eastAsia="zh-CN" w:bidi="ar-SA"/>
              </w:rPr>
              <w:t>9</w:t>
            </w:r>
            <w:r>
              <w:rPr>
                <w:rFonts w:hint="eastAsia" w:ascii="宋体" w:hAnsi="宋体" w:eastAsia="宋体" w:cs="宋体"/>
                <w:snapToGrid w:val="0"/>
                <w:color w:val="000000"/>
                <w:spacing w:val="8"/>
                <w:kern w:val="0"/>
                <w:sz w:val="20"/>
                <w:szCs w:val="20"/>
                <w:highlight w:val="none"/>
                <w:lang w:val="en-US" w:eastAsia="en-US" w:bidi="ar-SA"/>
              </w:rPr>
              <w:t xml:space="preserve">分； </w:t>
            </w:r>
          </w:p>
          <w:p w14:paraId="118A42A9">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每有一处有缺陷或表述不清晰的扣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w:t>
            </w:r>
          </w:p>
          <w:p w14:paraId="01A3C60C">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未提供或明显套用其他项目内容的不得分。</w:t>
            </w:r>
          </w:p>
          <w:p w14:paraId="5895AF7C">
            <w:pPr>
              <w:spacing w:line="276" w:lineRule="auto"/>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7D6DC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6" w:hRule="atLeast"/>
        </w:trPr>
        <w:tc>
          <w:tcPr>
            <w:tcW w:w="402" w:type="pct"/>
            <w:vMerge w:val="continue"/>
            <w:tcBorders>
              <w:top w:val="nil"/>
              <w:bottom w:val="nil"/>
            </w:tcBorders>
            <w:vAlign w:val="top"/>
          </w:tcPr>
          <w:p w14:paraId="2F36DDCE">
            <w:pPr>
              <w:rPr>
                <w:rFonts w:ascii="Arial"/>
                <w:sz w:val="21"/>
                <w:highlight w:val="none"/>
              </w:rPr>
            </w:pPr>
          </w:p>
        </w:tc>
        <w:tc>
          <w:tcPr>
            <w:tcW w:w="831" w:type="pct"/>
            <w:vAlign w:val="center"/>
          </w:tcPr>
          <w:p w14:paraId="7997C63B">
            <w:pPr>
              <w:spacing w:line="276" w:lineRule="auto"/>
              <w:jc w:val="center"/>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设计质量保证措施</w:t>
            </w:r>
          </w:p>
        </w:tc>
        <w:tc>
          <w:tcPr>
            <w:tcW w:w="429" w:type="pct"/>
            <w:vAlign w:val="center"/>
          </w:tcPr>
          <w:p w14:paraId="3327A37B">
            <w:pPr>
              <w:spacing w:line="276" w:lineRule="auto"/>
              <w:jc w:val="center"/>
              <w:rPr>
                <w:rFonts w:hint="default"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zh-CN" w:bidi="ar-SA"/>
              </w:rPr>
              <w:t>10</w:t>
            </w:r>
          </w:p>
        </w:tc>
        <w:tc>
          <w:tcPr>
            <w:tcW w:w="3337" w:type="pct"/>
            <w:vAlign w:val="center"/>
          </w:tcPr>
          <w:p w14:paraId="602C3B65">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质量管理体系健全，各专业、各阶段质量控制措施内容：</w:t>
            </w:r>
          </w:p>
          <w:p w14:paraId="1DA8D6E4">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①质量管理体系；</w:t>
            </w:r>
          </w:p>
          <w:p w14:paraId="65007CA8">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②设计组织机构；</w:t>
            </w:r>
          </w:p>
          <w:p w14:paraId="7EABCCBB">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③质量责任制度；</w:t>
            </w:r>
          </w:p>
          <w:p w14:paraId="3C579B36">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④各专业及各阶段质量控制措施；</w:t>
            </w:r>
          </w:p>
          <w:p w14:paraId="21E8DED7">
            <w:pPr>
              <w:spacing w:line="276" w:lineRule="auto"/>
              <w:rPr>
                <w:rFonts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每项内容完整、合理得2.5分，满分10分；每有一项内容有缺陷或每有一项内容不满足项目需求或每有一项内容错误（内容错误或有缺陷是指：项目名称不符、需求理解错误，方案内容与项目需求不一致，涉及的技术规范标准等与国家或行业或采购文件要求不一致，方案内容存在凭空想象与编造、内容与实际实施存在差异性，语义表述不清，存在歧义、混乱，内容不充实完善等）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分，扣完为止；</w:t>
            </w:r>
          </w:p>
        </w:tc>
      </w:tr>
      <w:tr w14:paraId="3DEFC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6" w:hRule="atLeast"/>
        </w:trPr>
        <w:tc>
          <w:tcPr>
            <w:tcW w:w="402" w:type="pct"/>
            <w:tcBorders>
              <w:top w:val="nil"/>
              <w:bottom w:val="nil"/>
            </w:tcBorders>
            <w:vAlign w:val="top"/>
          </w:tcPr>
          <w:p w14:paraId="3101C293">
            <w:pPr>
              <w:rPr>
                <w:rFonts w:ascii="Arial"/>
                <w:sz w:val="21"/>
                <w:highlight w:val="none"/>
              </w:rPr>
            </w:pPr>
          </w:p>
        </w:tc>
        <w:tc>
          <w:tcPr>
            <w:tcW w:w="831" w:type="pct"/>
            <w:vAlign w:val="center"/>
          </w:tcPr>
          <w:p w14:paraId="4F8821DF">
            <w:pPr>
              <w:spacing w:line="276" w:lineRule="auto"/>
              <w:jc w:val="center"/>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项目实施各阶段服务的重点、难点及解决方案</w:t>
            </w:r>
          </w:p>
        </w:tc>
        <w:tc>
          <w:tcPr>
            <w:tcW w:w="429" w:type="pct"/>
            <w:vAlign w:val="center"/>
          </w:tcPr>
          <w:p w14:paraId="007BA33D">
            <w:pPr>
              <w:spacing w:line="276" w:lineRule="auto"/>
              <w:jc w:val="center"/>
              <w:rPr>
                <w:rFonts w:hint="default" w:ascii="宋体" w:hAnsi="宋体" w:eastAsia="宋体" w:cs="宋体"/>
                <w:snapToGrid w:val="0"/>
                <w:color w:val="000000"/>
                <w:spacing w:val="8"/>
                <w:kern w:val="0"/>
                <w:sz w:val="20"/>
                <w:szCs w:val="20"/>
                <w:highlight w:val="none"/>
                <w:lang w:val="en-US" w:eastAsia="zh-CN" w:bidi="ar-SA"/>
              </w:rPr>
            </w:pPr>
            <w:r>
              <w:rPr>
                <w:rFonts w:hint="eastAsia" w:ascii="宋体" w:hAnsi="宋体" w:eastAsia="宋体" w:cs="宋体"/>
                <w:snapToGrid w:val="0"/>
                <w:color w:val="000000"/>
                <w:spacing w:val="8"/>
                <w:kern w:val="0"/>
                <w:sz w:val="20"/>
                <w:szCs w:val="20"/>
                <w:highlight w:val="none"/>
                <w:lang w:val="en-US" w:eastAsia="zh-CN" w:bidi="ar-SA"/>
              </w:rPr>
              <w:t>18</w:t>
            </w:r>
          </w:p>
        </w:tc>
        <w:tc>
          <w:tcPr>
            <w:tcW w:w="3337" w:type="pct"/>
            <w:vAlign w:val="center"/>
          </w:tcPr>
          <w:p w14:paraId="295E7FC6">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针对本项目实施各阶段服务的重点、特点，以及需注意的有关事项，内容包括不限于：①施工图设计及勘察服务的难点分析；②相应的解决办法；③应急处理措施等内容。</w:t>
            </w:r>
          </w:p>
          <w:p w14:paraId="64474827">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1.以上内容每提供1项得</w:t>
            </w:r>
            <w:r>
              <w:rPr>
                <w:rFonts w:hint="eastAsia" w:ascii="宋体" w:hAnsi="宋体" w:eastAsia="宋体" w:cs="宋体"/>
                <w:snapToGrid w:val="0"/>
                <w:color w:val="000000"/>
                <w:spacing w:val="8"/>
                <w:kern w:val="0"/>
                <w:sz w:val="20"/>
                <w:szCs w:val="20"/>
                <w:highlight w:val="none"/>
                <w:lang w:val="en-US" w:eastAsia="zh-CN" w:bidi="ar-SA"/>
              </w:rPr>
              <w:t>6</w:t>
            </w:r>
            <w:r>
              <w:rPr>
                <w:rFonts w:hint="eastAsia" w:ascii="宋体" w:hAnsi="宋体" w:eastAsia="宋体" w:cs="宋体"/>
                <w:snapToGrid w:val="0"/>
                <w:color w:val="000000"/>
                <w:spacing w:val="8"/>
                <w:kern w:val="0"/>
                <w:sz w:val="20"/>
                <w:szCs w:val="20"/>
                <w:highlight w:val="none"/>
                <w:lang w:val="en-US" w:eastAsia="en-US" w:bidi="ar-SA"/>
              </w:rPr>
              <w:t>分。</w:t>
            </w:r>
          </w:p>
          <w:p w14:paraId="3DC99F92">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2.每有一项内容有缺陷或每有一项内容不满足项目需求或每有一项内容错误（内容错误或有缺陷是指：项目名称不符、需求理解错误，方案内容与项目需求不一致，涉及的技术规范标准等与国家或行业或采购文件要求不一致，方案内容存在凭空想象与编造、内容与实际实施存在差异性，语义表述不清，存在歧义、混乱，内容不充实完善等）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分，扣完为止；</w:t>
            </w:r>
          </w:p>
        </w:tc>
      </w:tr>
      <w:tr w14:paraId="1941C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6" w:hRule="atLeast"/>
        </w:trPr>
        <w:tc>
          <w:tcPr>
            <w:tcW w:w="402" w:type="pct"/>
            <w:tcBorders>
              <w:top w:val="nil"/>
              <w:bottom w:val="nil"/>
            </w:tcBorders>
            <w:vAlign w:val="top"/>
          </w:tcPr>
          <w:p w14:paraId="7F914A46">
            <w:pPr>
              <w:rPr>
                <w:rFonts w:ascii="Arial"/>
                <w:sz w:val="21"/>
                <w:highlight w:val="none"/>
              </w:rPr>
            </w:pPr>
          </w:p>
        </w:tc>
        <w:tc>
          <w:tcPr>
            <w:tcW w:w="831" w:type="pct"/>
            <w:vAlign w:val="center"/>
          </w:tcPr>
          <w:p w14:paraId="4A719CE3">
            <w:pPr>
              <w:spacing w:line="276" w:lineRule="auto"/>
              <w:jc w:val="center"/>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工作进度计划</w:t>
            </w:r>
          </w:p>
        </w:tc>
        <w:tc>
          <w:tcPr>
            <w:tcW w:w="429" w:type="pct"/>
            <w:vAlign w:val="center"/>
          </w:tcPr>
          <w:p w14:paraId="0DC9F4E2">
            <w:pPr>
              <w:spacing w:line="276" w:lineRule="auto"/>
              <w:jc w:val="center"/>
              <w:rPr>
                <w:rFonts w:hint="default" w:ascii="宋体" w:hAnsi="宋体" w:eastAsia="宋体" w:cs="宋体"/>
                <w:snapToGrid w:val="0"/>
                <w:color w:val="000000"/>
                <w:spacing w:val="8"/>
                <w:kern w:val="0"/>
                <w:sz w:val="20"/>
                <w:szCs w:val="20"/>
                <w:highlight w:val="none"/>
                <w:lang w:val="en-US" w:eastAsia="zh-CN" w:bidi="ar-SA"/>
              </w:rPr>
            </w:pPr>
            <w:r>
              <w:rPr>
                <w:rFonts w:hint="eastAsia" w:ascii="宋体" w:hAnsi="宋体" w:eastAsia="宋体" w:cs="宋体"/>
                <w:snapToGrid w:val="0"/>
                <w:color w:val="000000"/>
                <w:spacing w:val="8"/>
                <w:kern w:val="0"/>
                <w:sz w:val="20"/>
                <w:szCs w:val="20"/>
                <w:highlight w:val="none"/>
                <w:lang w:val="en-US" w:eastAsia="zh-CN" w:bidi="ar-SA"/>
              </w:rPr>
              <w:t>10</w:t>
            </w:r>
          </w:p>
        </w:tc>
        <w:tc>
          <w:tcPr>
            <w:tcW w:w="3337" w:type="pct"/>
            <w:vAlign w:val="center"/>
          </w:tcPr>
          <w:p w14:paraId="051793F1">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针对本项目设计及勘察服务制定工作进度计划，包括不限于:</w:t>
            </w:r>
          </w:p>
          <w:p w14:paraId="07485A72">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①工作目标；②具体实施内容安排；③进度安排计划；④人员分工及相关进度安排；⑤影响进度因素的解决措施；以上内容每项计2分，最高得10分，每有一处有缺陷或表述不清楚的扣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w:t>
            </w:r>
          </w:p>
          <w:p w14:paraId="3C4BA8F1">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6C367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trPr>
        <w:tc>
          <w:tcPr>
            <w:tcW w:w="402" w:type="pct"/>
            <w:tcBorders>
              <w:top w:val="nil"/>
            </w:tcBorders>
            <w:vAlign w:val="top"/>
          </w:tcPr>
          <w:p w14:paraId="39CC3487">
            <w:pPr>
              <w:rPr>
                <w:rFonts w:ascii="Arial"/>
                <w:sz w:val="21"/>
                <w:highlight w:val="none"/>
              </w:rPr>
            </w:pPr>
          </w:p>
        </w:tc>
        <w:tc>
          <w:tcPr>
            <w:tcW w:w="831" w:type="pct"/>
            <w:vAlign w:val="center"/>
          </w:tcPr>
          <w:p w14:paraId="5EECA5CA">
            <w:pPr>
              <w:spacing w:line="276" w:lineRule="auto"/>
              <w:jc w:val="center"/>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服务承诺</w:t>
            </w:r>
          </w:p>
        </w:tc>
        <w:tc>
          <w:tcPr>
            <w:tcW w:w="429" w:type="pct"/>
            <w:vAlign w:val="center"/>
          </w:tcPr>
          <w:p w14:paraId="3AC39441">
            <w:pPr>
              <w:spacing w:line="276" w:lineRule="auto"/>
              <w:jc w:val="center"/>
              <w:rPr>
                <w:rFonts w:hint="default" w:ascii="宋体" w:hAnsi="宋体" w:eastAsia="宋体" w:cs="宋体"/>
                <w:snapToGrid w:val="0"/>
                <w:color w:val="000000"/>
                <w:spacing w:val="8"/>
                <w:kern w:val="0"/>
                <w:sz w:val="20"/>
                <w:szCs w:val="20"/>
                <w:highlight w:val="none"/>
                <w:lang w:val="en-US" w:eastAsia="zh-CN" w:bidi="ar-SA"/>
              </w:rPr>
            </w:pPr>
            <w:r>
              <w:rPr>
                <w:rFonts w:hint="eastAsia" w:ascii="宋体" w:hAnsi="宋体" w:eastAsia="宋体" w:cs="宋体"/>
                <w:snapToGrid w:val="0"/>
                <w:color w:val="000000"/>
                <w:spacing w:val="8"/>
                <w:kern w:val="0"/>
                <w:sz w:val="20"/>
                <w:szCs w:val="20"/>
                <w:highlight w:val="none"/>
                <w:lang w:val="en-US" w:eastAsia="zh-CN" w:bidi="ar-SA"/>
              </w:rPr>
              <w:t>8</w:t>
            </w:r>
          </w:p>
        </w:tc>
        <w:tc>
          <w:tcPr>
            <w:tcW w:w="3337" w:type="pct"/>
            <w:vAlign w:val="center"/>
          </w:tcPr>
          <w:p w14:paraId="6C698135">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供应商提供服务承诺：</w:t>
            </w:r>
          </w:p>
          <w:p w14:paraId="7AE42830">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①设计及勘察服务的质量和标准的承诺</w:t>
            </w:r>
            <w:r>
              <w:rPr>
                <w:rFonts w:hint="eastAsia" w:ascii="宋体" w:hAnsi="宋体" w:eastAsia="宋体" w:cs="宋体"/>
                <w:snapToGrid w:val="0"/>
                <w:color w:val="000000"/>
                <w:spacing w:val="8"/>
                <w:kern w:val="0"/>
                <w:sz w:val="20"/>
                <w:szCs w:val="20"/>
                <w:highlight w:val="none"/>
                <w:lang w:val="en-US" w:eastAsia="zh-CN" w:bidi="ar-SA"/>
              </w:rPr>
              <w:t>及</w:t>
            </w:r>
            <w:r>
              <w:rPr>
                <w:rFonts w:hint="eastAsia" w:ascii="宋体" w:hAnsi="宋体" w:eastAsia="宋体" w:cs="宋体"/>
                <w:snapToGrid w:val="0"/>
                <w:color w:val="000000"/>
                <w:spacing w:val="8"/>
                <w:kern w:val="0"/>
                <w:sz w:val="20"/>
                <w:szCs w:val="20"/>
                <w:highlight w:val="none"/>
                <w:lang w:val="en-US" w:eastAsia="en-US" w:bidi="ar-SA"/>
              </w:rPr>
              <w:t>对设计及勘察服务的准确性的承诺；②项目负责人到场及时性的承诺；③提供成果资料时间的承诺；④全部成果完成的时间等内容</w:t>
            </w:r>
            <w:r>
              <w:rPr>
                <w:rFonts w:hint="eastAsia" w:ascii="宋体" w:hAnsi="宋体" w:eastAsia="宋体" w:cs="宋体"/>
                <w:snapToGrid w:val="0"/>
                <w:color w:val="000000"/>
                <w:spacing w:val="8"/>
                <w:kern w:val="0"/>
                <w:sz w:val="20"/>
                <w:szCs w:val="20"/>
                <w:highlight w:val="none"/>
                <w:lang w:val="en-US" w:eastAsia="zh-CN" w:bidi="ar-SA"/>
              </w:rPr>
              <w:t>承诺</w:t>
            </w:r>
            <w:r>
              <w:rPr>
                <w:rFonts w:hint="eastAsia" w:ascii="宋体" w:hAnsi="宋体" w:eastAsia="宋体" w:cs="宋体"/>
                <w:snapToGrid w:val="0"/>
                <w:color w:val="000000"/>
                <w:spacing w:val="8"/>
                <w:kern w:val="0"/>
                <w:sz w:val="20"/>
                <w:szCs w:val="20"/>
                <w:highlight w:val="none"/>
                <w:lang w:val="en-US" w:eastAsia="en-US" w:bidi="ar-SA"/>
              </w:rPr>
              <w:t>。</w:t>
            </w:r>
          </w:p>
          <w:p w14:paraId="1A0F106E">
            <w:pPr>
              <w:spacing w:line="276" w:lineRule="auto"/>
              <w:rPr>
                <w:rFonts w:hint="eastAsia" w:ascii="宋体" w:hAnsi="宋体" w:eastAsia="宋体" w:cs="宋体"/>
                <w:snapToGrid w:val="0"/>
                <w:color w:val="000000"/>
                <w:spacing w:val="8"/>
                <w:kern w:val="0"/>
                <w:sz w:val="20"/>
                <w:szCs w:val="20"/>
                <w:highlight w:val="none"/>
                <w:lang w:val="en-US" w:eastAsia="en-US" w:bidi="ar-SA"/>
              </w:rPr>
            </w:pPr>
            <w:r>
              <w:rPr>
                <w:rFonts w:hint="eastAsia" w:ascii="宋体" w:hAnsi="宋体" w:eastAsia="宋体" w:cs="宋体"/>
                <w:snapToGrid w:val="0"/>
                <w:color w:val="000000"/>
                <w:spacing w:val="8"/>
                <w:kern w:val="0"/>
                <w:sz w:val="20"/>
                <w:szCs w:val="20"/>
                <w:highlight w:val="none"/>
                <w:lang w:val="en-US" w:eastAsia="en-US" w:bidi="ar-SA"/>
              </w:rPr>
              <w:t>以上内容每有一处有缺陷或表述不清楚的扣</w:t>
            </w:r>
            <w:r>
              <w:rPr>
                <w:rFonts w:hint="eastAsia" w:ascii="宋体" w:hAnsi="宋体" w:eastAsia="宋体" w:cs="宋体"/>
                <w:snapToGrid w:val="0"/>
                <w:color w:val="000000"/>
                <w:spacing w:val="8"/>
                <w:kern w:val="0"/>
                <w:sz w:val="20"/>
                <w:szCs w:val="20"/>
                <w:highlight w:val="none"/>
                <w:lang w:val="en-US" w:eastAsia="zh-CN" w:bidi="ar-SA"/>
              </w:rPr>
              <w:t>0.5</w:t>
            </w:r>
            <w:r>
              <w:rPr>
                <w:rFonts w:hint="eastAsia" w:ascii="宋体" w:hAnsi="宋体" w:eastAsia="宋体" w:cs="宋体"/>
                <w:snapToGrid w:val="0"/>
                <w:color w:val="000000"/>
                <w:spacing w:val="8"/>
                <w:kern w:val="0"/>
                <w:sz w:val="20"/>
                <w:szCs w:val="20"/>
                <w:highlight w:val="none"/>
                <w:lang w:val="en-US" w:eastAsia="en-US" w:bidi="ar-SA"/>
              </w:rPr>
              <w:t>分</w:t>
            </w:r>
            <w:r>
              <w:rPr>
                <w:rFonts w:hint="eastAsia" w:ascii="宋体" w:hAnsi="宋体" w:eastAsia="宋体" w:cs="宋体"/>
                <w:snapToGrid w:val="0"/>
                <w:color w:val="000000"/>
                <w:spacing w:val="8"/>
                <w:kern w:val="0"/>
                <w:sz w:val="20"/>
                <w:szCs w:val="20"/>
                <w:highlight w:val="none"/>
                <w:lang w:val="en-US" w:eastAsia="zh-CN" w:bidi="ar-SA"/>
              </w:rPr>
              <w:t>，</w:t>
            </w:r>
            <w:r>
              <w:rPr>
                <w:rFonts w:hint="eastAsia" w:ascii="宋体" w:hAnsi="宋体" w:eastAsia="宋体" w:cs="宋体"/>
                <w:snapToGrid w:val="0"/>
                <w:color w:val="000000"/>
                <w:spacing w:val="8"/>
                <w:kern w:val="0"/>
                <w:sz w:val="20"/>
                <w:szCs w:val="20"/>
                <w:highlight w:val="none"/>
                <w:lang w:val="en-US" w:eastAsia="en-US" w:bidi="ar-SA"/>
              </w:rPr>
              <w:t>满分得</w:t>
            </w:r>
            <w:r>
              <w:rPr>
                <w:rFonts w:hint="eastAsia" w:ascii="宋体" w:hAnsi="宋体" w:eastAsia="宋体" w:cs="宋体"/>
                <w:snapToGrid w:val="0"/>
                <w:color w:val="000000"/>
                <w:spacing w:val="8"/>
                <w:kern w:val="0"/>
                <w:sz w:val="20"/>
                <w:szCs w:val="20"/>
                <w:highlight w:val="none"/>
                <w:lang w:val="en-US" w:eastAsia="zh-CN" w:bidi="ar-SA"/>
              </w:rPr>
              <w:t>8</w:t>
            </w:r>
            <w:r>
              <w:rPr>
                <w:rFonts w:hint="eastAsia" w:ascii="宋体" w:hAnsi="宋体" w:eastAsia="宋体" w:cs="宋体"/>
                <w:snapToGrid w:val="0"/>
                <w:color w:val="000000"/>
                <w:spacing w:val="8"/>
                <w:kern w:val="0"/>
                <w:sz w:val="20"/>
                <w:szCs w:val="20"/>
                <w:highlight w:val="none"/>
                <w:lang w:val="en-US" w:eastAsia="en-US" w:bidi="ar-SA"/>
              </w:rPr>
              <w:t>分</w:t>
            </w:r>
            <w:r>
              <w:rPr>
                <w:rFonts w:hint="eastAsia" w:ascii="宋体" w:hAnsi="宋体" w:eastAsia="宋体" w:cs="宋体"/>
                <w:snapToGrid w:val="0"/>
                <w:color w:val="000000"/>
                <w:spacing w:val="8"/>
                <w:kern w:val="0"/>
                <w:sz w:val="20"/>
                <w:szCs w:val="20"/>
                <w:highlight w:val="none"/>
                <w:lang w:val="en-US" w:eastAsia="zh-CN" w:bidi="ar-SA"/>
              </w:rPr>
              <w:t>，不提供不得分。</w:t>
            </w:r>
          </w:p>
        </w:tc>
      </w:tr>
    </w:tbl>
    <w:p w14:paraId="510158F3">
      <w:pPr>
        <w:pStyle w:val="5"/>
        <w:rPr>
          <w:highlight w:val="none"/>
        </w:rPr>
      </w:pPr>
    </w:p>
    <w:p w14:paraId="08263BDF">
      <w:pPr>
        <w:rPr>
          <w:highlight w:val="none"/>
        </w:rPr>
        <w:sectPr>
          <w:footerReference r:id="rId12" w:type="default"/>
          <w:pgSz w:w="11905" w:h="16839"/>
          <w:pgMar w:top="1440" w:right="1800" w:bottom="1440" w:left="1800" w:header="0" w:footer="1097" w:gutter="0"/>
          <w:cols w:space="720" w:num="1"/>
        </w:sectPr>
      </w:pPr>
    </w:p>
    <w:p w14:paraId="0E579DD7">
      <w:pPr>
        <w:spacing w:before="101" w:line="225" w:lineRule="auto"/>
        <w:jc w:val="center"/>
        <w:outlineLvl w:val="0"/>
        <w:rPr>
          <w:rFonts w:ascii="宋体" w:hAnsi="宋体" w:eastAsia="宋体" w:cs="宋体"/>
          <w:sz w:val="31"/>
          <w:szCs w:val="31"/>
          <w:highlight w:val="none"/>
        </w:rPr>
      </w:pPr>
      <w:bookmarkStart w:id="19" w:name="bookmark10"/>
      <w:bookmarkEnd w:id="19"/>
      <w:bookmarkStart w:id="20" w:name="bookmark9"/>
      <w:bookmarkEnd w:id="20"/>
      <w:r>
        <w:rPr>
          <w:rFonts w:ascii="宋体" w:hAnsi="宋体" w:eastAsia="宋体" w:cs="宋体"/>
          <w:b/>
          <w:bCs/>
          <w:spacing w:val="3"/>
          <w:sz w:val="30"/>
          <w:szCs w:val="30"/>
          <w:highlight w:val="none"/>
        </w:rPr>
        <w:t>第五章</w:t>
      </w:r>
      <w:r>
        <w:rPr>
          <w:rFonts w:ascii="宋体" w:hAnsi="宋体" w:eastAsia="宋体" w:cs="宋体"/>
          <w:spacing w:val="3"/>
          <w:sz w:val="30"/>
          <w:szCs w:val="30"/>
          <w:highlight w:val="none"/>
        </w:rPr>
        <w:t xml:space="preserve"> </w:t>
      </w:r>
      <w:r>
        <w:rPr>
          <w:rFonts w:ascii="宋体" w:hAnsi="宋体" w:eastAsia="宋体" w:cs="宋体"/>
          <w:b/>
          <w:bCs/>
          <w:spacing w:val="3"/>
          <w:sz w:val="31"/>
          <w:szCs w:val="31"/>
          <w:highlight w:val="none"/>
        </w:rPr>
        <w:t>合同条款及格式</w:t>
      </w:r>
    </w:p>
    <w:p w14:paraId="3B890B3F">
      <w:pPr>
        <w:spacing w:before="275" w:line="219" w:lineRule="auto"/>
        <w:ind w:left="2208"/>
        <w:outlineLvl w:val="1"/>
        <w:rPr>
          <w:rFonts w:ascii="宋体" w:hAnsi="宋体" w:eastAsia="宋体" w:cs="宋体"/>
          <w:sz w:val="24"/>
          <w:szCs w:val="24"/>
          <w:highlight w:val="none"/>
        </w:rPr>
      </w:pPr>
      <w:r>
        <w:rPr>
          <w:rFonts w:ascii="宋体" w:hAnsi="宋体" w:eastAsia="宋体" w:cs="宋体"/>
          <w:spacing w:val="-2"/>
          <w:sz w:val="24"/>
          <w:szCs w:val="24"/>
          <w:highlight w:val="none"/>
        </w:rPr>
        <w:t>（本合同仅供参考，具体以实际签订为准）</w:t>
      </w:r>
    </w:p>
    <w:p w14:paraId="4F7F47B3">
      <w:pPr>
        <w:widowControl w:val="0"/>
        <w:kinsoku/>
        <w:autoSpaceDE/>
        <w:autoSpaceDN/>
        <w:adjustRightInd/>
        <w:snapToGrid/>
        <w:spacing w:line="420" w:lineRule="exact"/>
        <w:jc w:val="both"/>
        <w:textAlignment w:val="auto"/>
        <w:rPr>
          <w:rFonts w:ascii="宋体" w:hAnsi="宋体" w:eastAsia="宋体" w:cs="宋体"/>
          <w:b/>
          <w:snapToGrid/>
          <w:kern w:val="2"/>
          <w:sz w:val="22"/>
          <w:szCs w:val="22"/>
          <w:highlight w:val="none"/>
          <w:lang w:eastAsia="zh-CN"/>
        </w:rPr>
      </w:pPr>
      <w:r>
        <w:rPr>
          <w:rFonts w:hint="eastAsia" w:ascii="宋体" w:hAnsi="宋体" w:eastAsia="宋体" w:cs="宋体"/>
          <w:b/>
          <w:snapToGrid/>
          <w:kern w:val="2"/>
          <w:sz w:val="22"/>
          <w:szCs w:val="22"/>
          <w:highlight w:val="none"/>
          <w:lang w:eastAsia="zh-CN"/>
        </w:rPr>
        <w:t>注：本合同作为示范文本，具体以成交供应商与甲方所签订正式合同为准。</w:t>
      </w:r>
    </w:p>
    <w:p w14:paraId="21A7B9AB">
      <w:pPr>
        <w:spacing w:line="600" w:lineRule="exact"/>
        <w:jc w:val="center"/>
        <w:rPr>
          <w:rFonts w:hint="eastAsia" w:asciiTheme="majorEastAsia" w:hAnsiTheme="majorEastAsia" w:eastAsiaTheme="majorEastAsia" w:cstheme="majorEastAsia"/>
          <w:b/>
          <w:color w:val="auto"/>
          <w:sz w:val="44"/>
          <w:szCs w:val="44"/>
          <w:highlight w:val="none"/>
        </w:rPr>
      </w:pPr>
    </w:p>
    <w:p w14:paraId="4828F486">
      <w:pPr>
        <w:spacing w:line="490" w:lineRule="exact"/>
        <w:jc w:val="center"/>
        <w:outlineLvl w:val="1"/>
        <w:rPr>
          <w:rFonts w:eastAsia="黑体"/>
          <w:b/>
          <w:sz w:val="30"/>
          <w:szCs w:val="30"/>
          <w:highlight w:val="none"/>
        </w:rPr>
      </w:pPr>
      <w:bookmarkStart w:id="21" w:name="_Toc512257490"/>
      <w:bookmarkStart w:id="22" w:name="_Toc402"/>
      <w:bookmarkStart w:id="23" w:name="_Toc57048697"/>
      <w:bookmarkStart w:id="24" w:name="_Toc23702"/>
      <w:bookmarkStart w:id="25" w:name="_Toc52809889"/>
      <w:bookmarkStart w:id="26" w:name="_Toc57049971"/>
      <w:bookmarkStart w:id="27" w:name="_Toc57049035"/>
      <w:r>
        <w:rPr>
          <w:rFonts w:eastAsia="黑体"/>
          <w:b/>
          <w:sz w:val="30"/>
          <w:szCs w:val="30"/>
          <w:highlight w:val="none"/>
        </w:rPr>
        <w:t>第</w:t>
      </w:r>
      <w:r>
        <w:rPr>
          <w:rFonts w:hint="eastAsia" w:eastAsia="黑体"/>
          <w:b/>
          <w:sz w:val="30"/>
          <w:szCs w:val="30"/>
          <w:highlight w:val="none"/>
        </w:rPr>
        <w:t>一</w:t>
      </w:r>
      <w:r>
        <w:rPr>
          <w:rFonts w:eastAsia="黑体"/>
          <w:b/>
          <w:sz w:val="30"/>
          <w:szCs w:val="30"/>
          <w:highlight w:val="none"/>
        </w:rPr>
        <w:t>节 通用合同条款</w:t>
      </w:r>
      <w:bookmarkEnd w:id="21"/>
      <w:bookmarkEnd w:id="22"/>
      <w:r>
        <w:rPr>
          <w:rFonts w:eastAsia="黑体"/>
          <w:b/>
          <w:sz w:val="30"/>
          <w:szCs w:val="30"/>
          <w:highlight w:val="none"/>
        </w:rPr>
        <w:t>（适用于勘察设计项目）</w:t>
      </w:r>
      <w:bookmarkEnd w:id="23"/>
      <w:bookmarkEnd w:id="24"/>
      <w:bookmarkEnd w:id="25"/>
      <w:bookmarkEnd w:id="26"/>
      <w:bookmarkEnd w:id="27"/>
    </w:p>
    <w:p w14:paraId="66398D59">
      <w:pPr>
        <w:spacing w:line="490" w:lineRule="exact"/>
        <w:ind w:firstLine="560" w:firstLineChars="200"/>
        <w:rPr>
          <w:rFonts w:eastAsia="仿宋_GB2312"/>
          <w:sz w:val="28"/>
          <w:szCs w:val="28"/>
          <w:highlight w:val="none"/>
        </w:rPr>
      </w:pPr>
    </w:p>
    <w:p w14:paraId="48F072E9">
      <w:pPr>
        <w:spacing w:line="490" w:lineRule="exact"/>
        <w:ind w:firstLine="562" w:firstLineChars="200"/>
        <w:outlineLvl w:val="2"/>
        <w:rPr>
          <w:rFonts w:eastAsia="黑体"/>
          <w:b/>
          <w:sz w:val="28"/>
          <w:szCs w:val="28"/>
          <w:highlight w:val="none"/>
        </w:rPr>
      </w:pPr>
      <w:bookmarkStart w:id="28" w:name="_Toc14357"/>
      <w:bookmarkStart w:id="29" w:name="_Toc52809890"/>
      <w:bookmarkStart w:id="30" w:name="_Toc31173"/>
      <w:bookmarkStart w:id="31" w:name="_Toc57049972"/>
      <w:bookmarkStart w:id="32" w:name="_Toc502903421"/>
      <w:bookmarkStart w:id="33" w:name="_Toc57049036"/>
      <w:r>
        <w:rPr>
          <w:rFonts w:eastAsia="黑体"/>
          <w:b/>
          <w:sz w:val="28"/>
          <w:szCs w:val="28"/>
          <w:highlight w:val="none"/>
        </w:rPr>
        <w:t>1．一般约定</w:t>
      </w:r>
      <w:bookmarkEnd w:id="28"/>
      <w:bookmarkEnd w:id="29"/>
      <w:bookmarkEnd w:id="30"/>
      <w:bookmarkEnd w:id="31"/>
      <w:bookmarkEnd w:id="32"/>
      <w:bookmarkEnd w:id="33"/>
      <w:r>
        <w:rPr>
          <w:rFonts w:eastAsia="黑体"/>
          <w:b/>
          <w:sz w:val="28"/>
          <w:szCs w:val="28"/>
          <w:highlight w:val="none"/>
        </w:rPr>
        <w:t xml:space="preserve"> </w:t>
      </w:r>
    </w:p>
    <w:p w14:paraId="4B753DD8">
      <w:pPr>
        <w:spacing w:line="490" w:lineRule="exact"/>
        <w:ind w:firstLine="562" w:firstLineChars="200"/>
        <w:outlineLvl w:val="3"/>
        <w:rPr>
          <w:rFonts w:hint="eastAsia" w:ascii="宋体" w:hAnsi="宋体" w:eastAsia="宋体" w:cs="宋体"/>
          <w:b/>
          <w:sz w:val="28"/>
          <w:szCs w:val="28"/>
          <w:highlight w:val="none"/>
        </w:rPr>
      </w:pPr>
      <w:bookmarkStart w:id="34" w:name="_Toc27823"/>
      <w:bookmarkStart w:id="35" w:name="_Toc57049037"/>
      <w:bookmarkStart w:id="36" w:name="_Toc52809891"/>
      <w:bookmarkStart w:id="37" w:name="_Toc502903422"/>
      <w:r>
        <w:rPr>
          <w:rFonts w:eastAsia="楷体_GB2312"/>
          <w:b/>
          <w:sz w:val="28"/>
          <w:szCs w:val="28"/>
          <w:highlight w:val="none"/>
        </w:rPr>
        <w:t xml:space="preserve">1.1 </w:t>
      </w:r>
      <w:r>
        <w:rPr>
          <w:rFonts w:hint="eastAsia" w:ascii="宋体" w:hAnsi="宋体" w:eastAsia="宋体" w:cs="宋体"/>
          <w:b/>
          <w:sz w:val="28"/>
          <w:szCs w:val="28"/>
          <w:highlight w:val="none"/>
        </w:rPr>
        <w:t>词语定义</w:t>
      </w:r>
      <w:bookmarkEnd w:id="34"/>
      <w:bookmarkEnd w:id="35"/>
      <w:bookmarkEnd w:id="36"/>
      <w:bookmarkEnd w:id="37"/>
    </w:p>
    <w:p w14:paraId="6BD2623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通用合同条款、专用合同条款中的下列词语应具有本款所赋予的含义。 </w:t>
      </w:r>
    </w:p>
    <w:p w14:paraId="010E63D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 合同 </w:t>
      </w:r>
    </w:p>
    <w:p w14:paraId="20183DB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1.1.1.1 合同文件（或称合同）：指合同协议书及各种合同附件、</w:t>
      </w:r>
      <w:r>
        <w:rPr>
          <w:rFonts w:hint="eastAsia" w:ascii="宋体" w:hAnsi="宋体" w:eastAsia="宋体" w:cs="宋体"/>
          <w:szCs w:val="21"/>
          <w:highlight w:val="none"/>
          <w:lang w:eastAsia="zh-CN"/>
        </w:rPr>
        <w:t>成交通知书</w:t>
      </w:r>
      <w:r>
        <w:rPr>
          <w:rFonts w:hint="eastAsia" w:ascii="宋体" w:hAnsi="宋体" w:eastAsia="宋体" w:cs="宋体"/>
          <w:szCs w:val="21"/>
          <w:highlight w:val="none"/>
        </w:rPr>
        <w:t>、</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和</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附录、专用合同条款、通用合同条款、发包人要求、服务费用清单、技术服务方案，以及其他构成合同组成部分的文件。 </w:t>
      </w:r>
    </w:p>
    <w:p w14:paraId="5D055C5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1.1.1.2 合同协议书：指发包人和设计人共同签署的合同协议书。 </w:t>
      </w:r>
    </w:p>
    <w:p w14:paraId="31B380E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1.1.1.3 </w:t>
      </w:r>
      <w:r>
        <w:rPr>
          <w:rFonts w:hint="eastAsia" w:ascii="宋体" w:hAnsi="宋体" w:eastAsia="宋体" w:cs="宋体"/>
          <w:szCs w:val="21"/>
          <w:highlight w:val="none"/>
          <w:lang w:eastAsia="zh-CN"/>
        </w:rPr>
        <w:t>成交通知书</w:t>
      </w:r>
      <w:r>
        <w:rPr>
          <w:rFonts w:hint="eastAsia" w:ascii="宋体" w:hAnsi="宋体" w:eastAsia="宋体" w:cs="宋体"/>
          <w:szCs w:val="21"/>
          <w:highlight w:val="none"/>
        </w:rPr>
        <w:t>：指发包人通知设计人</w:t>
      </w:r>
      <w:r>
        <w:rPr>
          <w:rFonts w:hint="eastAsia" w:ascii="宋体" w:hAnsi="宋体" w:eastAsia="宋体" w:cs="宋体"/>
          <w:szCs w:val="21"/>
          <w:highlight w:val="none"/>
          <w:lang w:val="en-US" w:eastAsia="zh-CN"/>
        </w:rPr>
        <w:t>成交</w:t>
      </w:r>
      <w:r>
        <w:rPr>
          <w:rFonts w:hint="eastAsia" w:ascii="宋体" w:hAnsi="宋体" w:eastAsia="宋体" w:cs="宋体"/>
          <w:szCs w:val="21"/>
          <w:highlight w:val="none"/>
        </w:rPr>
        <w:t xml:space="preserve">的函件。 </w:t>
      </w:r>
    </w:p>
    <w:p w14:paraId="4E650E9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1.1.1.4 </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：指由设计人填写并签署的，名为“</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”的函件。 </w:t>
      </w:r>
    </w:p>
    <w:p w14:paraId="15EE57B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1.1.1.5 </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附录：指由设计人填写并签署的、附在</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后，名为“</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附录”的函件。 </w:t>
      </w:r>
    </w:p>
    <w:p w14:paraId="73A776D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1.1.1.6 发包人要求：指合同文件中名为“发包人要求”的文件。 </w:t>
      </w:r>
    </w:p>
    <w:p w14:paraId="7A87303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1.1.1.7 技术服务方案：指设计人在</w:t>
      </w:r>
      <w:r>
        <w:rPr>
          <w:rFonts w:hint="eastAsia" w:ascii="宋体" w:hAnsi="宋体" w:eastAsia="宋体" w:cs="宋体"/>
          <w:szCs w:val="21"/>
          <w:highlight w:val="none"/>
          <w:lang w:eastAsia="zh-CN"/>
        </w:rPr>
        <w:t>响应文件</w:t>
      </w:r>
      <w:r>
        <w:rPr>
          <w:rFonts w:hint="eastAsia" w:ascii="宋体" w:hAnsi="宋体" w:eastAsia="宋体" w:cs="宋体"/>
          <w:szCs w:val="21"/>
          <w:highlight w:val="none"/>
        </w:rPr>
        <w:t xml:space="preserve">中的技术服务方案。 </w:t>
      </w:r>
    </w:p>
    <w:p w14:paraId="2F5239B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1.1.1.8 服务费用清单：指设计人</w:t>
      </w:r>
      <w:r>
        <w:rPr>
          <w:rFonts w:hint="eastAsia" w:ascii="宋体" w:hAnsi="宋体" w:eastAsia="宋体" w:cs="宋体"/>
          <w:szCs w:val="21"/>
          <w:highlight w:val="none"/>
          <w:lang w:eastAsia="zh-CN"/>
        </w:rPr>
        <w:t>响应文件</w:t>
      </w:r>
      <w:r>
        <w:rPr>
          <w:rFonts w:hint="eastAsia" w:ascii="宋体" w:hAnsi="宋体" w:eastAsia="宋体" w:cs="宋体"/>
          <w:szCs w:val="21"/>
          <w:highlight w:val="none"/>
        </w:rPr>
        <w:t xml:space="preserve">中的服务费用清单。 </w:t>
      </w:r>
    </w:p>
    <w:p w14:paraId="007C620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1.1.1.9 其他合同文件：指经合同双方当事人确认构成合同文件的其他文件。 </w:t>
      </w:r>
    </w:p>
    <w:p w14:paraId="3EC9131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 合同当事人和人员 </w:t>
      </w:r>
    </w:p>
    <w:p w14:paraId="42ED1DF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1.1.2.1 合同当事人：指发包人和（或）设计人。 </w:t>
      </w:r>
    </w:p>
    <w:p w14:paraId="1DA340C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1.1.2.2 发包人：指与设计人签订合同协议书的当事人，及其合法继承人。 </w:t>
      </w:r>
    </w:p>
    <w:p w14:paraId="1AFA01E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1.1.2.3 设计人：指与发包人签订合同协议书的当事人，及其合法继承人。若设计人为联合体，则设计人包括联合体所有成员单位。 </w:t>
      </w:r>
    </w:p>
    <w:p w14:paraId="0427669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1.1.2.4 发包人代表：指由发包人任命，并在授权范围和期限内代表发包人行使权利和履行义务的全权负责人。 </w:t>
      </w:r>
    </w:p>
    <w:p w14:paraId="7698664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1.1.2.5 项目负责人：指由设计人任命，代表设计人行使权利和履行义务的全权负责人。 </w:t>
      </w:r>
    </w:p>
    <w:p w14:paraId="4F97C7E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1.1.2.6 分包人：指从设计人处分包合同中某一部分工作，并与其签订分包合同的分包人。 </w:t>
      </w:r>
    </w:p>
    <w:p w14:paraId="0CDD696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1.1.3 工程和勘察设计 </w:t>
      </w:r>
    </w:p>
    <w:p w14:paraId="25213E8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1.1.3.1 工程：指专用合同条款中指明进行勘察设计</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 xml:space="preserve">的工程。 </w:t>
      </w:r>
    </w:p>
    <w:p w14:paraId="07689E0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1.1.3.2 勘察设计服务：指设计人按照合同约定履行的服务，包括制订勘察设计工作大纲，进行测绘、勘探、取样和试验等，查明、分析和评估地质特征和工程条件，编制勘察报告；编制设计文件和设计概算、预算，提供技术交底、</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 xml:space="preserve">与施工配合，参加竣工验收或发包人委托的其他服务。 </w:t>
      </w:r>
    </w:p>
    <w:p w14:paraId="53835C5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1.1.3.3 勘察设备：指为完成合同约定的各项工作所需的设备、器具和其他物品，不包括临时工程和材料。 </w:t>
      </w:r>
    </w:p>
    <w:p w14:paraId="717A61B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1.1.3.4 勘探场地：指用于工程勘探的场所，以及在合同中指定作为勘探场地组成的其他场所。 </w:t>
      </w:r>
    </w:p>
    <w:p w14:paraId="7F03FA8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1.1.3.5 勘察设计资料：指发包人按合同约定向设计人提供的、用于完成勘察设计服务范围与内容所需的资料。 </w:t>
      </w:r>
    </w:p>
    <w:p w14:paraId="56AF04D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1.1.3.6 勘察设计文件：指设计人按合同约定向发包人提交的工程勘察报告、服务大纲、勘察方案、外业指导书、进度计划，设计说明、图纸、图板、模型、计算书、软件和其他文件等，包括阶段性文件和最终文件，且应采用合同中双方约定的格式和载体。 </w:t>
      </w:r>
    </w:p>
    <w:p w14:paraId="135A0A1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1.1.4 日期 </w:t>
      </w:r>
    </w:p>
    <w:p w14:paraId="0043027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1.1.4.1 开始勘察设计通知：指发包人按第6.1款通知设计人开始勘察设计的函件。 </w:t>
      </w:r>
    </w:p>
    <w:p w14:paraId="25C2090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1.1.4.2 开始勘察设计日期：指发包人按第6.1款发出的开始勘察设计通知中写明的开始勘察设计日期。 </w:t>
      </w:r>
    </w:p>
    <w:p w14:paraId="1FE08F0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1.1.4.3 勘察设计服务期限：指设计人在</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中承诺的完成合同勘察设计服务所需的期限，包括按第6.2款、第6.4款和第6.6款约定所作的调整。 </w:t>
      </w:r>
    </w:p>
    <w:p w14:paraId="04DB1C9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1.1.4.4完成勘察设计日期：指第1.1.4.3目约定勘察设计服务期限届满时的日期。 </w:t>
      </w:r>
    </w:p>
    <w:p w14:paraId="64E39C2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1.1.4.5 基准日：指</w:t>
      </w:r>
      <w:r>
        <w:rPr>
          <w:rFonts w:hint="eastAsia" w:ascii="宋体" w:hAnsi="宋体" w:eastAsia="宋体" w:cs="宋体"/>
          <w:szCs w:val="21"/>
          <w:highlight w:val="none"/>
          <w:lang w:val="en-US" w:eastAsia="zh-CN"/>
        </w:rPr>
        <w:t>响应文件提交截止时间</w:t>
      </w:r>
      <w:r>
        <w:rPr>
          <w:rFonts w:hint="eastAsia" w:ascii="宋体" w:hAnsi="宋体" w:eastAsia="宋体" w:cs="宋体"/>
          <w:szCs w:val="21"/>
          <w:highlight w:val="none"/>
        </w:rPr>
        <w:t xml:space="preserve">前28天的日期。 </w:t>
      </w:r>
    </w:p>
    <w:p w14:paraId="0AEB385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1.1.4.6 天：除特别指明外，指日历天。合同中按天计算时间的，开始当天不计入，从次日开始计算。期限最后一天的截止时间为当天 24:00。 </w:t>
      </w:r>
    </w:p>
    <w:p w14:paraId="7CDD8B8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1.1.5 合同价格和费用 </w:t>
      </w:r>
    </w:p>
    <w:p w14:paraId="5A3F2BD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1.1.5.1 签约合同价：指签订合同时合同协议书中写明的服务费用总金额。 </w:t>
      </w:r>
    </w:p>
    <w:p w14:paraId="4481909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1.1.5.2 合同价格：指设计人按合同约定完成了全部勘察设计工作后，发包人应付给设计人的金额，包括在履行合同过程中按合同约定进行的变更和调整。 </w:t>
      </w:r>
    </w:p>
    <w:p w14:paraId="39943D7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1.1.5.3 费用：指为履行合同所发生的或将要发生的所有合理开支，包括管理费和应分摊的其他费用，但不包括利润。</w:t>
      </w:r>
    </w:p>
    <w:p w14:paraId="0706741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1.1.6 其他 </w:t>
      </w:r>
    </w:p>
    <w:p w14:paraId="1DA168B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1.1.6.1 书面形式：指合同文件、信件和数据电文（包括电报、电传、传真、电子数据交换和电子邮件）等可以有形地表现所载内容的形式。</w:t>
      </w:r>
    </w:p>
    <w:p w14:paraId="543BB2D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1.1.6.2 勘察设计质量事故：指在缺陷责任期结束前，由于勘察设计原因使工程不满足技术标准及设计要求，并造成结构损毁或一定直接经济损失的事故。 </w:t>
      </w:r>
    </w:p>
    <w:p w14:paraId="1149957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根据直接经济损失或工程结构损毁情况（自然灾害所致除外），勘察设计质量事故分为特别重大质量事故、重大质量事故、较大质量事故和一般质量事故四个等级，上述质量事故的界定按有关规定执行。</w:t>
      </w:r>
    </w:p>
    <w:p w14:paraId="4EF7AD27">
      <w:pPr>
        <w:spacing w:line="490" w:lineRule="exact"/>
        <w:ind w:firstLine="562" w:firstLineChars="200"/>
        <w:outlineLvl w:val="3"/>
        <w:rPr>
          <w:rFonts w:hint="eastAsia" w:ascii="宋体" w:hAnsi="宋体" w:eastAsia="宋体" w:cs="宋体"/>
          <w:b/>
          <w:sz w:val="28"/>
          <w:szCs w:val="28"/>
          <w:highlight w:val="none"/>
        </w:rPr>
      </w:pPr>
      <w:bookmarkStart w:id="38" w:name="_Toc6225"/>
      <w:bookmarkStart w:id="39" w:name="_Toc57049038"/>
      <w:bookmarkStart w:id="40" w:name="_Toc502903423"/>
      <w:bookmarkStart w:id="41" w:name="_Toc52809892"/>
      <w:r>
        <w:rPr>
          <w:rFonts w:hint="eastAsia" w:ascii="宋体" w:hAnsi="宋体" w:eastAsia="宋体" w:cs="宋体"/>
          <w:b/>
          <w:sz w:val="28"/>
          <w:szCs w:val="28"/>
          <w:highlight w:val="none"/>
        </w:rPr>
        <w:t>1.2 语言文字</w:t>
      </w:r>
      <w:bookmarkEnd w:id="38"/>
      <w:bookmarkEnd w:id="39"/>
      <w:bookmarkEnd w:id="40"/>
      <w:bookmarkEnd w:id="41"/>
      <w:r>
        <w:rPr>
          <w:rFonts w:hint="eastAsia" w:ascii="宋体" w:hAnsi="宋体" w:eastAsia="宋体" w:cs="宋体"/>
          <w:b/>
          <w:sz w:val="28"/>
          <w:szCs w:val="28"/>
          <w:highlight w:val="none"/>
        </w:rPr>
        <w:t xml:space="preserve"> </w:t>
      </w:r>
    </w:p>
    <w:p w14:paraId="0EBA907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合同使用的语言文字为中文。专用术语使用外文的，应附有中文注释。 </w:t>
      </w:r>
    </w:p>
    <w:p w14:paraId="264573F6">
      <w:pPr>
        <w:spacing w:line="490" w:lineRule="exact"/>
        <w:ind w:firstLine="562" w:firstLineChars="200"/>
        <w:outlineLvl w:val="3"/>
        <w:rPr>
          <w:rFonts w:hint="eastAsia" w:ascii="宋体" w:hAnsi="宋体" w:eastAsia="宋体" w:cs="宋体"/>
          <w:b/>
          <w:sz w:val="28"/>
          <w:szCs w:val="28"/>
          <w:highlight w:val="none"/>
        </w:rPr>
      </w:pPr>
      <w:bookmarkStart w:id="42" w:name="_Toc52809893"/>
      <w:bookmarkStart w:id="43" w:name="_Toc57049039"/>
      <w:bookmarkStart w:id="44" w:name="_Toc10954"/>
      <w:bookmarkStart w:id="45" w:name="_Toc502903424"/>
      <w:r>
        <w:rPr>
          <w:rFonts w:hint="eastAsia" w:ascii="宋体" w:hAnsi="宋体" w:eastAsia="宋体" w:cs="宋体"/>
          <w:b/>
          <w:sz w:val="28"/>
          <w:szCs w:val="28"/>
          <w:highlight w:val="none"/>
        </w:rPr>
        <w:t>1.3 适用法律</w:t>
      </w:r>
      <w:bookmarkEnd w:id="42"/>
      <w:bookmarkEnd w:id="43"/>
      <w:bookmarkEnd w:id="44"/>
      <w:bookmarkEnd w:id="45"/>
      <w:r>
        <w:rPr>
          <w:rFonts w:hint="eastAsia" w:ascii="宋体" w:hAnsi="宋体" w:eastAsia="宋体" w:cs="宋体"/>
          <w:b/>
          <w:sz w:val="28"/>
          <w:szCs w:val="28"/>
          <w:highlight w:val="none"/>
        </w:rPr>
        <w:t xml:space="preserve"> </w:t>
      </w:r>
    </w:p>
    <w:p w14:paraId="517E5D7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适用于合同的法律包括中华人民共和国法律、行政法规、部门规章，以及工程所在地的地方法规、自治条例、单行条例和地方政府规章。 </w:t>
      </w:r>
    </w:p>
    <w:p w14:paraId="77D4617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本合同适用的其他规范性文件，可在专用合同条款中约定。 </w:t>
      </w:r>
    </w:p>
    <w:p w14:paraId="29AB0345">
      <w:pPr>
        <w:spacing w:line="490" w:lineRule="exact"/>
        <w:ind w:firstLine="562" w:firstLineChars="200"/>
        <w:outlineLvl w:val="3"/>
        <w:rPr>
          <w:rFonts w:hint="eastAsia" w:ascii="宋体" w:hAnsi="宋体" w:eastAsia="宋体" w:cs="宋体"/>
          <w:b/>
          <w:sz w:val="28"/>
          <w:szCs w:val="28"/>
          <w:highlight w:val="none"/>
        </w:rPr>
      </w:pPr>
      <w:bookmarkStart w:id="46" w:name="_Toc7731"/>
      <w:bookmarkStart w:id="47" w:name="_Toc52809894"/>
      <w:bookmarkStart w:id="48" w:name="_Toc57049040"/>
      <w:bookmarkStart w:id="49" w:name="_Toc502903425"/>
      <w:r>
        <w:rPr>
          <w:rFonts w:hint="eastAsia" w:ascii="宋体" w:hAnsi="宋体" w:eastAsia="宋体" w:cs="宋体"/>
          <w:b/>
          <w:sz w:val="28"/>
          <w:szCs w:val="28"/>
          <w:highlight w:val="none"/>
        </w:rPr>
        <w:t>1.4 合同文件的优先顺序</w:t>
      </w:r>
      <w:bookmarkEnd w:id="46"/>
      <w:bookmarkEnd w:id="47"/>
      <w:bookmarkEnd w:id="48"/>
      <w:bookmarkEnd w:id="49"/>
      <w:r>
        <w:rPr>
          <w:rFonts w:hint="eastAsia" w:ascii="宋体" w:hAnsi="宋体" w:eastAsia="宋体" w:cs="宋体"/>
          <w:b/>
          <w:sz w:val="28"/>
          <w:szCs w:val="28"/>
          <w:highlight w:val="none"/>
        </w:rPr>
        <w:t xml:space="preserve"> </w:t>
      </w:r>
    </w:p>
    <w:p w14:paraId="20A9320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组成合同的各项文件应互相解释，互为说明。除专用合同条款另有约定外，解释合同文件的优先顺序如下： </w:t>
      </w:r>
    </w:p>
    <w:p w14:paraId="15F106B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（1）合同协议书及各种合同附件（含</w:t>
      </w:r>
      <w:r>
        <w:rPr>
          <w:rFonts w:hint="eastAsia" w:ascii="宋体" w:hAnsi="宋体" w:eastAsia="宋体" w:cs="宋体"/>
          <w:szCs w:val="21"/>
          <w:highlight w:val="none"/>
          <w:lang w:val="en-US" w:eastAsia="zh-CN"/>
        </w:rPr>
        <w:t>评审</w:t>
      </w:r>
      <w:r>
        <w:rPr>
          <w:rFonts w:hint="eastAsia" w:ascii="宋体" w:hAnsi="宋体" w:eastAsia="宋体" w:cs="宋体"/>
          <w:szCs w:val="21"/>
          <w:highlight w:val="none"/>
        </w:rPr>
        <w:t xml:space="preserve">期间和合同谈判过程中的澄清文件和补充资料；设计人提交的经发包人审核通过的勘察设计详细工作大纲及进度计划、专题研究详细工作大纲等）； </w:t>
      </w:r>
    </w:p>
    <w:p w14:paraId="5A9B81F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成交通知书</w:t>
      </w:r>
      <w:r>
        <w:rPr>
          <w:rFonts w:hint="eastAsia" w:ascii="宋体" w:hAnsi="宋体" w:eastAsia="宋体" w:cs="宋体"/>
          <w:szCs w:val="21"/>
          <w:highlight w:val="none"/>
        </w:rPr>
        <w:t xml:space="preserve">； </w:t>
      </w:r>
    </w:p>
    <w:p w14:paraId="1AD567E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及</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附录； </w:t>
      </w:r>
    </w:p>
    <w:p w14:paraId="0800B35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（4）专用合同条款； </w:t>
      </w:r>
    </w:p>
    <w:p w14:paraId="1DED961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（5）通用合同条款； </w:t>
      </w:r>
    </w:p>
    <w:p w14:paraId="3EA460C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（6）发包人要求； </w:t>
      </w:r>
    </w:p>
    <w:p w14:paraId="43226DE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（7）服务费用清单； </w:t>
      </w:r>
    </w:p>
    <w:p w14:paraId="1ADEA05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（8）技术服务方案； </w:t>
      </w:r>
    </w:p>
    <w:p w14:paraId="69BAF62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（9）其他合同文件。</w:t>
      </w:r>
    </w:p>
    <w:p w14:paraId="44817B3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合同当事人针对各类合同文件所作出的补充和修改亦属于合同文件的组成部分， 属于同一类内容的文件，应以最新签署的为准。</w:t>
      </w:r>
    </w:p>
    <w:p w14:paraId="36602F3E">
      <w:pPr>
        <w:spacing w:line="490" w:lineRule="exact"/>
        <w:ind w:firstLine="562" w:firstLineChars="200"/>
        <w:outlineLvl w:val="3"/>
        <w:rPr>
          <w:rFonts w:hint="eastAsia" w:ascii="宋体" w:hAnsi="宋体" w:eastAsia="宋体" w:cs="宋体"/>
          <w:b/>
          <w:sz w:val="28"/>
          <w:szCs w:val="28"/>
          <w:highlight w:val="none"/>
        </w:rPr>
      </w:pPr>
      <w:bookmarkStart w:id="50" w:name="_Toc52809895"/>
      <w:bookmarkStart w:id="51" w:name="_Toc17063"/>
      <w:bookmarkStart w:id="52" w:name="_Toc502903426"/>
      <w:bookmarkStart w:id="53" w:name="_Toc57049041"/>
      <w:r>
        <w:rPr>
          <w:rFonts w:hint="eastAsia" w:ascii="宋体" w:hAnsi="宋体" w:eastAsia="宋体" w:cs="宋体"/>
          <w:b/>
          <w:sz w:val="28"/>
          <w:szCs w:val="28"/>
          <w:highlight w:val="none"/>
        </w:rPr>
        <w:t>1.5 合同协议书</w:t>
      </w:r>
      <w:bookmarkEnd w:id="50"/>
      <w:bookmarkEnd w:id="51"/>
      <w:bookmarkEnd w:id="52"/>
      <w:bookmarkEnd w:id="53"/>
      <w:r>
        <w:rPr>
          <w:rFonts w:hint="eastAsia" w:ascii="宋体" w:hAnsi="宋体" w:eastAsia="宋体" w:cs="宋体"/>
          <w:b/>
          <w:sz w:val="28"/>
          <w:szCs w:val="28"/>
          <w:highlight w:val="none"/>
        </w:rPr>
        <w:t xml:space="preserve"> </w:t>
      </w:r>
    </w:p>
    <w:p w14:paraId="23011D9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设计人按</w:t>
      </w:r>
      <w:r>
        <w:rPr>
          <w:rFonts w:hint="eastAsia" w:ascii="宋体" w:hAnsi="宋体" w:eastAsia="宋体" w:cs="宋体"/>
          <w:szCs w:val="21"/>
          <w:highlight w:val="none"/>
          <w:lang w:eastAsia="zh-CN"/>
        </w:rPr>
        <w:t>成交通知书</w:t>
      </w:r>
      <w:r>
        <w:rPr>
          <w:rFonts w:hint="eastAsia" w:ascii="宋体" w:hAnsi="宋体" w:eastAsia="宋体" w:cs="宋体"/>
          <w:szCs w:val="21"/>
          <w:highlight w:val="none"/>
        </w:rPr>
        <w:t xml:space="preserve">规定的时间与发包人签订合同协议书。除法律另有规定或合同另有约定外，发包人和设计人的法定代表人或其委托代理人在合同协议书上签字并盖单位章后，合同生效。 </w:t>
      </w:r>
    </w:p>
    <w:p w14:paraId="7CD8E8F1">
      <w:pPr>
        <w:spacing w:line="490" w:lineRule="exact"/>
        <w:ind w:firstLine="562" w:firstLineChars="200"/>
        <w:outlineLvl w:val="3"/>
        <w:rPr>
          <w:rFonts w:hint="eastAsia" w:ascii="宋体" w:hAnsi="宋体" w:eastAsia="宋体" w:cs="宋体"/>
          <w:b/>
          <w:sz w:val="28"/>
          <w:szCs w:val="28"/>
          <w:highlight w:val="none"/>
        </w:rPr>
      </w:pPr>
      <w:bookmarkStart w:id="54" w:name="_Toc502903427"/>
      <w:bookmarkStart w:id="55" w:name="_Toc52809896"/>
      <w:bookmarkStart w:id="56" w:name="_Toc7090"/>
      <w:bookmarkStart w:id="57" w:name="_Toc57049042"/>
      <w:r>
        <w:rPr>
          <w:rFonts w:hint="eastAsia" w:ascii="宋体" w:hAnsi="宋体" w:eastAsia="宋体" w:cs="宋体"/>
          <w:b/>
          <w:sz w:val="28"/>
          <w:szCs w:val="28"/>
          <w:highlight w:val="none"/>
        </w:rPr>
        <w:t>1.6 文件的提供和照管</w:t>
      </w:r>
      <w:bookmarkEnd w:id="54"/>
      <w:bookmarkEnd w:id="55"/>
      <w:bookmarkEnd w:id="56"/>
      <w:bookmarkEnd w:id="57"/>
      <w:r>
        <w:rPr>
          <w:rFonts w:hint="eastAsia" w:ascii="宋体" w:hAnsi="宋体" w:eastAsia="宋体" w:cs="宋体"/>
          <w:b/>
          <w:sz w:val="28"/>
          <w:szCs w:val="28"/>
          <w:highlight w:val="none"/>
        </w:rPr>
        <w:t xml:space="preserve"> </w:t>
      </w:r>
    </w:p>
    <w:p w14:paraId="286D638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1.6.1 勘察设计文件的提供 </w:t>
      </w:r>
    </w:p>
    <w:p w14:paraId="078F32B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除专用合同条款另有约定外，设计人应在合理的期限内按照合同约定的数量向发包人提供勘察设计文件。合同约定勘察设计文件应经发包人批复的，发包人应当在合同约定的期限内批复或提出修改意见。 </w:t>
      </w:r>
    </w:p>
    <w:p w14:paraId="1B9A659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1.6.2 发包人提供的文件 </w:t>
      </w:r>
    </w:p>
    <w:p w14:paraId="0D37042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按专用合同条款约定由发包人提供的文件，包括基础资料、勘察设计任务书等，发包人应按约定的数量和期限交给设计人。由于发包人未按时提供文件造成勘察设计服务期限延误的，按第 6.2 款约定执行。 </w:t>
      </w:r>
    </w:p>
    <w:p w14:paraId="12A81B6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1.6.3 文件错误的通知 </w:t>
      </w:r>
    </w:p>
    <w:p w14:paraId="562FE4D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任何一方当事人发现文件中存在的明显错误或疏忽，均应及时通知对方当事人，并应立即采取适当的措施防止损失扩大。 </w:t>
      </w:r>
    </w:p>
    <w:p w14:paraId="066B865F">
      <w:pPr>
        <w:spacing w:line="490" w:lineRule="exact"/>
        <w:ind w:firstLine="562" w:firstLineChars="200"/>
        <w:outlineLvl w:val="3"/>
        <w:rPr>
          <w:rFonts w:hint="eastAsia" w:ascii="宋体" w:hAnsi="宋体" w:eastAsia="宋体" w:cs="宋体"/>
          <w:b/>
          <w:sz w:val="28"/>
          <w:szCs w:val="28"/>
          <w:highlight w:val="none"/>
        </w:rPr>
      </w:pPr>
      <w:bookmarkStart w:id="58" w:name="_Toc52809897"/>
      <w:bookmarkStart w:id="59" w:name="_Toc502903428"/>
      <w:bookmarkStart w:id="60" w:name="_Toc57049043"/>
      <w:bookmarkStart w:id="61" w:name="_Toc13837"/>
      <w:r>
        <w:rPr>
          <w:rFonts w:hint="eastAsia" w:ascii="宋体" w:hAnsi="宋体" w:eastAsia="宋体" w:cs="宋体"/>
          <w:b/>
          <w:sz w:val="28"/>
          <w:szCs w:val="28"/>
          <w:highlight w:val="none"/>
        </w:rPr>
        <w:t>1.7 联络</w:t>
      </w:r>
      <w:bookmarkEnd w:id="58"/>
      <w:bookmarkEnd w:id="59"/>
      <w:bookmarkEnd w:id="60"/>
      <w:bookmarkEnd w:id="61"/>
      <w:r>
        <w:rPr>
          <w:rFonts w:hint="eastAsia" w:ascii="宋体" w:hAnsi="宋体" w:eastAsia="宋体" w:cs="宋体"/>
          <w:b/>
          <w:sz w:val="28"/>
          <w:szCs w:val="28"/>
          <w:highlight w:val="none"/>
        </w:rPr>
        <w:t xml:space="preserve"> </w:t>
      </w:r>
    </w:p>
    <w:p w14:paraId="660E91B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1.7.1 与合同有关的通知、批准、证明、证书、指示、要求、请求、同意、意见、确定和决定等，均应采用书面形式。 </w:t>
      </w:r>
    </w:p>
    <w:p w14:paraId="57F859C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1.7.2 上述通知、批准、证明、证书、指示、要求、请求、同意、意见、确定和决定等来往函件，均应在合同约定的期限内送达指定的地点和指定的接收人，并办理签收手续。 </w:t>
      </w:r>
    </w:p>
    <w:p w14:paraId="6D998B72">
      <w:pPr>
        <w:spacing w:line="490" w:lineRule="exact"/>
        <w:ind w:firstLine="562" w:firstLineChars="200"/>
        <w:outlineLvl w:val="3"/>
        <w:rPr>
          <w:rFonts w:hint="eastAsia" w:ascii="宋体" w:hAnsi="宋体" w:eastAsia="宋体" w:cs="宋体"/>
          <w:b/>
          <w:sz w:val="28"/>
          <w:szCs w:val="28"/>
          <w:highlight w:val="none"/>
        </w:rPr>
      </w:pPr>
      <w:bookmarkStart w:id="62" w:name="_Toc57049044"/>
      <w:bookmarkStart w:id="63" w:name="_Toc52809898"/>
      <w:bookmarkStart w:id="64" w:name="_Toc19575"/>
      <w:bookmarkStart w:id="65" w:name="_Toc502903429"/>
      <w:r>
        <w:rPr>
          <w:rFonts w:hint="eastAsia" w:ascii="宋体" w:hAnsi="宋体" w:eastAsia="宋体" w:cs="宋体"/>
          <w:b/>
          <w:sz w:val="28"/>
          <w:szCs w:val="28"/>
          <w:highlight w:val="none"/>
        </w:rPr>
        <w:t>1.8 转让</w:t>
      </w:r>
      <w:bookmarkEnd w:id="62"/>
      <w:bookmarkEnd w:id="63"/>
      <w:bookmarkEnd w:id="64"/>
      <w:bookmarkEnd w:id="65"/>
      <w:r>
        <w:rPr>
          <w:rFonts w:hint="eastAsia" w:ascii="宋体" w:hAnsi="宋体" w:eastAsia="宋体" w:cs="宋体"/>
          <w:b/>
          <w:sz w:val="28"/>
          <w:szCs w:val="28"/>
          <w:highlight w:val="none"/>
        </w:rPr>
        <w:t xml:space="preserve"> </w:t>
      </w:r>
    </w:p>
    <w:p w14:paraId="3687984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除专用合同条款另有约定外，未经对方当事人同意，一方当事人不得将合同权利全部或部分转让给第三人，也不得全部或部分转移合同义务。 </w:t>
      </w:r>
    </w:p>
    <w:p w14:paraId="0AEA1CBD">
      <w:pPr>
        <w:spacing w:line="490" w:lineRule="exact"/>
        <w:ind w:firstLine="562" w:firstLineChars="200"/>
        <w:outlineLvl w:val="3"/>
        <w:rPr>
          <w:rFonts w:hint="eastAsia" w:ascii="宋体" w:hAnsi="宋体" w:eastAsia="宋体" w:cs="宋体"/>
          <w:b/>
          <w:sz w:val="28"/>
          <w:szCs w:val="28"/>
          <w:highlight w:val="none"/>
        </w:rPr>
      </w:pPr>
      <w:bookmarkStart w:id="66" w:name="_Toc52809899"/>
      <w:bookmarkStart w:id="67" w:name="_Toc5883"/>
      <w:bookmarkStart w:id="68" w:name="_Toc502903430"/>
      <w:bookmarkStart w:id="69" w:name="_Toc57049045"/>
      <w:r>
        <w:rPr>
          <w:rFonts w:hint="eastAsia" w:ascii="宋体" w:hAnsi="宋体" w:eastAsia="宋体" w:cs="宋体"/>
          <w:b/>
          <w:sz w:val="28"/>
          <w:szCs w:val="28"/>
          <w:highlight w:val="none"/>
        </w:rPr>
        <w:t>1.9 严禁贿赂</w:t>
      </w:r>
      <w:bookmarkEnd w:id="66"/>
      <w:bookmarkEnd w:id="67"/>
      <w:bookmarkEnd w:id="68"/>
      <w:bookmarkEnd w:id="69"/>
      <w:r>
        <w:rPr>
          <w:rFonts w:hint="eastAsia" w:ascii="宋体" w:hAnsi="宋体" w:eastAsia="宋体" w:cs="宋体"/>
          <w:b/>
          <w:sz w:val="28"/>
          <w:szCs w:val="28"/>
          <w:highlight w:val="none"/>
        </w:rPr>
        <w:t xml:space="preserve"> </w:t>
      </w:r>
    </w:p>
    <w:p w14:paraId="525D279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合同双方当事人不得以贿赂或变相贿赂的方式，谋取不当利益或损害对方权益。因贿赂造成对方当事人损失的，行为人应当赔偿损失，并承担相应的法律责任。 </w:t>
      </w:r>
    </w:p>
    <w:p w14:paraId="5AC3EC9F">
      <w:pPr>
        <w:spacing w:line="490" w:lineRule="exact"/>
        <w:ind w:firstLine="562" w:firstLineChars="200"/>
        <w:outlineLvl w:val="3"/>
        <w:rPr>
          <w:rFonts w:hint="eastAsia" w:ascii="宋体" w:hAnsi="宋体" w:eastAsia="宋体" w:cs="宋体"/>
          <w:b/>
          <w:sz w:val="28"/>
          <w:szCs w:val="28"/>
          <w:highlight w:val="none"/>
        </w:rPr>
      </w:pPr>
      <w:bookmarkStart w:id="70" w:name="_Toc52809900"/>
      <w:bookmarkStart w:id="71" w:name="_Toc57049046"/>
      <w:bookmarkStart w:id="72" w:name="_Toc5014"/>
      <w:bookmarkStart w:id="73" w:name="_Toc502903431"/>
      <w:r>
        <w:rPr>
          <w:rFonts w:hint="eastAsia" w:ascii="宋体" w:hAnsi="宋体" w:eastAsia="宋体" w:cs="宋体"/>
          <w:b/>
          <w:sz w:val="28"/>
          <w:szCs w:val="28"/>
          <w:highlight w:val="none"/>
        </w:rPr>
        <w:t>1.10 知识产权</w:t>
      </w:r>
      <w:bookmarkEnd w:id="70"/>
      <w:bookmarkEnd w:id="71"/>
      <w:bookmarkEnd w:id="72"/>
      <w:bookmarkEnd w:id="73"/>
      <w:r>
        <w:rPr>
          <w:rFonts w:hint="eastAsia" w:ascii="宋体" w:hAnsi="宋体" w:eastAsia="宋体" w:cs="宋体"/>
          <w:b/>
          <w:sz w:val="28"/>
          <w:szCs w:val="28"/>
          <w:highlight w:val="none"/>
        </w:rPr>
        <w:t xml:space="preserve"> </w:t>
      </w:r>
    </w:p>
    <w:p w14:paraId="29596EC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1.10.1 除专用合同条款另有约定外，设计人完成的勘察设计工作成果，除署名权以外的著作权和其他知识产权均归发包人享有。 </w:t>
      </w:r>
    </w:p>
    <w:p w14:paraId="66FB61B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1.10.2 设计人在从事勘察设计活动时，不得侵犯他人的知识产权。因侵犯专利权或其他知识产权所引起的责任，由设计人自行承担。因发包人提供的勘察设计资料导致侵权的，由发包人承担责任。 </w:t>
      </w:r>
    </w:p>
    <w:p w14:paraId="54DFB33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1.10.3 设计人在</w:t>
      </w:r>
      <w:r>
        <w:rPr>
          <w:rFonts w:hint="eastAsia" w:ascii="宋体" w:hAnsi="宋体" w:eastAsia="宋体" w:cs="宋体"/>
          <w:szCs w:val="21"/>
          <w:highlight w:val="none"/>
          <w:lang w:eastAsia="zh-CN"/>
        </w:rPr>
        <w:t>响应文件</w:t>
      </w:r>
      <w:r>
        <w:rPr>
          <w:rFonts w:hint="eastAsia" w:ascii="宋体" w:hAnsi="宋体" w:eastAsia="宋体" w:cs="宋体"/>
          <w:szCs w:val="21"/>
          <w:highlight w:val="none"/>
        </w:rPr>
        <w:t xml:space="preserve">中采用专利技术、专有技术的，相应的使用费视为已包含在报价之中。 </w:t>
      </w:r>
    </w:p>
    <w:p w14:paraId="24EC399A">
      <w:pPr>
        <w:spacing w:line="490" w:lineRule="exact"/>
        <w:ind w:firstLine="562" w:firstLineChars="200"/>
        <w:outlineLvl w:val="3"/>
        <w:rPr>
          <w:rFonts w:hint="eastAsia" w:ascii="宋体" w:hAnsi="宋体" w:eastAsia="宋体" w:cs="宋体"/>
          <w:b/>
          <w:sz w:val="28"/>
          <w:szCs w:val="28"/>
          <w:highlight w:val="none"/>
        </w:rPr>
      </w:pPr>
      <w:bookmarkStart w:id="74" w:name="_Toc502903432"/>
      <w:bookmarkStart w:id="75" w:name="_Toc52809901"/>
      <w:bookmarkStart w:id="76" w:name="_Toc57049047"/>
      <w:bookmarkStart w:id="77" w:name="_Toc14591"/>
      <w:r>
        <w:rPr>
          <w:rFonts w:hint="eastAsia" w:ascii="宋体" w:hAnsi="宋体" w:eastAsia="宋体" w:cs="宋体"/>
          <w:b/>
          <w:sz w:val="28"/>
          <w:szCs w:val="28"/>
          <w:highlight w:val="none"/>
        </w:rPr>
        <w:t>1.11 文件及信息的保密</w:t>
      </w:r>
      <w:bookmarkEnd w:id="74"/>
      <w:bookmarkEnd w:id="75"/>
      <w:bookmarkEnd w:id="76"/>
      <w:bookmarkEnd w:id="77"/>
      <w:r>
        <w:rPr>
          <w:rFonts w:hint="eastAsia" w:ascii="宋体" w:hAnsi="宋体" w:eastAsia="宋体" w:cs="宋体"/>
          <w:b/>
          <w:sz w:val="28"/>
          <w:szCs w:val="28"/>
          <w:highlight w:val="none"/>
        </w:rPr>
        <w:t xml:space="preserve"> </w:t>
      </w:r>
    </w:p>
    <w:p w14:paraId="156A87E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未经对方同意，任何一方当事人不得将有关文件、技术秘密、需要保密的资料和信息泄露给他人或公开发表与引用。 </w:t>
      </w:r>
    </w:p>
    <w:p w14:paraId="32EBD91F">
      <w:pPr>
        <w:spacing w:line="490" w:lineRule="exact"/>
        <w:ind w:firstLine="562" w:firstLineChars="200"/>
        <w:outlineLvl w:val="3"/>
        <w:rPr>
          <w:rFonts w:hint="eastAsia" w:ascii="宋体" w:hAnsi="宋体" w:eastAsia="宋体" w:cs="宋体"/>
          <w:b/>
          <w:sz w:val="28"/>
          <w:szCs w:val="28"/>
          <w:highlight w:val="none"/>
        </w:rPr>
      </w:pPr>
      <w:bookmarkStart w:id="78" w:name="_Toc57049048"/>
      <w:bookmarkStart w:id="79" w:name="_Toc52809902"/>
      <w:bookmarkStart w:id="80" w:name="_Toc10252"/>
      <w:bookmarkStart w:id="81" w:name="_Toc502903433"/>
      <w:r>
        <w:rPr>
          <w:rFonts w:hint="eastAsia" w:ascii="宋体" w:hAnsi="宋体" w:eastAsia="宋体" w:cs="宋体"/>
          <w:b/>
          <w:sz w:val="28"/>
          <w:szCs w:val="28"/>
          <w:highlight w:val="none"/>
        </w:rPr>
        <w:t>1.12 发包人要求</w:t>
      </w:r>
      <w:bookmarkEnd w:id="78"/>
      <w:bookmarkEnd w:id="79"/>
      <w:bookmarkEnd w:id="80"/>
      <w:bookmarkEnd w:id="81"/>
      <w:r>
        <w:rPr>
          <w:rFonts w:hint="eastAsia" w:ascii="宋体" w:hAnsi="宋体" w:eastAsia="宋体" w:cs="宋体"/>
          <w:b/>
          <w:sz w:val="28"/>
          <w:szCs w:val="28"/>
          <w:highlight w:val="none"/>
        </w:rPr>
        <w:t xml:space="preserve"> </w:t>
      </w:r>
    </w:p>
    <w:p w14:paraId="1CF542F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1.12.1 设计人应认真阅读、复核发包人要求，发现错误的，应及时书面通知发包人。无论是否存在错误，发包人均有权修改发包人要求，并在修改后3天内通知设计人。除专用合同条款另有约定外，由此导致设计人费用增加和(或)周期延误的，发包人应当相应地增加费用和(或) 延长周期。 </w:t>
      </w:r>
    </w:p>
    <w:p w14:paraId="0815F8B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1.12.2 如果发包人要求违反法律规定，设计人应在发现后及时书面通知发包人，要求其改正。发包人收到通知书后不予改正或不予答复的，设计人有权拒绝履行合同义务，直至解除合同；由此引起的设计人的全部损失由发包人承担。 </w:t>
      </w:r>
    </w:p>
    <w:p w14:paraId="4DF40E5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1.12.3 发包人要求采用国外规范和标准进行勘察设计时，应由发包人负责提供该规范和标准的外国文本和中文译本，提供的时间、份数和其他要求在专用合同条款中约定。 </w:t>
      </w:r>
    </w:p>
    <w:p w14:paraId="26D671AD">
      <w:pPr>
        <w:spacing w:line="490" w:lineRule="exact"/>
        <w:ind w:firstLine="562" w:firstLineChars="200"/>
        <w:outlineLvl w:val="2"/>
        <w:rPr>
          <w:rFonts w:hint="eastAsia" w:ascii="宋体" w:hAnsi="宋体" w:eastAsia="宋体" w:cs="宋体"/>
          <w:b/>
          <w:sz w:val="28"/>
          <w:szCs w:val="28"/>
          <w:highlight w:val="none"/>
        </w:rPr>
      </w:pPr>
      <w:bookmarkStart w:id="82" w:name="_Toc15557"/>
      <w:bookmarkStart w:id="83" w:name="_Toc57049049"/>
      <w:bookmarkStart w:id="84" w:name="_Toc57049973"/>
      <w:bookmarkStart w:id="85" w:name="_Toc27191"/>
      <w:bookmarkStart w:id="86" w:name="_Toc502903434"/>
      <w:bookmarkStart w:id="87" w:name="_Toc52809903"/>
      <w:r>
        <w:rPr>
          <w:rFonts w:hint="eastAsia" w:ascii="宋体" w:hAnsi="宋体" w:eastAsia="宋体" w:cs="宋体"/>
          <w:b/>
          <w:sz w:val="28"/>
          <w:szCs w:val="28"/>
          <w:highlight w:val="none"/>
        </w:rPr>
        <w:t>2. 发包人义务</w:t>
      </w:r>
      <w:bookmarkEnd w:id="82"/>
      <w:bookmarkEnd w:id="83"/>
      <w:bookmarkEnd w:id="84"/>
      <w:bookmarkEnd w:id="85"/>
      <w:bookmarkEnd w:id="86"/>
      <w:bookmarkEnd w:id="87"/>
      <w:r>
        <w:rPr>
          <w:rFonts w:hint="eastAsia" w:ascii="宋体" w:hAnsi="宋体" w:eastAsia="宋体" w:cs="宋体"/>
          <w:b/>
          <w:sz w:val="28"/>
          <w:szCs w:val="28"/>
          <w:highlight w:val="none"/>
        </w:rPr>
        <w:t xml:space="preserve"> </w:t>
      </w:r>
    </w:p>
    <w:p w14:paraId="0BD3C66E">
      <w:pPr>
        <w:spacing w:line="490" w:lineRule="exact"/>
        <w:ind w:firstLine="562" w:firstLineChars="200"/>
        <w:outlineLvl w:val="3"/>
        <w:rPr>
          <w:rFonts w:hint="eastAsia" w:ascii="宋体" w:hAnsi="宋体" w:eastAsia="宋体" w:cs="宋体"/>
          <w:b/>
          <w:sz w:val="28"/>
          <w:szCs w:val="28"/>
          <w:highlight w:val="none"/>
        </w:rPr>
      </w:pPr>
      <w:bookmarkStart w:id="88" w:name="_Toc52809904"/>
      <w:bookmarkStart w:id="89" w:name="_Toc502903435"/>
      <w:bookmarkStart w:id="90" w:name="_Toc57049050"/>
      <w:bookmarkStart w:id="91" w:name="_Toc11822"/>
      <w:r>
        <w:rPr>
          <w:rFonts w:hint="eastAsia" w:ascii="宋体" w:hAnsi="宋体" w:eastAsia="宋体" w:cs="宋体"/>
          <w:b/>
          <w:sz w:val="28"/>
          <w:szCs w:val="28"/>
          <w:highlight w:val="none"/>
        </w:rPr>
        <w:t>2.1 遵守法律</w:t>
      </w:r>
      <w:bookmarkEnd w:id="88"/>
      <w:bookmarkEnd w:id="89"/>
      <w:bookmarkEnd w:id="90"/>
      <w:bookmarkEnd w:id="91"/>
      <w:r>
        <w:rPr>
          <w:rFonts w:hint="eastAsia" w:ascii="宋体" w:hAnsi="宋体" w:eastAsia="宋体" w:cs="宋体"/>
          <w:b/>
          <w:sz w:val="28"/>
          <w:szCs w:val="28"/>
          <w:highlight w:val="none"/>
        </w:rPr>
        <w:t xml:space="preserve"> </w:t>
      </w:r>
    </w:p>
    <w:p w14:paraId="56700F8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发包人在履行合同过程中应遵守法律，并保证设计人免于承担因发包人违反法律而引起的任何责任。 </w:t>
      </w:r>
    </w:p>
    <w:p w14:paraId="240F7B6A">
      <w:pPr>
        <w:spacing w:line="490" w:lineRule="exact"/>
        <w:ind w:firstLine="562" w:firstLineChars="200"/>
        <w:outlineLvl w:val="3"/>
        <w:rPr>
          <w:rFonts w:hint="eastAsia" w:ascii="宋体" w:hAnsi="宋体" w:eastAsia="宋体" w:cs="宋体"/>
          <w:b/>
          <w:sz w:val="28"/>
          <w:szCs w:val="28"/>
          <w:highlight w:val="none"/>
        </w:rPr>
      </w:pPr>
      <w:bookmarkStart w:id="92" w:name="_Toc52809905"/>
      <w:bookmarkStart w:id="93" w:name="_Toc502903436"/>
      <w:bookmarkStart w:id="94" w:name="_Toc57049051"/>
      <w:bookmarkStart w:id="95" w:name="_Toc22936"/>
      <w:r>
        <w:rPr>
          <w:rFonts w:hint="eastAsia" w:ascii="宋体" w:hAnsi="宋体" w:eastAsia="宋体" w:cs="宋体"/>
          <w:b/>
          <w:sz w:val="28"/>
          <w:szCs w:val="28"/>
          <w:highlight w:val="none"/>
        </w:rPr>
        <w:t>2.2 发出开始勘察设计通知</w:t>
      </w:r>
      <w:bookmarkEnd w:id="92"/>
      <w:bookmarkEnd w:id="93"/>
      <w:bookmarkEnd w:id="94"/>
      <w:bookmarkEnd w:id="95"/>
      <w:r>
        <w:rPr>
          <w:rFonts w:hint="eastAsia" w:ascii="宋体" w:hAnsi="宋体" w:eastAsia="宋体" w:cs="宋体"/>
          <w:b/>
          <w:sz w:val="28"/>
          <w:szCs w:val="28"/>
          <w:highlight w:val="none"/>
        </w:rPr>
        <w:t xml:space="preserve"> </w:t>
      </w:r>
    </w:p>
    <w:p w14:paraId="00FE6A2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发包人应按第 6.1 款的约定向设计人发出开始勘察设计通知。 </w:t>
      </w:r>
    </w:p>
    <w:p w14:paraId="3B3B0913">
      <w:pPr>
        <w:spacing w:line="490" w:lineRule="exact"/>
        <w:ind w:firstLine="562" w:firstLineChars="200"/>
        <w:outlineLvl w:val="3"/>
        <w:rPr>
          <w:rFonts w:hint="eastAsia" w:ascii="宋体" w:hAnsi="宋体" w:eastAsia="宋体" w:cs="宋体"/>
          <w:b/>
          <w:sz w:val="28"/>
          <w:szCs w:val="28"/>
          <w:highlight w:val="none"/>
        </w:rPr>
      </w:pPr>
      <w:bookmarkStart w:id="96" w:name="_Toc57049052"/>
      <w:bookmarkStart w:id="97" w:name="_Toc502903437"/>
      <w:bookmarkStart w:id="98" w:name="_Toc52809906"/>
      <w:bookmarkStart w:id="99" w:name="_Toc27998"/>
      <w:r>
        <w:rPr>
          <w:rFonts w:hint="eastAsia" w:ascii="宋体" w:hAnsi="宋体" w:eastAsia="宋体" w:cs="宋体"/>
          <w:b/>
          <w:sz w:val="28"/>
          <w:szCs w:val="28"/>
          <w:highlight w:val="none"/>
        </w:rPr>
        <w:t>2.3 办理证件和批件</w:t>
      </w:r>
      <w:bookmarkEnd w:id="96"/>
      <w:bookmarkEnd w:id="97"/>
      <w:bookmarkEnd w:id="98"/>
      <w:bookmarkEnd w:id="99"/>
      <w:r>
        <w:rPr>
          <w:rFonts w:hint="eastAsia" w:ascii="宋体" w:hAnsi="宋体" w:eastAsia="宋体" w:cs="宋体"/>
          <w:b/>
          <w:sz w:val="28"/>
          <w:szCs w:val="28"/>
          <w:highlight w:val="none"/>
        </w:rPr>
        <w:t xml:space="preserve"> </w:t>
      </w:r>
    </w:p>
    <w:p w14:paraId="62D7EC8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法律规定和（或）合同约定由发包人负责办理的工程建设项目必须履行的各类审批、核准或备案手续，发包人应当按时办理，设计人应给予必要的协助。 </w:t>
      </w:r>
    </w:p>
    <w:p w14:paraId="1098E49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法律规定和（或）合同约定由设计人负责办理的勘察设计所需的证件和批件，发包人应给予必要的协助。 </w:t>
      </w:r>
    </w:p>
    <w:p w14:paraId="548517AB">
      <w:pPr>
        <w:spacing w:line="490" w:lineRule="exact"/>
        <w:ind w:firstLine="562" w:firstLineChars="200"/>
        <w:outlineLvl w:val="3"/>
        <w:rPr>
          <w:rFonts w:hint="eastAsia" w:ascii="宋体" w:hAnsi="宋体" w:eastAsia="宋体" w:cs="宋体"/>
          <w:b/>
          <w:sz w:val="28"/>
          <w:szCs w:val="28"/>
          <w:highlight w:val="none"/>
        </w:rPr>
      </w:pPr>
      <w:bookmarkStart w:id="100" w:name="_Toc52809907"/>
      <w:bookmarkStart w:id="101" w:name="_Toc15403"/>
      <w:bookmarkStart w:id="102" w:name="_Toc57049053"/>
      <w:bookmarkStart w:id="103" w:name="_Toc502903438"/>
      <w:r>
        <w:rPr>
          <w:rFonts w:hint="eastAsia" w:ascii="宋体" w:hAnsi="宋体" w:eastAsia="宋体" w:cs="宋体"/>
          <w:b/>
          <w:sz w:val="28"/>
          <w:szCs w:val="28"/>
          <w:highlight w:val="none"/>
        </w:rPr>
        <w:t>2.4 支付合同价款</w:t>
      </w:r>
      <w:bookmarkEnd w:id="100"/>
      <w:bookmarkEnd w:id="101"/>
      <w:bookmarkEnd w:id="102"/>
      <w:bookmarkEnd w:id="103"/>
      <w:r>
        <w:rPr>
          <w:rFonts w:hint="eastAsia" w:ascii="宋体" w:hAnsi="宋体" w:eastAsia="宋体" w:cs="宋体"/>
          <w:b/>
          <w:sz w:val="28"/>
          <w:szCs w:val="28"/>
          <w:highlight w:val="none"/>
        </w:rPr>
        <w:t xml:space="preserve"> </w:t>
      </w:r>
    </w:p>
    <w:p w14:paraId="10E9CD2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发包人应按合同约定向设计人及时支付合同价款。 </w:t>
      </w:r>
    </w:p>
    <w:p w14:paraId="7470C07C">
      <w:pPr>
        <w:spacing w:line="490" w:lineRule="exact"/>
        <w:ind w:firstLine="562" w:firstLineChars="200"/>
        <w:outlineLvl w:val="3"/>
        <w:rPr>
          <w:rFonts w:hint="eastAsia" w:ascii="宋体" w:hAnsi="宋体" w:eastAsia="宋体" w:cs="宋体"/>
          <w:b/>
          <w:sz w:val="28"/>
          <w:szCs w:val="28"/>
          <w:highlight w:val="none"/>
        </w:rPr>
      </w:pPr>
      <w:bookmarkStart w:id="104" w:name="_Toc57049054"/>
      <w:bookmarkStart w:id="105" w:name="_Toc502903439"/>
      <w:bookmarkStart w:id="106" w:name="_Toc3284"/>
      <w:bookmarkStart w:id="107" w:name="_Toc52809908"/>
      <w:r>
        <w:rPr>
          <w:rFonts w:hint="eastAsia" w:ascii="宋体" w:hAnsi="宋体" w:eastAsia="宋体" w:cs="宋体"/>
          <w:b/>
          <w:sz w:val="28"/>
          <w:szCs w:val="28"/>
          <w:highlight w:val="none"/>
        </w:rPr>
        <w:t>2.5 提供勘察设计资料</w:t>
      </w:r>
      <w:bookmarkEnd w:id="104"/>
      <w:bookmarkEnd w:id="105"/>
      <w:bookmarkEnd w:id="106"/>
      <w:bookmarkEnd w:id="107"/>
      <w:r>
        <w:rPr>
          <w:rFonts w:hint="eastAsia" w:ascii="宋体" w:hAnsi="宋体" w:eastAsia="宋体" w:cs="宋体"/>
          <w:b/>
          <w:sz w:val="28"/>
          <w:szCs w:val="28"/>
          <w:highlight w:val="none"/>
        </w:rPr>
        <w:t xml:space="preserve"> </w:t>
      </w:r>
    </w:p>
    <w:p w14:paraId="24955B6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发包人应按第 1.6.2 项的约定向设计人提供勘察设计资料。 </w:t>
      </w:r>
    </w:p>
    <w:p w14:paraId="10DFFF65">
      <w:pPr>
        <w:spacing w:line="490" w:lineRule="exact"/>
        <w:ind w:firstLine="562" w:firstLineChars="200"/>
        <w:outlineLvl w:val="3"/>
        <w:rPr>
          <w:rFonts w:hint="eastAsia" w:ascii="宋体" w:hAnsi="宋体" w:eastAsia="宋体" w:cs="宋体"/>
          <w:b/>
          <w:sz w:val="28"/>
          <w:szCs w:val="28"/>
          <w:highlight w:val="none"/>
        </w:rPr>
      </w:pPr>
      <w:bookmarkStart w:id="108" w:name="_Toc52809909"/>
      <w:bookmarkStart w:id="109" w:name="_Toc57049055"/>
      <w:bookmarkStart w:id="110" w:name="_Toc4441"/>
      <w:bookmarkStart w:id="111" w:name="_Toc502903440"/>
      <w:r>
        <w:rPr>
          <w:rFonts w:hint="eastAsia" w:ascii="宋体" w:hAnsi="宋体" w:eastAsia="宋体" w:cs="宋体"/>
          <w:b/>
          <w:sz w:val="28"/>
          <w:szCs w:val="28"/>
          <w:highlight w:val="none"/>
        </w:rPr>
        <w:t>2.6 其他义务</w:t>
      </w:r>
      <w:bookmarkEnd w:id="108"/>
      <w:bookmarkEnd w:id="109"/>
      <w:bookmarkEnd w:id="110"/>
      <w:bookmarkEnd w:id="111"/>
      <w:r>
        <w:rPr>
          <w:rFonts w:hint="eastAsia" w:ascii="宋体" w:hAnsi="宋体" w:eastAsia="宋体" w:cs="宋体"/>
          <w:b/>
          <w:sz w:val="28"/>
          <w:szCs w:val="28"/>
          <w:highlight w:val="none"/>
        </w:rPr>
        <w:t xml:space="preserve"> </w:t>
      </w:r>
    </w:p>
    <w:p w14:paraId="7C55870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发包人应履行合同约定的其他义务。 </w:t>
      </w:r>
    </w:p>
    <w:p w14:paraId="782A005D">
      <w:pPr>
        <w:spacing w:line="490" w:lineRule="exact"/>
        <w:ind w:firstLine="562" w:firstLineChars="200"/>
        <w:outlineLvl w:val="2"/>
        <w:rPr>
          <w:rFonts w:hint="eastAsia" w:ascii="宋体" w:hAnsi="宋体" w:eastAsia="宋体" w:cs="宋体"/>
          <w:b/>
          <w:sz w:val="28"/>
          <w:szCs w:val="28"/>
          <w:highlight w:val="none"/>
        </w:rPr>
      </w:pPr>
      <w:bookmarkStart w:id="112" w:name="_Toc22327"/>
      <w:bookmarkStart w:id="113" w:name="_Toc52809910"/>
      <w:bookmarkStart w:id="114" w:name="_Toc502903441"/>
      <w:bookmarkStart w:id="115" w:name="_Toc10189"/>
      <w:bookmarkStart w:id="116" w:name="_Toc57049974"/>
      <w:bookmarkStart w:id="117" w:name="_Toc57049056"/>
      <w:r>
        <w:rPr>
          <w:rFonts w:hint="eastAsia" w:ascii="宋体" w:hAnsi="宋体" w:eastAsia="宋体" w:cs="宋体"/>
          <w:b/>
          <w:sz w:val="28"/>
          <w:szCs w:val="28"/>
          <w:highlight w:val="none"/>
        </w:rPr>
        <w:t>3．发包人管理</w:t>
      </w:r>
      <w:bookmarkEnd w:id="112"/>
      <w:bookmarkEnd w:id="113"/>
      <w:bookmarkEnd w:id="114"/>
      <w:bookmarkEnd w:id="115"/>
      <w:bookmarkEnd w:id="116"/>
      <w:bookmarkEnd w:id="117"/>
      <w:r>
        <w:rPr>
          <w:rFonts w:hint="eastAsia" w:ascii="宋体" w:hAnsi="宋体" w:eastAsia="宋体" w:cs="宋体"/>
          <w:b/>
          <w:sz w:val="28"/>
          <w:szCs w:val="28"/>
          <w:highlight w:val="none"/>
        </w:rPr>
        <w:t xml:space="preserve"> </w:t>
      </w:r>
    </w:p>
    <w:p w14:paraId="7E5CF47B">
      <w:pPr>
        <w:spacing w:line="490" w:lineRule="exact"/>
        <w:ind w:firstLine="562" w:firstLineChars="200"/>
        <w:outlineLvl w:val="3"/>
        <w:rPr>
          <w:rFonts w:hint="eastAsia" w:ascii="宋体" w:hAnsi="宋体" w:eastAsia="宋体" w:cs="宋体"/>
          <w:b/>
          <w:sz w:val="28"/>
          <w:szCs w:val="28"/>
          <w:highlight w:val="none"/>
        </w:rPr>
      </w:pPr>
      <w:bookmarkStart w:id="118" w:name="_Toc57049057"/>
      <w:bookmarkStart w:id="119" w:name="_Toc9862"/>
      <w:bookmarkStart w:id="120" w:name="_Toc502903442"/>
      <w:bookmarkStart w:id="121" w:name="_Toc52809911"/>
      <w:r>
        <w:rPr>
          <w:rFonts w:hint="eastAsia" w:ascii="宋体" w:hAnsi="宋体" w:eastAsia="宋体" w:cs="宋体"/>
          <w:b/>
          <w:sz w:val="28"/>
          <w:szCs w:val="28"/>
          <w:highlight w:val="none"/>
        </w:rPr>
        <w:t>3.1 发包人代表</w:t>
      </w:r>
      <w:bookmarkEnd w:id="118"/>
      <w:bookmarkEnd w:id="119"/>
      <w:bookmarkEnd w:id="120"/>
      <w:bookmarkEnd w:id="121"/>
      <w:r>
        <w:rPr>
          <w:rFonts w:hint="eastAsia" w:ascii="宋体" w:hAnsi="宋体" w:eastAsia="宋体" w:cs="宋体"/>
          <w:b/>
          <w:sz w:val="28"/>
          <w:szCs w:val="28"/>
          <w:highlight w:val="none"/>
        </w:rPr>
        <w:t xml:space="preserve"> </w:t>
      </w:r>
    </w:p>
    <w:p w14:paraId="4F1C06E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3.1.1 除专用合同条款另有约定外，发包人应在合同签订后 14 天内，将发包人代表的姓名、职务、联系方式、授权范围和授权期限书面通知设计人，由发包人代表在其授权范围和授权期限内，代表发包人行使权利、履行义务和处理合同履行中的具体事宜。发包人代表在授权范围内的行为由发包人承担法律责任。 </w:t>
      </w:r>
    </w:p>
    <w:p w14:paraId="014174E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3.1.2 发包人代表违反法律法规、违背职业道德守则或者不按合同约定履行职责及义务，导致合同无法继续正常履行的，设计人有权通知发包人更换发包人代表。发包人收到通知后 7 天内，应当核实完毕并将处理结果通知设计人。 </w:t>
      </w:r>
    </w:p>
    <w:p w14:paraId="472EA97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3.1.3 发包人更换发包人代表的，应提前 14 天将更换人员的姓名、职务、联系方式、授权范围和授权期限书面通知设计人。 </w:t>
      </w:r>
    </w:p>
    <w:p w14:paraId="64283B7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3.1.4 发包人代表可以授权发包人的其他人员负责执行其指派的一项或多项工作。发包人代表应将被授权人员的姓名及其授权范围通知设计人。被授权人员在授权范围内发出的指示视为已得到发包人代表的同意，与发包人代表发出的指示具有同等效力。 </w:t>
      </w:r>
    </w:p>
    <w:p w14:paraId="767ECFA6">
      <w:pPr>
        <w:spacing w:line="490" w:lineRule="exact"/>
        <w:ind w:firstLine="562" w:firstLineChars="200"/>
        <w:outlineLvl w:val="3"/>
        <w:rPr>
          <w:rFonts w:hint="eastAsia" w:ascii="宋体" w:hAnsi="宋体" w:eastAsia="宋体" w:cs="宋体"/>
          <w:b/>
          <w:sz w:val="28"/>
          <w:szCs w:val="28"/>
          <w:highlight w:val="none"/>
        </w:rPr>
      </w:pPr>
      <w:bookmarkStart w:id="122" w:name="_Toc502903443"/>
      <w:bookmarkStart w:id="123" w:name="_Toc52809912"/>
      <w:bookmarkStart w:id="124" w:name="_Toc57049058"/>
      <w:bookmarkStart w:id="125" w:name="_Toc17487"/>
      <w:r>
        <w:rPr>
          <w:rFonts w:hint="eastAsia" w:ascii="宋体" w:hAnsi="宋体" w:eastAsia="宋体" w:cs="宋体"/>
          <w:b/>
          <w:sz w:val="28"/>
          <w:szCs w:val="28"/>
          <w:highlight w:val="none"/>
        </w:rPr>
        <w:t>3.2 监理人</w:t>
      </w:r>
      <w:bookmarkEnd w:id="122"/>
      <w:bookmarkEnd w:id="123"/>
      <w:bookmarkEnd w:id="124"/>
      <w:bookmarkEnd w:id="125"/>
      <w:r>
        <w:rPr>
          <w:rFonts w:hint="eastAsia" w:ascii="宋体" w:hAnsi="宋体" w:eastAsia="宋体" w:cs="宋体"/>
          <w:b/>
          <w:sz w:val="28"/>
          <w:szCs w:val="28"/>
          <w:highlight w:val="none"/>
        </w:rPr>
        <w:t xml:space="preserve"> </w:t>
      </w:r>
    </w:p>
    <w:p w14:paraId="79F0F7B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3.2.1 发包人可以根据工程建设需要确定是否委托监理人进行勘察设计监理。如果委托监理，则监理人享有合同约定的权力，其所发出的任何指示应视为已得到发包人的批准。监理人的监理范围、职责权限和总监理工程师信息，应在专用合同条款中指明。未经发包人批准，监理人无权修改合同。 </w:t>
      </w:r>
    </w:p>
    <w:p w14:paraId="2C5BC3E1">
      <w:pPr>
        <w:spacing w:line="490" w:lineRule="exact"/>
        <w:ind w:firstLine="420" w:firstLineChars="200"/>
        <w:jc w:val="left"/>
        <w:rPr>
          <w:rFonts w:hint="eastAsia" w:ascii="宋体" w:hAnsi="宋体" w:eastAsia="宋体" w:cs="宋体"/>
          <w:sz w:val="28"/>
          <w:szCs w:val="28"/>
          <w:highlight w:val="none"/>
        </w:rPr>
      </w:pPr>
      <w:r>
        <w:rPr>
          <w:rFonts w:hint="eastAsia" w:ascii="宋体" w:hAnsi="宋体" w:eastAsia="宋体" w:cs="宋体"/>
          <w:szCs w:val="21"/>
          <w:highlight w:val="none"/>
        </w:rPr>
        <w:t>3.2.2 合同约定应由设计人承担的义务和责任，不因监理人对设计文件的审查或批准，以及为实施监理作出的指示等职务行为而减轻或解除。</w:t>
      </w:r>
      <w:r>
        <w:rPr>
          <w:rFonts w:hint="eastAsia" w:ascii="宋体" w:hAnsi="宋体" w:eastAsia="宋体" w:cs="宋体"/>
          <w:sz w:val="28"/>
          <w:szCs w:val="28"/>
          <w:highlight w:val="none"/>
        </w:rPr>
        <w:t xml:space="preserve"> </w:t>
      </w:r>
    </w:p>
    <w:p w14:paraId="57766295">
      <w:pPr>
        <w:spacing w:line="490" w:lineRule="exact"/>
        <w:ind w:firstLine="562" w:firstLineChars="200"/>
        <w:outlineLvl w:val="3"/>
        <w:rPr>
          <w:rFonts w:hint="eastAsia" w:ascii="宋体" w:hAnsi="宋体" w:eastAsia="宋体" w:cs="宋体"/>
          <w:b/>
          <w:sz w:val="28"/>
          <w:szCs w:val="28"/>
          <w:highlight w:val="none"/>
        </w:rPr>
      </w:pPr>
      <w:bookmarkStart w:id="126" w:name="_Toc502903444"/>
      <w:bookmarkStart w:id="127" w:name="_Toc15491"/>
      <w:bookmarkStart w:id="128" w:name="_Toc57049059"/>
      <w:bookmarkStart w:id="129" w:name="_Toc52809913"/>
      <w:r>
        <w:rPr>
          <w:rFonts w:hint="eastAsia" w:ascii="宋体" w:hAnsi="宋体" w:eastAsia="宋体" w:cs="宋体"/>
          <w:b/>
          <w:sz w:val="28"/>
          <w:szCs w:val="28"/>
          <w:highlight w:val="none"/>
        </w:rPr>
        <w:t>3.3 发包人的指示</w:t>
      </w:r>
      <w:bookmarkEnd w:id="126"/>
      <w:bookmarkEnd w:id="127"/>
      <w:bookmarkEnd w:id="128"/>
      <w:bookmarkEnd w:id="129"/>
      <w:r>
        <w:rPr>
          <w:rFonts w:hint="eastAsia" w:ascii="宋体" w:hAnsi="宋体" w:eastAsia="宋体" w:cs="宋体"/>
          <w:b/>
          <w:sz w:val="28"/>
          <w:szCs w:val="28"/>
          <w:highlight w:val="none"/>
        </w:rPr>
        <w:t xml:space="preserve"> </w:t>
      </w:r>
    </w:p>
    <w:p w14:paraId="73B0D1C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3.3.1 发包人应按合同约定向设计人发出指示，发包人的指示应盖有发包人单位章，并由发包人代表签字确认。 </w:t>
      </w:r>
    </w:p>
    <w:p w14:paraId="616CD5D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3.3.2 设计人收到发包人作出的指示后应遵照执行。指示构成变更的，应按第 11 条执行。 </w:t>
      </w:r>
    </w:p>
    <w:p w14:paraId="2753D65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3.3.3 在紧急情况下，发包人代表或其授权人员可以当场签发临时书面指示，设计人应遵照执行。发包人代表应在临时书面指示发出后 24 小时内发出书面确认函，逾期未发出书面确认函的，该临时书面指示应被视为发包人的正式指示。 </w:t>
      </w:r>
    </w:p>
    <w:p w14:paraId="5652CDE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3.3.4 除专用合同条款另有约定外，设计人只从发包人代表或按第 3.1.4 项约定的被授权人员处取得指示。 </w:t>
      </w:r>
    </w:p>
    <w:p w14:paraId="41B0F76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3.3.5 由于发包人未能按合同约定发出指示、指示延误或指示错误而导致设计人费用增加和（或）周期延误的，发包人应承担由此增加的费用和（或）周期延误。 </w:t>
      </w:r>
    </w:p>
    <w:p w14:paraId="3D0FC28C">
      <w:pPr>
        <w:spacing w:line="490" w:lineRule="exact"/>
        <w:ind w:firstLine="562" w:firstLineChars="200"/>
        <w:outlineLvl w:val="3"/>
        <w:rPr>
          <w:rFonts w:hint="eastAsia" w:ascii="宋体" w:hAnsi="宋体" w:eastAsia="宋体" w:cs="宋体"/>
          <w:b/>
          <w:sz w:val="28"/>
          <w:szCs w:val="28"/>
          <w:highlight w:val="none"/>
        </w:rPr>
      </w:pPr>
      <w:bookmarkStart w:id="130" w:name="_Toc52809914"/>
      <w:bookmarkStart w:id="131" w:name="_Toc502903445"/>
      <w:bookmarkStart w:id="132" w:name="_Toc16680"/>
      <w:bookmarkStart w:id="133" w:name="_Toc57049060"/>
      <w:r>
        <w:rPr>
          <w:rFonts w:hint="eastAsia" w:ascii="宋体" w:hAnsi="宋体" w:eastAsia="宋体" w:cs="宋体"/>
          <w:b/>
          <w:sz w:val="28"/>
          <w:szCs w:val="28"/>
          <w:highlight w:val="none"/>
        </w:rPr>
        <w:t>3.4 决定或答复</w:t>
      </w:r>
      <w:bookmarkEnd w:id="130"/>
      <w:bookmarkEnd w:id="131"/>
      <w:bookmarkEnd w:id="132"/>
      <w:bookmarkEnd w:id="133"/>
      <w:r>
        <w:rPr>
          <w:rFonts w:hint="eastAsia" w:ascii="宋体" w:hAnsi="宋体" w:eastAsia="宋体" w:cs="宋体"/>
          <w:b/>
          <w:sz w:val="28"/>
          <w:szCs w:val="28"/>
          <w:highlight w:val="none"/>
        </w:rPr>
        <w:t xml:space="preserve"> </w:t>
      </w:r>
    </w:p>
    <w:p w14:paraId="20A73B1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3.4.1 发包人在法律允许的范围内有权对设计人的勘察设计工作和/或勘察设计文件作出处理决定，设计人应按照发包人的决定执行，涉及勘察设计服务期限或服务费用等问题按第 11 条的约定处理。 </w:t>
      </w:r>
    </w:p>
    <w:p w14:paraId="4A91DC9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3.4.2 发包人应在专用合同条款约定的时间之内，对设计人书面提出的事项作出书面答复；逾期没有做出答复的，视为已获得发包人的批准。 </w:t>
      </w:r>
    </w:p>
    <w:p w14:paraId="58C81F10">
      <w:pPr>
        <w:spacing w:line="490" w:lineRule="exact"/>
        <w:ind w:firstLine="562" w:firstLineChars="200"/>
        <w:outlineLvl w:val="2"/>
        <w:rPr>
          <w:rFonts w:hint="eastAsia" w:ascii="宋体" w:hAnsi="宋体" w:eastAsia="宋体" w:cs="宋体"/>
          <w:b/>
          <w:sz w:val="28"/>
          <w:szCs w:val="28"/>
          <w:highlight w:val="none"/>
        </w:rPr>
      </w:pPr>
      <w:bookmarkStart w:id="134" w:name="_Toc32651"/>
      <w:bookmarkStart w:id="135" w:name="_Toc52809915"/>
      <w:bookmarkStart w:id="136" w:name="_Toc502903446"/>
      <w:bookmarkStart w:id="137" w:name="_Toc1447"/>
      <w:bookmarkStart w:id="138" w:name="_Toc57049975"/>
      <w:bookmarkStart w:id="139" w:name="_Toc57049061"/>
      <w:r>
        <w:rPr>
          <w:rFonts w:hint="eastAsia" w:ascii="宋体" w:hAnsi="宋体" w:eastAsia="宋体" w:cs="宋体"/>
          <w:b/>
          <w:sz w:val="28"/>
          <w:szCs w:val="28"/>
          <w:highlight w:val="none"/>
        </w:rPr>
        <w:t>4．设计人义务</w:t>
      </w:r>
      <w:bookmarkEnd w:id="134"/>
      <w:bookmarkEnd w:id="135"/>
      <w:bookmarkEnd w:id="136"/>
      <w:bookmarkEnd w:id="137"/>
      <w:bookmarkEnd w:id="138"/>
      <w:bookmarkEnd w:id="139"/>
      <w:r>
        <w:rPr>
          <w:rFonts w:hint="eastAsia" w:ascii="宋体" w:hAnsi="宋体" w:eastAsia="宋体" w:cs="宋体"/>
          <w:b/>
          <w:sz w:val="28"/>
          <w:szCs w:val="28"/>
          <w:highlight w:val="none"/>
        </w:rPr>
        <w:t xml:space="preserve"> </w:t>
      </w:r>
    </w:p>
    <w:p w14:paraId="105C87FA">
      <w:pPr>
        <w:spacing w:line="490" w:lineRule="exact"/>
        <w:ind w:firstLine="562" w:firstLineChars="200"/>
        <w:outlineLvl w:val="3"/>
        <w:rPr>
          <w:rFonts w:hint="eastAsia" w:ascii="宋体" w:hAnsi="宋体" w:eastAsia="宋体" w:cs="宋体"/>
          <w:b/>
          <w:sz w:val="28"/>
          <w:szCs w:val="28"/>
          <w:highlight w:val="none"/>
        </w:rPr>
      </w:pPr>
      <w:bookmarkStart w:id="140" w:name="_Toc12883"/>
      <w:bookmarkStart w:id="141" w:name="_Toc52809916"/>
      <w:bookmarkStart w:id="142" w:name="_Toc57049062"/>
      <w:bookmarkStart w:id="143" w:name="_Toc502903447"/>
      <w:r>
        <w:rPr>
          <w:rFonts w:hint="eastAsia" w:ascii="宋体" w:hAnsi="宋体" w:eastAsia="宋体" w:cs="宋体"/>
          <w:b/>
          <w:sz w:val="28"/>
          <w:szCs w:val="28"/>
          <w:highlight w:val="none"/>
        </w:rPr>
        <w:t>4.1 设计人的一般义务</w:t>
      </w:r>
      <w:bookmarkEnd w:id="140"/>
      <w:bookmarkEnd w:id="141"/>
      <w:bookmarkEnd w:id="142"/>
      <w:bookmarkEnd w:id="143"/>
      <w:r>
        <w:rPr>
          <w:rFonts w:hint="eastAsia" w:ascii="宋体" w:hAnsi="宋体" w:eastAsia="宋体" w:cs="宋体"/>
          <w:b/>
          <w:sz w:val="28"/>
          <w:szCs w:val="28"/>
          <w:highlight w:val="none"/>
        </w:rPr>
        <w:t xml:space="preserve"> </w:t>
      </w:r>
    </w:p>
    <w:p w14:paraId="48D92928">
      <w:pPr>
        <w:spacing w:line="490" w:lineRule="exact"/>
        <w:ind w:firstLine="420" w:firstLineChars="200"/>
        <w:jc w:val="left"/>
        <w:rPr>
          <w:rFonts w:hint="eastAsia" w:ascii="宋体" w:hAnsi="宋体" w:eastAsia="宋体" w:cs="宋体"/>
          <w:szCs w:val="21"/>
          <w:highlight w:val="none"/>
        </w:rPr>
      </w:pPr>
      <w:bookmarkStart w:id="144" w:name="_Toc52809917"/>
      <w:r>
        <w:rPr>
          <w:rFonts w:hint="eastAsia" w:ascii="宋体" w:hAnsi="宋体" w:eastAsia="宋体" w:cs="宋体"/>
          <w:szCs w:val="21"/>
          <w:highlight w:val="none"/>
        </w:rPr>
        <w:t>4.1.1 遵守法律</w:t>
      </w:r>
      <w:bookmarkEnd w:id="144"/>
      <w:r>
        <w:rPr>
          <w:rFonts w:hint="eastAsia" w:ascii="宋体" w:hAnsi="宋体" w:eastAsia="宋体" w:cs="宋体"/>
          <w:szCs w:val="21"/>
          <w:highlight w:val="none"/>
        </w:rPr>
        <w:t xml:space="preserve"> </w:t>
      </w:r>
    </w:p>
    <w:p w14:paraId="4E0CCB3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设计人在履行合同过程中应遵守法律，并保证发包人免于承担因设计人违反法律而引起的任何责任。 </w:t>
      </w:r>
    </w:p>
    <w:p w14:paraId="5BDD7F42">
      <w:pPr>
        <w:spacing w:line="490" w:lineRule="exact"/>
        <w:ind w:firstLine="420" w:firstLineChars="200"/>
        <w:jc w:val="left"/>
        <w:rPr>
          <w:rFonts w:hint="eastAsia" w:ascii="宋体" w:hAnsi="宋体" w:eastAsia="宋体" w:cs="宋体"/>
          <w:szCs w:val="21"/>
          <w:highlight w:val="none"/>
        </w:rPr>
      </w:pPr>
      <w:bookmarkStart w:id="145" w:name="_Toc52809918"/>
      <w:r>
        <w:rPr>
          <w:rFonts w:hint="eastAsia" w:ascii="宋体" w:hAnsi="宋体" w:eastAsia="宋体" w:cs="宋体"/>
          <w:szCs w:val="21"/>
          <w:highlight w:val="none"/>
        </w:rPr>
        <w:t>4.1.2 依法纳税</w:t>
      </w:r>
      <w:bookmarkEnd w:id="145"/>
      <w:r>
        <w:rPr>
          <w:rFonts w:hint="eastAsia" w:ascii="宋体" w:hAnsi="宋体" w:eastAsia="宋体" w:cs="宋体"/>
          <w:szCs w:val="21"/>
          <w:highlight w:val="none"/>
        </w:rPr>
        <w:t xml:space="preserve"> </w:t>
      </w:r>
    </w:p>
    <w:p w14:paraId="5B67E53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设计人应按有关法律规定纳税，应缴纳的税金（含增值税）包括在合同价格之中。 </w:t>
      </w:r>
    </w:p>
    <w:p w14:paraId="3BD21BF8">
      <w:pPr>
        <w:spacing w:line="490" w:lineRule="exact"/>
        <w:ind w:firstLine="420" w:firstLineChars="200"/>
        <w:jc w:val="left"/>
        <w:rPr>
          <w:rFonts w:hint="eastAsia" w:ascii="宋体" w:hAnsi="宋体" w:eastAsia="宋体" w:cs="宋体"/>
          <w:szCs w:val="21"/>
          <w:highlight w:val="none"/>
        </w:rPr>
      </w:pPr>
      <w:bookmarkStart w:id="146" w:name="_Toc52809919"/>
      <w:r>
        <w:rPr>
          <w:rFonts w:hint="eastAsia" w:ascii="宋体" w:hAnsi="宋体" w:eastAsia="宋体" w:cs="宋体"/>
          <w:szCs w:val="21"/>
          <w:highlight w:val="none"/>
        </w:rPr>
        <w:t>4.1.3 完成全部勘察设计工作</w:t>
      </w:r>
      <w:bookmarkEnd w:id="146"/>
      <w:r>
        <w:rPr>
          <w:rFonts w:hint="eastAsia" w:ascii="宋体" w:hAnsi="宋体" w:eastAsia="宋体" w:cs="宋体"/>
          <w:szCs w:val="21"/>
          <w:highlight w:val="none"/>
        </w:rPr>
        <w:t xml:space="preserve"> </w:t>
      </w:r>
    </w:p>
    <w:p w14:paraId="0687C58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eastAsia="zh-CN"/>
        </w:rPr>
        <w:t>设计人</w:t>
      </w:r>
      <w:r>
        <w:rPr>
          <w:rFonts w:hint="eastAsia" w:ascii="宋体" w:hAnsi="宋体" w:eastAsia="宋体" w:cs="宋体"/>
          <w:szCs w:val="21"/>
          <w:highlight w:val="none"/>
        </w:rPr>
        <w:t>应按合同约定以及发包人要求，完成合同约定的全部工作，并对工作中的任何缺陷进行整改、完善和修补，使其满足合同约定的目的。设计人应按合同约定提供勘察设计文件和相关服务，以及为完成勘察设计服务所需的劳务、材料、勘察设备、试验设施等，并应自行承担勘探场地临时设施的搭设、维护、管理和拆除。</w:t>
      </w:r>
    </w:p>
    <w:p w14:paraId="21B163A6">
      <w:pPr>
        <w:spacing w:line="490" w:lineRule="exact"/>
        <w:ind w:firstLine="420" w:firstLineChars="200"/>
        <w:jc w:val="left"/>
        <w:rPr>
          <w:rFonts w:hint="eastAsia" w:ascii="宋体" w:hAnsi="宋体" w:eastAsia="宋体" w:cs="宋体"/>
          <w:szCs w:val="21"/>
          <w:highlight w:val="none"/>
        </w:rPr>
      </w:pPr>
      <w:bookmarkStart w:id="147" w:name="_Toc52809920"/>
      <w:r>
        <w:rPr>
          <w:rFonts w:hint="eastAsia" w:ascii="宋体" w:hAnsi="宋体" w:eastAsia="宋体" w:cs="宋体"/>
          <w:szCs w:val="21"/>
          <w:highlight w:val="none"/>
        </w:rPr>
        <w:t>4.1.4 保证勘察作业规范、安全和环保</w:t>
      </w:r>
      <w:bookmarkEnd w:id="147"/>
    </w:p>
    <w:p w14:paraId="2D48931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设计人应按法律、规范标准和发包人要求，采取各项有效措施，确保勘察作业操作规范、安全、文明和环保，在风险性较大的环境中作业时应编制安全防护方案并制定应急预案，防止因勘察作业造成的人身伤害和财产损失。对于设计人在勘察设计过程中发生的人员伤亡或财产损失，或造成第三方的人员伤亡、财产损失，或由此而引起的其他一切损害和损失，发包人均不承担责任。</w:t>
      </w:r>
    </w:p>
    <w:p w14:paraId="543FFDF9">
      <w:pPr>
        <w:spacing w:line="490" w:lineRule="exact"/>
        <w:ind w:firstLine="420" w:firstLineChars="200"/>
        <w:jc w:val="left"/>
        <w:rPr>
          <w:rFonts w:hint="eastAsia" w:ascii="宋体" w:hAnsi="宋体" w:eastAsia="宋体" w:cs="宋体"/>
          <w:szCs w:val="21"/>
          <w:highlight w:val="none"/>
        </w:rPr>
      </w:pPr>
      <w:bookmarkStart w:id="148" w:name="_Toc52809921"/>
      <w:r>
        <w:rPr>
          <w:rFonts w:hint="eastAsia" w:ascii="宋体" w:hAnsi="宋体" w:eastAsia="宋体" w:cs="宋体"/>
          <w:szCs w:val="21"/>
          <w:highlight w:val="none"/>
        </w:rPr>
        <w:t>4.1.5 避免勘探对公众与他人的利益造成损害</w:t>
      </w:r>
      <w:bookmarkEnd w:id="148"/>
    </w:p>
    <w:p w14:paraId="35FF15C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设计人在进行合同约定的各项工作时，不得侵害发包人与他人使用公用道路、水源、市政管网等公共设施的权利，避免对邻近的公共设施产生干扰，保证勘探场地的周边设施、建构筑物、地下管线、架空线和其他物体的安全运行。设计人占用或使用他人的施工场地，影响他人作业或生活的，应承担相应责任。 </w:t>
      </w:r>
    </w:p>
    <w:p w14:paraId="15F2F804">
      <w:pPr>
        <w:spacing w:line="490" w:lineRule="exact"/>
        <w:ind w:firstLine="420" w:firstLineChars="200"/>
        <w:jc w:val="left"/>
        <w:rPr>
          <w:rFonts w:hint="eastAsia" w:ascii="宋体" w:hAnsi="宋体" w:eastAsia="宋体" w:cs="宋体"/>
          <w:szCs w:val="21"/>
          <w:highlight w:val="none"/>
        </w:rPr>
      </w:pPr>
      <w:bookmarkStart w:id="149" w:name="_Toc52809922"/>
      <w:r>
        <w:rPr>
          <w:rFonts w:hint="eastAsia" w:ascii="宋体" w:hAnsi="宋体" w:eastAsia="宋体" w:cs="宋体"/>
          <w:szCs w:val="21"/>
          <w:highlight w:val="none"/>
        </w:rPr>
        <w:t>4.1.6 其他义务</w:t>
      </w:r>
      <w:bookmarkEnd w:id="149"/>
      <w:r>
        <w:rPr>
          <w:rFonts w:hint="eastAsia" w:ascii="宋体" w:hAnsi="宋体" w:eastAsia="宋体" w:cs="宋体"/>
          <w:szCs w:val="21"/>
          <w:highlight w:val="none"/>
        </w:rPr>
        <w:t xml:space="preserve"> </w:t>
      </w:r>
    </w:p>
    <w:p w14:paraId="252175F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设计人应履行合同约定的其他义务。 </w:t>
      </w:r>
    </w:p>
    <w:p w14:paraId="0FB652C7">
      <w:pPr>
        <w:spacing w:line="490" w:lineRule="exact"/>
        <w:ind w:firstLine="562" w:firstLineChars="200"/>
        <w:outlineLvl w:val="3"/>
        <w:rPr>
          <w:rFonts w:hint="eastAsia" w:ascii="宋体" w:hAnsi="宋体" w:eastAsia="宋体" w:cs="宋体"/>
          <w:b/>
          <w:sz w:val="28"/>
          <w:szCs w:val="28"/>
          <w:highlight w:val="none"/>
        </w:rPr>
      </w:pPr>
      <w:bookmarkStart w:id="150" w:name="_Toc502903448"/>
      <w:bookmarkStart w:id="151" w:name="_Toc10632"/>
      <w:bookmarkStart w:id="152" w:name="_Toc57049063"/>
      <w:bookmarkStart w:id="153" w:name="_Toc52809923"/>
      <w:r>
        <w:rPr>
          <w:rFonts w:hint="eastAsia" w:ascii="宋体" w:hAnsi="宋体" w:eastAsia="宋体" w:cs="宋体"/>
          <w:b/>
          <w:sz w:val="28"/>
          <w:szCs w:val="28"/>
          <w:highlight w:val="none"/>
        </w:rPr>
        <w:t>4.2 履约担保</w:t>
      </w:r>
      <w:bookmarkEnd w:id="150"/>
      <w:bookmarkEnd w:id="151"/>
      <w:bookmarkEnd w:id="152"/>
      <w:bookmarkEnd w:id="153"/>
      <w:r>
        <w:rPr>
          <w:rFonts w:hint="eastAsia" w:ascii="宋体" w:hAnsi="宋体" w:eastAsia="宋体" w:cs="宋体"/>
          <w:b/>
          <w:sz w:val="28"/>
          <w:szCs w:val="28"/>
          <w:highlight w:val="none"/>
        </w:rPr>
        <w:t xml:space="preserve"> </w:t>
      </w:r>
    </w:p>
    <w:p w14:paraId="609266E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除专用合同条款另有约定外，履约担保自合同生效之日起生效，在发包人签收最后一批勘察设计成果文件之日起 28天后失效。如果设计人不履行合同约定的义务或其履行不符合合同的约定，发包人有权扣划相应金额的履约担保。 </w:t>
      </w:r>
    </w:p>
    <w:p w14:paraId="6B834246">
      <w:pPr>
        <w:spacing w:line="490" w:lineRule="exact"/>
        <w:ind w:firstLine="562" w:firstLineChars="200"/>
        <w:outlineLvl w:val="3"/>
        <w:rPr>
          <w:rFonts w:hint="eastAsia" w:ascii="宋体" w:hAnsi="宋体" w:eastAsia="宋体" w:cs="宋体"/>
          <w:b/>
          <w:sz w:val="28"/>
          <w:szCs w:val="28"/>
          <w:highlight w:val="none"/>
        </w:rPr>
      </w:pPr>
      <w:bookmarkStart w:id="154" w:name="_Toc52809924"/>
      <w:bookmarkStart w:id="155" w:name="_Toc57049064"/>
      <w:bookmarkStart w:id="156" w:name="_Toc18731"/>
      <w:bookmarkStart w:id="157" w:name="_Toc502903449"/>
      <w:r>
        <w:rPr>
          <w:rFonts w:hint="eastAsia" w:ascii="宋体" w:hAnsi="宋体" w:eastAsia="宋体" w:cs="宋体"/>
          <w:b/>
          <w:sz w:val="28"/>
          <w:szCs w:val="28"/>
          <w:highlight w:val="none"/>
        </w:rPr>
        <w:t>4.3 分包和不得转包</w:t>
      </w:r>
      <w:bookmarkEnd w:id="154"/>
      <w:bookmarkEnd w:id="155"/>
      <w:bookmarkEnd w:id="156"/>
      <w:bookmarkEnd w:id="157"/>
      <w:r>
        <w:rPr>
          <w:rFonts w:hint="eastAsia" w:ascii="宋体" w:hAnsi="宋体" w:eastAsia="宋体" w:cs="宋体"/>
          <w:b/>
          <w:sz w:val="28"/>
          <w:szCs w:val="28"/>
          <w:highlight w:val="none"/>
        </w:rPr>
        <w:t xml:space="preserve"> </w:t>
      </w:r>
    </w:p>
    <w:p w14:paraId="25926FC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4.3.1 设计人不得将其勘察设计的全部工作转包给第三人。 </w:t>
      </w:r>
    </w:p>
    <w:p w14:paraId="7DD6814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4.3.2 设计人不得将勘察设计的主体、关键性工作分包给第三人。除专用合同条款另有约定外，未经发包人同意，设计人也不得将非主体、非关键性工作分包给第三人。 </w:t>
      </w:r>
    </w:p>
    <w:p w14:paraId="2929664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4.3.3 发包人同意设计人分包工作的，设计人应向发包人提交 1 份分包合同副本，并对分包勘察设计工作质量承担连带责任。除专用合同条款另有约定外，分包人的服务费用由设计人与分包人自行支付。 </w:t>
      </w:r>
    </w:p>
    <w:p w14:paraId="3446106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4.3.4 分包人的资格能力应与其分包工作的标准和规模相适应，包括必要的企业资质、人员、设备和类似业绩等。分包人不得将分包项目再次分包或转包。</w:t>
      </w:r>
    </w:p>
    <w:p w14:paraId="7EF0325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4.3.5 发包人对设计人与各分包人之间的法律和经济纠纷不承担任何责任和义务。</w:t>
      </w:r>
    </w:p>
    <w:p w14:paraId="5FC8BF53">
      <w:pPr>
        <w:spacing w:line="490" w:lineRule="exact"/>
        <w:ind w:firstLine="562" w:firstLineChars="200"/>
        <w:outlineLvl w:val="3"/>
        <w:rPr>
          <w:rFonts w:hint="eastAsia" w:ascii="宋体" w:hAnsi="宋体" w:eastAsia="宋体" w:cs="宋体"/>
          <w:b/>
          <w:sz w:val="28"/>
          <w:szCs w:val="28"/>
          <w:highlight w:val="none"/>
        </w:rPr>
      </w:pPr>
      <w:bookmarkStart w:id="158" w:name="_Toc502903450"/>
      <w:bookmarkStart w:id="159" w:name="_Toc9135"/>
      <w:bookmarkStart w:id="160" w:name="_Toc57049065"/>
      <w:bookmarkStart w:id="161" w:name="_Toc52809925"/>
      <w:r>
        <w:rPr>
          <w:rFonts w:hint="eastAsia" w:ascii="宋体" w:hAnsi="宋体" w:eastAsia="宋体" w:cs="宋体"/>
          <w:b/>
          <w:sz w:val="28"/>
          <w:szCs w:val="28"/>
          <w:highlight w:val="none"/>
        </w:rPr>
        <w:t>4.4 联合体</w:t>
      </w:r>
      <w:bookmarkEnd w:id="158"/>
      <w:bookmarkEnd w:id="159"/>
      <w:bookmarkEnd w:id="160"/>
      <w:bookmarkEnd w:id="161"/>
      <w:r>
        <w:rPr>
          <w:rFonts w:hint="eastAsia" w:ascii="宋体" w:hAnsi="宋体" w:eastAsia="宋体" w:cs="宋体"/>
          <w:b/>
          <w:sz w:val="28"/>
          <w:szCs w:val="28"/>
          <w:highlight w:val="none"/>
        </w:rPr>
        <w:t xml:space="preserve"> </w:t>
      </w:r>
    </w:p>
    <w:p w14:paraId="3360AD2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4.4.1 联合体各方应共同与发包人签订合同。联合体各方应为履行合同承担连带责任。 </w:t>
      </w:r>
    </w:p>
    <w:p w14:paraId="1EDF1DB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4.4.2 联合体协议经发包人确认后作为合同附件。在履行合同过程中，未经发包人同意，不得修改联合体协议。 </w:t>
      </w:r>
    </w:p>
    <w:p w14:paraId="7082BA1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4.4.3 联合体牵头人负责与发包人联系，并接受指示，负责组织联合体各成员全面履行合同。 </w:t>
      </w:r>
    </w:p>
    <w:p w14:paraId="6229ACF7">
      <w:pPr>
        <w:spacing w:line="490" w:lineRule="exact"/>
        <w:ind w:firstLine="562" w:firstLineChars="200"/>
        <w:outlineLvl w:val="3"/>
        <w:rPr>
          <w:rFonts w:hint="eastAsia" w:ascii="宋体" w:hAnsi="宋体" w:eastAsia="宋体" w:cs="宋体"/>
          <w:b/>
          <w:sz w:val="28"/>
          <w:szCs w:val="28"/>
          <w:highlight w:val="none"/>
        </w:rPr>
      </w:pPr>
      <w:bookmarkStart w:id="162" w:name="_Toc19528"/>
      <w:bookmarkStart w:id="163" w:name="_Toc57049066"/>
      <w:bookmarkStart w:id="164" w:name="_Toc52809926"/>
      <w:bookmarkStart w:id="165" w:name="_Toc502903451"/>
      <w:r>
        <w:rPr>
          <w:rFonts w:hint="eastAsia" w:ascii="宋体" w:hAnsi="宋体" w:eastAsia="宋体" w:cs="宋体"/>
          <w:b/>
          <w:sz w:val="28"/>
          <w:szCs w:val="28"/>
          <w:highlight w:val="none"/>
        </w:rPr>
        <w:t>4.5 项目负责人</w:t>
      </w:r>
      <w:bookmarkEnd w:id="162"/>
      <w:bookmarkEnd w:id="163"/>
      <w:bookmarkEnd w:id="164"/>
      <w:bookmarkEnd w:id="165"/>
      <w:r>
        <w:rPr>
          <w:rFonts w:hint="eastAsia" w:ascii="宋体" w:hAnsi="宋体" w:eastAsia="宋体" w:cs="宋体"/>
          <w:b/>
          <w:sz w:val="28"/>
          <w:szCs w:val="28"/>
          <w:highlight w:val="none"/>
        </w:rPr>
        <w:t xml:space="preserve"> </w:t>
      </w:r>
    </w:p>
    <w:p w14:paraId="73DD6AF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4.5.1 设计人应按合同协议书的约定指派项目负责人，并在约定的期限内到职。设计人更换项目负责人应事先征得发包人同意，并应在更换 14 天前将拟更换的项目负责人的姓名和详细资料提交发包人。项目负责人 2 天内不能履行职责的，应事先征得发包人同意，并委派代表代行其职责。 </w:t>
      </w:r>
    </w:p>
    <w:p w14:paraId="105CE9B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4.5.2 项目负责人应按合同约定以及发包人要求，负责组织合同工作的实施。在情况紧急且无法与发包人取得联系时，可采取保证工程和人员生命财产安全的紧急措施，并在采取措施后24小时内向发包人提交书面报告。 </w:t>
      </w:r>
    </w:p>
    <w:p w14:paraId="577EA14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4.5.3 设计人为履行合同发出的一切函件均应盖有设计人单位章，并由设计人的项目负责人签字确认。 </w:t>
      </w:r>
    </w:p>
    <w:p w14:paraId="2FFE7A3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4.5.4 按照专用合同条款约定，项目负责人可以授权其下属人员履行其某项职责，但事先应将这些人员的姓名和授权范围书面通知发包人。 </w:t>
      </w:r>
    </w:p>
    <w:p w14:paraId="50A42E48">
      <w:pPr>
        <w:spacing w:line="490" w:lineRule="exact"/>
        <w:ind w:firstLine="562" w:firstLineChars="200"/>
        <w:outlineLvl w:val="3"/>
        <w:rPr>
          <w:rFonts w:hint="eastAsia" w:ascii="宋体" w:hAnsi="宋体" w:eastAsia="宋体" w:cs="宋体"/>
          <w:b/>
          <w:sz w:val="28"/>
          <w:szCs w:val="28"/>
          <w:highlight w:val="none"/>
        </w:rPr>
      </w:pPr>
      <w:bookmarkStart w:id="166" w:name="_Toc57049067"/>
      <w:bookmarkStart w:id="167" w:name="_Toc502903452"/>
      <w:bookmarkStart w:id="168" w:name="_Toc15551"/>
      <w:bookmarkStart w:id="169" w:name="_Toc52809927"/>
      <w:r>
        <w:rPr>
          <w:rFonts w:hint="eastAsia" w:ascii="宋体" w:hAnsi="宋体" w:eastAsia="宋体" w:cs="宋体"/>
          <w:b/>
          <w:sz w:val="28"/>
          <w:szCs w:val="28"/>
          <w:highlight w:val="none"/>
        </w:rPr>
        <w:t>4.6 勘察设计人员的管理</w:t>
      </w:r>
      <w:bookmarkEnd w:id="166"/>
      <w:bookmarkEnd w:id="167"/>
      <w:bookmarkEnd w:id="168"/>
      <w:bookmarkEnd w:id="169"/>
      <w:r>
        <w:rPr>
          <w:rFonts w:hint="eastAsia" w:ascii="宋体" w:hAnsi="宋体" w:eastAsia="宋体" w:cs="宋体"/>
          <w:b/>
          <w:sz w:val="28"/>
          <w:szCs w:val="28"/>
          <w:highlight w:val="none"/>
        </w:rPr>
        <w:t xml:space="preserve">  </w:t>
      </w:r>
    </w:p>
    <w:p w14:paraId="45905BD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4.6.1 设计人应在接到开始勘察设计通知之日起7天内，向发包人提交勘察设计项目机构以及人员安排的报告，其内容应包括项目机构设置、主要勘察设计人员和其他人员的名单及资格条件。主要勘察设计人员应相对稳定，更换主要勘察设计人员的，应取得发包人的同意,并向发包人提交继任人员的资格、管理经验等资料。项目负责人的更换，应按照本章第4.5.1项规定执行。 </w:t>
      </w:r>
    </w:p>
    <w:p w14:paraId="4E213A1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4.6.2 除专用合同条款另有约定外，主要勘察设计人员包括项目负责人、专业负责人、审核人、审定人等；其他人员包括勘察作业人员、各专业的设计人员、管理人员等。  </w:t>
      </w:r>
    </w:p>
    <w:p w14:paraId="6BBDD05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4.6.3 设计人应保证其主要勘察设计人员（含分包人）在合同期限内的任何时候， 都能按时参加发包人组织的工作会议。 </w:t>
      </w:r>
    </w:p>
    <w:p w14:paraId="6BEF0AA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4.6.4 国家规定应当持证上岗的工作人员均应持有相应的资格证明，发包人有权随时检查。发包人认为有必要时，可以进行现场考核。 </w:t>
      </w:r>
    </w:p>
    <w:p w14:paraId="4C78692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4.6.5 设计人的工作进度未达到设计人</w:t>
      </w:r>
      <w:r>
        <w:rPr>
          <w:rFonts w:hint="eastAsia" w:ascii="宋体" w:hAnsi="宋体" w:eastAsia="宋体" w:cs="宋体"/>
          <w:szCs w:val="21"/>
          <w:highlight w:val="none"/>
          <w:lang w:eastAsia="zh-CN"/>
        </w:rPr>
        <w:t>响应文件</w:t>
      </w:r>
      <w:r>
        <w:rPr>
          <w:rFonts w:hint="eastAsia" w:ascii="宋体" w:hAnsi="宋体" w:eastAsia="宋体" w:cs="宋体"/>
          <w:szCs w:val="21"/>
          <w:highlight w:val="none"/>
        </w:rPr>
        <w:t>中承诺的进度计划时，发包人有权要求设计人增加勘察设计人员，设计人应立即安排，其费用视为已包含在合同价格中。</w:t>
      </w:r>
    </w:p>
    <w:p w14:paraId="4267F2B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4.6.6 设计人应根据工程建设需要设立设计代表机构或派驻合格设计代表，及时处理设计问题、办理设计变更，并满足驻场时间要求。</w:t>
      </w:r>
    </w:p>
    <w:p w14:paraId="28D60FC6">
      <w:pPr>
        <w:spacing w:line="490" w:lineRule="exact"/>
        <w:ind w:firstLine="562" w:firstLineChars="200"/>
        <w:outlineLvl w:val="3"/>
        <w:rPr>
          <w:rFonts w:hint="eastAsia" w:ascii="宋体" w:hAnsi="宋体" w:eastAsia="宋体" w:cs="宋体"/>
          <w:b/>
          <w:sz w:val="28"/>
          <w:szCs w:val="28"/>
          <w:highlight w:val="none"/>
        </w:rPr>
      </w:pPr>
      <w:bookmarkStart w:id="170" w:name="_Toc52809928"/>
      <w:bookmarkStart w:id="171" w:name="_Toc502903453"/>
      <w:bookmarkStart w:id="172" w:name="_Toc57049068"/>
      <w:bookmarkStart w:id="173" w:name="_Toc13446"/>
      <w:r>
        <w:rPr>
          <w:rFonts w:hint="eastAsia" w:ascii="宋体" w:hAnsi="宋体" w:eastAsia="宋体" w:cs="宋体"/>
          <w:b/>
          <w:sz w:val="28"/>
          <w:szCs w:val="28"/>
          <w:highlight w:val="none"/>
        </w:rPr>
        <w:t>4.7 撤换项目负责人和其他人员</w:t>
      </w:r>
      <w:bookmarkEnd w:id="170"/>
      <w:bookmarkEnd w:id="171"/>
      <w:bookmarkEnd w:id="172"/>
      <w:bookmarkEnd w:id="173"/>
      <w:r>
        <w:rPr>
          <w:rFonts w:hint="eastAsia" w:ascii="宋体" w:hAnsi="宋体" w:eastAsia="宋体" w:cs="宋体"/>
          <w:b/>
          <w:sz w:val="28"/>
          <w:szCs w:val="28"/>
          <w:highlight w:val="none"/>
        </w:rPr>
        <w:t xml:space="preserve"> </w:t>
      </w:r>
    </w:p>
    <w:p w14:paraId="3727DD7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设计人应对其项目负责人和其他人员进行有效管理。发包人要求撤换不能胜任本职工作、行为不端或玩忽职守的项目负责人和其他人员的，设计人应予以撤换。 </w:t>
      </w:r>
    </w:p>
    <w:p w14:paraId="0F691E51">
      <w:pPr>
        <w:spacing w:line="490" w:lineRule="exact"/>
        <w:ind w:firstLine="562" w:firstLineChars="200"/>
        <w:outlineLvl w:val="3"/>
        <w:rPr>
          <w:rFonts w:hint="eastAsia" w:ascii="宋体" w:hAnsi="宋体" w:eastAsia="宋体" w:cs="宋体"/>
          <w:b/>
          <w:sz w:val="28"/>
          <w:szCs w:val="28"/>
          <w:highlight w:val="none"/>
        </w:rPr>
      </w:pPr>
      <w:bookmarkStart w:id="174" w:name="_Toc502903454"/>
      <w:bookmarkStart w:id="175" w:name="_Toc52809929"/>
      <w:bookmarkStart w:id="176" w:name="_Toc57049069"/>
      <w:bookmarkStart w:id="177" w:name="_Toc6619"/>
      <w:r>
        <w:rPr>
          <w:rFonts w:hint="eastAsia" w:ascii="宋体" w:hAnsi="宋体" w:eastAsia="宋体" w:cs="宋体"/>
          <w:b/>
          <w:sz w:val="28"/>
          <w:szCs w:val="28"/>
          <w:highlight w:val="none"/>
        </w:rPr>
        <w:t>4.8 保障人员的合法权益</w:t>
      </w:r>
      <w:bookmarkEnd w:id="174"/>
      <w:bookmarkEnd w:id="175"/>
      <w:bookmarkEnd w:id="176"/>
      <w:bookmarkEnd w:id="177"/>
      <w:r>
        <w:rPr>
          <w:rFonts w:hint="eastAsia" w:ascii="宋体" w:hAnsi="宋体" w:eastAsia="宋体" w:cs="宋体"/>
          <w:b/>
          <w:sz w:val="28"/>
          <w:szCs w:val="28"/>
          <w:highlight w:val="none"/>
        </w:rPr>
        <w:t xml:space="preserve"> </w:t>
      </w:r>
    </w:p>
    <w:p w14:paraId="4EBCC05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4.8.1 设计人应与其雇佣的人员签订劳动合同，并按时发放工资。 </w:t>
      </w:r>
    </w:p>
    <w:p w14:paraId="3A2BF5A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4.8.2 设计人应按劳动法的规定安排工作时间，保证其雇佣人员享有休息和休假的权利。因设计需要占用休假日或延长工作时间的，应不超过法律规定的限度，并按法律规定给予补休或付酬。</w:t>
      </w:r>
    </w:p>
    <w:p w14:paraId="437B703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4.8.3 设计人应为其现场人员提供必要的食宿条件，以及符合环境保护和卫生要求的生活环境，在远离城镇的勘探场地，还应配备必要的伤病防治和急救设施。</w:t>
      </w:r>
    </w:p>
    <w:p w14:paraId="718CCD7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4.8.4 设计人应按国家有关劳动保护的规定，采取有效的防止粉尘、降低噪声、控制有害气体和保障高温、高寒、高空作业安全等劳动保护措施。其雇用人员在勘探作业中受到伤害的，设计人应立即采取有效措施进行抢救和治疗。</w:t>
      </w:r>
    </w:p>
    <w:p w14:paraId="41B22B4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4.8.5 设计人应按有关法律规定和合同约定，为其雇用人员办理保险。 </w:t>
      </w:r>
    </w:p>
    <w:p w14:paraId="6B3280A1">
      <w:pPr>
        <w:spacing w:line="490" w:lineRule="exact"/>
        <w:ind w:firstLine="562" w:firstLineChars="200"/>
        <w:outlineLvl w:val="3"/>
        <w:rPr>
          <w:rFonts w:hint="eastAsia" w:ascii="宋体" w:hAnsi="宋体" w:eastAsia="宋体" w:cs="宋体"/>
          <w:b/>
          <w:sz w:val="28"/>
          <w:szCs w:val="28"/>
          <w:highlight w:val="none"/>
        </w:rPr>
      </w:pPr>
      <w:bookmarkStart w:id="178" w:name="_Toc19276"/>
      <w:bookmarkStart w:id="179" w:name="_Toc57049070"/>
      <w:bookmarkStart w:id="180" w:name="_Toc502903455"/>
      <w:bookmarkStart w:id="181" w:name="_Toc52809930"/>
      <w:r>
        <w:rPr>
          <w:rFonts w:hint="eastAsia" w:ascii="宋体" w:hAnsi="宋体" w:eastAsia="宋体" w:cs="宋体"/>
          <w:b/>
          <w:sz w:val="28"/>
          <w:szCs w:val="28"/>
          <w:highlight w:val="none"/>
        </w:rPr>
        <w:t>4.9 合同价款应专款专用</w:t>
      </w:r>
      <w:bookmarkEnd w:id="178"/>
      <w:bookmarkEnd w:id="179"/>
      <w:bookmarkEnd w:id="180"/>
      <w:bookmarkEnd w:id="181"/>
      <w:r>
        <w:rPr>
          <w:rFonts w:hint="eastAsia" w:ascii="宋体" w:hAnsi="宋体" w:eastAsia="宋体" w:cs="宋体"/>
          <w:b/>
          <w:sz w:val="28"/>
          <w:szCs w:val="28"/>
          <w:highlight w:val="none"/>
        </w:rPr>
        <w:t xml:space="preserve"> </w:t>
      </w:r>
    </w:p>
    <w:p w14:paraId="0B7D91C9">
      <w:pPr>
        <w:spacing w:line="490" w:lineRule="exact"/>
        <w:ind w:firstLine="420" w:firstLineChars="200"/>
        <w:rPr>
          <w:rFonts w:hint="eastAsia" w:ascii="宋体" w:hAnsi="宋体" w:eastAsia="宋体" w:cs="宋体"/>
          <w:sz w:val="28"/>
          <w:szCs w:val="28"/>
          <w:highlight w:val="none"/>
        </w:rPr>
      </w:pPr>
      <w:r>
        <w:rPr>
          <w:rFonts w:hint="eastAsia" w:ascii="宋体" w:hAnsi="宋体" w:eastAsia="宋体" w:cs="宋体"/>
          <w:szCs w:val="21"/>
          <w:highlight w:val="none"/>
        </w:rPr>
        <w:t>发包人按合同约定支付给设计人的各项价款，应专用于合同勘察设计工作。</w:t>
      </w:r>
      <w:r>
        <w:rPr>
          <w:rFonts w:hint="eastAsia" w:ascii="宋体" w:hAnsi="宋体" w:eastAsia="宋体" w:cs="宋体"/>
          <w:sz w:val="28"/>
          <w:szCs w:val="28"/>
          <w:highlight w:val="none"/>
        </w:rPr>
        <w:t xml:space="preserve"> </w:t>
      </w:r>
    </w:p>
    <w:p w14:paraId="6B4E71B5">
      <w:pPr>
        <w:spacing w:line="490" w:lineRule="exact"/>
        <w:ind w:firstLine="562" w:firstLineChars="200"/>
        <w:outlineLvl w:val="2"/>
        <w:rPr>
          <w:rFonts w:hint="eastAsia" w:ascii="宋体" w:hAnsi="宋体" w:eastAsia="宋体" w:cs="宋体"/>
          <w:b/>
          <w:sz w:val="28"/>
          <w:szCs w:val="28"/>
          <w:highlight w:val="none"/>
        </w:rPr>
      </w:pPr>
      <w:bookmarkStart w:id="182" w:name="_Toc52809931"/>
      <w:bookmarkStart w:id="183" w:name="_Toc31835"/>
      <w:bookmarkStart w:id="184" w:name="_Toc57049976"/>
      <w:bookmarkStart w:id="185" w:name="_Toc57049071"/>
      <w:bookmarkStart w:id="186" w:name="_Toc20222"/>
      <w:bookmarkStart w:id="187" w:name="_Toc502903456"/>
      <w:r>
        <w:rPr>
          <w:rFonts w:hint="eastAsia" w:ascii="宋体" w:hAnsi="宋体" w:eastAsia="宋体" w:cs="宋体"/>
          <w:b/>
          <w:sz w:val="28"/>
          <w:szCs w:val="28"/>
          <w:highlight w:val="none"/>
        </w:rPr>
        <w:t>5．勘察设计要求</w:t>
      </w:r>
      <w:bookmarkEnd w:id="182"/>
      <w:bookmarkEnd w:id="183"/>
      <w:bookmarkEnd w:id="184"/>
      <w:bookmarkEnd w:id="185"/>
      <w:bookmarkEnd w:id="186"/>
      <w:bookmarkEnd w:id="187"/>
      <w:r>
        <w:rPr>
          <w:rFonts w:hint="eastAsia" w:ascii="宋体" w:hAnsi="宋体" w:eastAsia="宋体" w:cs="宋体"/>
          <w:b/>
          <w:sz w:val="28"/>
          <w:szCs w:val="28"/>
          <w:highlight w:val="none"/>
        </w:rPr>
        <w:t xml:space="preserve"> </w:t>
      </w:r>
    </w:p>
    <w:p w14:paraId="3B6D149B">
      <w:pPr>
        <w:spacing w:line="490" w:lineRule="exact"/>
        <w:ind w:firstLine="562" w:firstLineChars="200"/>
        <w:outlineLvl w:val="3"/>
        <w:rPr>
          <w:rFonts w:hint="eastAsia" w:ascii="宋体" w:hAnsi="宋体" w:eastAsia="宋体" w:cs="宋体"/>
          <w:b/>
          <w:sz w:val="28"/>
          <w:szCs w:val="28"/>
          <w:highlight w:val="none"/>
        </w:rPr>
      </w:pPr>
      <w:bookmarkStart w:id="188" w:name="_Toc502903457"/>
      <w:bookmarkStart w:id="189" w:name="_Toc52809932"/>
      <w:bookmarkStart w:id="190" w:name="_Toc7155"/>
      <w:bookmarkStart w:id="191" w:name="_Toc57049072"/>
      <w:r>
        <w:rPr>
          <w:rFonts w:hint="eastAsia" w:ascii="宋体" w:hAnsi="宋体" w:eastAsia="宋体" w:cs="宋体"/>
          <w:b/>
          <w:sz w:val="28"/>
          <w:szCs w:val="28"/>
          <w:highlight w:val="none"/>
        </w:rPr>
        <w:t>5.1 一般要求</w:t>
      </w:r>
      <w:bookmarkEnd w:id="188"/>
      <w:bookmarkEnd w:id="189"/>
      <w:bookmarkEnd w:id="190"/>
      <w:bookmarkEnd w:id="191"/>
      <w:r>
        <w:rPr>
          <w:rFonts w:hint="eastAsia" w:ascii="宋体" w:hAnsi="宋体" w:eastAsia="宋体" w:cs="宋体"/>
          <w:b/>
          <w:sz w:val="28"/>
          <w:szCs w:val="28"/>
          <w:highlight w:val="none"/>
        </w:rPr>
        <w:t xml:space="preserve"> </w:t>
      </w:r>
    </w:p>
    <w:p w14:paraId="62BC4ED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5.1.1 发包人应当遵守法律和规范标准，不得以任何理由要求设计人违反法律和工程质量、安全标准进行勘察设计服务，降低工程质量。 </w:t>
      </w:r>
    </w:p>
    <w:p w14:paraId="6D2A0B8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5.1.2 设计人应按照法律规定，以及国家、行业和地方的规范和标准完成勘察设计工作，并应符合发包人要求。各项规范、标准和发包人要求之间如对同一内容的描述不一致时，应以描述更为严格的内容为准。 </w:t>
      </w:r>
    </w:p>
    <w:p w14:paraId="0108864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5.1.3 除专用合同条款另有约定外，设计人完成勘察设计工作所应遵守的法律规定，以及国家、行业和地方的规范和标准，均应视为在基准日适用的版本。基准日之后，前述版本发生重大变化，或者有新的法律，以及国家、行业和地方的规范和标准实施的，设计人应向发包人提出遵守新规定的建议。发包人应在收到建议后 7 天内发出是否遵守新规定的指示。发包人指示遵守新规定的，按照第 11 条约定执行。 </w:t>
      </w:r>
    </w:p>
    <w:p w14:paraId="3F13CB4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5.1.4 设计人在勘察设计服务中选用的材料、设备，应当注明其规格、型号、性能等技术指标及适应性，满足质量、安全、节能、环保等要求，但不得指定生产厂、 供应商和产品品牌。</w:t>
      </w:r>
    </w:p>
    <w:p w14:paraId="756A1DD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5.1.5 设计人必须贯彻“技术先进、安全可靠、适用耐久、经济合理”的基本原则，加强总体设计，重视与城镇建设总体规划、土地开发利用规划、农田水利、森林植被、水土保持、生态环境、特殊设施保护区、其他运输方式和其他建设工程的总体协调和配合，节约资源、保护环境、合理选用技术指标、树立全寿命周期成本的理念，充分发挥工程建设项目经济、社会和环境的综合效益。 </w:t>
      </w:r>
    </w:p>
    <w:p w14:paraId="03078525">
      <w:pPr>
        <w:spacing w:line="490" w:lineRule="exact"/>
        <w:ind w:firstLine="562" w:firstLineChars="200"/>
        <w:outlineLvl w:val="3"/>
        <w:rPr>
          <w:rFonts w:hint="eastAsia" w:ascii="宋体" w:hAnsi="宋体" w:eastAsia="宋体" w:cs="宋体"/>
          <w:b/>
          <w:sz w:val="28"/>
          <w:szCs w:val="28"/>
          <w:highlight w:val="none"/>
        </w:rPr>
      </w:pPr>
      <w:bookmarkStart w:id="192" w:name="_Toc502903458"/>
      <w:bookmarkStart w:id="193" w:name="_Toc23569"/>
      <w:bookmarkStart w:id="194" w:name="_Toc52809933"/>
      <w:bookmarkStart w:id="195" w:name="_Toc57049073"/>
      <w:r>
        <w:rPr>
          <w:rFonts w:hint="eastAsia" w:ascii="宋体" w:hAnsi="宋体" w:eastAsia="宋体" w:cs="宋体"/>
          <w:b/>
          <w:sz w:val="28"/>
          <w:szCs w:val="28"/>
          <w:highlight w:val="none"/>
        </w:rPr>
        <w:t>5.2 勘察设计依据</w:t>
      </w:r>
      <w:bookmarkEnd w:id="192"/>
      <w:bookmarkEnd w:id="193"/>
      <w:bookmarkEnd w:id="194"/>
      <w:bookmarkEnd w:id="195"/>
      <w:r>
        <w:rPr>
          <w:rFonts w:hint="eastAsia" w:ascii="宋体" w:hAnsi="宋体" w:eastAsia="宋体" w:cs="宋体"/>
          <w:b/>
          <w:sz w:val="28"/>
          <w:szCs w:val="28"/>
          <w:highlight w:val="none"/>
        </w:rPr>
        <w:t xml:space="preserve"> </w:t>
      </w:r>
    </w:p>
    <w:p w14:paraId="528B8D3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除专用合同条款另有约定外，本工程的勘察设计依据如下： </w:t>
      </w:r>
    </w:p>
    <w:p w14:paraId="4EB580B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（1）适用的法律、行政法规及部门规章； </w:t>
      </w:r>
    </w:p>
    <w:p w14:paraId="24173E5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（2）与工程有关的规范、标准、规程； </w:t>
      </w:r>
    </w:p>
    <w:p w14:paraId="2ABED43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（3）工程基础资料及其他文件； </w:t>
      </w:r>
    </w:p>
    <w:p w14:paraId="75DF0DB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（4）本勘察设计服务合同及补充合同； </w:t>
      </w:r>
    </w:p>
    <w:p w14:paraId="091D8B2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（5）本工程施工需求； </w:t>
      </w:r>
    </w:p>
    <w:p w14:paraId="4D7146F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（6）合同履行中与勘察设计服务有关的来往函件； </w:t>
      </w:r>
    </w:p>
    <w:p w14:paraId="0DBD4B9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（7）其他勘察设计依据。 </w:t>
      </w:r>
    </w:p>
    <w:p w14:paraId="320A17CE">
      <w:pPr>
        <w:spacing w:line="490" w:lineRule="exact"/>
        <w:ind w:firstLine="562" w:firstLineChars="200"/>
        <w:outlineLvl w:val="3"/>
        <w:rPr>
          <w:rFonts w:hint="eastAsia" w:ascii="宋体" w:hAnsi="宋体" w:eastAsia="宋体" w:cs="宋体"/>
          <w:b/>
          <w:sz w:val="28"/>
          <w:szCs w:val="28"/>
          <w:highlight w:val="none"/>
        </w:rPr>
      </w:pPr>
      <w:bookmarkStart w:id="196" w:name="_Toc22907"/>
      <w:bookmarkStart w:id="197" w:name="_Toc52809934"/>
      <w:bookmarkStart w:id="198" w:name="_Toc57049074"/>
      <w:bookmarkStart w:id="199" w:name="_Toc502903459"/>
      <w:r>
        <w:rPr>
          <w:rFonts w:hint="eastAsia" w:ascii="宋体" w:hAnsi="宋体" w:eastAsia="宋体" w:cs="宋体"/>
          <w:b/>
          <w:sz w:val="28"/>
          <w:szCs w:val="28"/>
          <w:highlight w:val="none"/>
        </w:rPr>
        <w:t>5.3 勘察设计范围</w:t>
      </w:r>
      <w:bookmarkEnd w:id="196"/>
      <w:bookmarkEnd w:id="197"/>
      <w:bookmarkEnd w:id="198"/>
      <w:bookmarkEnd w:id="199"/>
      <w:r>
        <w:rPr>
          <w:rFonts w:hint="eastAsia" w:ascii="宋体" w:hAnsi="宋体" w:eastAsia="宋体" w:cs="宋体"/>
          <w:b/>
          <w:sz w:val="28"/>
          <w:szCs w:val="28"/>
          <w:highlight w:val="none"/>
        </w:rPr>
        <w:t xml:space="preserve"> </w:t>
      </w:r>
    </w:p>
    <w:p w14:paraId="484010E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5.3.1 本合同的勘察设计范围包括工程范围、阶段范围和工作范围，具体勘察设计范围应当根据三者之间的关联内容进行确定。 </w:t>
      </w:r>
    </w:p>
    <w:p w14:paraId="5CD54A4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5.3.2 工程范围指所勘察设计工程的建设内容，具体范围在专用合同条款中约定。 </w:t>
      </w:r>
    </w:p>
    <w:p w14:paraId="7D906AB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5.3.3 阶段范围指工程建设程序中的可行性研究勘察、初步勘察、详细勘察、施工勘察、方案设计、初步设计、扩大初步设计、施工图设计等阶段中的一个或者多个阶段，具体范围在专用合同条款中约定。 </w:t>
      </w:r>
    </w:p>
    <w:p w14:paraId="285C2E7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5.3.4 工作范围指工程测量、岩土工程勘察、岩土工程设计（如有）、编制设计文件、编制设计概算、预算、提供技术交底、</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与施工配合、参加试车（试运行）、编制竣工图、竣工验收和发包人委托的其他服务中的一项或者多项工作，具体范围在专用合同条款中约定。</w:t>
      </w:r>
    </w:p>
    <w:p w14:paraId="736FD95B">
      <w:pPr>
        <w:spacing w:line="490" w:lineRule="exact"/>
        <w:ind w:firstLine="562" w:firstLineChars="200"/>
        <w:outlineLvl w:val="3"/>
        <w:rPr>
          <w:rFonts w:hint="eastAsia" w:ascii="宋体" w:hAnsi="宋体" w:eastAsia="宋体" w:cs="宋体"/>
          <w:b/>
          <w:sz w:val="28"/>
          <w:szCs w:val="28"/>
          <w:highlight w:val="none"/>
        </w:rPr>
      </w:pPr>
      <w:bookmarkStart w:id="200" w:name="_Toc57049075"/>
      <w:bookmarkStart w:id="201" w:name="_Toc52809935"/>
      <w:r>
        <w:rPr>
          <w:rFonts w:hint="eastAsia" w:ascii="宋体" w:hAnsi="宋体" w:eastAsia="宋体" w:cs="宋体"/>
          <w:b/>
          <w:sz w:val="28"/>
          <w:szCs w:val="28"/>
          <w:highlight w:val="none"/>
        </w:rPr>
        <w:t>5.4 勘察作业要求</w:t>
      </w:r>
      <w:bookmarkEnd w:id="200"/>
      <w:bookmarkEnd w:id="201"/>
      <w:r>
        <w:rPr>
          <w:rFonts w:hint="eastAsia" w:ascii="宋体" w:hAnsi="宋体" w:eastAsia="宋体" w:cs="宋体"/>
          <w:b/>
          <w:sz w:val="28"/>
          <w:szCs w:val="28"/>
          <w:highlight w:val="none"/>
        </w:rPr>
        <w:t xml:space="preserve"> </w:t>
      </w:r>
    </w:p>
    <w:p w14:paraId="24F26C8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5.4.1 测绘 </w:t>
      </w:r>
    </w:p>
    <w:p w14:paraId="0339287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（1）除专用合同条款另有约定外，发包人应在开始勘察前 7 天内，向设计人提供测量基准点、水准点和书面资料等；设计人应根据国家测绘基准、测绘系统和工程测量技术规范，按发包人要求的基准点以及合同工程精度要求，进行测绘。 </w:t>
      </w:r>
    </w:p>
    <w:p w14:paraId="42D23F6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（2）设计人测绘之前，应认真核对测绘数据，保证引用数据和原始数据准确无误。测绘工作应由测量人员如实记录，不得补记、涂改或损坏。 </w:t>
      </w:r>
    </w:p>
    <w:p w14:paraId="16D690D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（3）工程勘探之前，设计人应严格按照勘察方案的孔位坐标，进行测量放线并在实地位置定位，埋设带有编号且不易移动的标志桩进行定位控制。</w:t>
      </w:r>
    </w:p>
    <w:p w14:paraId="408014E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5.4.2 勘探 </w:t>
      </w:r>
    </w:p>
    <w:p w14:paraId="0CAD9DC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（1）设计人应当根据勘察目的和岩土特性，合理选择钻探、井探、槽探、洞探和地球物理勘探等勘探方法，为完成合同约定的勘察任务创造条件。设计人对于勘察方法的正确性、适用性和可靠性完全负责。 </w:t>
      </w:r>
    </w:p>
    <w:p w14:paraId="7B89E0C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设计人布置勘探工作时，应当充分考虑勘探方法对于自然环境、周边设施、建构筑物、地下管线、架空线和其他物体的影响，采用切实有效的措施进行防范控制，不得造成损坏或中断运行，否则由此导致的费用增加和（或）周期延误由设计人自行承担。 </w:t>
      </w:r>
    </w:p>
    <w:p w14:paraId="7381598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（3）设计人应在标定的孔位处进行勘探，不得随意改动位置。勘探方法、勘探机具、勘探 记录、取样编录与描述，孔位标记、孔位封闭等事项，应当严格执行规范标准，按实填写勘探报表和勘探日志。 </w:t>
      </w:r>
    </w:p>
    <w:p w14:paraId="4454A06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（4）勘探工作完成后，设计人应当按照规范要求封孔，并将封孔记录整理存档，勘探 场地应当地面平整、清洁卫生，并通知发包人、行政主管部门及使用维护单位进行现场验收。 验收通过之后如果发生沉陷，设计人应当进行二次封孔和现场验收。 </w:t>
      </w:r>
    </w:p>
    <w:p w14:paraId="7D9B76B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5.4.3 取样 </w:t>
      </w:r>
    </w:p>
    <w:p w14:paraId="5025899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设计人应当针对不同的岩土地质，按照勘探取样规范规程中的相关规定，根据地层特征、取样深度、设备条件和试验项目的不同，合理选用取样方法和取样工具进行取样，包括并不限于土样、水样、岩芯等。 </w:t>
      </w:r>
    </w:p>
    <w:p w14:paraId="4B1C5AA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取样后的样品应当根据其类别、性质和特点等进行封装、贮存和运输。样品搬运之前，宜用数码相机进行现场拍照；运输途中应当采用柔软材料充填、尽量避免震动和阳光曝晒；装卸之时尽量轻拿轻放，以免样品损坏。</w:t>
      </w:r>
    </w:p>
    <w:p w14:paraId="19CF32C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（3）取样后的样品应当填写和粘贴标签，标签内容包括并不限于工程名称、孔号、样品编号、取样深度、样品名称、取样日期、取样人姓名、施工机组等。</w:t>
      </w:r>
    </w:p>
    <w:p w14:paraId="3CDBE24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5.4.4 试验 </w:t>
      </w:r>
    </w:p>
    <w:p w14:paraId="5A84531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（1）设计人应当根据岩土条件、设计要求、勘察经验和测试方法特点，选用合适的原位测试方法和勘察设备进行原位测试。原位测试成果应与室内试验数据进行对比分析，检验其可靠性。 </w:t>
      </w:r>
    </w:p>
    <w:p w14:paraId="2173C9D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（2）设计人的试验室应当通过行业管理部门认可的 CMA 计量认证，具有相应的资格证书、试验人员和试验条件，否则应当委托第三方试验室进行室内试验。 </w:t>
      </w:r>
    </w:p>
    <w:p w14:paraId="7213BB1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设计人应在试验之前按照要求清点样品数目，认定取样质量及数量是否满足试验需要；勘察设备应当检定合格，性能参数满足试验要求，严格按照规范标准的相应规定进行试验操作；试验之后应在有效期内保留备样，以备复核试验成果之用，并按规范标准规定处理余土和废液，符合环境保护、健康卫生等要求。 </w:t>
      </w:r>
    </w:p>
    <w:p w14:paraId="79FE183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（4）试验报告的格式应当符合CMA计量认证体系要求，加盖CMA章并由试验负责人签字确认；试验负责人应当通过计量认证考核，并由项目负责人授权许可。</w:t>
      </w:r>
    </w:p>
    <w:p w14:paraId="23F48167">
      <w:pPr>
        <w:spacing w:line="490" w:lineRule="exact"/>
        <w:ind w:firstLine="562" w:firstLineChars="200"/>
        <w:outlineLvl w:val="3"/>
        <w:rPr>
          <w:rFonts w:hint="eastAsia" w:ascii="宋体" w:hAnsi="宋体" w:eastAsia="宋体" w:cs="宋体"/>
          <w:b/>
          <w:sz w:val="28"/>
          <w:szCs w:val="28"/>
          <w:highlight w:val="none"/>
        </w:rPr>
      </w:pPr>
      <w:bookmarkStart w:id="202" w:name="_Toc57049076"/>
      <w:bookmarkStart w:id="203" w:name="_Toc52809936"/>
      <w:r>
        <w:rPr>
          <w:rFonts w:hint="eastAsia" w:ascii="宋体" w:hAnsi="宋体" w:eastAsia="宋体" w:cs="宋体"/>
          <w:b/>
          <w:sz w:val="28"/>
          <w:szCs w:val="28"/>
          <w:highlight w:val="none"/>
        </w:rPr>
        <w:t>5.5 勘察设备要求</w:t>
      </w:r>
      <w:bookmarkEnd w:id="202"/>
      <w:bookmarkEnd w:id="203"/>
      <w:r>
        <w:rPr>
          <w:rFonts w:hint="eastAsia" w:ascii="宋体" w:hAnsi="宋体" w:eastAsia="宋体" w:cs="宋体"/>
          <w:b/>
          <w:sz w:val="28"/>
          <w:szCs w:val="28"/>
          <w:highlight w:val="none"/>
        </w:rPr>
        <w:t xml:space="preserve"> </w:t>
      </w:r>
    </w:p>
    <w:p w14:paraId="76150A8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5.5.1 设计人应按合同进度计划的要求，配置勘察设备进行作业。设计人更换合同约定的勘察设备的，应报发包人批准。</w:t>
      </w:r>
    </w:p>
    <w:p w14:paraId="2041F38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5.5.2 设计人应按照规范要求，维修、保养或更换勘察设备，包括并不限于钻机、触探仪、全站仪、水准仪、探测仪、测井平台、天平、固结仪、振筛机、干燥箱、直剪仪、收缩仪、膨胀仪、渗透仪等，保证勘察设备能够随时进场使用。 </w:t>
      </w:r>
    </w:p>
    <w:p w14:paraId="1D27452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5.5.3 设计人使用的勘察设备不能满足合同进度计划和（或）质量要求时，发包人有权要求设计人增加或更换勘察设备，设计人应增加或更换，由此增加的费用和（或）周期延误由设计人自行承担。</w:t>
      </w:r>
    </w:p>
    <w:p w14:paraId="06949FDF">
      <w:pPr>
        <w:spacing w:line="490" w:lineRule="exact"/>
        <w:ind w:firstLine="562" w:firstLineChars="200"/>
        <w:outlineLvl w:val="3"/>
        <w:rPr>
          <w:rFonts w:hint="eastAsia" w:ascii="宋体" w:hAnsi="宋体" w:eastAsia="宋体" w:cs="宋体"/>
          <w:b/>
          <w:sz w:val="28"/>
          <w:szCs w:val="28"/>
          <w:highlight w:val="none"/>
        </w:rPr>
      </w:pPr>
      <w:bookmarkStart w:id="204" w:name="_Toc52809937"/>
      <w:bookmarkStart w:id="205" w:name="_Toc57049077"/>
      <w:r>
        <w:rPr>
          <w:rFonts w:hint="eastAsia" w:ascii="宋体" w:hAnsi="宋体" w:eastAsia="宋体" w:cs="宋体"/>
          <w:b/>
          <w:sz w:val="28"/>
          <w:szCs w:val="28"/>
          <w:highlight w:val="none"/>
        </w:rPr>
        <w:t>5.6 临时占地和设施要求</w:t>
      </w:r>
      <w:bookmarkEnd w:id="204"/>
      <w:bookmarkEnd w:id="205"/>
      <w:r>
        <w:rPr>
          <w:rFonts w:hint="eastAsia" w:ascii="宋体" w:hAnsi="宋体" w:eastAsia="宋体" w:cs="宋体"/>
          <w:b/>
          <w:sz w:val="28"/>
          <w:szCs w:val="28"/>
          <w:highlight w:val="none"/>
        </w:rPr>
        <w:t xml:space="preserve"> </w:t>
      </w:r>
    </w:p>
    <w:p w14:paraId="0EC5D20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5.6.1 设计人应根据勘察设计服务方案制订临时占地计划，报请发包人批准。 </w:t>
      </w:r>
    </w:p>
    <w:p w14:paraId="561824B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5.6.2 位于本工程区域内的临时占地，由发包人协调提供。位于道路、绿化或者其他市政设施内的临时占地，由设计人向行政管理部门报建申请，按照要求制订占地施工方案，并据此实施。 </w:t>
      </w:r>
    </w:p>
    <w:p w14:paraId="7745AB8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5.6.3 临时占地使用完毕后，设计人应按照发包人要求或行政管理部门规定恢复临时占地。如果恢复或清理标准不能满足要求的，发包人有权委托他人代为恢复或清理，由此发生的费用从拟支付给设计人的服务费用中扣除。 </w:t>
      </w:r>
    </w:p>
    <w:p w14:paraId="46D2C14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5.6.4 设计人应配备或搭设足够的临时设施，保证勘探工作能够正常开展。临时设施包括并不限于施工围挡、交通疏导设施、安全防范设施、钻机防护设施、安全文明施工设施、办公生活用房、取样存放场所等。 </w:t>
      </w:r>
    </w:p>
    <w:p w14:paraId="1E4D62E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5.6.5 临时设施应满足规范标准、发包人要求和行政管理部门的规定等。除专用合同条款另有约定外，临时设施的修建、拆除和恢复费用由设计人自行承担。</w:t>
      </w:r>
    </w:p>
    <w:p w14:paraId="19D76ABF">
      <w:pPr>
        <w:spacing w:line="490" w:lineRule="exact"/>
        <w:ind w:firstLine="562" w:firstLineChars="200"/>
        <w:outlineLvl w:val="3"/>
        <w:rPr>
          <w:rFonts w:hint="eastAsia" w:ascii="宋体" w:hAnsi="宋体" w:eastAsia="宋体" w:cs="宋体"/>
          <w:b/>
          <w:sz w:val="28"/>
          <w:szCs w:val="28"/>
          <w:highlight w:val="none"/>
        </w:rPr>
      </w:pPr>
      <w:bookmarkStart w:id="206" w:name="_Toc57049078"/>
      <w:bookmarkStart w:id="207" w:name="_Toc52809938"/>
      <w:r>
        <w:rPr>
          <w:rFonts w:hint="eastAsia" w:ascii="宋体" w:hAnsi="宋体" w:eastAsia="宋体" w:cs="宋体"/>
          <w:b/>
          <w:sz w:val="28"/>
          <w:szCs w:val="28"/>
          <w:highlight w:val="none"/>
        </w:rPr>
        <w:t>5.7 安全作业要求</w:t>
      </w:r>
      <w:bookmarkEnd w:id="206"/>
      <w:bookmarkEnd w:id="207"/>
    </w:p>
    <w:p w14:paraId="7826D16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5.7.1 设计人应按合同约定履行安全职责，执行发包人有关安全工作的指示，并在专用合同条款约定的期限内，按合同约定的安全工作内容，编制安全措施计划报送发包人批准。 </w:t>
      </w:r>
    </w:p>
    <w:p w14:paraId="043CB9E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5.7.2 设计人应严格执行操作规程，采取有效措施保证道路、桥梁、交通安全设施、建构筑物、地下管线、架空线和其他周边设施等安全正常地运行。 </w:t>
      </w:r>
    </w:p>
    <w:p w14:paraId="28B4D06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5.7.3 设计人应按照法律、法规和工程建设强制性标准进行勘察，加强勘察作业安全管理，特别加强易燃、易爆材料、火工器材、有毒与腐蚀性材料和其他危险品的管理。</w:t>
      </w:r>
    </w:p>
    <w:p w14:paraId="3BACA29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5.7.4 设计人应严格按照国家安全标准制定施工安全操作规程，配备必要的安全生产和劳动保护设施，加强对设计人人员的安全教育，并且发放安全工作手册和劳动保护用具。 </w:t>
      </w:r>
    </w:p>
    <w:p w14:paraId="68E64F2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5.7.5 设计人应按发包人的指示制订应对灾害的紧急预案，报送发包人批准。设计人还应按预案做好安全检查，配置必要的救助物资和器材，切实保护好有关人员的人身和财产安全。 </w:t>
      </w:r>
    </w:p>
    <w:p w14:paraId="66774BE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5.7.6 设计人应对其履行合同所雇用的全部人员，包括分包人人员的工伤事故承担责任，但由于发包人原因造成设计人人员工伤事故的，应由发包人承担责任。 </w:t>
      </w:r>
    </w:p>
    <w:p w14:paraId="09A7DAB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5.7.7 由于设计人原因在施工场地内及其毗邻地带造成的第三者人员伤亡和财产损失，由设计人负责赔偿。 </w:t>
      </w:r>
    </w:p>
    <w:p w14:paraId="077EC413">
      <w:pPr>
        <w:spacing w:line="490" w:lineRule="exact"/>
        <w:ind w:firstLine="562" w:firstLineChars="200"/>
        <w:outlineLvl w:val="3"/>
        <w:rPr>
          <w:rFonts w:hint="eastAsia" w:ascii="宋体" w:hAnsi="宋体" w:eastAsia="宋体" w:cs="宋体"/>
          <w:b/>
          <w:sz w:val="28"/>
          <w:szCs w:val="28"/>
          <w:highlight w:val="none"/>
        </w:rPr>
      </w:pPr>
      <w:bookmarkStart w:id="208" w:name="_Toc57049079"/>
      <w:bookmarkStart w:id="209" w:name="_Toc52809939"/>
      <w:r>
        <w:rPr>
          <w:rFonts w:hint="eastAsia" w:ascii="宋体" w:hAnsi="宋体" w:eastAsia="宋体" w:cs="宋体"/>
          <w:b/>
          <w:sz w:val="28"/>
          <w:szCs w:val="28"/>
          <w:highlight w:val="none"/>
        </w:rPr>
        <w:t>5.8 环境保护要求</w:t>
      </w:r>
      <w:bookmarkEnd w:id="208"/>
      <w:bookmarkEnd w:id="209"/>
      <w:r>
        <w:rPr>
          <w:rFonts w:hint="eastAsia" w:ascii="宋体" w:hAnsi="宋体" w:eastAsia="宋体" w:cs="宋体"/>
          <w:b/>
          <w:sz w:val="28"/>
          <w:szCs w:val="28"/>
          <w:highlight w:val="none"/>
        </w:rPr>
        <w:t xml:space="preserve"> </w:t>
      </w:r>
    </w:p>
    <w:p w14:paraId="2534D0B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5.8.1 设计人在履行合同过程中，应遵守有关环境保护的法律，履行合同约定的环境保护义务，并对违反法律和合同约定义务所造成的环境破坏、人身伤害和财产损失负责。</w:t>
      </w:r>
    </w:p>
    <w:p w14:paraId="7637BEB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5.8.2 设计人应按合同约定的环保工作内容，编制环保措施计划，报送发包人批准。</w:t>
      </w:r>
    </w:p>
    <w:p w14:paraId="539C623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5.8.3 设计人应确保</w:t>
      </w:r>
      <w:r>
        <w:rPr>
          <w:rFonts w:hint="eastAsia" w:ascii="宋体" w:hAnsi="宋体" w:eastAsia="宋体" w:cs="宋体"/>
          <w:szCs w:val="21"/>
          <w:highlight w:val="none"/>
          <w:lang w:val="en-US" w:eastAsia="zh-CN"/>
        </w:rPr>
        <w:t>勘察</w:t>
      </w:r>
      <w:r>
        <w:rPr>
          <w:rFonts w:hint="eastAsia" w:ascii="宋体" w:hAnsi="宋体" w:eastAsia="宋体" w:cs="宋体"/>
          <w:szCs w:val="21"/>
          <w:highlight w:val="none"/>
        </w:rPr>
        <w:t xml:space="preserve">过程中产生的气体排放物、粉尘、噪声、地面排水及排污等，符合法律规定和发包人要求。 </w:t>
      </w:r>
    </w:p>
    <w:p w14:paraId="317011C6">
      <w:pPr>
        <w:spacing w:line="490" w:lineRule="exact"/>
        <w:ind w:firstLine="562" w:firstLineChars="200"/>
        <w:outlineLvl w:val="3"/>
        <w:rPr>
          <w:rFonts w:hint="eastAsia" w:ascii="宋体" w:hAnsi="宋体" w:eastAsia="宋体" w:cs="宋体"/>
          <w:b/>
          <w:sz w:val="28"/>
          <w:szCs w:val="28"/>
          <w:highlight w:val="none"/>
        </w:rPr>
      </w:pPr>
      <w:bookmarkStart w:id="210" w:name="_Toc52809940"/>
      <w:bookmarkStart w:id="211" w:name="_Toc57049080"/>
      <w:r>
        <w:rPr>
          <w:rFonts w:hint="eastAsia" w:ascii="宋体" w:hAnsi="宋体" w:eastAsia="宋体" w:cs="宋体"/>
          <w:b/>
          <w:sz w:val="28"/>
          <w:szCs w:val="28"/>
          <w:highlight w:val="none"/>
        </w:rPr>
        <w:t>5.9 事故处理要求</w:t>
      </w:r>
      <w:bookmarkEnd w:id="210"/>
      <w:bookmarkEnd w:id="211"/>
      <w:r>
        <w:rPr>
          <w:rFonts w:hint="eastAsia" w:ascii="宋体" w:hAnsi="宋体" w:eastAsia="宋体" w:cs="宋体"/>
          <w:b/>
          <w:sz w:val="28"/>
          <w:szCs w:val="28"/>
          <w:highlight w:val="none"/>
        </w:rPr>
        <w:t xml:space="preserve"> </w:t>
      </w:r>
    </w:p>
    <w:p w14:paraId="3366AB3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5.9.1 合同履行过程中发生事故的，设计人应立即通知发包人。 </w:t>
      </w:r>
    </w:p>
    <w:p w14:paraId="04C2AE4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5.9.2 发包人和设计人应立即组织人员和设备进行紧急抢救和抢修，减少人员伤亡和财产损失，防止事故扩大，并保护事故现场。需要移动现场物品时，应作出标记和书面记录，妥善保管有关证据。发包人和设计人应按国家有关规定，如实地向有关部门报告事故发生的情况，以及正在采取的紧急措施等。 </w:t>
      </w:r>
    </w:p>
    <w:p w14:paraId="3BA59398">
      <w:pPr>
        <w:spacing w:line="490" w:lineRule="exact"/>
        <w:ind w:firstLine="562" w:firstLineChars="200"/>
        <w:outlineLvl w:val="3"/>
        <w:rPr>
          <w:rFonts w:hint="eastAsia" w:ascii="宋体" w:hAnsi="宋体" w:eastAsia="宋体" w:cs="宋体"/>
          <w:b/>
          <w:sz w:val="28"/>
          <w:szCs w:val="28"/>
          <w:highlight w:val="none"/>
        </w:rPr>
      </w:pPr>
      <w:bookmarkStart w:id="212" w:name="_Toc57049081"/>
      <w:bookmarkStart w:id="213" w:name="_Toc52809941"/>
      <w:bookmarkStart w:id="214" w:name="_Toc6302"/>
      <w:bookmarkStart w:id="215" w:name="_Toc502903460"/>
      <w:r>
        <w:rPr>
          <w:rFonts w:hint="eastAsia" w:ascii="宋体" w:hAnsi="宋体" w:eastAsia="宋体" w:cs="宋体"/>
          <w:b/>
          <w:sz w:val="28"/>
          <w:szCs w:val="28"/>
          <w:highlight w:val="none"/>
        </w:rPr>
        <w:t>5.10 勘察设计文件要求</w:t>
      </w:r>
      <w:bookmarkEnd w:id="212"/>
      <w:bookmarkEnd w:id="213"/>
      <w:bookmarkEnd w:id="214"/>
      <w:bookmarkEnd w:id="215"/>
      <w:r>
        <w:rPr>
          <w:rFonts w:hint="eastAsia" w:ascii="宋体" w:hAnsi="宋体" w:eastAsia="宋体" w:cs="宋体"/>
          <w:b/>
          <w:sz w:val="28"/>
          <w:szCs w:val="28"/>
          <w:highlight w:val="none"/>
        </w:rPr>
        <w:t xml:space="preserve"> </w:t>
      </w:r>
    </w:p>
    <w:p w14:paraId="5A1BFCF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5.10.1 勘察设计文件的编制应符合法律法规、规范标准的强制性规定和发包人要求，相关勘察设计依据应完整、准确、可靠，技术服务方案论证充分，计算成果规范可靠，并能够实施。</w:t>
      </w:r>
    </w:p>
    <w:p w14:paraId="7EC48C4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5.10.2 勘察设计服务应根据法律、规范标准和发包人要求，保证工程的合理使用寿命年限，并在勘察设计文件中予以注明。 </w:t>
      </w:r>
    </w:p>
    <w:p w14:paraId="5545BBD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5.10.3 勘察设计文件的深度应满足本合同相应勘察设计阶段的规定要求，满足发包人的下步工作需要，并应符合国家和行业现行规定。 </w:t>
      </w:r>
    </w:p>
    <w:p w14:paraId="6F43BDF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5.10.4 勘察设计文件必须保证工程质量和施工安全等方面的要求，按照有关法律法规规定在勘察设计文件中提出保障施工作业人员安全和预防生产安全事故的措施建议。</w:t>
      </w:r>
    </w:p>
    <w:p w14:paraId="14DB4935">
      <w:pPr>
        <w:spacing w:line="490" w:lineRule="exact"/>
        <w:ind w:firstLine="562" w:firstLineChars="200"/>
        <w:outlineLvl w:val="2"/>
        <w:rPr>
          <w:rFonts w:hint="eastAsia" w:ascii="宋体" w:hAnsi="宋体" w:eastAsia="宋体" w:cs="宋体"/>
          <w:b/>
          <w:sz w:val="28"/>
          <w:szCs w:val="28"/>
          <w:highlight w:val="none"/>
        </w:rPr>
      </w:pPr>
      <w:bookmarkStart w:id="216" w:name="_Toc57049082"/>
      <w:bookmarkStart w:id="217" w:name="_Toc52809942"/>
      <w:bookmarkStart w:id="218" w:name="_Toc8957"/>
      <w:bookmarkStart w:id="219" w:name="_Toc502903461"/>
      <w:bookmarkStart w:id="220" w:name="_Toc57049977"/>
      <w:bookmarkStart w:id="221" w:name="_Toc14607"/>
      <w:r>
        <w:rPr>
          <w:rFonts w:hint="eastAsia" w:ascii="宋体" w:hAnsi="宋体" w:eastAsia="宋体" w:cs="宋体"/>
          <w:b/>
          <w:sz w:val="28"/>
          <w:szCs w:val="28"/>
          <w:highlight w:val="none"/>
        </w:rPr>
        <w:t>6．开始勘察设计和完成勘察设计</w:t>
      </w:r>
      <w:bookmarkEnd w:id="216"/>
      <w:bookmarkEnd w:id="217"/>
      <w:bookmarkEnd w:id="218"/>
      <w:bookmarkEnd w:id="219"/>
      <w:bookmarkEnd w:id="220"/>
      <w:bookmarkEnd w:id="221"/>
      <w:r>
        <w:rPr>
          <w:rFonts w:hint="eastAsia" w:ascii="宋体" w:hAnsi="宋体" w:eastAsia="宋体" w:cs="宋体"/>
          <w:b/>
          <w:sz w:val="28"/>
          <w:szCs w:val="28"/>
          <w:highlight w:val="none"/>
        </w:rPr>
        <w:t xml:space="preserve"> </w:t>
      </w:r>
    </w:p>
    <w:p w14:paraId="3B942AA1">
      <w:pPr>
        <w:spacing w:line="490" w:lineRule="exact"/>
        <w:ind w:firstLine="562" w:firstLineChars="200"/>
        <w:outlineLvl w:val="3"/>
        <w:rPr>
          <w:rFonts w:hint="eastAsia" w:ascii="宋体" w:hAnsi="宋体" w:eastAsia="宋体" w:cs="宋体"/>
          <w:b/>
          <w:sz w:val="28"/>
          <w:szCs w:val="28"/>
          <w:highlight w:val="none"/>
        </w:rPr>
      </w:pPr>
      <w:bookmarkStart w:id="222" w:name="_Toc57049083"/>
      <w:bookmarkStart w:id="223" w:name="_Toc502903462"/>
      <w:bookmarkStart w:id="224" w:name="_Toc52809943"/>
      <w:r>
        <w:rPr>
          <w:rFonts w:hint="eastAsia" w:ascii="宋体" w:hAnsi="宋体" w:eastAsia="宋体" w:cs="宋体"/>
          <w:b/>
          <w:sz w:val="28"/>
          <w:szCs w:val="28"/>
          <w:highlight w:val="none"/>
        </w:rPr>
        <w:t>6.1 开始勘察设计</w:t>
      </w:r>
      <w:bookmarkEnd w:id="222"/>
      <w:bookmarkEnd w:id="223"/>
      <w:bookmarkEnd w:id="224"/>
      <w:r>
        <w:rPr>
          <w:rFonts w:hint="eastAsia" w:ascii="宋体" w:hAnsi="宋体" w:eastAsia="宋体" w:cs="宋体"/>
          <w:b/>
          <w:sz w:val="28"/>
          <w:szCs w:val="28"/>
          <w:highlight w:val="none"/>
        </w:rPr>
        <w:t xml:space="preserve"> </w:t>
      </w:r>
    </w:p>
    <w:p w14:paraId="3E343B0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6.1.1 符合专用合同条款约定的开始勘察设计条件的，发包人应提前7天向设计人发出开始勘察设计通知。勘察设计服务期限自开始勘察设计通知中载明的开始勘察设计日期起计算。勘察设计服务周期安排在专用合同条款中约定。 </w:t>
      </w:r>
    </w:p>
    <w:p w14:paraId="74CA566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6.1.2 除专用合同条款另有约定外，因发包人原因造成合同签订之日起90天内未能发出开始勘察设计通知的，设计人有权提出价格调整要求，或者解除合同。发包人应承担由此增加的费用和（或）周期延误。 </w:t>
      </w:r>
    </w:p>
    <w:p w14:paraId="1160E6B0">
      <w:pPr>
        <w:spacing w:line="490" w:lineRule="exact"/>
        <w:ind w:firstLine="562" w:firstLineChars="200"/>
        <w:outlineLvl w:val="3"/>
        <w:rPr>
          <w:rFonts w:hint="eastAsia" w:ascii="宋体" w:hAnsi="宋体" w:eastAsia="宋体" w:cs="宋体"/>
          <w:b/>
          <w:sz w:val="28"/>
          <w:szCs w:val="28"/>
          <w:highlight w:val="none"/>
        </w:rPr>
      </w:pPr>
      <w:bookmarkStart w:id="225" w:name="_Toc502903463"/>
      <w:bookmarkStart w:id="226" w:name="_Toc52809944"/>
      <w:bookmarkStart w:id="227" w:name="_Toc57049084"/>
      <w:bookmarkStart w:id="228" w:name="_Toc9326"/>
      <w:r>
        <w:rPr>
          <w:rFonts w:hint="eastAsia" w:ascii="宋体" w:hAnsi="宋体" w:eastAsia="宋体" w:cs="宋体"/>
          <w:b/>
          <w:sz w:val="28"/>
          <w:szCs w:val="28"/>
          <w:highlight w:val="none"/>
        </w:rPr>
        <w:t>6.2 发包人引起的周期延误</w:t>
      </w:r>
      <w:bookmarkEnd w:id="225"/>
      <w:bookmarkEnd w:id="226"/>
      <w:bookmarkEnd w:id="227"/>
      <w:bookmarkEnd w:id="228"/>
      <w:r>
        <w:rPr>
          <w:rFonts w:hint="eastAsia" w:ascii="宋体" w:hAnsi="宋体" w:eastAsia="宋体" w:cs="宋体"/>
          <w:b/>
          <w:sz w:val="28"/>
          <w:szCs w:val="28"/>
          <w:highlight w:val="none"/>
        </w:rPr>
        <w:t xml:space="preserve"> </w:t>
      </w:r>
    </w:p>
    <w:p w14:paraId="4D7EB5C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在履行合同过程中，由于发包人的下列原因造成勘察设计服务期限延误的，发包人应当延长勘察设计服务期限并增加服务费用，具体方法在专用合同条款中约定。 </w:t>
      </w:r>
    </w:p>
    <w:p w14:paraId="11110E0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（1）合同变更； </w:t>
      </w:r>
    </w:p>
    <w:p w14:paraId="56530D5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（2）未按合同约定期限答复勘察设计事项； </w:t>
      </w:r>
    </w:p>
    <w:p w14:paraId="4B3469D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（3）因发包人原因导致的暂停勘察设计；  </w:t>
      </w:r>
    </w:p>
    <w:p w14:paraId="34CC909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（4）未按合同约定及时支付服务费用； </w:t>
      </w:r>
    </w:p>
    <w:p w14:paraId="26D452B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（5）发包人提供的基准资料错误； </w:t>
      </w:r>
    </w:p>
    <w:p w14:paraId="3A75159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（6）未及时按照合同约定履行相关义务； </w:t>
      </w:r>
    </w:p>
    <w:p w14:paraId="38CADC3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（7）未能按照合同约定期限对勘察设计文件进行审查； </w:t>
      </w:r>
    </w:p>
    <w:p w14:paraId="596DE11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（8）发包人造成周期延误的其他原因。 </w:t>
      </w:r>
    </w:p>
    <w:p w14:paraId="676156BE">
      <w:pPr>
        <w:spacing w:line="490" w:lineRule="exact"/>
        <w:ind w:firstLine="562" w:firstLineChars="200"/>
        <w:outlineLvl w:val="3"/>
        <w:rPr>
          <w:rFonts w:hint="eastAsia" w:ascii="宋体" w:hAnsi="宋体" w:eastAsia="宋体" w:cs="宋体"/>
          <w:b/>
          <w:sz w:val="28"/>
          <w:szCs w:val="28"/>
          <w:highlight w:val="none"/>
        </w:rPr>
      </w:pPr>
      <w:bookmarkStart w:id="229" w:name="_Toc17482"/>
      <w:bookmarkStart w:id="230" w:name="_Toc57049085"/>
      <w:bookmarkStart w:id="231" w:name="_Toc502903464"/>
      <w:bookmarkStart w:id="232" w:name="_Toc52809945"/>
      <w:r>
        <w:rPr>
          <w:rFonts w:hint="eastAsia" w:ascii="宋体" w:hAnsi="宋体" w:eastAsia="宋体" w:cs="宋体"/>
          <w:b/>
          <w:sz w:val="28"/>
          <w:szCs w:val="28"/>
          <w:highlight w:val="none"/>
        </w:rPr>
        <w:t>6.3 设计人引起的周期延误</w:t>
      </w:r>
      <w:bookmarkEnd w:id="229"/>
      <w:bookmarkEnd w:id="230"/>
      <w:bookmarkEnd w:id="231"/>
      <w:bookmarkEnd w:id="232"/>
      <w:r>
        <w:rPr>
          <w:rFonts w:hint="eastAsia" w:ascii="宋体" w:hAnsi="宋体" w:eastAsia="宋体" w:cs="宋体"/>
          <w:b/>
          <w:sz w:val="28"/>
          <w:szCs w:val="28"/>
          <w:highlight w:val="none"/>
        </w:rPr>
        <w:t xml:space="preserve"> </w:t>
      </w:r>
    </w:p>
    <w:p w14:paraId="1C49AEF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由于设计人原因造成周期延误，设计人应支付逾期违约金。逾期违约金的计算方法和最高限额在专用合同条款中约定。 </w:t>
      </w:r>
    </w:p>
    <w:p w14:paraId="51CACBF8">
      <w:pPr>
        <w:spacing w:line="490" w:lineRule="exact"/>
        <w:ind w:firstLine="562" w:firstLineChars="200"/>
        <w:outlineLvl w:val="3"/>
        <w:rPr>
          <w:rFonts w:hint="eastAsia" w:ascii="宋体" w:hAnsi="宋体" w:eastAsia="宋体" w:cs="宋体"/>
          <w:b/>
          <w:sz w:val="28"/>
          <w:szCs w:val="28"/>
          <w:highlight w:val="none"/>
        </w:rPr>
      </w:pPr>
      <w:bookmarkStart w:id="233" w:name="_Toc57049086"/>
      <w:bookmarkStart w:id="234" w:name="_Toc52809946"/>
      <w:bookmarkStart w:id="235" w:name="_Toc16045"/>
      <w:bookmarkStart w:id="236" w:name="_Toc502903465"/>
      <w:r>
        <w:rPr>
          <w:rFonts w:hint="eastAsia" w:ascii="宋体" w:hAnsi="宋体" w:eastAsia="宋体" w:cs="宋体"/>
          <w:b/>
          <w:sz w:val="28"/>
          <w:szCs w:val="28"/>
          <w:highlight w:val="none"/>
        </w:rPr>
        <w:t>6.4 行政管理部门引起的周期延误</w:t>
      </w:r>
      <w:bookmarkEnd w:id="233"/>
      <w:bookmarkEnd w:id="234"/>
      <w:bookmarkEnd w:id="235"/>
      <w:bookmarkEnd w:id="236"/>
      <w:r>
        <w:rPr>
          <w:rFonts w:hint="eastAsia" w:ascii="宋体" w:hAnsi="宋体" w:eastAsia="宋体" w:cs="宋体"/>
          <w:b/>
          <w:sz w:val="28"/>
          <w:szCs w:val="28"/>
          <w:highlight w:val="none"/>
        </w:rPr>
        <w:t xml:space="preserve"> </w:t>
      </w:r>
    </w:p>
    <w:p w14:paraId="6BFFBB7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由于行政管理部门审查延迟原因造成费用增加和（或）周期延误的，由发包人承担。</w:t>
      </w:r>
    </w:p>
    <w:p w14:paraId="4CC6A96E">
      <w:pPr>
        <w:spacing w:line="490" w:lineRule="exact"/>
        <w:ind w:firstLine="562" w:firstLineChars="200"/>
        <w:outlineLvl w:val="3"/>
        <w:rPr>
          <w:rFonts w:hint="eastAsia" w:ascii="宋体" w:hAnsi="宋体" w:eastAsia="宋体" w:cs="宋体"/>
          <w:b/>
          <w:sz w:val="28"/>
          <w:szCs w:val="28"/>
          <w:highlight w:val="none"/>
        </w:rPr>
      </w:pPr>
      <w:bookmarkStart w:id="237" w:name="_Toc52809947"/>
      <w:bookmarkStart w:id="238" w:name="_Toc57049087"/>
      <w:r>
        <w:rPr>
          <w:rFonts w:hint="eastAsia" w:ascii="宋体" w:hAnsi="宋体" w:eastAsia="宋体" w:cs="宋体"/>
          <w:b/>
          <w:sz w:val="28"/>
          <w:szCs w:val="28"/>
          <w:highlight w:val="none"/>
        </w:rPr>
        <w:t>6.5 非人为因素引起的周期延误</w:t>
      </w:r>
      <w:bookmarkEnd w:id="237"/>
      <w:bookmarkEnd w:id="238"/>
      <w:r>
        <w:rPr>
          <w:rFonts w:hint="eastAsia" w:ascii="宋体" w:hAnsi="宋体" w:eastAsia="宋体" w:cs="宋体"/>
          <w:b/>
          <w:sz w:val="28"/>
          <w:szCs w:val="28"/>
          <w:highlight w:val="none"/>
        </w:rPr>
        <w:t xml:space="preserve"> </w:t>
      </w:r>
    </w:p>
    <w:p w14:paraId="7C5EB09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6.5.1 由于出现专用合同条款规定的异常恶劣气候条件、不利物质条件等因素导致周期延误的，设计人有权要求发包人延长周期和（或）增加费用。</w:t>
      </w:r>
    </w:p>
    <w:p w14:paraId="57AA2DB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 6.5.2 设计人发现地下文物或化石时，应按规定及时报告发包人和文物保护部门，并采取有效措施进行保护；设计人有权要求发包人延长周期和（或）增加费用。 </w:t>
      </w:r>
    </w:p>
    <w:p w14:paraId="36A94FDA">
      <w:pPr>
        <w:spacing w:line="490" w:lineRule="exact"/>
        <w:ind w:firstLine="562" w:firstLineChars="200"/>
        <w:outlineLvl w:val="3"/>
        <w:rPr>
          <w:rFonts w:hint="eastAsia" w:ascii="宋体" w:hAnsi="宋体" w:eastAsia="宋体" w:cs="宋体"/>
          <w:b/>
          <w:sz w:val="28"/>
          <w:szCs w:val="28"/>
          <w:highlight w:val="none"/>
        </w:rPr>
      </w:pPr>
      <w:bookmarkStart w:id="239" w:name="_Toc9933"/>
      <w:bookmarkStart w:id="240" w:name="_Toc502903466"/>
      <w:bookmarkStart w:id="241" w:name="_Toc57049088"/>
      <w:bookmarkStart w:id="242" w:name="_Toc52809948"/>
      <w:r>
        <w:rPr>
          <w:rFonts w:hint="eastAsia" w:ascii="宋体" w:hAnsi="宋体" w:eastAsia="宋体" w:cs="宋体"/>
          <w:b/>
          <w:sz w:val="28"/>
          <w:szCs w:val="28"/>
          <w:highlight w:val="none"/>
        </w:rPr>
        <w:t>6.6 完成勘察设计</w:t>
      </w:r>
      <w:bookmarkEnd w:id="239"/>
      <w:bookmarkEnd w:id="240"/>
      <w:bookmarkEnd w:id="241"/>
      <w:bookmarkEnd w:id="242"/>
      <w:r>
        <w:rPr>
          <w:rFonts w:hint="eastAsia" w:ascii="宋体" w:hAnsi="宋体" w:eastAsia="宋体" w:cs="宋体"/>
          <w:b/>
          <w:sz w:val="28"/>
          <w:szCs w:val="28"/>
          <w:highlight w:val="none"/>
        </w:rPr>
        <w:t xml:space="preserve">  </w:t>
      </w:r>
    </w:p>
    <w:p w14:paraId="18692DC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6.6.1 设计人完成勘察设计服务之后，应根据法律、规范标准、合同约定和发包人要求编制勘察设计文件。 </w:t>
      </w:r>
    </w:p>
    <w:p w14:paraId="160DB4A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6.6.2 勘察设计文件是工程勘察设计的最终成果和施工的重要依据，应根据本工程的勘察设计内容和不同阶段的勘察设计任务、目的和要求等进行编制。勘察设计文件的内容和深度应满足对应阶段的规范要求。 </w:t>
      </w:r>
    </w:p>
    <w:p w14:paraId="26D885E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6.6.3 除专用合同条款另有约定外，勘察设计文件包括纸质文件和电子文件两种形式，两者若有不一致时，应以纸质文件为准。纸质文件一式八份，应加盖单位章和项目负责人注册执业印章；电子文件中的文字为 WORD 格式、图形为 CAD 格式，并应使用光盘和U盘分别贮存。</w:t>
      </w:r>
    </w:p>
    <w:p w14:paraId="5B966FFF">
      <w:pPr>
        <w:spacing w:line="490" w:lineRule="exact"/>
        <w:ind w:firstLine="562" w:firstLineChars="200"/>
        <w:outlineLvl w:val="3"/>
        <w:rPr>
          <w:rFonts w:hint="eastAsia" w:ascii="宋体" w:hAnsi="宋体" w:eastAsia="宋体" w:cs="宋体"/>
          <w:b/>
          <w:sz w:val="28"/>
          <w:szCs w:val="28"/>
          <w:highlight w:val="none"/>
        </w:rPr>
      </w:pPr>
      <w:bookmarkStart w:id="243" w:name="_Toc502903467"/>
      <w:bookmarkStart w:id="244" w:name="_Toc30977"/>
      <w:bookmarkStart w:id="245" w:name="_Toc57049089"/>
      <w:bookmarkStart w:id="246" w:name="_Toc52809949"/>
      <w:r>
        <w:rPr>
          <w:rFonts w:hint="eastAsia" w:ascii="宋体" w:hAnsi="宋体" w:eastAsia="宋体" w:cs="宋体"/>
          <w:b/>
          <w:sz w:val="28"/>
          <w:szCs w:val="28"/>
          <w:highlight w:val="none"/>
        </w:rPr>
        <w:t>6.7 提前完成勘察设计</w:t>
      </w:r>
      <w:bookmarkEnd w:id="243"/>
      <w:bookmarkEnd w:id="244"/>
      <w:bookmarkEnd w:id="245"/>
      <w:bookmarkEnd w:id="246"/>
      <w:r>
        <w:rPr>
          <w:rFonts w:hint="eastAsia" w:ascii="宋体" w:hAnsi="宋体" w:eastAsia="宋体" w:cs="宋体"/>
          <w:b/>
          <w:sz w:val="28"/>
          <w:szCs w:val="28"/>
          <w:highlight w:val="none"/>
        </w:rPr>
        <w:t xml:space="preserve"> </w:t>
      </w:r>
    </w:p>
    <w:p w14:paraId="35536B7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6.7.1 根据发包人要求或者基于专业能力判断，设计人认为能够提前完成勘察设计的，可向发包人递交一份提前完成勘察设计建议书，包括实施方案、提前时间、服务费用变动等内容。除专用合同条款另有约定之外，发包人接受建议书的，不因提前完成勘察设计而减少服务费用；增加服务费用的，所增费用由发包人承担。</w:t>
      </w:r>
    </w:p>
    <w:p w14:paraId="5C4FA32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6.7.2 发包人要求提前完成勘察设计但设计人认为无法实施的，应在收到发包人书面指示后7天内提出异议，说明不能提前完成的理由。发包人应在收到异议后7天内予以答复。任何情况下，发包人不得压缩合理的勘察设计服务期限。 </w:t>
      </w:r>
    </w:p>
    <w:p w14:paraId="7632FBF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6.7.3 由于设计人提前完成勘察设计而给发包人带来经济效益的，发包人可以在专用合同条款中约定设计人因此获得的奖励内容。 </w:t>
      </w:r>
    </w:p>
    <w:p w14:paraId="1CF902AE">
      <w:pPr>
        <w:spacing w:line="490" w:lineRule="exact"/>
        <w:ind w:firstLine="562" w:firstLineChars="200"/>
        <w:outlineLvl w:val="2"/>
        <w:rPr>
          <w:rFonts w:hint="eastAsia" w:ascii="宋体" w:hAnsi="宋体" w:eastAsia="宋体" w:cs="宋体"/>
          <w:b/>
          <w:sz w:val="28"/>
          <w:szCs w:val="28"/>
          <w:highlight w:val="none"/>
        </w:rPr>
      </w:pPr>
      <w:bookmarkStart w:id="247" w:name="_Toc29017"/>
      <w:bookmarkStart w:id="248" w:name="_Toc52809950"/>
      <w:bookmarkStart w:id="249" w:name="_Toc57049090"/>
      <w:bookmarkStart w:id="250" w:name="_Toc502903468"/>
      <w:bookmarkStart w:id="251" w:name="_Toc7244"/>
      <w:bookmarkStart w:id="252" w:name="_Toc57049978"/>
      <w:r>
        <w:rPr>
          <w:rFonts w:hint="eastAsia" w:ascii="宋体" w:hAnsi="宋体" w:eastAsia="宋体" w:cs="宋体"/>
          <w:b/>
          <w:sz w:val="28"/>
          <w:szCs w:val="28"/>
          <w:highlight w:val="none"/>
        </w:rPr>
        <w:t>7．暂停勘察设计</w:t>
      </w:r>
      <w:bookmarkEnd w:id="247"/>
      <w:bookmarkEnd w:id="248"/>
      <w:bookmarkEnd w:id="249"/>
      <w:bookmarkEnd w:id="250"/>
      <w:bookmarkEnd w:id="251"/>
      <w:bookmarkEnd w:id="252"/>
      <w:r>
        <w:rPr>
          <w:rFonts w:hint="eastAsia" w:ascii="宋体" w:hAnsi="宋体" w:eastAsia="宋体" w:cs="宋体"/>
          <w:b/>
          <w:sz w:val="28"/>
          <w:szCs w:val="28"/>
          <w:highlight w:val="none"/>
        </w:rPr>
        <w:t xml:space="preserve"> </w:t>
      </w:r>
    </w:p>
    <w:p w14:paraId="17E89FDC">
      <w:pPr>
        <w:spacing w:line="490" w:lineRule="exact"/>
        <w:ind w:firstLine="562" w:firstLineChars="200"/>
        <w:outlineLvl w:val="3"/>
        <w:rPr>
          <w:rFonts w:hint="eastAsia" w:ascii="宋体" w:hAnsi="宋体" w:eastAsia="宋体" w:cs="宋体"/>
          <w:b/>
          <w:sz w:val="28"/>
          <w:szCs w:val="28"/>
          <w:highlight w:val="none"/>
        </w:rPr>
      </w:pPr>
      <w:bookmarkStart w:id="253" w:name="_Toc52809951"/>
      <w:bookmarkStart w:id="254" w:name="_Toc20326"/>
      <w:bookmarkStart w:id="255" w:name="_Toc502903469"/>
      <w:bookmarkStart w:id="256" w:name="_Toc57049091"/>
      <w:r>
        <w:rPr>
          <w:rFonts w:hint="eastAsia" w:ascii="宋体" w:hAnsi="宋体" w:eastAsia="宋体" w:cs="宋体"/>
          <w:b/>
          <w:sz w:val="28"/>
          <w:szCs w:val="28"/>
          <w:highlight w:val="none"/>
        </w:rPr>
        <w:t>7.1 发包人原因暂停勘察设计</w:t>
      </w:r>
      <w:bookmarkEnd w:id="253"/>
      <w:bookmarkEnd w:id="254"/>
      <w:bookmarkEnd w:id="255"/>
      <w:bookmarkEnd w:id="256"/>
      <w:r>
        <w:rPr>
          <w:rFonts w:hint="eastAsia" w:ascii="宋体" w:hAnsi="宋体" w:eastAsia="宋体" w:cs="宋体"/>
          <w:b/>
          <w:sz w:val="28"/>
          <w:szCs w:val="28"/>
          <w:highlight w:val="none"/>
        </w:rPr>
        <w:t xml:space="preserve"> </w:t>
      </w:r>
    </w:p>
    <w:p w14:paraId="52497BC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合同履行中发生下列情形之一的，设计人可向发包人发出通知，要求发包人采取有效措施予以纠正。发包人收到设计人通知后的 28 天内仍不履行合同义务时，设计人有权暂停勘察设计并通知发包人；发包人应承担由此导致的费用增加和（或）周期延误。 </w:t>
      </w:r>
    </w:p>
    <w:p w14:paraId="681F999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（1）发包人违约； </w:t>
      </w:r>
    </w:p>
    <w:p w14:paraId="1F53936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（2）发包人确定暂停勘察设计； </w:t>
      </w:r>
    </w:p>
    <w:p w14:paraId="644A27E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（3）合同约定由发包人承担责任的其他情形。 </w:t>
      </w:r>
    </w:p>
    <w:p w14:paraId="0BE91106">
      <w:pPr>
        <w:spacing w:line="490" w:lineRule="exact"/>
        <w:ind w:firstLine="562" w:firstLineChars="200"/>
        <w:outlineLvl w:val="3"/>
        <w:rPr>
          <w:rFonts w:hint="eastAsia" w:ascii="宋体" w:hAnsi="宋体" w:eastAsia="宋体" w:cs="宋体"/>
          <w:b/>
          <w:sz w:val="28"/>
          <w:szCs w:val="28"/>
          <w:highlight w:val="none"/>
        </w:rPr>
      </w:pPr>
      <w:bookmarkStart w:id="257" w:name="_Toc57049092"/>
      <w:bookmarkStart w:id="258" w:name="_Toc502903470"/>
      <w:bookmarkStart w:id="259" w:name="_Toc25651"/>
      <w:bookmarkStart w:id="260" w:name="_Toc52809952"/>
      <w:r>
        <w:rPr>
          <w:rFonts w:hint="eastAsia" w:ascii="宋体" w:hAnsi="宋体" w:eastAsia="宋体" w:cs="宋体"/>
          <w:b/>
          <w:sz w:val="28"/>
          <w:szCs w:val="28"/>
          <w:highlight w:val="none"/>
        </w:rPr>
        <w:t>7.2 设计人原因暂停勘察设计</w:t>
      </w:r>
      <w:bookmarkEnd w:id="257"/>
      <w:bookmarkEnd w:id="258"/>
      <w:bookmarkEnd w:id="259"/>
      <w:bookmarkEnd w:id="260"/>
      <w:r>
        <w:rPr>
          <w:rFonts w:hint="eastAsia" w:ascii="宋体" w:hAnsi="宋体" w:eastAsia="宋体" w:cs="宋体"/>
          <w:b/>
          <w:sz w:val="28"/>
          <w:szCs w:val="28"/>
          <w:highlight w:val="none"/>
        </w:rPr>
        <w:t xml:space="preserve"> </w:t>
      </w:r>
    </w:p>
    <w:p w14:paraId="073ED9B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合同履行中发生下列情形之一的，发包人可向设计人发出通知暂停勘察设计，由此造成费用的增加和（或）周期延误由设计人承担： </w:t>
      </w:r>
    </w:p>
    <w:p w14:paraId="11320BD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（1）设计人违约； </w:t>
      </w:r>
    </w:p>
    <w:p w14:paraId="47FD9F0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（2）设计人擅自暂停勘察设计； </w:t>
      </w:r>
    </w:p>
    <w:p w14:paraId="67C9F06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（3）合同约定由设计人承担责任的其他情形。 </w:t>
      </w:r>
    </w:p>
    <w:p w14:paraId="4917C594">
      <w:pPr>
        <w:spacing w:line="490" w:lineRule="exact"/>
        <w:ind w:firstLine="562" w:firstLineChars="200"/>
        <w:outlineLvl w:val="3"/>
        <w:rPr>
          <w:rFonts w:hint="eastAsia" w:ascii="宋体" w:hAnsi="宋体" w:eastAsia="宋体" w:cs="宋体"/>
          <w:b/>
          <w:sz w:val="28"/>
          <w:szCs w:val="28"/>
          <w:highlight w:val="none"/>
        </w:rPr>
      </w:pPr>
      <w:bookmarkStart w:id="261" w:name="_Toc52809953"/>
      <w:bookmarkStart w:id="262" w:name="_Toc57049093"/>
      <w:bookmarkStart w:id="263" w:name="_Toc502903471"/>
      <w:bookmarkStart w:id="264" w:name="_Toc19546"/>
      <w:r>
        <w:rPr>
          <w:rFonts w:hint="eastAsia" w:ascii="宋体" w:hAnsi="宋体" w:eastAsia="宋体" w:cs="宋体"/>
          <w:b/>
          <w:sz w:val="28"/>
          <w:szCs w:val="28"/>
          <w:highlight w:val="none"/>
        </w:rPr>
        <w:t>7.3 暂停期间的文件照管</w:t>
      </w:r>
      <w:bookmarkEnd w:id="261"/>
      <w:bookmarkEnd w:id="262"/>
      <w:bookmarkEnd w:id="263"/>
      <w:bookmarkEnd w:id="264"/>
      <w:r>
        <w:rPr>
          <w:rFonts w:hint="eastAsia" w:ascii="宋体" w:hAnsi="宋体" w:eastAsia="宋体" w:cs="宋体"/>
          <w:b/>
          <w:sz w:val="28"/>
          <w:szCs w:val="28"/>
          <w:highlight w:val="none"/>
        </w:rPr>
        <w:t xml:space="preserve"> </w:t>
      </w:r>
    </w:p>
    <w:p w14:paraId="3003A0C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不论由于何种原因引起暂停勘察设计的，暂停期间设计人应负责妥善保护已完部分的勘察设计文件，由此增加的费用由责任方承担。 </w:t>
      </w:r>
    </w:p>
    <w:p w14:paraId="163B95E3">
      <w:pPr>
        <w:spacing w:line="490" w:lineRule="exact"/>
        <w:ind w:firstLine="562" w:firstLineChars="200"/>
        <w:outlineLvl w:val="2"/>
        <w:rPr>
          <w:rFonts w:hint="eastAsia" w:ascii="宋体" w:hAnsi="宋体" w:eastAsia="宋体" w:cs="宋体"/>
          <w:b/>
          <w:sz w:val="28"/>
          <w:szCs w:val="28"/>
          <w:highlight w:val="none"/>
        </w:rPr>
      </w:pPr>
      <w:bookmarkStart w:id="265" w:name="_Toc502903472"/>
      <w:bookmarkStart w:id="266" w:name="_Toc20023"/>
      <w:bookmarkStart w:id="267" w:name="_Toc52809954"/>
      <w:bookmarkStart w:id="268" w:name="_Toc17901"/>
      <w:bookmarkStart w:id="269" w:name="_Toc57049094"/>
      <w:bookmarkStart w:id="270" w:name="_Toc57049979"/>
      <w:r>
        <w:rPr>
          <w:rFonts w:hint="eastAsia" w:ascii="宋体" w:hAnsi="宋体" w:eastAsia="宋体" w:cs="宋体"/>
          <w:b/>
          <w:sz w:val="28"/>
          <w:szCs w:val="28"/>
          <w:highlight w:val="none"/>
        </w:rPr>
        <w:t>8．勘察设计文件</w:t>
      </w:r>
      <w:bookmarkEnd w:id="265"/>
      <w:bookmarkEnd w:id="266"/>
      <w:bookmarkEnd w:id="267"/>
      <w:bookmarkEnd w:id="268"/>
      <w:bookmarkEnd w:id="269"/>
      <w:bookmarkEnd w:id="270"/>
      <w:r>
        <w:rPr>
          <w:rFonts w:hint="eastAsia" w:ascii="宋体" w:hAnsi="宋体" w:eastAsia="宋体" w:cs="宋体"/>
          <w:b/>
          <w:sz w:val="28"/>
          <w:szCs w:val="28"/>
          <w:highlight w:val="none"/>
        </w:rPr>
        <w:t xml:space="preserve"> </w:t>
      </w:r>
    </w:p>
    <w:p w14:paraId="06F1E3A9">
      <w:pPr>
        <w:spacing w:line="490" w:lineRule="exact"/>
        <w:ind w:firstLine="562" w:firstLineChars="200"/>
        <w:outlineLvl w:val="3"/>
        <w:rPr>
          <w:rFonts w:hint="eastAsia" w:ascii="宋体" w:hAnsi="宋体" w:eastAsia="宋体" w:cs="宋体"/>
          <w:b/>
          <w:sz w:val="28"/>
          <w:szCs w:val="28"/>
          <w:highlight w:val="none"/>
        </w:rPr>
      </w:pPr>
      <w:bookmarkStart w:id="271" w:name="_Toc4622"/>
      <w:bookmarkStart w:id="272" w:name="_Toc502903473"/>
      <w:bookmarkStart w:id="273" w:name="_Toc57049095"/>
      <w:bookmarkStart w:id="274" w:name="_Toc52809955"/>
      <w:r>
        <w:rPr>
          <w:rFonts w:hint="eastAsia" w:ascii="宋体" w:hAnsi="宋体" w:eastAsia="宋体" w:cs="宋体"/>
          <w:b/>
          <w:sz w:val="28"/>
          <w:szCs w:val="28"/>
          <w:highlight w:val="none"/>
        </w:rPr>
        <w:t>8.1 勘察设计文件接收</w:t>
      </w:r>
      <w:bookmarkEnd w:id="271"/>
      <w:bookmarkEnd w:id="272"/>
      <w:bookmarkEnd w:id="273"/>
      <w:bookmarkEnd w:id="274"/>
      <w:r>
        <w:rPr>
          <w:rFonts w:hint="eastAsia" w:ascii="宋体" w:hAnsi="宋体" w:eastAsia="宋体" w:cs="宋体"/>
          <w:b/>
          <w:sz w:val="28"/>
          <w:szCs w:val="28"/>
          <w:highlight w:val="none"/>
        </w:rPr>
        <w:t xml:space="preserve"> </w:t>
      </w:r>
    </w:p>
    <w:p w14:paraId="08B774B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8.1.1 发包人应当及时接收设计人提交的勘察设计文件。如无正当理由拒收的，视为发包人已经接收勘察设计文件。 </w:t>
      </w:r>
    </w:p>
    <w:p w14:paraId="0105F57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8.1.2 发包人接收勘察设计文件时，应向设计人出具文件签收凭证，凭证内容包括文件名称、文件内容、文件形式、份数、提交和接收日期、提交人与接收人的亲笔签名等。 </w:t>
      </w:r>
    </w:p>
    <w:p w14:paraId="5CA68D4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8.1.3 勘察设计文件提交的份数、内容、纸幅、装订格式、电子文件、展板、模型、沙盘、动画等要求，在专用合同条款中约定。 </w:t>
      </w:r>
    </w:p>
    <w:p w14:paraId="7C87B037">
      <w:pPr>
        <w:spacing w:line="490" w:lineRule="exact"/>
        <w:ind w:firstLine="562" w:firstLineChars="200"/>
        <w:outlineLvl w:val="3"/>
        <w:rPr>
          <w:rFonts w:hint="eastAsia" w:ascii="宋体" w:hAnsi="宋体" w:eastAsia="宋体" w:cs="宋体"/>
          <w:b/>
          <w:sz w:val="28"/>
          <w:szCs w:val="28"/>
          <w:highlight w:val="none"/>
        </w:rPr>
      </w:pPr>
      <w:bookmarkStart w:id="275" w:name="_Toc57049096"/>
      <w:bookmarkStart w:id="276" w:name="_Toc22091"/>
      <w:bookmarkStart w:id="277" w:name="_Toc52809956"/>
      <w:bookmarkStart w:id="278" w:name="_Toc502903474"/>
      <w:r>
        <w:rPr>
          <w:rFonts w:hint="eastAsia" w:ascii="宋体" w:hAnsi="宋体" w:eastAsia="宋体" w:cs="宋体"/>
          <w:b/>
          <w:sz w:val="28"/>
          <w:szCs w:val="28"/>
          <w:highlight w:val="none"/>
        </w:rPr>
        <w:t>8.2 发包人审查勘察设计文件</w:t>
      </w:r>
      <w:bookmarkEnd w:id="275"/>
      <w:bookmarkEnd w:id="276"/>
      <w:bookmarkEnd w:id="277"/>
      <w:bookmarkEnd w:id="278"/>
      <w:r>
        <w:rPr>
          <w:rFonts w:hint="eastAsia" w:ascii="宋体" w:hAnsi="宋体" w:eastAsia="宋体" w:cs="宋体"/>
          <w:b/>
          <w:sz w:val="28"/>
          <w:szCs w:val="28"/>
          <w:highlight w:val="none"/>
        </w:rPr>
        <w:t xml:space="preserve"> </w:t>
      </w:r>
    </w:p>
    <w:p w14:paraId="7C80333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8.2.1 发包人接收勘察设计文件之后，可以自行或者组织专家会进行审查，设计人应给予配合。审查标准应符合法律、规范标准、合同约定和发包人要求等；审查的具体范围、明细内容和费用分担原则，在专用合同条款中约定。 </w:t>
      </w:r>
    </w:p>
    <w:p w14:paraId="5D392A3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8.2.2 除专用合同条款另有约定外，发包人对于勘察设计文件的审查期限，自文件接收之日起不应超过 14 天。发包人逾期未作出审查结论且未提出异议的，视为设计人的勘察设计文件已经通过发包人审查。 </w:t>
      </w:r>
    </w:p>
    <w:p w14:paraId="7515F94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8.2.3 发包人审查后不同意勘察设计文件的，应以书面形式通知设计人，说明审查不通过的理由及其具体内容。设计人应根据发包人的审查意见修改完善勘察设计 文件，并重新报送发包人审查，审查期限重新起算。 </w:t>
      </w:r>
    </w:p>
    <w:p w14:paraId="67088BC1">
      <w:pPr>
        <w:spacing w:line="490" w:lineRule="exact"/>
        <w:ind w:firstLine="562" w:firstLineChars="200"/>
        <w:outlineLvl w:val="3"/>
        <w:rPr>
          <w:rFonts w:hint="eastAsia" w:ascii="宋体" w:hAnsi="宋体" w:eastAsia="宋体" w:cs="宋体"/>
          <w:b/>
          <w:sz w:val="28"/>
          <w:szCs w:val="28"/>
          <w:highlight w:val="none"/>
        </w:rPr>
      </w:pPr>
      <w:bookmarkStart w:id="279" w:name="_Toc502903475"/>
      <w:bookmarkStart w:id="280" w:name="_Toc57049097"/>
      <w:bookmarkStart w:id="281" w:name="_Toc22055"/>
      <w:bookmarkStart w:id="282" w:name="_Toc52809957"/>
      <w:r>
        <w:rPr>
          <w:rFonts w:hint="eastAsia" w:ascii="宋体" w:hAnsi="宋体" w:eastAsia="宋体" w:cs="宋体"/>
          <w:b/>
          <w:sz w:val="28"/>
          <w:szCs w:val="28"/>
          <w:highlight w:val="none"/>
        </w:rPr>
        <w:t>8.3 审查机构审查勘察设计文件</w:t>
      </w:r>
      <w:bookmarkEnd w:id="279"/>
      <w:bookmarkEnd w:id="280"/>
      <w:bookmarkEnd w:id="281"/>
      <w:bookmarkEnd w:id="282"/>
      <w:r>
        <w:rPr>
          <w:rFonts w:hint="eastAsia" w:ascii="宋体" w:hAnsi="宋体" w:eastAsia="宋体" w:cs="宋体"/>
          <w:b/>
          <w:sz w:val="28"/>
          <w:szCs w:val="28"/>
          <w:highlight w:val="none"/>
        </w:rPr>
        <w:t xml:space="preserve"> </w:t>
      </w:r>
    </w:p>
    <w:p w14:paraId="4DE6543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8.3.1 勘察设计文件需经政府有关部门审查或批准的，发包人应在审查同意后，按照有关主管部门要求，将勘察设计文件和相关资料报送审查机构进行审查。发包人的审查和审查机构的审查不减免设计人因为质量问题而应承担的勘察设计责任。</w:t>
      </w:r>
    </w:p>
    <w:p w14:paraId="183A7BE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8.3.2对于有关审查机构的审查意见，如不需要修改发包人要求的，应由设计人按照审查意见修改完善勘察设计文件；如需修改发包人要求的，则由发包人重新修改和提出发包人要求，再由设计人根据新的发包人要求修改完善勘察设计文件。</w:t>
      </w:r>
    </w:p>
    <w:p w14:paraId="16B1362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8.3.3由于自身原因造成勘察设计文件未通过审查机构审查的，设计人应承担违约责任，采取补救措施直至达到合同约定的质量标准，并自行承担由此导致的费用增加和（或）周期延误。 </w:t>
      </w:r>
    </w:p>
    <w:p w14:paraId="27771DBB">
      <w:pPr>
        <w:spacing w:line="490" w:lineRule="exact"/>
        <w:ind w:firstLine="562" w:firstLineChars="200"/>
        <w:outlineLvl w:val="2"/>
        <w:rPr>
          <w:rFonts w:hint="eastAsia" w:ascii="宋体" w:hAnsi="宋体" w:eastAsia="宋体" w:cs="宋体"/>
          <w:b/>
          <w:sz w:val="28"/>
          <w:szCs w:val="28"/>
          <w:highlight w:val="none"/>
        </w:rPr>
      </w:pPr>
      <w:bookmarkStart w:id="283" w:name="_Toc9663"/>
      <w:bookmarkStart w:id="284" w:name="_Toc57049098"/>
      <w:bookmarkStart w:id="285" w:name="_Toc502903476"/>
      <w:bookmarkStart w:id="286" w:name="_Toc57049980"/>
      <w:bookmarkStart w:id="287" w:name="_Toc52809958"/>
      <w:bookmarkStart w:id="288" w:name="_Toc23946"/>
      <w:r>
        <w:rPr>
          <w:rFonts w:hint="eastAsia" w:ascii="宋体" w:hAnsi="宋体" w:eastAsia="宋体" w:cs="宋体"/>
          <w:b/>
          <w:sz w:val="28"/>
          <w:szCs w:val="28"/>
          <w:highlight w:val="none"/>
        </w:rPr>
        <w:t>9．勘察设计责任与保险</w:t>
      </w:r>
      <w:bookmarkEnd w:id="283"/>
      <w:bookmarkEnd w:id="284"/>
      <w:bookmarkEnd w:id="285"/>
      <w:bookmarkEnd w:id="286"/>
      <w:bookmarkEnd w:id="287"/>
      <w:bookmarkEnd w:id="288"/>
    </w:p>
    <w:p w14:paraId="1FBC652E">
      <w:pPr>
        <w:spacing w:line="490" w:lineRule="exact"/>
        <w:ind w:firstLine="562" w:firstLineChars="200"/>
        <w:outlineLvl w:val="3"/>
        <w:rPr>
          <w:rFonts w:hint="eastAsia" w:ascii="宋体" w:hAnsi="宋体" w:eastAsia="宋体" w:cs="宋体"/>
          <w:b/>
          <w:sz w:val="28"/>
          <w:szCs w:val="28"/>
          <w:highlight w:val="none"/>
        </w:rPr>
      </w:pPr>
      <w:bookmarkStart w:id="289" w:name="_Toc52809959"/>
      <w:bookmarkStart w:id="290" w:name="_Toc502903477"/>
      <w:bookmarkStart w:id="291" w:name="_Toc11374"/>
      <w:bookmarkStart w:id="292" w:name="_Toc57049099"/>
      <w:r>
        <w:rPr>
          <w:rFonts w:hint="eastAsia" w:ascii="宋体" w:hAnsi="宋体" w:eastAsia="宋体" w:cs="宋体"/>
          <w:b/>
          <w:sz w:val="28"/>
          <w:szCs w:val="28"/>
          <w:highlight w:val="none"/>
        </w:rPr>
        <w:t>9.1 工作质量责任</w:t>
      </w:r>
      <w:bookmarkEnd w:id="289"/>
      <w:bookmarkEnd w:id="290"/>
      <w:bookmarkEnd w:id="291"/>
      <w:bookmarkEnd w:id="292"/>
      <w:r>
        <w:rPr>
          <w:rFonts w:hint="eastAsia" w:ascii="宋体" w:hAnsi="宋体" w:eastAsia="宋体" w:cs="宋体"/>
          <w:b/>
          <w:sz w:val="28"/>
          <w:szCs w:val="28"/>
          <w:highlight w:val="none"/>
        </w:rPr>
        <w:t xml:space="preserve"> </w:t>
      </w:r>
    </w:p>
    <w:p w14:paraId="19824BD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9.1.1 勘察设计工作质量应满足法律规定、规范标准、合同约定和发包人要求等。</w:t>
      </w:r>
    </w:p>
    <w:p w14:paraId="36A3239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9.1.2 设计人应做好勘察设计服务的质量与技术管理工作，建立健全内部质量管理体系和质量责任制度，加强勘察设计服务全过程的质量控制，建立完整的勘察设计文件的设计、复核、审核、会签和批准制度，明确各阶段的责任人。 </w:t>
      </w:r>
    </w:p>
    <w:p w14:paraId="2B98EDB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9.1.3 设计人应强化现场作业质量和试验工作管理，保证原始记录和试验数据的可靠性、真实性和完整性，严禁离开现场进行追记、补记和修改记录。 </w:t>
      </w:r>
    </w:p>
    <w:p w14:paraId="24E520A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9.1.4 设计人应按合同约定对勘察设计服务进行全过程的质量检查和检验，并作详细记录，编制勘察设计工作质量报表，报送发包人审查。 </w:t>
      </w:r>
    </w:p>
    <w:p w14:paraId="0521D0C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9.1.5 发包人有权对勘察设计工作质量进行检查和审核。设计人应为发包人的检查和检验提供方便，包括发包人到勘察设计场地、试验室或合同约定的其他地方进行察看，查阅、审核勘察设计的原始记录和其他文件。发包人的检查和审核，不免除设计人按合同约定应负的责任。</w:t>
      </w:r>
    </w:p>
    <w:p w14:paraId="7D541C2A">
      <w:pPr>
        <w:spacing w:line="490" w:lineRule="exact"/>
        <w:ind w:firstLine="562" w:firstLineChars="200"/>
        <w:outlineLvl w:val="3"/>
        <w:rPr>
          <w:rFonts w:hint="eastAsia" w:ascii="宋体" w:hAnsi="宋体" w:eastAsia="宋体" w:cs="宋体"/>
          <w:b/>
          <w:sz w:val="28"/>
          <w:szCs w:val="28"/>
          <w:highlight w:val="none"/>
        </w:rPr>
      </w:pPr>
      <w:bookmarkStart w:id="293" w:name="_Toc502903478"/>
      <w:bookmarkStart w:id="294" w:name="_Toc57049100"/>
      <w:bookmarkStart w:id="295" w:name="_Toc52809960"/>
      <w:bookmarkStart w:id="296" w:name="_Toc25285"/>
      <w:r>
        <w:rPr>
          <w:rFonts w:hint="eastAsia" w:ascii="宋体" w:hAnsi="宋体" w:eastAsia="宋体" w:cs="宋体"/>
          <w:b/>
          <w:sz w:val="28"/>
          <w:szCs w:val="28"/>
          <w:highlight w:val="none"/>
        </w:rPr>
        <w:t>9.2 勘察设计文件错误责任</w:t>
      </w:r>
      <w:bookmarkEnd w:id="293"/>
      <w:bookmarkEnd w:id="294"/>
      <w:bookmarkEnd w:id="295"/>
      <w:bookmarkEnd w:id="296"/>
      <w:r>
        <w:rPr>
          <w:rFonts w:hint="eastAsia" w:ascii="宋体" w:hAnsi="宋体" w:eastAsia="宋体" w:cs="宋体"/>
          <w:b/>
          <w:sz w:val="28"/>
          <w:szCs w:val="28"/>
          <w:highlight w:val="none"/>
        </w:rPr>
        <w:t xml:space="preserve"> </w:t>
      </w:r>
    </w:p>
    <w:p w14:paraId="1EC9735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9.2.1勘察设计文件存在错误、遗漏、含混、矛盾、不充分之处或其他缺陷，无论设计人是否通过了发包人审查或审查机构审查，设计人均应自费对前述问题带来的缺陷和工程问题进行改正，但因第 1.6.2 项约定由发包人提供的文件错误导致的除外。 </w:t>
      </w:r>
    </w:p>
    <w:p w14:paraId="315AA2A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9.2.2 因设计人原因造成勘察设计文件不合格的，发包人有权要求设计人采取补救措施，直至达到合同要求的质量标准，并按第 14.1 款的约定承担责任。  </w:t>
      </w:r>
    </w:p>
    <w:p w14:paraId="7D1EB68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9.2.3因发包人原因造成勘察设计文件不合格的，设计人应当采取补救措施，直至达到合同要求的质量标准，由此造成的服务费用增加和（或）勘察设计服务期限延误由发包人承担。 </w:t>
      </w:r>
    </w:p>
    <w:p w14:paraId="1E4D85C1">
      <w:pPr>
        <w:spacing w:line="490" w:lineRule="exact"/>
        <w:ind w:firstLine="562" w:firstLineChars="200"/>
        <w:outlineLvl w:val="3"/>
        <w:rPr>
          <w:rFonts w:hint="eastAsia" w:ascii="宋体" w:hAnsi="宋体" w:eastAsia="宋体" w:cs="宋体"/>
          <w:b/>
          <w:sz w:val="28"/>
          <w:szCs w:val="28"/>
          <w:highlight w:val="none"/>
        </w:rPr>
      </w:pPr>
      <w:bookmarkStart w:id="297" w:name="_Toc57049101"/>
      <w:bookmarkStart w:id="298" w:name="_Toc8230"/>
      <w:bookmarkStart w:id="299" w:name="_Toc502903479"/>
      <w:bookmarkStart w:id="300" w:name="_Toc52809961"/>
      <w:r>
        <w:rPr>
          <w:rFonts w:hint="eastAsia" w:ascii="宋体" w:hAnsi="宋体" w:eastAsia="宋体" w:cs="宋体"/>
          <w:b/>
          <w:sz w:val="28"/>
          <w:szCs w:val="28"/>
          <w:highlight w:val="none"/>
        </w:rPr>
        <w:t>9.3 勘察设计责任主体</w:t>
      </w:r>
      <w:bookmarkEnd w:id="297"/>
      <w:bookmarkEnd w:id="298"/>
      <w:bookmarkEnd w:id="299"/>
      <w:bookmarkEnd w:id="300"/>
      <w:r>
        <w:rPr>
          <w:rFonts w:hint="eastAsia" w:ascii="宋体" w:hAnsi="宋体" w:eastAsia="宋体" w:cs="宋体"/>
          <w:b/>
          <w:sz w:val="28"/>
          <w:szCs w:val="28"/>
          <w:highlight w:val="none"/>
        </w:rPr>
        <w:t xml:space="preserve"> </w:t>
      </w:r>
    </w:p>
    <w:p w14:paraId="1F110AD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9.3.1 设计人应运用一切合理的专业技术、知识技能和项目经验，按照职业道德准则和行业公认标准尽其全部职责，勤勉、谨慎、公正地履行其在本合同项下的责任和义务。 </w:t>
      </w:r>
    </w:p>
    <w:p w14:paraId="6BD8B54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9.3.2 设计责任为设计单位项目负责人终身责任制。项目负责人应当保证设计文件符合法律法规和工程建设强制性标准的要求，对因设计导致的工程质量事故或质量问题承担责任。 </w:t>
      </w:r>
    </w:p>
    <w:p w14:paraId="73AEB42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9.3.3 项目负责人应当按照有关规定在办理工程质量监督手续前签署工程质量终身责任承诺书，连同法定代表人出具的授权书，报工程质量监督机构备案。 </w:t>
      </w:r>
    </w:p>
    <w:p w14:paraId="10428D99">
      <w:pPr>
        <w:spacing w:line="490" w:lineRule="exact"/>
        <w:ind w:firstLine="562" w:firstLineChars="200"/>
        <w:outlineLvl w:val="3"/>
        <w:rPr>
          <w:rFonts w:hint="eastAsia" w:ascii="宋体" w:hAnsi="宋体" w:eastAsia="宋体" w:cs="宋体"/>
          <w:b/>
          <w:sz w:val="28"/>
          <w:szCs w:val="28"/>
          <w:highlight w:val="none"/>
        </w:rPr>
      </w:pPr>
      <w:bookmarkStart w:id="301" w:name="_Toc502903480"/>
      <w:bookmarkStart w:id="302" w:name="_Toc10883"/>
      <w:bookmarkStart w:id="303" w:name="_Toc57049102"/>
      <w:bookmarkStart w:id="304" w:name="_Toc52809962"/>
      <w:r>
        <w:rPr>
          <w:rFonts w:hint="eastAsia" w:ascii="宋体" w:hAnsi="宋体" w:eastAsia="宋体" w:cs="宋体"/>
          <w:b/>
          <w:sz w:val="28"/>
          <w:szCs w:val="28"/>
          <w:highlight w:val="none"/>
        </w:rPr>
        <w:t>9.4 勘察设计责任保险</w:t>
      </w:r>
      <w:bookmarkEnd w:id="301"/>
      <w:bookmarkEnd w:id="302"/>
      <w:bookmarkEnd w:id="303"/>
      <w:bookmarkEnd w:id="304"/>
      <w:r>
        <w:rPr>
          <w:rFonts w:hint="eastAsia" w:ascii="宋体" w:hAnsi="宋体" w:eastAsia="宋体" w:cs="宋体"/>
          <w:b/>
          <w:sz w:val="28"/>
          <w:szCs w:val="28"/>
          <w:highlight w:val="none"/>
        </w:rPr>
        <w:t xml:space="preserve"> </w:t>
      </w:r>
    </w:p>
    <w:p w14:paraId="643ECE1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9.4.1 除专用合同条款另有约定外，设计人应具有发包人认可的、履行本合同所需要的工程勘察设计责任险，于合同签订后 28 天内向发包人提交工程勘察设计责任险的保险单副本或者其他有效证明，并在合同履行期间保持足额、有效。 </w:t>
      </w:r>
    </w:p>
    <w:p w14:paraId="587457D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9.4.2 工程勘察设计责任险的保险范围，应当包括由于设计人的疏忽或过失而造成的工程质量事故损失，以及由于事故引发的第三者人身伤亡、财产损失或费用赔偿等。 </w:t>
      </w:r>
    </w:p>
    <w:p w14:paraId="0259A72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9.4.3 发生工程勘察设计保险事故后，设计人应按保险人要求进行报告，并负责办理保险理赔业务；保险金不足以补偿损失的，由设计人自行补偿。 </w:t>
      </w:r>
    </w:p>
    <w:p w14:paraId="446E1573">
      <w:pPr>
        <w:spacing w:line="490" w:lineRule="exact"/>
        <w:ind w:firstLine="562" w:firstLineChars="200"/>
        <w:outlineLvl w:val="2"/>
        <w:rPr>
          <w:rFonts w:hint="eastAsia" w:ascii="宋体" w:hAnsi="宋体" w:eastAsia="宋体" w:cs="宋体"/>
          <w:b/>
          <w:sz w:val="28"/>
          <w:szCs w:val="28"/>
          <w:highlight w:val="none"/>
        </w:rPr>
      </w:pPr>
      <w:bookmarkStart w:id="305" w:name="_Toc22748"/>
      <w:bookmarkStart w:id="306" w:name="_Toc57049981"/>
      <w:bookmarkStart w:id="307" w:name="_Toc52809963"/>
      <w:bookmarkStart w:id="308" w:name="_Toc5821"/>
      <w:bookmarkStart w:id="309" w:name="_Toc57049103"/>
      <w:bookmarkStart w:id="310" w:name="_Toc502903481"/>
      <w:r>
        <w:rPr>
          <w:rFonts w:hint="eastAsia" w:ascii="宋体" w:hAnsi="宋体" w:eastAsia="宋体" w:cs="宋体"/>
          <w:b/>
          <w:sz w:val="28"/>
          <w:szCs w:val="28"/>
          <w:highlight w:val="none"/>
        </w:rPr>
        <w:t>10．招标和施工期间配合</w:t>
      </w:r>
      <w:bookmarkEnd w:id="305"/>
      <w:bookmarkEnd w:id="306"/>
      <w:bookmarkEnd w:id="307"/>
      <w:bookmarkEnd w:id="308"/>
      <w:bookmarkEnd w:id="309"/>
      <w:bookmarkEnd w:id="310"/>
    </w:p>
    <w:p w14:paraId="4E39C2E8">
      <w:pPr>
        <w:spacing w:line="490" w:lineRule="exact"/>
        <w:ind w:firstLine="562" w:firstLineChars="200"/>
        <w:outlineLvl w:val="3"/>
        <w:rPr>
          <w:rFonts w:hint="eastAsia" w:ascii="宋体" w:hAnsi="宋体" w:eastAsia="宋体" w:cs="宋体"/>
          <w:b/>
          <w:sz w:val="28"/>
          <w:szCs w:val="28"/>
          <w:highlight w:val="none"/>
        </w:rPr>
      </w:pPr>
      <w:bookmarkStart w:id="311" w:name="_Toc52809964"/>
      <w:bookmarkStart w:id="312" w:name="_Toc57049104"/>
      <w:r>
        <w:rPr>
          <w:rFonts w:hint="eastAsia" w:ascii="宋体" w:hAnsi="宋体" w:eastAsia="宋体" w:cs="宋体"/>
          <w:b/>
          <w:sz w:val="28"/>
          <w:szCs w:val="28"/>
          <w:highlight w:val="none"/>
        </w:rPr>
        <w:t>10.1 招标期间配合</w:t>
      </w:r>
      <w:bookmarkEnd w:id="311"/>
      <w:bookmarkEnd w:id="312"/>
      <w:r>
        <w:rPr>
          <w:rFonts w:hint="eastAsia" w:ascii="宋体" w:hAnsi="宋体" w:eastAsia="宋体" w:cs="宋体"/>
          <w:b/>
          <w:sz w:val="28"/>
          <w:szCs w:val="28"/>
          <w:highlight w:val="none"/>
        </w:rPr>
        <w:t xml:space="preserve"> </w:t>
      </w:r>
    </w:p>
    <w:p w14:paraId="18F71ED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10.1.1 招标配合指设计人配合发包人进行各项招标工作。 </w:t>
      </w:r>
    </w:p>
    <w:p w14:paraId="5B67E34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10.1.2 </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人应按发包人规定的时间提供各标段施工招标所需的工程数量和工程说明；按发包人规定的时间提供各标段的施工招标图纸、工程量清单和参考资料；按发包人要求安排相关人员参加标前会，就有关设计问题进行答疑。</w:t>
      </w:r>
    </w:p>
    <w:p w14:paraId="3B879A60">
      <w:pPr>
        <w:spacing w:line="490" w:lineRule="exact"/>
        <w:ind w:firstLine="562" w:firstLineChars="200"/>
        <w:outlineLvl w:val="3"/>
        <w:rPr>
          <w:rFonts w:hint="eastAsia" w:ascii="宋体" w:hAnsi="宋体" w:eastAsia="宋体" w:cs="宋体"/>
          <w:b/>
          <w:sz w:val="28"/>
          <w:szCs w:val="28"/>
          <w:highlight w:val="none"/>
        </w:rPr>
      </w:pPr>
      <w:bookmarkStart w:id="313" w:name="_Toc52809965"/>
      <w:bookmarkStart w:id="314" w:name="_Toc57049105"/>
      <w:r>
        <w:rPr>
          <w:rFonts w:hint="eastAsia" w:ascii="宋体" w:hAnsi="宋体" w:eastAsia="宋体" w:cs="宋体"/>
          <w:b/>
          <w:sz w:val="28"/>
          <w:szCs w:val="28"/>
          <w:highlight w:val="none"/>
        </w:rPr>
        <w:t>10.2 施工期间配合</w:t>
      </w:r>
      <w:bookmarkEnd w:id="313"/>
      <w:bookmarkEnd w:id="314"/>
    </w:p>
    <w:p w14:paraId="5C3A1E7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10.2.1施工配合指设计人配合施工承包人，在施工期间提供的补充勘察、设计服务或其他配合工作，直至工程通过竣工验收为止。 </w:t>
      </w:r>
    </w:p>
    <w:p w14:paraId="3CAF303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10.2.2 除专用合同条款另有约定外，发包人应为设计人派赴施工现场的工作人员，在施工期间提供办公房间、办公桌椅、互联网接口、冷暖设施、生活设施、进出现场交通服务和其他便利条件。 </w:t>
      </w:r>
    </w:p>
    <w:p w14:paraId="27D9934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10.2.3 设计人应在本工程的施工期间，积极提供勘察设计配合服务，包括并不限于设计技术交底、施工现场服务、参与施工过程验收、参与工程竣工验收等工作。 </w:t>
      </w:r>
    </w:p>
    <w:p w14:paraId="60F4212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10.2.4 发包人应当组织设计技术交底会，由设计人向发包人、监理人和施工承包人等进行设计交底，对本工程的设计意图、设计文件和施工要求等进行系统地说明和解释。 </w:t>
      </w:r>
    </w:p>
    <w:p w14:paraId="10A9840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10.2.5 工程施工完毕后，发包人应当组织投产试车（试运行）和工程竣工验收，设计人参加验收并出具本单位的验收结论。如因勘察设计原因致使工程不合格的，设计人应当承担违约责任，免费修改勘察设计文件和赔偿发包人由此产生的经济损失。</w:t>
      </w:r>
    </w:p>
    <w:p w14:paraId="523AE1B9">
      <w:pPr>
        <w:spacing w:line="490" w:lineRule="exact"/>
        <w:ind w:firstLine="562" w:firstLineChars="200"/>
        <w:outlineLvl w:val="2"/>
        <w:rPr>
          <w:rFonts w:hint="eastAsia" w:ascii="宋体" w:hAnsi="宋体" w:eastAsia="宋体" w:cs="宋体"/>
          <w:b/>
          <w:sz w:val="28"/>
          <w:szCs w:val="28"/>
          <w:highlight w:val="none"/>
        </w:rPr>
      </w:pPr>
      <w:bookmarkStart w:id="315" w:name="_Toc24245"/>
      <w:bookmarkStart w:id="316" w:name="_Toc57049106"/>
      <w:bookmarkStart w:id="317" w:name="_Toc52809966"/>
      <w:bookmarkStart w:id="318" w:name="_Toc57049982"/>
      <w:bookmarkStart w:id="319" w:name="_Toc502903482"/>
      <w:r>
        <w:rPr>
          <w:rFonts w:hint="eastAsia" w:ascii="宋体" w:hAnsi="宋体" w:eastAsia="宋体" w:cs="宋体"/>
          <w:b/>
          <w:sz w:val="28"/>
          <w:szCs w:val="28"/>
          <w:highlight w:val="none"/>
        </w:rPr>
        <w:t>11．合同变更</w:t>
      </w:r>
      <w:bookmarkEnd w:id="315"/>
      <w:bookmarkEnd w:id="316"/>
      <w:bookmarkEnd w:id="317"/>
      <w:bookmarkEnd w:id="318"/>
      <w:bookmarkEnd w:id="319"/>
      <w:r>
        <w:rPr>
          <w:rFonts w:hint="eastAsia" w:ascii="宋体" w:hAnsi="宋体" w:eastAsia="宋体" w:cs="宋体"/>
          <w:b/>
          <w:sz w:val="28"/>
          <w:szCs w:val="28"/>
          <w:highlight w:val="none"/>
        </w:rPr>
        <w:t xml:space="preserve"> </w:t>
      </w:r>
    </w:p>
    <w:p w14:paraId="37F2669A">
      <w:pPr>
        <w:spacing w:line="490" w:lineRule="exact"/>
        <w:ind w:firstLine="562" w:firstLineChars="200"/>
        <w:outlineLvl w:val="3"/>
        <w:rPr>
          <w:rFonts w:hint="eastAsia" w:ascii="宋体" w:hAnsi="宋体" w:eastAsia="宋体" w:cs="宋体"/>
          <w:b/>
          <w:sz w:val="28"/>
          <w:szCs w:val="28"/>
          <w:highlight w:val="none"/>
        </w:rPr>
      </w:pPr>
      <w:bookmarkStart w:id="320" w:name="_Toc502903483"/>
      <w:bookmarkStart w:id="321" w:name="_Toc12011"/>
      <w:bookmarkStart w:id="322" w:name="_Toc52809967"/>
      <w:bookmarkStart w:id="323" w:name="_Toc57049107"/>
      <w:r>
        <w:rPr>
          <w:rFonts w:hint="eastAsia" w:ascii="宋体" w:hAnsi="宋体" w:eastAsia="宋体" w:cs="宋体"/>
          <w:b/>
          <w:sz w:val="28"/>
          <w:szCs w:val="28"/>
          <w:highlight w:val="none"/>
        </w:rPr>
        <w:t>11.1 变更情形</w:t>
      </w:r>
      <w:bookmarkEnd w:id="320"/>
      <w:bookmarkEnd w:id="321"/>
      <w:bookmarkEnd w:id="322"/>
      <w:bookmarkEnd w:id="323"/>
      <w:r>
        <w:rPr>
          <w:rFonts w:hint="eastAsia" w:ascii="宋体" w:hAnsi="宋体" w:eastAsia="宋体" w:cs="宋体"/>
          <w:b/>
          <w:sz w:val="28"/>
          <w:szCs w:val="28"/>
          <w:highlight w:val="none"/>
        </w:rPr>
        <w:t xml:space="preserve"> </w:t>
      </w:r>
    </w:p>
    <w:p w14:paraId="6956E71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11.1.1 合同履行中发生下述情形时，合同一方均可向对方提出变更请求，经双方协商一致后进行变更，勘察设计服务期限和服务费用的调整方法在专用合同条款中约定。 </w:t>
      </w:r>
    </w:p>
    <w:p w14:paraId="45ECC36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（1）勘察设计范围发生变化； </w:t>
      </w:r>
    </w:p>
    <w:p w14:paraId="271078D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（2）除不可抗力外，非设计人的原因引起的周期延误；</w:t>
      </w:r>
    </w:p>
    <w:p w14:paraId="3DF9B69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（3）非设计人的原因，对工程同一部分重复进行勘察设计； </w:t>
      </w:r>
    </w:p>
    <w:p w14:paraId="2FDD8AF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（4）非设计人的原因，对工程暂停勘察设计及恢复勘察设计。 </w:t>
      </w:r>
    </w:p>
    <w:p w14:paraId="612887E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11.1.2 基准日后，因颁布新的或修订原有法律、法规、规范和标准等引发合同变更情形的，按照上述约定进行调整。 </w:t>
      </w:r>
    </w:p>
    <w:p w14:paraId="6AF2C43E">
      <w:pPr>
        <w:spacing w:line="490" w:lineRule="exact"/>
        <w:ind w:firstLine="562" w:firstLineChars="200"/>
        <w:outlineLvl w:val="3"/>
        <w:rPr>
          <w:rFonts w:hint="eastAsia" w:ascii="宋体" w:hAnsi="宋体" w:eastAsia="宋体" w:cs="宋体"/>
          <w:b/>
          <w:sz w:val="28"/>
          <w:szCs w:val="28"/>
          <w:highlight w:val="none"/>
        </w:rPr>
      </w:pPr>
      <w:bookmarkStart w:id="324" w:name="_Toc502903484"/>
      <w:bookmarkStart w:id="325" w:name="_Toc2994"/>
      <w:bookmarkStart w:id="326" w:name="_Toc52809968"/>
      <w:bookmarkStart w:id="327" w:name="_Toc57049108"/>
      <w:r>
        <w:rPr>
          <w:rFonts w:hint="eastAsia" w:ascii="宋体" w:hAnsi="宋体" w:eastAsia="宋体" w:cs="宋体"/>
          <w:b/>
          <w:sz w:val="28"/>
          <w:szCs w:val="28"/>
          <w:highlight w:val="none"/>
        </w:rPr>
        <w:t>11.2 合理化建议</w:t>
      </w:r>
      <w:bookmarkEnd w:id="324"/>
      <w:bookmarkEnd w:id="325"/>
      <w:bookmarkEnd w:id="326"/>
      <w:bookmarkEnd w:id="327"/>
      <w:r>
        <w:rPr>
          <w:rFonts w:hint="eastAsia" w:ascii="宋体" w:hAnsi="宋体" w:eastAsia="宋体" w:cs="宋体"/>
          <w:b/>
          <w:sz w:val="28"/>
          <w:szCs w:val="28"/>
          <w:highlight w:val="none"/>
        </w:rPr>
        <w:t xml:space="preserve"> </w:t>
      </w:r>
    </w:p>
    <w:p w14:paraId="7E5F6D1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11.2.1 合同履行中，设计人可对发包人要求提出合理化建议。合理化建议应以书面形式提交发包人，被发包人采纳并构成变更的，执行第11.1款约定。 </w:t>
      </w:r>
    </w:p>
    <w:p w14:paraId="2DE9F5A3">
      <w:pPr>
        <w:spacing w:line="490" w:lineRule="exact"/>
        <w:ind w:firstLine="420" w:firstLineChars="200"/>
        <w:jc w:val="left"/>
        <w:rPr>
          <w:rFonts w:hint="eastAsia" w:ascii="宋体" w:hAnsi="宋体" w:eastAsia="宋体" w:cs="宋体"/>
          <w:sz w:val="28"/>
          <w:szCs w:val="28"/>
          <w:highlight w:val="none"/>
        </w:rPr>
      </w:pPr>
      <w:r>
        <w:rPr>
          <w:rFonts w:hint="eastAsia" w:ascii="宋体" w:hAnsi="宋体" w:eastAsia="宋体" w:cs="宋体"/>
          <w:szCs w:val="21"/>
          <w:highlight w:val="none"/>
        </w:rPr>
        <w:t xml:space="preserve">11.2.2 设计人提出的合理化建议降低了工程投资、缩短了施工期限或者提高了工程经济效益的，发包人应按专用合同条款中的约定给予奖励。 </w:t>
      </w:r>
    </w:p>
    <w:p w14:paraId="03812AB0">
      <w:pPr>
        <w:spacing w:line="490" w:lineRule="exact"/>
        <w:ind w:firstLine="562" w:firstLineChars="200"/>
        <w:outlineLvl w:val="2"/>
        <w:rPr>
          <w:rFonts w:hint="eastAsia" w:ascii="宋体" w:hAnsi="宋体" w:eastAsia="宋体" w:cs="宋体"/>
          <w:b/>
          <w:sz w:val="28"/>
          <w:szCs w:val="28"/>
          <w:highlight w:val="none"/>
        </w:rPr>
      </w:pPr>
      <w:bookmarkStart w:id="328" w:name="_Toc29975"/>
      <w:bookmarkStart w:id="329" w:name="_Toc52809969"/>
      <w:bookmarkStart w:id="330" w:name="_Toc57049109"/>
      <w:bookmarkStart w:id="331" w:name="_Toc28901"/>
      <w:bookmarkStart w:id="332" w:name="_Toc57049983"/>
      <w:bookmarkStart w:id="333" w:name="_Toc502903485"/>
      <w:r>
        <w:rPr>
          <w:rFonts w:hint="eastAsia" w:ascii="宋体" w:hAnsi="宋体" w:eastAsia="宋体" w:cs="宋体"/>
          <w:b/>
          <w:sz w:val="28"/>
          <w:szCs w:val="28"/>
          <w:highlight w:val="none"/>
        </w:rPr>
        <w:t>12. 合同价格与支付</w:t>
      </w:r>
      <w:bookmarkEnd w:id="328"/>
      <w:bookmarkEnd w:id="329"/>
      <w:bookmarkEnd w:id="330"/>
      <w:bookmarkEnd w:id="331"/>
      <w:bookmarkEnd w:id="332"/>
      <w:bookmarkEnd w:id="333"/>
      <w:r>
        <w:rPr>
          <w:rFonts w:hint="eastAsia" w:ascii="宋体" w:hAnsi="宋体" w:eastAsia="宋体" w:cs="宋体"/>
          <w:b/>
          <w:sz w:val="28"/>
          <w:szCs w:val="28"/>
          <w:highlight w:val="none"/>
        </w:rPr>
        <w:t xml:space="preserve"> </w:t>
      </w:r>
    </w:p>
    <w:p w14:paraId="0D4F4575">
      <w:pPr>
        <w:spacing w:line="490" w:lineRule="exact"/>
        <w:ind w:firstLine="562" w:firstLineChars="200"/>
        <w:outlineLvl w:val="3"/>
        <w:rPr>
          <w:rFonts w:hint="eastAsia" w:ascii="宋体" w:hAnsi="宋体" w:eastAsia="宋体" w:cs="宋体"/>
          <w:b/>
          <w:sz w:val="28"/>
          <w:szCs w:val="28"/>
          <w:highlight w:val="none"/>
        </w:rPr>
      </w:pPr>
      <w:bookmarkStart w:id="334" w:name="_Toc57049110"/>
      <w:bookmarkStart w:id="335" w:name="_Toc502903486"/>
      <w:bookmarkStart w:id="336" w:name="_Toc52809970"/>
      <w:bookmarkStart w:id="337" w:name="_Toc6634"/>
      <w:r>
        <w:rPr>
          <w:rFonts w:hint="eastAsia" w:ascii="宋体" w:hAnsi="宋体" w:eastAsia="宋体" w:cs="宋体"/>
          <w:b/>
          <w:sz w:val="28"/>
          <w:szCs w:val="28"/>
          <w:highlight w:val="none"/>
        </w:rPr>
        <w:t>12.1 合同价格</w:t>
      </w:r>
      <w:bookmarkEnd w:id="334"/>
      <w:bookmarkEnd w:id="335"/>
      <w:bookmarkEnd w:id="336"/>
      <w:bookmarkEnd w:id="337"/>
      <w:r>
        <w:rPr>
          <w:rFonts w:hint="eastAsia" w:ascii="宋体" w:hAnsi="宋体" w:eastAsia="宋体" w:cs="宋体"/>
          <w:b/>
          <w:sz w:val="28"/>
          <w:szCs w:val="28"/>
          <w:highlight w:val="none"/>
        </w:rPr>
        <w:t xml:space="preserve"> </w:t>
      </w:r>
    </w:p>
    <w:p w14:paraId="352850B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12.1.1 本合同的价款确定方式、调整方式和风险范围划分，在专用合同条款中约定。 </w:t>
      </w:r>
    </w:p>
    <w:p w14:paraId="66ADC46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12.1.2服务费用实行发包人签证制度，即设计人完成勘察设计项目后通知发包人进行验收，通过验收后由发包人代表对实施的勘察设计项目、数量、质量和实施时间签字确认，以此作为计算服务费用的依据之一。 </w:t>
      </w:r>
    </w:p>
    <w:p w14:paraId="3353FB7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12.1.3除专用合同条款另有约定外，合同价格应当包括收集资料，踏勘现场，制订纲要，进行测绘、勘探、取样、试验、测试、分析、设计、评估、审查等，编制勘察设计文件，招标与施工配合，青苗和园林绿化补偿，占地补偿，扰民及民扰，占道施工，安全防护、文明施工、环境保护，农民工工伤保险等全部费用和国家规定的增值税税金。 </w:t>
      </w:r>
    </w:p>
    <w:p w14:paraId="37E37EA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12.1.4 发包人要求设计人进行外出考察、试验检测、专项咨询或专家评审时，相应费用不含在合同价格之中，由发包人另行支付。</w:t>
      </w:r>
    </w:p>
    <w:p w14:paraId="2D7E351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12.1.5 设计人为联合体的，发包人应根据勘察设计工作进展向联合体牵头人支付服务费用，由联合体牵头人根据联合体各成员及分包人（如有）实际完成的工作量及完成质量，向联合体各成员及分包人支付合同价款，由此发生的税费等费用统一包含在合同价格内，发包人不另行支付。联合体牵头人提出书面申请时，发包人也可直接向联合体各成员支付合同价款。 </w:t>
      </w:r>
    </w:p>
    <w:p w14:paraId="5DC69EB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12.1.6 发包人向设计人实际支付的勘察设计费，将不高于初步设计审批概算中相应勘察设计费的审批额，除非勘察设计费审批额依法予以调整。勘察设计费超出审批额部分发包人将予以扣除，合同价格相应变更，不足部分发包人将不另行支付。 </w:t>
      </w:r>
    </w:p>
    <w:p w14:paraId="27C3047B">
      <w:pPr>
        <w:spacing w:line="490" w:lineRule="exact"/>
        <w:ind w:firstLine="562" w:firstLineChars="200"/>
        <w:outlineLvl w:val="3"/>
        <w:rPr>
          <w:rFonts w:hint="eastAsia" w:ascii="宋体" w:hAnsi="宋体" w:eastAsia="宋体" w:cs="宋体"/>
          <w:b/>
          <w:sz w:val="28"/>
          <w:szCs w:val="28"/>
          <w:highlight w:val="none"/>
        </w:rPr>
      </w:pPr>
      <w:bookmarkStart w:id="338" w:name="_Toc10206"/>
      <w:bookmarkStart w:id="339" w:name="_Toc502903487"/>
      <w:bookmarkStart w:id="340" w:name="_Toc52809971"/>
      <w:bookmarkStart w:id="341" w:name="_Toc57049111"/>
      <w:r>
        <w:rPr>
          <w:rFonts w:hint="eastAsia" w:ascii="宋体" w:hAnsi="宋体" w:eastAsia="宋体" w:cs="宋体"/>
          <w:b/>
          <w:sz w:val="28"/>
          <w:szCs w:val="28"/>
          <w:highlight w:val="none"/>
        </w:rPr>
        <w:t>12.2定金或预付款</w:t>
      </w:r>
      <w:bookmarkEnd w:id="338"/>
      <w:bookmarkEnd w:id="339"/>
      <w:bookmarkEnd w:id="340"/>
      <w:bookmarkEnd w:id="341"/>
      <w:r>
        <w:rPr>
          <w:rFonts w:hint="eastAsia" w:ascii="宋体" w:hAnsi="宋体" w:eastAsia="宋体" w:cs="宋体"/>
          <w:b/>
          <w:sz w:val="28"/>
          <w:szCs w:val="28"/>
          <w:highlight w:val="none"/>
        </w:rPr>
        <w:t xml:space="preserve"> </w:t>
      </w:r>
    </w:p>
    <w:p w14:paraId="7F8FB92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12.2.1定金或预付款应专用于本工程的勘察设计。定金或预付款的额度、支付方式及抵扣方式在专用合同条款中约定。</w:t>
      </w:r>
    </w:p>
    <w:p w14:paraId="47BED82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12.2.2 发包人应在收到定金或预付款支付申请后28天内，将定金或预付款支付给设计人；设计人应当提供等额的增值税专用发票。 </w:t>
      </w:r>
    </w:p>
    <w:p w14:paraId="7F77E31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12.2.3 设计服务完成之前，由于不可抗力或其他非设计人的原因解除合同时，定金不予退还。 </w:t>
      </w:r>
    </w:p>
    <w:p w14:paraId="354F60F7">
      <w:pPr>
        <w:spacing w:line="490" w:lineRule="exact"/>
        <w:ind w:firstLine="562" w:firstLineChars="200"/>
        <w:outlineLvl w:val="3"/>
        <w:rPr>
          <w:rFonts w:hint="eastAsia" w:ascii="宋体" w:hAnsi="宋体" w:eastAsia="宋体" w:cs="宋体"/>
          <w:b/>
          <w:sz w:val="28"/>
          <w:szCs w:val="28"/>
          <w:highlight w:val="none"/>
        </w:rPr>
      </w:pPr>
      <w:bookmarkStart w:id="342" w:name="_Toc27244"/>
      <w:bookmarkStart w:id="343" w:name="_Toc52809972"/>
      <w:bookmarkStart w:id="344" w:name="_Toc57049112"/>
      <w:bookmarkStart w:id="345" w:name="_Toc502903488"/>
      <w:r>
        <w:rPr>
          <w:rFonts w:hint="eastAsia" w:ascii="宋体" w:hAnsi="宋体" w:eastAsia="宋体" w:cs="宋体"/>
          <w:b/>
          <w:sz w:val="28"/>
          <w:szCs w:val="28"/>
          <w:highlight w:val="none"/>
        </w:rPr>
        <w:t>12.3 中期支付</w:t>
      </w:r>
      <w:bookmarkEnd w:id="342"/>
      <w:bookmarkEnd w:id="343"/>
      <w:bookmarkEnd w:id="344"/>
      <w:bookmarkEnd w:id="345"/>
      <w:r>
        <w:rPr>
          <w:rFonts w:hint="eastAsia" w:ascii="宋体" w:hAnsi="宋体" w:eastAsia="宋体" w:cs="宋体"/>
          <w:b/>
          <w:sz w:val="28"/>
          <w:szCs w:val="28"/>
          <w:highlight w:val="none"/>
        </w:rPr>
        <w:t xml:space="preserve"> </w:t>
      </w:r>
    </w:p>
    <w:p w14:paraId="4147B06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12.3.1 设计人应按发包人批准或专用合同条款约定的格式及份数，向发包人提交中期支付申请，并附相应的支持性证明文件。 </w:t>
      </w:r>
    </w:p>
    <w:p w14:paraId="7646727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 12.3.2 发包人应在收到中期支付申请后的 28 天内，将应付款项支付给设计人；设计人应当提供等额的增值税发票。发包人未能在前述时间内完成审批或不予答复的，视为发包人同意中期支付申请。发包人不按期支付的，按专用合同条款的约定支付逾期付款违约金。 </w:t>
      </w:r>
    </w:p>
    <w:p w14:paraId="07A261C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12.3.3 中期支付涉及政府投资资金的，按照国库集中支付等国家相关规定和专用合同条款的约定执行。 </w:t>
      </w:r>
    </w:p>
    <w:p w14:paraId="7B8CDBD6">
      <w:pPr>
        <w:spacing w:line="490" w:lineRule="exact"/>
        <w:ind w:firstLine="562" w:firstLineChars="200"/>
        <w:outlineLvl w:val="3"/>
        <w:rPr>
          <w:rFonts w:hint="eastAsia" w:ascii="宋体" w:hAnsi="宋体" w:eastAsia="宋体" w:cs="宋体"/>
          <w:b/>
          <w:sz w:val="28"/>
          <w:szCs w:val="28"/>
          <w:highlight w:val="none"/>
        </w:rPr>
      </w:pPr>
      <w:bookmarkStart w:id="346" w:name="_Toc502903489"/>
      <w:bookmarkStart w:id="347" w:name="_Toc57049113"/>
      <w:bookmarkStart w:id="348" w:name="_Toc52809973"/>
      <w:bookmarkStart w:id="349" w:name="_Toc30834"/>
      <w:r>
        <w:rPr>
          <w:rFonts w:hint="eastAsia" w:ascii="宋体" w:hAnsi="宋体" w:eastAsia="宋体" w:cs="宋体"/>
          <w:b/>
          <w:sz w:val="28"/>
          <w:szCs w:val="28"/>
          <w:highlight w:val="none"/>
        </w:rPr>
        <w:t>12.4 费用结算</w:t>
      </w:r>
      <w:bookmarkEnd w:id="346"/>
      <w:bookmarkEnd w:id="347"/>
      <w:bookmarkEnd w:id="348"/>
      <w:bookmarkEnd w:id="349"/>
      <w:r>
        <w:rPr>
          <w:rFonts w:hint="eastAsia" w:ascii="宋体" w:hAnsi="宋体" w:eastAsia="宋体" w:cs="宋体"/>
          <w:b/>
          <w:sz w:val="28"/>
          <w:szCs w:val="28"/>
          <w:highlight w:val="none"/>
        </w:rPr>
        <w:t xml:space="preserve"> </w:t>
      </w:r>
    </w:p>
    <w:p w14:paraId="65DA9FD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12.4.1 合同工作完成后，设计人可按专用合同条款约定的份数和期限，向发包人提交服务费用结算申请，并提供相关证明材料。 </w:t>
      </w:r>
    </w:p>
    <w:p w14:paraId="0F32178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12.4.2 发包人应在收到费用结算申请后的28天内，将应付款项支付给设计人；设计人应当提供等额的增值税发票。发包人未能在前述时间内完成审批或不予答复的，视为发包人同意费用结算申请。发包人不按期支付的，按专用合同条款的约定支付逾期付款违约金。 </w:t>
      </w:r>
    </w:p>
    <w:p w14:paraId="0FBD608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12.4.3 发包人对费用结算申请内容有异议的，有权要求设计人进行修正和提供补充资料，由设计人重新提交。设计人对此有异议的，按第15条的约定执行。 </w:t>
      </w:r>
    </w:p>
    <w:p w14:paraId="6F2CBD48">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12.4.4 最终结清付款涉及政府投资资金的，按第 12.3.3 项的约定执行。</w:t>
      </w:r>
    </w:p>
    <w:p w14:paraId="226673BC">
      <w:pPr>
        <w:spacing w:line="490" w:lineRule="exact"/>
        <w:ind w:firstLine="562" w:firstLineChars="200"/>
        <w:outlineLvl w:val="2"/>
        <w:rPr>
          <w:rFonts w:hint="eastAsia" w:ascii="宋体" w:hAnsi="宋体" w:eastAsia="宋体" w:cs="宋体"/>
          <w:b/>
          <w:sz w:val="28"/>
          <w:szCs w:val="28"/>
          <w:highlight w:val="none"/>
        </w:rPr>
      </w:pPr>
      <w:bookmarkStart w:id="350" w:name="_Toc57049114"/>
      <w:bookmarkStart w:id="351" w:name="_Toc2872"/>
      <w:bookmarkStart w:id="352" w:name="_Toc15483"/>
      <w:bookmarkStart w:id="353" w:name="_Toc502903490"/>
      <w:bookmarkStart w:id="354" w:name="_Toc52809974"/>
      <w:bookmarkStart w:id="355" w:name="_Toc57049984"/>
      <w:r>
        <w:rPr>
          <w:rFonts w:hint="eastAsia" w:ascii="宋体" w:hAnsi="宋体" w:eastAsia="宋体" w:cs="宋体"/>
          <w:b/>
          <w:sz w:val="28"/>
          <w:szCs w:val="28"/>
          <w:highlight w:val="none"/>
        </w:rPr>
        <w:t>13．不可抗力</w:t>
      </w:r>
      <w:bookmarkEnd w:id="350"/>
      <w:bookmarkEnd w:id="351"/>
      <w:bookmarkEnd w:id="352"/>
      <w:bookmarkEnd w:id="353"/>
      <w:bookmarkEnd w:id="354"/>
      <w:bookmarkEnd w:id="355"/>
      <w:r>
        <w:rPr>
          <w:rFonts w:hint="eastAsia" w:ascii="宋体" w:hAnsi="宋体" w:eastAsia="宋体" w:cs="宋体"/>
          <w:b/>
          <w:sz w:val="28"/>
          <w:szCs w:val="28"/>
          <w:highlight w:val="none"/>
        </w:rPr>
        <w:t xml:space="preserve"> </w:t>
      </w:r>
    </w:p>
    <w:p w14:paraId="4F72C172">
      <w:pPr>
        <w:spacing w:line="490" w:lineRule="exact"/>
        <w:ind w:firstLine="562" w:firstLineChars="200"/>
        <w:outlineLvl w:val="3"/>
        <w:rPr>
          <w:rFonts w:hint="eastAsia" w:ascii="宋体" w:hAnsi="宋体" w:eastAsia="宋体" w:cs="宋体"/>
          <w:b/>
          <w:sz w:val="28"/>
          <w:szCs w:val="28"/>
          <w:highlight w:val="none"/>
        </w:rPr>
      </w:pPr>
      <w:bookmarkStart w:id="356" w:name="_Toc52809975"/>
      <w:bookmarkStart w:id="357" w:name="_Toc502903491"/>
      <w:bookmarkStart w:id="358" w:name="_Toc6275"/>
      <w:bookmarkStart w:id="359" w:name="_Toc57049115"/>
      <w:r>
        <w:rPr>
          <w:rFonts w:hint="eastAsia" w:ascii="宋体" w:hAnsi="宋体" w:eastAsia="宋体" w:cs="宋体"/>
          <w:b/>
          <w:sz w:val="28"/>
          <w:szCs w:val="28"/>
          <w:highlight w:val="none"/>
        </w:rPr>
        <w:t>13.1 不可抗力的确认</w:t>
      </w:r>
      <w:bookmarkEnd w:id="356"/>
      <w:bookmarkEnd w:id="357"/>
      <w:bookmarkEnd w:id="358"/>
      <w:bookmarkEnd w:id="359"/>
      <w:r>
        <w:rPr>
          <w:rFonts w:hint="eastAsia" w:ascii="宋体" w:hAnsi="宋体" w:eastAsia="宋体" w:cs="宋体"/>
          <w:b/>
          <w:sz w:val="28"/>
          <w:szCs w:val="28"/>
          <w:highlight w:val="none"/>
        </w:rPr>
        <w:t xml:space="preserve"> </w:t>
      </w:r>
    </w:p>
    <w:p w14:paraId="00741D91">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13.1.1 不可抗力是指设计人和发包人在订立合同时不可预见，在履行合同过程中不可避免发生并不能克服的自然灾害和社会性突发事件，如地震、海啸、瘟疫、水灾、骚乱、暴动、战争和专用合同条款约定的其他情形。 </w:t>
      </w:r>
    </w:p>
    <w:p w14:paraId="019EED6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13.1.2 不可抗力发生后，发包人和设计人应及时认真统计所造成的损失，收集不可抗力造成损失的证据。合同双方对是否属于不可抗力或其损失的意见不一致的，由合同双方协商确定。 </w:t>
      </w:r>
    </w:p>
    <w:p w14:paraId="4906B5A7">
      <w:pPr>
        <w:spacing w:line="490" w:lineRule="exact"/>
        <w:ind w:firstLine="562" w:firstLineChars="200"/>
        <w:outlineLvl w:val="3"/>
        <w:rPr>
          <w:rFonts w:hint="eastAsia" w:ascii="宋体" w:hAnsi="宋体" w:eastAsia="宋体" w:cs="宋体"/>
          <w:b/>
          <w:sz w:val="28"/>
          <w:szCs w:val="28"/>
          <w:highlight w:val="none"/>
        </w:rPr>
      </w:pPr>
      <w:bookmarkStart w:id="360" w:name="_Toc502903492"/>
      <w:bookmarkStart w:id="361" w:name="_Toc57049116"/>
      <w:bookmarkStart w:id="362" w:name="_Toc29876"/>
      <w:bookmarkStart w:id="363" w:name="_Toc52809976"/>
      <w:r>
        <w:rPr>
          <w:rFonts w:hint="eastAsia" w:ascii="宋体" w:hAnsi="宋体" w:eastAsia="宋体" w:cs="宋体"/>
          <w:b/>
          <w:sz w:val="28"/>
          <w:szCs w:val="28"/>
          <w:highlight w:val="none"/>
        </w:rPr>
        <w:t>13.2 不可抗力的通知</w:t>
      </w:r>
      <w:bookmarkEnd w:id="360"/>
      <w:bookmarkEnd w:id="361"/>
      <w:bookmarkEnd w:id="362"/>
      <w:bookmarkEnd w:id="363"/>
      <w:r>
        <w:rPr>
          <w:rFonts w:hint="eastAsia" w:ascii="宋体" w:hAnsi="宋体" w:eastAsia="宋体" w:cs="宋体"/>
          <w:b/>
          <w:sz w:val="28"/>
          <w:szCs w:val="28"/>
          <w:highlight w:val="none"/>
        </w:rPr>
        <w:t xml:space="preserve"> </w:t>
      </w:r>
    </w:p>
    <w:p w14:paraId="2173AB3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13.2.1 合同一方当事人遇到不可抗力事件，使其履行合同义务受到阻碍时，应立即通知合同另一方当事人，书面说明不可抗力和受阻碍的详细情况，并提供必要的证明。 </w:t>
      </w:r>
    </w:p>
    <w:p w14:paraId="6D7BF22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13.2.2 如不可抗力持续发生，合同一方当事人应及时向合同另一方当事人提交中间报告，说明不可抗力和履行合同受阻的情况，并于不可抗力事件结束后 28 天内提交最终报告及有关资料。 </w:t>
      </w:r>
    </w:p>
    <w:p w14:paraId="4706DE6C">
      <w:pPr>
        <w:spacing w:line="490" w:lineRule="exact"/>
        <w:ind w:firstLine="562" w:firstLineChars="200"/>
        <w:outlineLvl w:val="3"/>
        <w:rPr>
          <w:rFonts w:hint="eastAsia" w:ascii="宋体" w:hAnsi="宋体" w:eastAsia="宋体" w:cs="宋体"/>
          <w:b/>
          <w:sz w:val="28"/>
          <w:szCs w:val="28"/>
          <w:highlight w:val="none"/>
        </w:rPr>
      </w:pPr>
      <w:bookmarkStart w:id="364" w:name="_Toc52809977"/>
      <w:bookmarkStart w:id="365" w:name="_Toc5429"/>
      <w:bookmarkStart w:id="366" w:name="_Toc57049117"/>
      <w:bookmarkStart w:id="367" w:name="_Toc502903493"/>
      <w:r>
        <w:rPr>
          <w:rFonts w:hint="eastAsia" w:ascii="宋体" w:hAnsi="宋体" w:eastAsia="宋体" w:cs="宋体"/>
          <w:b/>
          <w:sz w:val="28"/>
          <w:szCs w:val="28"/>
          <w:highlight w:val="none"/>
        </w:rPr>
        <w:t>13.3 不可抗力后果及其处理</w:t>
      </w:r>
      <w:bookmarkEnd w:id="364"/>
      <w:bookmarkEnd w:id="365"/>
      <w:bookmarkEnd w:id="366"/>
      <w:bookmarkEnd w:id="367"/>
      <w:r>
        <w:rPr>
          <w:rFonts w:hint="eastAsia" w:ascii="宋体" w:hAnsi="宋体" w:eastAsia="宋体" w:cs="宋体"/>
          <w:b/>
          <w:sz w:val="28"/>
          <w:szCs w:val="28"/>
          <w:highlight w:val="none"/>
        </w:rPr>
        <w:t xml:space="preserve"> </w:t>
      </w:r>
    </w:p>
    <w:p w14:paraId="6D8FBE0E">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13.3.1 不可抗力引起的后果及其损失，应由合同当事人依据法律规定各自承担。不可抗力发生前已完成的设计工作，应当按照合同约定进行支付。 </w:t>
      </w:r>
    </w:p>
    <w:p w14:paraId="3E7B23B6">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13.3.2 不可抗力发生后，合同当事人应当采取有效措施避免损失进一步扩大，如未采取有效措施致使损失扩大的，应当自行承担扩大部分的损失。 </w:t>
      </w:r>
    </w:p>
    <w:p w14:paraId="1515C41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13.3.3 因一方当事人迟延履行合同义务，致使迟延履行期间遭遇不可抗力的，应由该当事人承担全部损失。 </w:t>
      </w:r>
    </w:p>
    <w:p w14:paraId="7F0FE743">
      <w:pPr>
        <w:spacing w:line="490" w:lineRule="exact"/>
        <w:ind w:firstLine="562" w:firstLineChars="200"/>
        <w:outlineLvl w:val="2"/>
        <w:rPr>
          <w:rFonts w:hint="eastAsia" w:ascii="宋体" w:hAnsi="宋体" w:eastAsia="宋体" w:cs="宋体"/>
          <w:b/>
          <w:sz w:val="28"/>
          <w:szCs w:val="28"/>
          <w:highlight w:val="none"/>
        </w:rPr>
      </w:pPr>
      <w:bookmarkStart w:id="368" w:name="_Toc17058"/>
      <w:bookmarkStart w:id="369" w:name="_Toc52809978"/>
      <w:bookmarkStart w:id="370" w:name="_Toc502903494"/>
      <w:bookmarkStart w:id="371" w:name="_Toc23562"/>
      <w:bookmarkStart w:id="372" w:name="_Toc57049985"/>
      <w:bookmarkStart w:id="373" w:name="_Toc57049118"/>
      <w:r>
        <w:rPr>
          <w:rFonts w:hint="eastAsia" w:ascii="宋体" w:hAnsi="宋体" w:eastAsia="宋体" w:cs="宋体"/>
          <w:b/>
          <w:sz w:val="28"/>
          <w:szCs w:val="28"/>
          <w:highlight w:val="none"/>
        </w:rPr>
        <w:t>14．违约</w:t>
      </w:r>
      <w:bookmarkEnd w:id="368"/>
      <w:bookmarkEnd w:id="369"/>
      <w:bookmarkEnd w:id="370"/>
      <w:bookmarkEnd w:id="371"/>
      <w:bookmarkEnd w:id="372"/>
      <w:bookmarkEnd w:id="373"/>
    </w:p>
    <w:p w14:paraId="2027F7CB">
      <w:pPr>
        <w:spacing w:line="490" w:lineRule="exact"/>
        <w:ind w:firstLine="562" w:firstLineChars="200"/>
        <w:outlineLvl w:val="3"/>
        <w:rPr>
          <w:rFonts w:hint="eastAsia" w:ascii="宋体" w:hAnsi="宋体" w:eastAsia="宋体" w:cs="宋体"/>
          <w:b/>
          <w:sz w:val="28"/>
          <w:szCs w:val="28"/>
          <w:highlight w:val="none"/>
        </w:rPr>
      </w:pPr>
      <w:bookmarkStart w:id="374" w:name="_Toc502903495"/>
      <w:bookmarkStart w:id="375" w:name="_Toc52809979"/>
      <w:bookmarkStart w:id="376" w:name="_Toc57049119"/>
      <w:bookmarkStart w:id="377" w:name="_Toc17150"/>
      <w:r>
        <w:rPr>
          <w:rFonts w:hint="eastAsia" w:ascii="宋体" w:hAnsi="宋体" w:eastAsia="宋体" w:cs="宋体"/>
          <w:b/>
          <w:sz w:val="28"/>
          <w:szCs w:val="28"/>
          <w:highlight w:val="none"/>
        </w:rPr>
        <w:t>14.1 设计人违约</w:t>
      </w:r>
      <w:bookmarkEnd w:id="374"/>
      <w:bookmarkEnd w:id="375"/>
      <w:bookmarkEnd w:id="376"/>
      <w:bookmarkEnd w:id="377"/>
      <w:r>
        <w:rPr>
          <w:rFonts w:hint="eastAsia" w:ascii="宋体" w:hAnsi="宋体" w:eastAsia="宋体" w:cs="宋体"/>
          <w:b/>
          <w:sz w:val="28"/>
          <w:szCs w:val="28"/>
          <w:highlight w:val="none"/>
        </w:rPr>
        <w:t xml:space="preserve"> </w:t>
      </w:r>
    </w:p>
    <w:p w14:paraId="3859E35D">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14.1.1 合同履行中发生下列情况之一的，属设计人违约： </w:t>
      </w:r>
    </w:p>
    <w:p w14:paraId="6B743E9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（1）勘察设计文件不符合法律以及合同约定； </w:t>
      </w:r>
    </w:p>
    <w:p w14:paraId="65926F4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（2）设计人转包、违法分包或者未经发包人同意擅自分包； </w:t>
      </w:r>
    </w:p>
    <w:p w14:paraId="3DC43F8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（3）设计人未按合同计划完成勘察设计，从而造成工程损失； </w:t>
      </w:r>
    </w:p>
    <w:p w14:paraId="2CC5E91F">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（4）设计人无法履行或停止履行合同；</w:t>
      </w:r>
    </w:p>
    <w:p w14:paraId="3F8D2440">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（5）设计人不履行合同约定的其他义务。 </w:t>
      </w:r>
    </w:p>
    <w:p w14:paraId="24B48AD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14.1.2 设计人发生违约情况时，发包人可向设计人发出整改通知，要求其在限定期限内纠正；逾期仍不纠正的，发包人有权解除合同并向设计人发出解除合同通知。设计人应当承担由于违约所造成的费用增加、周期延误和发包人损失等。</w:t>
      </w:r>
    </w:p>
    <w:p w14:paraId="3D3FEB12">
      <w:pPr>
        <w:spacing w:line="490" w:lineRule="exact"/>
        <w:ind w:firstLine="562" w:firstLineChars="200"/>
        <w:outlineLvl w:val="3"/>
        <w:rPr>
          <w:rFonts w:hint="eastAsia" w:ascii="宋体" w:hAnsi="宋体" w:eastAsia="宋体" w:cs="宋体"/>
          <w:b/>
          <w:sz w:val="28"/>
          <w:szCs w:val="28"/>
          <w:highlight w:val="none"/>
        </w:rPr>
      </w:pPr>
      <w:bookmarkStart w:id="378" w:name="_Toc18351"/>
      <w:bookmarkStart w:id="379" w:name="_Toc52809980"/>
      <w:bookmarkStart w:id="380" w:name="_Toc57049120"/>
      <w:bookmarkStart w:id="381" w:name="_Toc502903496"/>
      <w:r>
        <w:rPr>
          <w:rFonts w:hint="eastAsia" w:ascii="宋体" w:hAnsi="宋体" w:eastAsia="宋体" w:cs="宋体"/>
          <w:b/>
          <w:sz w:val="28"/>
          <w:szCs w:val="28"/>
          <w:highlight w:val="none"/>
        </w:rPr>
        <w:t>14.2 发包人违约</w:t>
      </w:r>
      <w:bookmarkEnd w:id="378"/>
      <w:bookmarkEnd w:id="379"/>
      <w:bookmarkEnd w:id="380"/>
      <w:bookmarkEnd w:id="381"/>
      <w:r>
        <w:rPr>
          <w:rFonts w:hint="eastAsia" w:ascii="宋体" w:hAnsi="宋体" w:eastAsia="宋体" w:cs="宋体"/>
          <w:b/>
          <w:sz w:val="28"/>
          <w:szCs w:val="28"/>
          <w:highlight w:val="none"/>
        </w:rPr>
        <w:t xml:space="preserve"> </w:t>
      </w:r>
    </w:p>
    <w:p w14:paraId="5829E083">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14.2.1 合同履行中发生下列情况之一的，属发包人违约： </w:t>
      </w:r>
    </w:p>
    <w:p w14:paraId="5996ECA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（1）发包人未按合同约定支付服务费用； </w:t>
      </w:r>
    </w:p>
    <w:p w14:paraId="0E01FEE4">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（2）发包人原因造成勘察设计停止； </w:t>
      </w:r>
    </w:p>
    <w:p w14:paraId="7D9C2F17">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（3）发包人无法履行或停止履行合同；</w:t>
      </w:r>
    </w:p>
    <w:p w14:paraId="6BC78362">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（4）发包人不履行合同约定的其他义务。 </w:t>
      </w:r>
    </w:p>
    <w:p w14:paraId="6008348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14.2.2 发包人发生违约情况时，设计人可向发包人发出暂停设计通知，要求其在限定期限内纠正；逾期仍不纠正的，设计人有权解除合同并向发包人发出解除合同通知。发包人应当承担由于违约所造成的费用增加、周期延误和设计人损失等。</w:t>
      </w:r>
    </w:p>
    <w:p w14:paraId="35D3BE24">
      <w:pPr>
        <w:spacing w:line="490" w:lineRule="exact"/>
        <w:ind w:firstLine="422" w:firstLineChars="150"/>
        <w:outlineLvl w:val="3"/>
        <w:rPr>
          <w:rFonts w:hint="eastAsia" w:ascii="宋体" w:hAnsi="宋体" w:eastAsia="宋体" w:cs="宋体"/>
          <w:b/>
          <w:sz w:val="28"/>
          <w:szCs w:val="28"/>
          <w:highlight w:val="none"/>
        </w:rPr>
      </w:pPr>
      <w:bookmarkStart w:id="382" w:name="_Toc502903497"/>
      <w:bookmarkStart w:id="383" w:name="_Toc52809981"/>
      <w:bookmarkStart w:id="384" w:name="_Toc57049121"/>
      <w:bookmarkStart w:id="385" w:name="_Toc2368"/>
      <w:r>
        <w:rPr>
          <w:rFonts w:hint="eastAsia" w:ascii="宋体" w:hAnsi="宋体" w:eastAsia="宋体" w:cs="宋体"/>
          <w:b/>
          <w:sz w:val="28"/>
          <w:szCs w:val="28"/>
          <w:highlight w:val="none"/>
        </w:rPr>
        <w:t>14.3 第三人造成的违约</w:t>
      </w:r>
      <w:bookmarkEnd w:id="382"/>
      <w:bookmarkEnd w:id="383"/>
      <w:bookmarkEnd w:id="384"/>
      <w:bookmarkEnd w:id="385"/>
      <w:r>
        <w:rPr>
          <w:rFonts w:hint="eastAsia" w:ascii="宋体" w:hAnsi="宋体" w:eastAsia="宋体" w:cs="宋体"/>
          <w:b/>
          <w:sz w:val="28"/>
          <w:szCs w:val="28"/>
          <w:highlight w:val="none"/>
        </w:rPr>
        <w:t xml:space="preserve"> </w:t>
      </w:r>
    </w:p>
    <w:p w14:paraId="17322D2B">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在履行合同过程中，一方当事人因第三人的原因造成违约的，应当向对方当事人承担违约责任。一方当事人和第三人之间的纠纷，依照法律规定或者按照约定解决。 </w:t>
      </w:r>
    </w:p>
    <w:p w14:paraId="7AFB8609">
      <w:pPr>
        <w:spacing w:line="490" w:lineRule="exact"/>
        <w:ind w:firstLine="422" w:firstLineChars="150"/>
        <w:outlineLvl w:val="2"/>
        <w:rPr>
          <w:rFonts w:hint="eastAsia" w:ascii="宋体" w:hAnsi="宋体" w:eastAsia="宋体" w:cs="宋体"/>
          <w:b/>
          <w:sz w:val="28"/>
          <w:szCs w:val="28"/>
          <w:highlight w:val="none"/>
        </w:rPr>
      </w:pPr>
      <w:bookmarkStart w:id="386" w:name="_Toc29390"/>
      <w:bookmarkStart w:id="387" w:name="_Toc502903498"/>
      <w:bookmarkStart w:id="388" w:name="_Toc57049122"/>
      <w:bookmarkStart w:id="389" w:name="_Toc4836"/>
      <w:bookmarkStart w:id="390" w:name="_Toc57049986"/>
      <w:bookmarkStart w:id="391" w:name="_Toc52809982"/>
      <w:r>
        <w:rPr>
          <w:rFonts w:hint="eastAsia" w:ascii="宋体" w:hAnsi="宋体" w:eastAsia="宋体" w:cs="宋体"/>
          <w:b/>
          <w:sz w:val="28"/>
          <w:szCs w:val="28"/>
          <w:highlight w:val="none"/>
        </w:rPr>
        <w:t>15．争议的解决</w:t>
      </w:r>
      <w:bookmarkEnd w:id="386"/>
      <w:bookmarkEnd w:id="387"/>
      <w:bookmarkEnd w:id="388"/>
      <w:bookmarkEnd w:id="389"/>
      <w:bookmarkEnd w:id="390"/>
      <w:bookmarkEnd w:id="391"/>
      <w:r>
        <w:rPr>
          <w:rFonts w:hint="eastAsia" w:ascii="宋体" w:hAnsi="宋体" w:eastAsia="宋体" w:cs="宋体"/>
          <w:b/>
          <w:sz w:val="28"/>
          <w:szCs w:val="28"/>
          <w:highlight w:val="none"/>
        </w:rPr>
        <w:t xml:space="preserve"> </w:t>
      </w:r>
    </w:p>
    <w:p w14:paraId="1E52090C">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15.1发包人和设计人在履行合同中发生争议的，可以友好协商解决。合同当事人友好协商解决不成的，可在专用合同条款中约定下列一种方式解决： </w:t>
      </w:r>
    </w:p>
    <w:p w14:paraId="4C31DBEA">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（1）向约定的仲裁委员会申请仲裁； </w:t>
      </w:r>
    </w:p>
    <w:p w14:paraId="2FCE6F95">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（2）向有管辖权的人民法院提起诉讼。 </w:t>
      </w:r>
    </w:p>
    <w:p w14:paraId="1D9B7D39">
      <w:pPr>
        <w:spacing w:line="49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15.2 采用仲裁方式最终解决争议的项目，仲裁裁决是终局性的并对发包人和设计人双方均具有约束力。全部仲裁费用应由败诉方承担，或按仲裁委员会裁决的比例分担。</w:t>
      </w:r>
    </w:p>
    <w:p w14:paraId="711FC23B">
      <w:pPr>
        <w:spacing w:line="490" w:lineRule="exact"/>
        <w:ind w:firstLine="560" w:firstLineChars="200"/>
        <w:rPr>
          <w:rFonts w:eastAsia="仿宋_GB2312"/>
          <w:sz w:val="28"/>
          <w:szCs w:val="28"/>
          <w:highlight w:val="none"/>
        </w:rPr>
      </w:pPr>
    </w:p>
    <w:p w14:paraId="6A6B390F">
      <w:pPr>
        <w:spacing w:line="490" w:lineRule="exact"/>
        <w:ind w:firstLine="562" w:firstLineChars="200"/>
        <w:rPr>
          <w:rFonts w:eastAsia="仿宋_GB2312"/>
          <w:b/>
          <w:szCs w:val="32"/>
          <w:highlight w:val="none"/>
        </w:rPr>
      </w:pPr>
      <w:bookmarkStart w:id="392" w:name="_Toc19201"/>
      <w:r>
        <w:rPr>
          <w:rFonts w:eastAsia="仿宋_GB2312"/>
          <w:b/>
          <w:sz w:val="28"/>
          <w:szCs w:val="28"/>
          <w:highlight w:val="none"/>
        </w:rPr>
        <w:br w:type="page"/>
      </w:r>
      <w:r>
        <w:rPr>
          <w:rFonts w:eastAsia="仿宋_GB2312"/>
          <w:b/>
          <w:szCs w:val="32"/>
          <w:highlight w:val="none"/>
        </w:rPr>
        <w:t>电子招标投标勘察设计招标文件示范文本提供的专用合同条款内容供</w:t>
      </w:r>
      <w:r>
        <w:rPr>
          <w:rFonts w:hint="eastAsia" w:eastAsia="仿宋_GB2312"/>
          <w:b/>
          <w:szCs w:val="32"/>
          <w:highlight w:val="none"/>
          <w:lang w:val="en-US" w:eastAsia="zh-CN"/>
        </w:rPr>
        <w:t>采购</w:t>
      </w:r>
      <w:r>
        <w:rPr>
          <w:rFonts w:eastAsia="仿宋_GB2312"/>
          <w:b/>
          <w:szCs w:val="32"/>
          <w:highlight w:val="none"/>
        </w:rPr>
        <w:t>人参考，</w:t>
      </w:r>
      <w:r>
        <w:rPr>
          <w:rFonts w:hint="eastAsia" w:eastAsia="仿宋_GB2312"/>
          <w:b/>
          <w:szCs w:val="32"/>
          <w:highlight w:val="none"/>
          <w:lang w:val="en-US" w:eastAsia="zh-CN"/>
        </w:rPr>
        <w:t>采购</w:t>
      </w:r>
      <w:r>
        <w:rPr>
          <w:rFonts w:eastAsia="仿宋_GB2312"/>
          <w:b/>
          <w:szCs w:val="32"/>
          <w:highlight w:val="none"/>
        </w:rPr>
        <w:t>人可根据项目的具体情况修改、补充、完善，除通用合同条款明确专用合同条款可作出不同约定外，专用合同条款及附件补充细化的内容不得与通用合同条款规定相抵触，不得违反法律、法规和行业规章的有关规定和平等、自愿、公平以及诚实信用原则。</w:t>
      </w:r>
    </w:p>
    <w:p w14:paraId="2E78D662">
      <w:pPr>
        <w:spacing w:line="490" w:lineRule="exact"/>
        <w:ind w:firstLine="422" w:firstLineChars="200"/>
        <w:rPr>
          <w:rFonts w:eastAsia="仿宋_GB2312"/>
          <w:b/>
          <w:szCs w:val="32"/>
          <w:highlight w:val="none"/>
        </w:rPr>
      </w:pPr>
    </w:p>
    <w:bookmarkEnd w:id="392"/>
    <w:p w14:paraId="6CC53096">
      <w:pPr>
        <w:jc w:val="center"/>
        <w:outlineLvl w:val="1"/>
        <w:rPr>
          <w:rFonts w:eastAsia="黑体"/>
          <w:b/>
          <w:sz w:val="30"/>
          <w:szCs w:val="30"/>
          <w:highlight w:val="none"/>
        </w:rPr>
      </w:pPr>
      <w:bookmarkStart w:id="393" w:name="_Toc57048700"/>
      <w:bookmarkStart w:id="394" w:name="_Toc52810087"/>
      <w:bookmarkStart w:id="395" w:name="_Toc57049228"/>
      <w:bookmarkStart w:id="396" w:name="_Toc57050015"/>
      <w:bookmarkStart w:id="397" w:name="_Toc7672"/>
      <w:bookmarkStart w:id="398" w:name="_Toc487106375"/>
      <w:bookmarkStart w:id="399" w:name="_Toc502903500"/>
      <w:r>
        <w:rPr>
          <w:rFonts w:eastAsia="黑体"/>
          <w:b/>
          <w:sz w:val="30"/>
          <w:szCs w:val="30"/>
          <w:highlight w:val="none"/>
        </w:rPr>
        <w:t>第</w:t>
      </w:r>
      <w:r>
        <w:rPr>
          <w:rFonts w:hint="eastAsia" w:eastAsia="黑体"/>
          <w:b/>
          <w:sz w:val="30"/>
          <w:szCs w:val="30"/>
          <w:highlight w:val="none"/>
        </w:rPr>
        <w:t>二</w:t>
      </w:r>
      <w:r>
        <w:rPr>
          <w:rFonts w:eastAsia="黑体"/>
          <w:b/>
          <w:sz w:val="30"/>
          <w:szCs w:val="30"/>
          <w:highlight w:val="none"/>
        </w:rPr>
        <w:t>节 专用合同条款（适用于勘察设计项目）</w:t>
      </w:r>
      <w:bookmarkEnd w:id="393"/>
      <w:bookmarkEnd w:id="394"/>
      <w:bookmarkEnd w:id="395"/>
      <w:bookmarkEnd w:id="396"/>
      <w:bookmarkEnd w:id="397"/>
    </w:p>
    <w:p w14:paraId="63E5D32A">
      <w:pPr>
        <w:spacing w:line="490" w:lineRule="exact"/>
        <w:ind w:firstLine="560" w:firstLineChars="200"/>
        <w:rPr>
          <w:rFonts w:eastAsia="仿宋_GB2312"/>
          <w:sz w:val="28"/>
          <w:szCs w:val="28"/>
          <w:highlight w:val="none"/>
        </w:rPr>
      </w:pPr>
    </w:p>
    <w:p w14:paraId="02E2E906">
      <w:pPr>
        <w:spacing w:line="490" w:lineRule="exact"/>
        <w:ind w:firstLine="422" w:firstLineChars="200"/>
        <w:outlineLvl w:val="2"/>
        <w:rPr>
          <w:rFonts w:hint="eastAsia" w:ascii="宋体" w:hAnsi="宋体" w:eastAsia="宋体" w:cs="宋体"/>
          <w:b/>
          <w:szCs w:val="21"/>
          <w:highlight w:val="none"/>
        </w:rPr>
      </w:pPr>
      <w:bookmarkStart w:id="400" w:name="_Toc57049229"/>
      <w:bookmarkStart w:id="401" w:name="_Toc52810088"/>
      <w:bookmarkStart w:id="402" w:name="_Toc57050016"/>
      <w:bookmarkStart w:id="403" w:name="_Toc23592"/>
      <w:r>
        <w:rPr>
          <w:rFonts w:hint="eastAsia" w:ascii="宋体" w:hAnsi="宋体" w:eastAsia="宋体" w:cs="宋体"/>
          <w:b/>
          <w:szCs w:val="21"/>
          <w:highlight w:val="none"/>
        </w:rPr>
        <w:t>1．一般约定</w:t>
      </w:r>
      <w:bookmarkEnd w:id="400"/>
      <w:bookmarkEnd w:id="401"/>
      <w:bookmarkEnd w:id="402"/>
      <w:bookmarkEnd w:id="403"/>
    </w:p>
    <w:p w14:paraId="56123AD5">
      <w:pPr>
        <w:spacing w:line="490" w:lineRule="exact"/>
        <w:ind w:firstLine="422" w:firstLineChars="200"/>
        <w:outlineLvl w:val="3"/>
        <w:rPr>
          <w:rFonts w:hint="eastAsia" w:ascii="宋体" w:hAnsi="宋体" w:eastAsia="宋体" w:cs="宋体"/>
          <w:b/>
          <w:szCs w:val="21"/>
          <w:highlight w:val="none"/>
        </w:rPr>
      </w:pPr>
      <w:bookmarkStart w:id="404" w:name="_Toc57049230"/>
      <w:bookmarkStart w:id="405" w:name="_Toc52810089"/>
      <w:r>
        <w:rPr>
          <w:rFonts w:hint="eastAsia" w:ascii="宋体" w:hAnsi="宋体" w:eastAsia="宋体" w:cs="宋体"/>
          <w:b/>
          <w:szCs w:val="21"/>
          <w:highlight w:val="none"/>
        </w:rPr>
        <w:t>1.1 词语定义</w:t>
      </w:r>
      <w:bookmarkEnd w:id="404"/>
      <w:bookmarkEnd w:id="405"/>
    </w:p>
    <w:p w14:paraId="1467EB4E">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 合同当事人和人员</w:t>
      </w:r>
    </w:p>
    <w:p w14:paraId="71BAC55B">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1.1.2.2 发包人：</w:t>
      </w:r>
      <w:r>
        <w:rPr>
          <w:rFonts w:hint="eastAsia" w:ascii="宋体" w:hAnsi="宋体" w:eastAsia="宋体" w:cs="宋体"/>
          <w:szCs w:val="21"/>
          <w:highlight w:val="none"/>
          <w:u w:val="single"/>
        </w:rPr>
        <w:t xml:space="preserve">    （填入发包人的名称）    </w:t>
      </w:r>
      <w:r>
        <w:rPr>
          <w:rFonts w:hint="eastAsia" w:ascii="宋体" w:hAnsi="宋体" w:eastAsia="宋体" w:cs="宋体"/>
          <w:szCs w:val="21"/>
          <w:highlight w:val="none"/>
        </w:rPr>
        <w:t>。</w:t>
      </w:r>
    </w:p>
    <w:p w14:paraId="253232D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1.1.2.3 设计人：</w:t>
      </w:r>
      <w:r>
        <w:rPr>
          <w:rFonts w:hint="eastAsia" w:ascii="宋体" w:hAnsi="宋体" w:eastAsia="宋体" w:cs="宋体"/>
          <w:szCs w:val="21"/>
          <w:highlight w:val="none"/>
          <w:u w:val="single"/>
        </w:rPr>
        <w:t xml:space="preserve"> （签约后填入设计人的名称） </w:t>
      </w:r>
      <w:r>
        <w:rPr>
          <w:rFonts w:hint="eastAsia" w:ascii="宋体" w:hAnsi="宋体" w:eastAsia="宋体" w:cs="宋体"/>
          <w:szCs w:val="21"/>
          <w:highlight w:val="none"/>
        </w:rPr>
        <w:t>。</w:t>
      </w:r>
    </w:p>
    <w:p w14:paraId="11D5227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1.1.2.4 发包人代表：</w:t>
      </w:r>
      <w:r>
        <w:rPr>
          <w:rFonts w:hint="eastAsia" w:ascii="宋体" w:hAnsi="宋体" w:eastAsia="宋体" w:cs="宋体"/>
          <w:szCs w:val="21"/>
          <w:highlight w:val="none"/>
          <w:u w:val="single"/>
        </w:rPr>
        <w:t xml:space="preserve">（填入发包人代表的名称） </w:t>
      </w:r>
      <w:r>
        <w:rPr>
          <w:rFonts w:hint="eastAsia" w:ascii="宋体" w:hAnsi="宋体" w:eastAsia="宋体" w:cs="宋体"/>
          <w:szCs w:val="21"/>
          <w:highlight w:val="none"/>
        </w:rPr>
        <w:t>。</w:t>
      </w:r>
    </w:p>
    <w:p w14:paraId="3898308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1.1.2.5 项目负责人：</w:t>
      </w:r>
      <w:r>
        <w:rPr>
          <w:rFonts w:hint="eastAsia" w:ascii="宋体" w:hAnsi="宋体" w:eastAsia="宋体" w:cs="宋体"/>
          <w:szCs w:val="21"/>
          <w:highlight w:val="none"/>
          <w:u w:val="single"/>
        </w:rPr>
        <w:t>（签约后填入项目负责人的姓名、身份证号，项目负责人执业证书号）</w:t>
      </w:r>
      <w:r>
        <w:rPr>
          <w:rFonts w:hint="eastAsia" w:ascii="宋体" w:hAnsi="宋体" w:eastAsia="宋体" w:cs="宋体"/>
          <w:szCs w:val="21"/>
          <w:highlight w:val="none"/>
        </w:rPr>
        <w:t>。</w:t>
      </w:r>
    </w:p>
    <w:p w14:paraId="418BA50E">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1.1.2.6分包人：</w:t>
      </w:r>
      <w:r>
        <w:rPr>
          <w:rFonts w:hint="eastAsia" w:ascii="宋体" w:hAnsi="宋体" w:eastAsia="宋体" w:cs="宋体"/>
          <w:szCs w:val="21"/>
          <w:highlight w:val="none"/>
          <w:u w:val="single"/>
        </w:rPr>
        <w:t>（签约后填入分包人的名称）</w:t>
      </w:r>
      <w:r>
        <w:rPr>
          <w:rFonts w:hint="eastAsia" w:ascii="宋体" w:hAnsi="宋体" w:eastAsia="宋体" w:cs="宋体"/>
          <w:szCs w:val="21"/>
          <w:highlight w:val="none"/>
        </w:rPr>
        <w:t>。</w:t>
      </w:r>
    </w:p>
    <w:p w14:paraId="2547F26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 工程和勘察设计</w:t>
      </w:r>
    </w:p>
    <w:p w14:paraId="542A93C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1.1.3.1工程：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00754FDC">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1.1.3.2勘察设计服务：</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F854E5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1.1.3.5勘察设计资料：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81C1C6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1.1.3.6勘察设计文件：</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97A7FDC">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1.1.4 日期</w:t>
      </w:r>
    </w:p>
    <w:p w14:paraId="4B87F45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1.1.4.3 勘察设计服务期限：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日历天。</w:t>
      </w:r>
    </w:p>
    <w:p w14:paraId="39B5DF3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1.1.4.5 完成勘察设计日期：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日历天。</w:t>
      </w:r>
    </w:p>
    <w:p w14:paraId="113FFAA6">
      <w:pPr>
        <w:spacing w:line="490" w:lineRule="exact"/>
        <w:ind w:firstLine="422" w:firstLineChars="200"/>
        <w:outlineLvl w:val="3"/>
        <w:rPr>
          <w:rFonts w:hint="eastAsia" w:ascii="宋体" w:hAnsi="宋体" w:eastAsia="宋体" w:cs="宋体"/>
          <w:b/>
          <w:szCs w:val="21"/>
          <w:highlight w:val="none"/>
        </w:rPr>
      </w:pPr>
      <w:bookmarkStart w:id="406" w:name="_Toc57049231"/>
      <w:bookmarkStart w:id="407" w:name="_Toc52810090"/>
      <w:r>
        <w:rPr>
          <w:rFonts w:hint="eastAsia" w:ascii="宋体" w:hAnsi="宋体" w:eastAsia="宋体" w:cs="宋体"/>
          <w:b/>
          <w:szCs w:val="21"/>
          <w:highlight w:val="none"/>
        </w:rPr>
        <w:t>1.2 语言文字</w:t>
      </w:r>
      <w:bookmarkEnd w:id="406"/>
      <w:bookmarkEnd w:id="407"/>
    </w:p>
    <w:p w14:paraId="5E7F6D5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合同使用的语言文字为简体中文。专用术语使用外文的，应附有简体中文注释，汉语为优先解释和说明合同的语言。</w:t>
      </w:r>
    </w:p>
    <w:p w14:paraId="5992CE44">
      <w:pPr>
        <w:spacing w:line="490" w:lineRule="exact"/>
        <w:ind w:firstLine="422" w:firstLineChars="200"/>
        <w:outlineLvl w:val="3"/>
        <w:rPr>
          <w:rFonts w:hint="eastAsia" w:ascii="宋体" w:hAnsi="宋体" w:eastAsia="宋体" w:cs="宋体"/>
          <w:b/>
          <w:szCs w:val="21"/>
          <w:highlight w:val="none"/>
        </w:rPr>
      </w:pPr>
      <w:bookmarkStart w:id="408" w:name="_Toc57049232"/>
      <w:bookmarkStart w:id="409" w:name="_Toc52810091"/>
      <w:r>
        <w:rPr>
          <w:rFonts w:hint="eastAsia" w:ascii="宋体" w:hAnsi="宋体" w:eastAsia="宋体" w:cs="宋体"/>
          <w:b/>
          <w:szCs w:val="21"/>
          <w:highlight w:val="none"/>
        </w:rPr>
        <w:t>1.3 适用法律</w:t>
      </w:r>
      <w:bookmarkEnd w:id="408"/>
      <w:bookmarkEnd w:id="409"/>
    </w:p>
    <w:p w14:paraId="6FFFE5DC">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适用于合同的法律包括中华人民共和国法律、行政法规、部门规章，以及工程所在地的地方性法规、自治条例、单行条例和地方政府规章。 </w:t>
      </w:r>
    </w:p>
    <w:p w14:paraId="47221CFC">
      <w:pPr>
        <w:spacing w:line="490" w:lineRule="exact"/>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本合同适用的其他规范性文件包括：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02BED754">
      <w:pPr>
        <w:spacing w:line="490" w:lineRule="exact"/>
        <w:ind w:firstLine="422" w:firstLineChars="200"/>
        <w:outlineLvl w:val="3"/>
        <w:rPr>
          <w:rFonts w:hint="eastAsia" w:ascii="宋体" w:hAnsi="宋体" w:eastAsia="宋体" w:cs="宋体"/>
          <w:b/>
          <w:szCs w:val="21"/>
          <w:highlight w:val="none"/>
        </w:rPr>
      </w:pPr>
      <w:bookmarkStart w:id="410" w:name="_Toc52810092"/>
      <w:bookmarkStart w:id="411" w:name="_Toc57049233"/>
      <w:r>
        <w:rPr>
          <w:rFonts w:hint="eastAsia" w:ascii="宋体" w:hAnsi="宋体" w:eastAsia="宋体" w:cs="宋体"/>
          <w:b/>
          <w:szCs w:val="21"/>
          <w:highlight w:val="none"/>
        </w:rPr>
        <w:t>1.4 合同文件的优先顺序</w:t>
      </w:r>
      <w:bookmarkEnd w:id="410"/>
      <w:bookmarkEnd w:id="411"/>
    </w:p>
    <w:p w14:paraId="6E57549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合同文件组成及解释合同文件的优先顺序：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754B246">
      <w:pPr>
        <w:spacing w:line="490" w:lineRule="exact"/>
        <w:ind w:firstLine="422" w:firstLineChars="200"/>
        <w:outlineLvl w:val="3"/>
        <w:rPr>
          <w:rFonts w:hint="eastAsia" w:ascii="宋体" w:hAnsi="宋体" w:eastAsia="宋体" w:cs="宋体"/>
          <w:b/>
          <w:szCs w:val="21"/>
          <w:highlight w:val="none"/>
        </w:rPr>
      </w:pPr>
      <w:bookmarkStart w:id="412" w:name="_Toc52810093"/>
      <w:bookmarkStart w:id="413" w:name="_Toc57049234"/>
      <w:r>
        <w:rPr>
          <w:rFonts w:hint="eastAsia" w:ascii="宋体" w:hAnsi="宋体" w:eastAsia="宋体" w:cs="宋体"/>
          <w:b/>
          <w:szCs w:val="21"/>
          <w:highlight w:val="none"/>
        </w:rPr>
        <w:t>1.6 文件的提供和照管</w:t>
      </w:r>
      <w:bookmarkEnd w:id="412"/>
      <w:bookmarkEnd w:id="413"/>
    </w:p>
    <w:p w14:paraId="7747DF4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1.6.1 勘察设计文件的提供</w:t>
      </w:r>
    </w:p>
    <w:p w14:paraId="1B4C807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设计人向发包人提供勘察设计文件的期限：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0E8B2B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设计人向发包人提供勘察设计文件的份数：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A1BEDE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其它要求：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7C82298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1.6.2 发包人提供的文件</w:t>
      </w:r>
    </w:p>
    <w:p w14:paraId="287F265C">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发包人向设计人提供的文件包括：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0EF71D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提供的数量：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CEFE7F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提供的期限：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AA3409B">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其它要求：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73F24B9A">
      <w:pPr>
        <w:spacing w:line="490" w:lineRule="exact"/>
        <w:ind w:firstLine="422" w:firstLineChars="200"/>
        <w:outlineLvl w:val="3"/>
        <w:rPr>
          <w:rFonts w:hint="eastAsia" w:ascii="宋体" w:hAnsi="宋体" w:eastAsia="宋体" w:cs="宋体"/>
          <w:b/>
          <w:szCs w:val="21"/>
          <w:highlight w:val="none"/>
        </w:rPr>
      </w:pPr>
      <w:bookmarkStart w:id="414" w:name="_Toc57049235"/>
      <w:bookmarkStart w:id="415" w:name="_Toc52810094"/>
      <w:r>
        <w:rPr>
          <w:rFonts w:hint="eastAsia" w:ascii="宋体" w:hAnsi="宋体" w:eastAsia="宋体" w:cs="宋体"/>
          <w:b/>
          <w:szCs w:val="21"/>
          <w:highlight w:val="none"/>
        </w:rPr>
        <w:t>1.7 联络</w:t>
      </w:r>
      <w:bookmarkEnd w:id="414"/>
      <w:bookmarkEnd w:id="415"/>
      <w:r>
        <w:rPr>
          <w:rFonts w:hint="eastAsia" w:ascii="宋体" w:hAnsi="宋体" w:eastAsia="宋体" w:cs="宋体"/>
          <w:b/>
          <w:szCs w:val="21"/>
          <w:highlight w:val="none"/>
        </w:rPr>
        <w:t xml:space="preserve"> </w:t>
      </w:r>
    </w:p>
    <w:p w14:paraId="314B563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1.7.2 发包人和设计人应将与合同有关的通知、批准、证明、证书、指示、要求、请求、同意、意见、确定和决定等来往函件，送达指定的地点和指定的接收人，并办理签收手续。</w:t>
      </w:r>
    </w:p>
    <w:p w14:paraId="3237852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指定的地点和接收人如下：</w:t>
      </w:r>
    </w:p>
    <w:p w14:paraId="16FCD93B">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发包人接收来往函件的指定地点：_________。</w:t>
      </w:r>
    </w:p>
    <w:p w14:paraId="7D2663A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发包人接收来往函件的指定接收人：_________。 </w:t>
      </w:r>
    </w:p>
    <w:p w14:paraId="44C9F8D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发包人指定的联系方式：_________。 </w:t>
      </w:r>
    </w:p>
    <w:p w14:paraId="135C8E5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设计人接收来往函件的指定地点：_________。 </w:t>
      </w:r>
    </w:p>
    <w:p w14:paraId="60CDCD4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设计人指定的联系方式：_________。</w:t>
      </w:r>
    </w:p>
    <w:p w14:paraId="52496B5F">
      <w:pPr>
        <w:spacing w:line="490" w:lineRule="exact"/>
        <w:ind w:firstLine="422" w:firstLineChars="200"/>
        <w:outlineLvl w:val="3"/>
        <w:rPr>
          <w:rFonts w:hint="eastAsia" w:ascii="宋体" w:hAnsi="宋体" w:eastAsia="宋体" w:cs="宋体"/>
          <w:b/>
          <w:szCs w:val="21"/>
          <w:highlight w:val="none"/>
        </w:rPr>
      </w:pPr>
      <w:bookmarkStart w:id="416" w:name="_Toc57049236"/>
      <w:bookmarkStart w:id="417" w:name="_Toc52810095"/>
      <w:r>
        <w:rPr>
          <w:rFonts w:hint="eastAsia" w:ascii="宋体" w:hAnsi="宋体" w:eastAsia="宋体" w:cs="宋体"/>
          <w:b/>
          <w:szCs w:val="21"/>
          <w:highlight w:val="none"/>
        </w:rPr>
        <w:t>1.8 转让</w:t>
      </w:r>
      <w:bookmarkEnd w:id="416"/>
      <w:bookmarkEnd w:id="417"/>
    </w:p>
    <w:p w14:paraId="65A8ED08">
      <w:pPr>
        <w:spacing w:line="490" w:lineRule="exact"/>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关于转让合同权利义务的约定：</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C9A3DBA">
      <w:pPr>
        <w:spacing w:line="490" w:lineRule="exact"/>
        <w:ind w:firstLine="422" w:firstLineChars="200"/>
        <w:outlineLvl w:val="3"/>
        <w:rPr>
          <w:rFonts w:hint="eastAsia" w:ascii="宋体" w:hAnsi="宋体" w:eastAsia="宋体" w:cs="宋体"/>
          <w:b/>
          <w:szCs w:val="21"/>
          <w:highlight w:val="none"/>
        </w:rPr>
      </w:pPr>
      <w:bookmarkStart w:id="418" w:name="_Toc52810096"/>
      <w:bookmarkStart w:id="419" w:name="_Toc57049237"/>
      <w:r>
        <w:rPr>
          <w:rFonts w:hint="eastAsia" w:ascii="宋体" w:hAnsi="宋体" w:eastAsia="宋体" w:cs="宋体"/>
          <w:b/>
          <w:szCs w:val="21"/>
          <w:highlight w:val="none"/>
        </w:rPr>
        <w:t>1.10 知识产权</w:t>
      </w:r>
      <w:bookmarkEnd w:id="418"/>
      <w:bookmarkEnd w:id="419"/>
    </w:p>
    <w:p w14:paraId="643EB8AC">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1.10.1 设计人完成的勘察设计工作成果，除署名权以外的著作权和其他知识产权归属：</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53F8FDA">
      <w:pPr>
        <w:spacing w:line="490" w:lineRule="exact"/>
        <w:ind w:firstLine="422" w:firstLineChars="200"/>
        <w:outlineLvl w:val="3"/>
        <w:rPr>
          <w:rFonts w:hint="eastAsia" w:ascii="宋体" w:hAnsi="宋体" w:eastAsia="宋体" w:cs="宋体"/>
          <w:b/>
          <w:szCs w:val="21"/>
          <w:highlight w:val="none"/>
        </w:rPr>
      </w:pPr>
      <w:bookmarkStart w:id="420" w:name="_Toc52810097"/>
      <w:bookmarkStart w:id="421" w:name="_Toc57049238"/>
      <w:r>
        <w:rPr>
          <w:rFonts w:hint="eastAsia" w:ascii="宋体" w:hAnsi="宋体" w:eastAsia="宋体" w:cs="宋体"/>
          <w:b/>
          <w:szCs w:val="21"/>
          <w:highlight w:val="none"/>
        </w:rPr>
        <w:t>1.11 文件及信息的保密</w:t>
      </w:r>
      <w:bookmarkEnd w:id="420"/>
      <w:bookmarkEnd w:id="421"/>
    </w:p>
    <w:p w14:paraId="027E713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除法律规定或合同另有约定外，未经对方同意，任何一方当事人不得将对方提供的有关文件、技术秘密、声明需要保密的资料和信息泄露给第三方或公开发表与引用。</w:t>
      </w:r>
    </w:p>
    <w:p w14:paraId="47CA2EB6">
      <w:pPr>
        <w:spacing w:line="490" w:lineRule="exact"/>
        <w:ind w:firstLine="422" w:firstLineChars="200"/>
        <w:outlineLvl w:val="3"/>
        <w:rPr>
          <w:rFonts w:hint="eastAsia" w:ascii="宋体" w:hAnsi="宋体" w:eastAsia="宋体" w:cs="宋体"/>
          <w:b/>
          <w:szCs w:val="21"/>
          <w:highlight w:val="none"/>
        </w:rPr>
      </w:pPr>
      <w:bookmarkStart w:id="422" w:name="_Toc52810098"/>
      <w:bookmarkStart w:id="423" w:name="_Toc57049239"/>
      <w:r>
        <w:rPr>
          <w:rFonts w:hint="eastAsia" w:ascii="宋体" w:hAnsi="宋体" w:eastAsia="宋体" w:cs="宋体"/>
          <w:b/>
          <w:szCs w:val="21"/>
          <w:highlight w:val="none"/>
        </w:rPr>
        <w:t>1.12 发包人要求</w:t>
      </w:r>
      <w:bookmarkEnd w:id="422"/>
      <w:bookmarkEnd w:id="423"/>
    </w:p>
    <w:p w14:paraId="326ECCE5">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1.12.1 发包人要求需要修改或存在错误导致设计人费用增加和(或)勘察设计服务期限延误的，由______承担由此导致的费用增加和（或）周期延误。 </w:t>
      </w:r>
    </w:p>
    <w:p w14:paraId="5FB7305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1.12.3 发包人要求采用国外规范和标准进行设计时，应由发包人负责提供该规范和标准的外国文本和中文译本，提供的时间、份数和其他要求：_________。</w:t>
      </w:r>
    </w:p>
    <w:p w14:paraId="11C5D6C4">
      <w:pPr>
        <w:spacing w:line="490" w:lineRule="exact"/>
        <w:ind w:firstLine="422" w:firstLineChars="200"/>
        <w:outlineLvl w:val="2"/>
        <w:rPr>
          <w:rFonts w:hint="eastAsia" w:ascii="宋体" w:hAnsi="宋体" w:eastAsia="宋体" w:cs="宋体"/>
          <w:b/>
          <w:szCs w:val="21"/>
          <w:highlight w:val="none"/>
        </w:rPr>
      </w:pPr>
      <w:bookmarkStart w:id="424" w:name="_Toc8898"/>
      <w:bookmarkStart w:id="425" w:name="_Toc57050017"/>
      <w:bookmarkStart w:id="426" w:name="_Toc57049240"/>
      <w:bookmarkStart w:id="427" w:name="_Toc52810099"/>
      <w:r>
        <w:rPr>
          <w:rFonts w:hint="eastAsia" w:ascii="宋体" w:hAnsi="宋体" w:eastAsia="宋体" w:cs="宋体"/>
          <w:b/>
          <w:szCs w:val="21"/>
          <w:highlight w:val="none"/>
        </w:rPr>
        <w:t>3．发包人管理</w:t>
      </w:r>
      <w:bookmarkEnd w:id="424"/>
      <w:bookmarkEnd w:id="425"/>
      <w:bookmarkEnd w:id="426"/>
      <w:bookmarkEnd w:id="427"/>
    </w:p>
    <w:p w14:paraId="6DCCE548">
      <w:pPr>
        <w:spacing w:line="490" w:lineRule="exact"/>
        <w:ind w:firstLine="422" w:firstLineChars="200"/>
        <w:outlineLvl w:val="3"/>
        <w:rPr>
          <w:rFonts w:hint="eastAsia" w:ascii="宋体" w:hAnsi="宋体" w:eastAsia="宋体" w:cs="宋体"/>
          <w:b/>
          <w:szCs w:val="21"/>
          <w:highlight w:val="none"/>
        </w:rPr>
      </w:pPr>
      <w:bookmarkStart w:id="428" w:name="_Toc57049241"/>
      <w:bookmarkStart w:id="429" w:name="_Toc52810100"/>
      <w:r>
        <w:rPr>
          <w:rFonts w:hint="eastAsia" w:ascii="宋体" w:hAnsi="宋体" w:eastAsia="宋体" w:cs="宋体"/>
          <w:b/>
          <w:szCs w:val="21"/>
          <w:highlight w:val="none"/>
        </w:rPr>
        <w:t>3.1 发包人代表</w:t>
      </w:r>
      <w:bookmarkEnd w:id="428"/>
      <w:bookmarkEnd w:id="429"/>
    </w:p>
    <w:p w14:paraId="6884F15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3.1.1发包人书面通知设计人发包人代表的期限：_________。</w:t>
      </w:r>
    </w:p>
    <w:p w14:paraId="4F2A9B7F">
      <w:pPr>
        <w:spacing w:line="490" w:lineRule="exact"/>
        <w:ind w:firstLine="422" w:firstLineChars="200"/>
        <w:outlineLvl w:val="3"/>
        <w:rPr>
          <w:rFonts w:hint="eastAsia" w:ascii="宋体" w:hAnsi="宋体" w:eastAsia="宋体" w:cs="宋体"/>
          <w:b/>
          <w:szCs w:val="21"/>
          <w:highlight w:val="none"/>
        </w:rPr>
      </w:pPr>
      <w:bookmarkStart w:id="430" w:name="_Toc57049242"/>
      <w:bookmarkStart w:id="431" w:name="_Toc52810101"/>
      <w:r>
        <w:rPr>
          <w:rFonts w:hint="eastAsia" w:ascii="宋体" w:hAnsi="宋体" w:eastAsia="宋体" w:cs="宋体"/>
          <w:b/>
          <w:szCs w:val="21"/>
          <w:highlight w:val="none"/>
        </w:rPr>
        <w:t>3.2 监理人</w:t>
      </w:r>
      <w:bookmarkEnd w:id="430"/>
      <w:bookmarkEnd w:id="431"/>
    </w:p>
    <w:p w14:paraId="309C46A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3.2.1 发包人可以根据工程建设需要确定是否委托监理人进行勘察设计监理。工程实行监理的，发包人和设计人应在专用合同条款中明确监理人的监理内容及监理权限等事项。监理人应当根据发包人授权及法律规定，代表发包人检查、查验、审核、验收并签发相关指示，但监理人无权修改合同。 </w:t>
      </w:r>
    </w:p>
    <w:p w14:paraId="764E731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本工程是否委托监理人进行勘察设计监理：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AA31D9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如进行勘察设计监理，监理人的监理范围包括：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；职责权限：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；总监理工程师：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EB20B3C">
      <w:pPr>
        <w:spacing w:line="490" w:lineRule="exact"/>
        <w:ind w:firstLine="422" w:firstLineChars="200"/>
        <w:outlineLvl w:val="3"/>
        <w:rPr>
          <w:rFonts w:hint="eastAsia" w:ascii="宋体" w:hAnsi="宋体" w:eastAsia="宋体" w:cs="宋体"/>
          <w:b/>
          <w:szCs w:val="21"/>
          <w:highlight w:val="none"/>
        </w:rPr>
      </w:pPr>
      <w:bookmarkStart w:id="432" w:name="_Toc52810102"/>
      <w:bookmarkStart w:id="433" w:name="_Toc57049243"/>
      <w:r>
        <w:rPr>
          <w:rFonts w:hint="eastAsia" w:ascii="宋体" w:hAnsi="宋体" w:eastAsia="宋体" w:cs="宋体"/>
          <w:b/>
          <w:szCs w:val="21"/>
          <w:highlight w:val="none"/>
        </w:rPr>
        <w:t>3.3 发包人的指示</w:t>
      </w:r>
      <w:bookmarkEnd w:id="432"/>
      <w:bookmarkEnd w:id="433"/>
      <w:r>
        <w:rPr>
          <w:rFonts w:hint="eastAsia" w:ascii="宋体" w:hAnsi="宋体" w:eastAsia="宋体" w:cs="宋体"/>
          <w:b/>
          <w:szCs w:val="21"/>
          <w:highlight w:val="none"/>
        </w:rPr>
        <w:t xml:space="preserve"> </w:t>
      </w:r>
    </w:p>
    <w:p w14:paraId="2F65C22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3.3.4 设计人除从发包人代表或按第3.1.4项约定的被授权人员处取得指示外，还可从_________处取得指示。</w:t>
      </w:r>
    </w:p>
    <w:p w14:paraId="6DD74031">
      <w:pPr>
        <w:spacing w:line="490" w:lineRule="exact"/>
        <w:ind w:firstLine="422" w:firstLineChars="200"/>
        <w:outlineLvl w:val="3"/>
        <w:rPr>
          <w:rFonts w:hint="eastAsia" w:ascii="宋体" w:hAnsi="宋体" w:eastAsia="宋体" w:cs="宋体"/>
          <w:b/>
          <w:szCs w:val="21"/>
          <w:highlight w:val="none"/>
        </w:rPr>
      </w:pPr>
      <w:bookmarkStart w:id="434" w:name="_Toc57049244"/>
      <w:bookmarkStart w:id="435" w:name="_Toc52810103"/>
      <w:r>
        <w:rPr>
          <w:rFonts w:hint="eastAsia" w:ascii="宋体" w:hAnsi="宋体" w:eastAsia="宋体" w:cs="宋体"/>
          <w:b/>
          <w:szCs w:val="21"/>
          <w:highlight w:val="none"/>
        </w:rPr>
        <w:t>3.4 决定或答复</w:t>
      </w:r>
      <w:bookmarkEnd w:id="434"/>
      <w:bookmarkEnd w:id="435"/>
      <w:r>
        <w:rPr>
          <w:rFonts w:hint="eastAsia" w:ascii="宋体" w:hAnsi="宋体" w:eastAsia="宋体" w:cs="宋体"/>
          <w:b/>
          <w:szCs w:val="21"/>
          <w:highlight w:val="none"/>
        </w:rPr>
        <w:t xml:space="preserve"> </w:t>
      </w:r>
    </w:p>
    <w:p w14:paraId="75C67DB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3.4.2发包人应在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天内，对设计人书面提出的事项作出书面答复；逾期没有做出答复的，视为已获得发包人的批准。</w:t>
      </w:r>
    </w:p>
    <w:p w14:paraId="5AD13D6D">
      <w:pPr>
        <w:spacing w:line="490" w:lineRule="exact"/>
        <w:ind w:firstLine="422" w:firstLineChars="200"/>
        <w:outlineLvl w:val="2"/>
        <w:rPr>
          <w:rFonts w:hint="eastAsia" w:ascii="宋体" w:hAnsi="宋体" w:eastAsia="宋体" w:cs="宋体"/>
          <w:b/>
          <w:szCs w:val="21"/>
          <w:highlight w:val="none"/>
        </w:rPr>
      </w:pPr>
      <w:bookmarkStart w:id="436" w:name="_Toc57050018"/>
      <w:bookmarkStart w:id="437" w:name="_Toc52810104"/>
      <w:bookmarkStart w:id="438" w:name="_Toc19498"/>
      <w:bookmarkStart w:id="439" w:name="_Toc57049245"/>
      <w:r>
        <w:rPr>
          <w:rFonts w:hint="eastAsia" w:ascii="宋体" w:hAnsi="宋体" w:eastAsia="宋体" w:cs="宋体"/>
          <w:b/>
          <w:szCs w:val="21"/>
          <w:highlight w:val="none"/>
        </w:rPr>
        <w:t>4. 设计人义务</w:t>
      </w:r>
      <w:bookmarkEnd w:id="436"/>
      <w:bookmarkEnd w:id="437"/>
      <w:bookmarkEnd w:id="438"/>
      <w:bookmarkEnd w:id="439"/>
      <w:r>
        <w:rPr>
          <w:rFonts w:hint="eastAsia" w:ascii="宋体" w:hAnsi="宋体" w:eastAsia="宋体" w:cs="宋体"/>
          <w:b/>
          <w:szCs w:val="21"/>
          <w:highlight w:val="none"/>
        </w:rPr>
        <w:t xml:space="preserve"> </w:t>
      </w:r>
    </w:p>
    <w:p w14:paraId="282E731D">
      <w:pPr>
        <w:spacing w:line="490" w:lineRule="exact"/>
        <w:ind w:firstLine="422" w:firstLineChars="200"/>
        <w:outlineLvl w:val="3"/>
        <w:rPr>
          <w:rFonts w:hint="eastAsia" w:ascii="宋体" w:hAnsi="宋体" w:eastAsia="宋体" w:cs="宋体"/>
          <w:b/>
          <w:szCs w:val="21"/>
          <w:highlight w:val="none"/>
        </w:rPr>
      </w:pPr>
      <w:bookmarkStart w:id="440" w:name="_Toc57049246"/>
      <w:bookmarkStart w:id="441" w:name="_Toc52810105"/>
      <w:r>
        <w:rPr>
          <w:rFonts w:hint="eastAsia" w:ascii="宋体" w:hAnsi="宋体" w:eastAsia="宋体" w:cs="宋体"/>
          <w:b/>
          <w:szCs w:val="21"/>
          <w:highlight w:val="none"/>
        </w:rPr>
        <w:t>4.1 设计人的一般义务</w:t>
      </w:r>
      <w:bookmarkEnd w:id="440"/>
      <w:bookmarkEnd w:id="441"/>
    </w:p>
    <w:p w14:paraId="1902E45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4.1.3 完成全部勘察设计工作 </w:t>
      </w:r>
    </w:p>
    <w:p w14:paraId="1EFDEDE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设计人应按合同约定以及发包人要求，完成合同约定的全部勘察设计工作，提供勘察设计文件和相关服务，以及为完成勘察设计服务所需的劳务、材料、勘察设备、试验设施等，并应自行承担勘探场地临时设施的搭设、维护、管理和拆除，自行或按发包人要求对设计工作任何缺陷进行整改、完善和修补，使其满足合同约定的目的。</w:t>
      </w:r>
    </w:p>
    <w:p w14:paraId="0E9BFDFA">
      <w:pPr>
        <w:spacing w:line="490" w:lineRule="exact"/>
        <w:ind w:firstLine="422" w:firstLineChars="200"/>
        <w:outlineLvl w:val="3"/>
        <w:rPr>
          <w:rFonts w:hint="eastAsia" w:ascii="宋体" w:hAnsi="宋体" w:eastAsia="宋体" w:cs="宋体"/>
          <w:b/>
          <w:szCs w:val="21"/>
          <w:highlight w:val="none"/>
        </w:rPr>
      </w:pPr>
      <w:bookmarkStart w:id="442" w:name="_Toc57049247"/>
      <w:bookmarkStart w:id="443" w:name="_Toc52810106"/>
      <w:r>
        <w:rPr>
          <w:rFonts w:hint="eastAsia" w:ascii="宋体" w:hAnsi="宋体" w:eastAsia="宋体" w:cs="宋体"/>
          <w:b/>
          <w:szCs w:val="21"/>
          <w:highlight w:val="none"/>
        </w:rPr>
        <w:t>4.2 履约担保</w:t>
      </w:r>
      <w:bookmarkEnd w:id="442"/>
      <w:bookmarkEnd w:id="443"/>
    </w:p>
    <w:p w14:paraId="116B118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4.2.1 发包人需要设计人提交履约担保的，由合同当事人在专用合同条款中约定履约担保的标准、提交方式、提交期限和有效期限。除专用合同条款另有约定外，履约担保自合同生效之日起生效，在最后一批勘察设计成果文件经上级主管部门批复且设计人按照合同约定缴纳质量保证金之日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天后失效。如果设计人不履行合同约定的义务或其履行不符合合同的约定，发包人有权扣划相应金额的履约担保。 </w:t>
      </w:r>
    </w:p>
    <w:p w14:paraId="538B1F6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履约担保标准：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，提交方式：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，提交期限：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，有效期限：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。履约担保有效期限的约定：_________。</w:t>
      </w:r>
    </w:p>
    <w:p w14:paraId="1B3FE22C">
      <w:pPr>
        <w:spacing w:line="490" w:lineRule="exact"/>
        <w:ind w:firstLine="422" w:firstLineChars="200"/>
        <w:outlineLvl w:val="3"/>
        <w:rPr>
          <w:rFonts w:hint="eastAsia" w:ascii="宋体" w:hAnsi="宋体" w:eastAsia="宋体" w:cs="宋体"/>
          <w:b/>
          <w:szCs w:val="21"/>
          <w:highlight w:val="none"/>
        </w:rPr>
      </w:pPr>
      <w:bookmarkStart w:id="444" w:name="_Toc52810107"/>
      <w:bookmarkStart w:id="445" w:name="_Toc57049248"/>
      <w:r>
        <w:rPr>
          <w:rFonts w:hint="eastAsia" w:ascii="宋体" w:hAnsi="宋体" w:eastAsia="宋体" w:cs="宋体"/>
          <w:b/>
          <w:szCs w:val="21"/>
          <w:highlight w:val="none"/>
        </w:rPr>
        <w:t>4.3 分包和不得转包</w:t>
      </w:r>
      <w:bookmarkEnd w:id="444"/>
      <w:bookmarkEnd w:id="445"/>
      <w:r>
        <w:rPr>
          <w:rFonts w:hint="eastAsia" w:ascii="宋体" w:hAnsi="宋体" w:eastAsia="宋体" w:cs="宋体"/>
          <w:b/>
          <w:szCs w:val="21"/>
          <w:highlight w:val="none"/>
        </w:rPr>
        <w:t xml:space="preserve"> </w:t>
      </w:r>
    </w:p>
    <w:p w14:paraId="7CD4773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4.3.1 设计人不得将其勘察设计的全部工作转包给第三人，或将其承包的全部工程肢解后以分包的名义转包给第三人。</w:t>
      </w:r>
    </w:p>
    <w:p w14:paraId="7DEE72E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4.3.2 设计人不得将勘察设计的主体、关键性工作及专用合同条款中禁止分包的专业工程分包给第三人。经发包人同意，设计人可将工程设计中跨专业或有特殊要求的勘察、设计工作进行分包。未列入</w:t>
      </w:r>
      <w:r>
        <w:rPr>
          <w:rFonts w:hint="eastAsia" w:ascii="宋体" w:hAnsi="宋体" w:eastAsia="宋体" w:cs="宋体"/>
          <w:szCs w:val="21"/>
          <w:highlight w:val="none"/>
          <w:lang w:eastAsia="zh-CN"/>
        </w:rPr>
        <w:t>响应文件</w:t>
      </w:r>
      <w:r>
        <w:rPr>
          <w:rFonts w:hint="eastAsia" w:ascii="宋体" w:hAnsi="宋体" w:eastAsia="宋体" w:cs="宋体"/>
          <w:szCs w:val="21"/>
          <w:highlight w:val="none"/>
        </w:rPr>
        <w:t>的勘察设计工作，设计人不得分包。</w:t>
      </w:r>
    </w:p>
    <w:p w14:paraId="3FBA5CA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关于分包的约定：</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B8286E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4.3.3 分包人的设计费用的承担：_________。</w:t>
      </w:r>
    </w:p>
    <w:p w14:paraId="097E4A4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4.3.4 分包人资质：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、分包人主要人员要求：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、设备要求：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、类似业绩：</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CF33651">
      <w:pPr>
        <w:spacing w:line="490" w:lineRule="exact"/>
        <w:ind w:firstLine="422" w:firstLineChars="200"/>
        <w:outlineLvl w:val="3"/>
        <w:rPr>
          <w:rFonts w:hint="eastAsia" w:ascii="宋体" w:hAnsi="宋体" w:eastAsia="宋体" w:cs="宋体"/>
          <w:b/>
          <w:szCs w:val="21"/>
          <w:highlight w:val="none"/>
        </w:rPr>
      </w:pPr>
      <w:bookmarkStart w:id="446" w:name="_Toc57049249"/>
      <w:bookmarkStart w:id="447" w:name="_Toc52810108"/>
      <w:r>
        <w:rPr>
          <w:rFonts w:hint="eastAsia" w:ascii="宋体" w:hAnsi="宋体" w:eastAsia="宋体" w:cs="宋体"/>
          <w:b/>
          <w:szCs w:val="21"/>
          <w:highlight w:val="none"/>
        </w:rPr>
        <w:t>4.4 联合体</w:t>
      </w:r>
      <w:bookmarkEnd w:id="446"/>
      <w:bookmarkEnd w:id="447"/>
    </w:p>
    <w:p w14:paraId="29779CB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CC2EEEA">
      <w:pPr>
        <w:spacing w:line="490" w:lineRule="exact"/>
        <w:ind w:firstLine="422" w:firstLineChars="200"/>
        <w:outlineLvl w:val="3"/>
        <w:rPr>
          <w:rFonts w:hint="eastAsia" w:ascii="宋体" w:hAnsi="宋体" w:eastAsia="宋体" w:cs="宋体"/>
          <w:b/>
          <w:szCs w:val="21"/>
          <w:highlight w:val="none"/>
        </w:rPr>
      </w:pPr>
      <w:bookmarkStart w:id="448" w:name="_Toc57049250"/>
      <w:bookmarkStart w:id="449" w:name="_Toc52810109"/>
      <w:r>
        <w:rPr>
          <w:rFonts w:hint="eastAsia" w:ascii="宋体" w:hAnsi="宋体" w:eastAsia="宋体" w:cs="宋体"/>
          <w:b/>
          <w:szCs w:val="21"/>
          <w:highlight w:val="none"/>
        </w:rPr>
        <w:t>4.5 项目负责人</w:t>
      </w:r>
      <w:bookmarkEnd w:id="448"/>
      <w:bookmarkEnd w:id="449"/>
    </w:p>
    <w:p w14:paraId="0D54853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4.5.4 项目负责人可以授权其下属人员履行的职责：</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7E8657C7">
      <w:pPr>
        <w:spacing w:line="490" w:lineRule="exact"/>
        <w:ind w:firstLine="422" w:firstLineChars="200"/>
        <w:outlineLvl w:val="3"/>
        <w:rPr>
          <w:rFonts w:hint="eastAsia" w:ascii="宋体" w:hAnsi="宋体" w:eastAsia="宋体" w:cs="宋体"/>
          <w:b/>
          <w:szCs w:val="21"/>
          <w:highlight w:val="none"/>
        </w:rPr>
      </w:pPr>
      <w:bookmarkStart w:id="450" w:name="_Toc57049251"/>
      <w:bookmarkStart w:id="451" w:name="_Toc52810110"/>
      <w:r>
        <w:rPr>
          <w:rFonts w:hint="eastAsia" w:ascii="宋体" w:hAnsi="宋体" w:eastAsia="宋体" w:cs="宋体"/>
          <w:b/>
          <w:szCs w:val="21"/>
          <w:highlight w:val="none"/>
        </w:rPr>
        <w:t>4.6 设计人员的管理</w:t>
      </w:r>
      <w:bookmarkEnd w:id="450"/>
      <w:bookmarkEnd w:id="451"/>
      <w:r>
        <w:rPr>
          <w:rFonts w:hint="eastAsia" w:ascii="宋体" w:hAnsi="宋体" w:eastAsia="宋体" w:cs="宋体"/>
          <w:b/>
          <w:szCs w:val="21"/>
          <w:highlight w:val="none"/>
        </w:rPr>
        <w:t xml:space="preserve"> </w:t>
      </w:r>
    </w:p>
    <w:p w14:paraId="02E2693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4.6.2 主要设计人员包括：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42EB9A55">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其他人员包括：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38C749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4.6.3 设计人必须根据工程建设需要设立设计代表机构或派驻合格设计代表，及时处理设计问题、办理设计变更，并满足驻场时间要求。派驻人员数量、专业、驻场期限及管理要求由发包人另行明确。</w:t>
      </w:r>
    </w:p>
    <w:p w14:paraId="1E60A64F">
      <w:pPr>
        <w:spacing w:line="490" w:lineRule="exact"/>
        <w:ind w:firstLine="422" w:firstLineChars="200"/>
        <w:outlineLvl w:val="2"/>
        <w:rPr>
          <w:rFonts w:hint="eastAsia" w:ascii="宋体" w:hAnsi="宋体" w:eastAsia="宋体" w:cs="宋体"/>
          <w:b/>
          <w:szCs w:val="21"/>
          <w:highlight w:val="none"/>
        </w:rPr>
      </w:pPr>
      <w:bookmarkStart w:id="452" w:name="_Toc57050019"/>
      <w:bookmarkStart w:id="453" w:name="_Toc57049252"/>
      <w:bookmarkStart w:id="454" w:name="_Toc5692"/>
      <w:bookmarkStart w:id="455" w:name="_Toc52810111"/>
      <w:r>
        <w:rPr>
          <w:rFonts w:hint="eastAsia" w:ascii="宋体" w:hAnsi="宋体" w:eastAsia="宋体" w:cs="宋体"/>
          <w:b/>
          <w:szCs w:val="21"/>
          <w:highlight w:val="none"/>
        </w:rPr>
        <w:t>5．勘察设计要求</w:t>
      </w:r>
      <w:bookmarkEnd w:id="452"/>
      <w:bookmarkEnd w:id="453"/>
      <w:bookmarkEnd w:id="454"/>
      <w:bookmarkEnd w:id="455"/>
      <w:r>
        <w:rPr>
          <w:rFonts w:hint="eastAsia" w:ascii="宋体" w:hAnsi="宋体" w:eastAsia="宋体" w:cs="宋体"/>
          <w:b/>
          <w:szCs w:val="21"/>
          <w:highlight w:val="none"/>
        </w:rPr>
        <w:t xml:space="preserve"> </w:t>
      </w:r>
    </w:p>
    <w:p w14:paraId="7CD8F10C">
      <w:pPr>
        <w:spacing w:line="490" w:lineRule="exact"/>
        <w:ind w:firstLine="422" w:firstLineChars="200"/>
        <w:outlineLvl w:val="3"/>
        <w:rPr>
          <w:rFonts w:hint="eastAsia" w:ascii="宋体" w:hAnsi="宋体" w:eastAsia="宋体" w:cs="宋体"/>
          <w:b/>
          <w:szCs w:val="21"/>
          <w:highlight w:val="none"/>
        </w:rPr>
      </w:pPr>
      <w:bookmarkStart w:id="456" w:name="_Toc52810112"/>
      <w:bookmarkStart w:id="457" w:name="_Toc57049253"/>
      <w:r>
        <w:rPr>
          <w:rFonts w:hint="eastAsia" w:ascii="宋体" w:hAnsi="宋体" w:eastAsia="宋体" w:cs="宋体"/>
          <w:b/>
          <w:szCs w:val="21"/>
          <w:highlight w:val="none"/>
        </w:rPr>
        <w:t>5.1 一般要求</w:t>
      </w:r>
      <w:bookmarkEnd w:id="456"/>
      <w:bookmarkEnd w:id="457"/>
    </w:p>
    <w:p w14:paraId="29A45D1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5.1.1 发包人应遵守法律和规范标准，不得以任何理由要求设计人违反法律和工程质量、安全标准、环保标准进行勘察设计服务，降低工程质量。</w:t>
      </w:r>
    </w:p>
    <w:p w14:paraId="2193D50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5.1.3 设计人完成勘察设计工作所应遵守的其他规定：</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F615F8A">
      <w:pPr>
        <w:spacing w:line="490" w:lineRule="exact"/>
        <w:ind w:firstLine="422" w:firstLineChars="200"/>
        <w:outlineLvl w:val="3"/>
        <w:rPr>
          <w:rFonts w:hint="eastAsia" w:ascii="宋体" w:hAnsi="宋体" w:eastAsia="宋体" w:cs="宋体"/>
          <w:b/>
          <w:szCs w:val="21"/>
          <w:highlight w:val="none"/>
        </w:rPr>
      </w:pPr>
      <w:bookmarkStart w:id="458" w:name="_Toc57049254"/>
      <w:bookmarkStart w:id="459" w:name="_Toc52810113"/>
      <w:r>
        <w:rPr>
          <w:rFonts w:hint="eastAsia" w:ascii="宋体" w:hAnsi="宋体" w:eastAsia="宋体" w:cs="宋体"/>
          <w:b/>
          <w:szCs w:val="21"/>
          <w:highlight w:val="none"/>
        </w:rPr>
        <w:t>5.3 勘察设计范围</w:t>
      </w:r>
      <w:bookmarkEnd w:id="458"/>
      <w:bookmarkEnd w:id="459"/>
      <w:r>
        <w:rPr>
          <w:rFonts w:hint="eastAsia" w:ascii="宋体" w:hAnsi="宋体" w:eastAsia="宋体" w:cs="宋体"/>
          <w:b/>
          <w:szCs w:val="21"/>
          <w:highlight w:val="none"/>
        </w:rPr>
        <w:t xml:space="preserve"> </w:t>
      </w:r>
    </w:p>
    <w:p w14:paraId="159B08B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5.3.2 工程范围包括：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77AA880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5.3.3 阶段范围包括：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643096A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5.3.4 工作范围包括：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7109475">
      <w:pPr>
        <w:spacing w:line="490" w:lineRule="exact"/>
        <w:ind w:firstLine="422" w:firstLineChars="200"/>
        <w:outlineLvl w:val="3"/>
        <w:rPr>
          <w:rFonts w:hint="eastAsia" w:ascii="宋体" w:hAnsi="宋体" w:eastAsia="宋体" w:cs="宋体"/>
          <w:b/>
          <w:szCs w:val="21"/>
          <w:highlight w:val="none"/>
        </w:rPr>
      </w:pPr>
      <w:bookmarkStart w:id="460" w:name="_Toc57049255"/>
      <w:bookmarkStart w:id="461" w:name="_Toc52810114"/>
      <w:r>
        <w:rPr>
          <w:rFonts w:hint="eastAsia" w:ascii="宋体" w:hAnsi="宋体" w:eastAsia="宋体" w:cs="宋体"/>
          <w:b/>
          <w:szCs w:val="21"/>
          <w:highlight w:val="none"/>
        </w:rPr>
        <w:t>5.4 勘察作业要求</w:t>
      </w:r>
      <w:bookmarkEnd w:id="460"/>
      <w:bookmarkEnd w:id="461"/>
    </w:p>
    <w:p w14:paraId="121C15C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5.4.4 试验</w:t>
      </w:r>
    </w:p>
    <w:p w14:paraId="5A7C8C3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增加5.4.4 项第（5）条内容：</w:t>
      </w:r>
    </w:p>
    <w:p w14:paraId="771C362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建设工程勘察、设计文件中规定采用的新技术、新材料，可能影响建设工程质量和安全，又没有国家技术标准的，应当由国家认可的检测机构进行试验、论证，出具检测报告，并经国务院有关部门或者省、自治区、直辖市人民政府有关部门组织的建设工程技术专家委员会审定后，方可使用。</w:t>
      </w:r>
    </w:p>
    <w:p w14:paraId="10557E83">
      <w:pPr>
        <w:spacing w:line="490" w:lineRule="exact"/>
        <w:ind w:firstLine="422" w:firstLineChars="200"/>
        <w:outlineLvl w:val="3"/>
        <w:rPr>
          <w:rFonts w:hint="eastAsia" w:ascii="宋体" w:hAnsi="宋体" w:eastAsia="宋体" w:cs="宋体"/>
          <w:b/>
          <w:szCs w:val="21"/>
          <w:highlight w:val="none"/>
        </w:rPr>
      </w:pPr>
      <w:bookmarkStart w:id="462" w:name="_Toc57049256"/>
      <w:bookmarkStart w:id="463" w:name="_Toc52810115"/>
      <w:r>
        <w:rPr>
          <w:rFonts w:hint="eastAsia" w:ascii="宋体" w:hAnsi="宋体" w:eastAsia="宋体" w:cs="宋体"/>
          <w:b/>
          <w:szCs w:val="21"/>
          <w:highlight w:val="none"/>
        </w:rPr>
        <w:t>5.7 安全作业要求</w:t>
      </w:r>
      <w:bookmarkEnd w:id="462"/>
      <w:bookmarkEnd w:id="463"/>
    </w:p>
    <w:p w14:paraId="3AE3181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5.7.1 设计人编制安全措施计划的期限：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51F3206">
      <w:pPr>
        <w:spacing w:line="490" w:lineRule="exact"/>
        <w:ind w:firstLine="422" w:firstLineChars="200"/>
        <w:outlineLvl w:val="2"/>
        <w:rPr>
          <w:rFonts w:hint="eastAsia" w:ascii="宋体" w:hAnsi="宋体" w:eastAsia="宋体" w:cs="宋体"/>
          <w:b/>
          <w:szCs w:val="21"/>
          <w:highlight w:val="none"/>
        </w:rPr>
      </w:pPr>
      <w:bookmarkStart w:id="464" w:name="_Toc57049257"/>
      <w:bookmarkStart w:id="465" w:name="_Toc52810116"/>
      <w:bookmarkStart w:id="466" w:name="_Toc57050020"/>
      <w:bookmarkStart w:id="467" w:name="_Toc27475"/>
      <w:r>
        <w:rPr>
          <w:rFonts w:hint="eastAsia" w:ascii="宋体" w:hAnsi="宋体" w:eastAsia="宋体" w:cs="宋体"/>
          <w:b/>
          <w:szCs w:val="21"/>
          <w:highlight w:val="none"/>
        </w:rPr>
        <w:t>6．开始勘察设计和完成勘察设计</w:t>
      </w:r>
      <w:bookmarkEnd w:id="464"/>
      <w:bookmarkEnd w:id="465"/>
      <w:bookmarkEnd w:id="466"/>
      <w:bookmarkEnd w:id="467"/>
    </w:p>
    <w:p w14:paraId="08CECE99">
      <w:pPr>
        <w:spacing w:line="490" w:lineRule="exact"/>
        <w:ind w:firstLine="422" w:firstLineChars="200"/>
        <w:outlineLvl w:val="3"/>
        <w:rPr>
          <w:rFonts w:hint="eastAsia" w:ascii="宋体" w:hAnsi="宋体" w:eastAsia="宋体" w:cs="宋体"/>
          <w:b/>
          <w:szCs w:val="21"/>
          <w:highlight w:val="none"/>
        </w:rPr>
      </w:pPr>
      <w:bookmarkStart w:id="468" w:name="_Toc52810117"/>
      <w:bookmarkStart w:id="469" w:name="_Toc57049258"/>
      <w:r>
        <w:rPr>
          <w:rFonts w:hint="eastAsia" w:ascii="宋体" w:hAnsi="宋体" w:eastAsia="宋体" w:cs="宋体"/>
          <w:b/>
          <w:szCs w:val="21"/>
          <w:highlight w:val="none"/>
        </w:rPr>
        <w:t>6.1 开始勘察设计</w:t>
      </w:r>
      <w:bookmarkEnd w:id="468"/>
      <w:bookmarkEnd w:id="469"/>
    </w:p>
    <w:p w14:paraId="00D882D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6.1.1开始勘察设计应具备的条件：</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0D1F97D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6.1.2 因发包人原因，自合同协议书中计划开始勘察设计日期之日起    天内未能发出开始勘察设计通知，对于本合同履行及相关费用、服务期延长承担的约定：     。</w:t>
      </w:r>
    </w:p>
    <w:p w14:paraId="10100B7D">
      <w:pPr>
        <w:spacing w:line="490" w:lineRule="exact"/>
        <w:ind w:firstLine="422" w:firstLineChars="200"/>
        <w:outlineLvl w:val="3"/>
        <w:rPr>
          <w:rFonts w:hint="eastAsia" w:ascii="宋体" w:hAnsi="宋体" w:eastAsia="宋体" w:cs="宋体"/>
          <w:b/>
          <w:szCs w:val="21"/>
          <w:highlight w:val="none"/>
        </w:rPr>
      </w:pPr>
      <w:bookmarkStart w:id="470" w:name="_Toc52810118"/>
      <w:bookmarkStart w:id="471" w:name="_Toc57049259"/>
      <w:r>
        <w:rPr>
          <w:rFonts w:hint="eastAsia" w:ascii="宋体" w:hAnsi="宋体" w:eastAsia="宋体" w:cs="宋体"/>
          <w:b/>
          <w:szCs w:val="21"/>
          <w:highlight w:val="none"/>
        </w:rPr>
        <w:t>6.2 发包人引起的周期延误</w:t>
      </w:r>
      <w:bookmarkEnd w:id="470"/>
      <w:bookmarkEnd w:id="471"/>
    </w:p>
    <w:p w14:paraId="5295823A">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由于发包人原因造成勘察设计服务期限延误的，延长勘察设计服务期限的计算方法：</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；增加勘察设计费用的计算方法：</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CB1DC06">
      <w:pPr>
        <w:spacing w:line="490" w:lineRule="exact"/>
        <w:ind w:firstLine="422" w:firstLineChars="200"/>
        <w:outlineLvl w:val="3"/>
        <w:rPr>
          <w:rFonts w:hint="eastAsia" w:ascii="宋体" w:hAnsi="宋体" w:eastAsia="宋体" w:cs="宋体"/>
          <w:b/>
          <w:szCs w:val="21"/>
          <w:highlight w:val="none"/>
        </w:rPr>
      </w:pPr>
      <w:bookmarkStart w:id="472" w:name="_Toc57049260"/>
      <w:bookmarkStart w:id="473" w:name="_Toc52810119"/>
      <w:r>
        <w:rPr>
          <w:rFonts w:hint="eastAsia" w:ascii="宋体" w:hAnsi="宋体" w:eastAsia="宋体" w:cs="宋体"/>
          <w:b/>
          <w:szCs w:val="21"/>
          <w:highlight w:val="none"/>
        </w:rPr>
        <w:t>6.3 设计人引起的周期延误</w:t>
      </w:r>
      <w:bookmarkEnd w:id="472"/>
      <w:bookmarkEnd w:id="473"/>
      <w:r>
        <w:rPr>
          <w:rFonts w:hint="eastAsia" w:ascii="宋体" w:hAnsi="宋体" w:eastAsia="宋体" w:cs="宋体"/>
          <w:b/>
          <w:szCs w:val="21"/>
          <w:highlight w:val="none"/>
        </w:rPr>
        <w:t xml:space="preserve"> </w:t>
      </w:r>
    </w:p>
    <w:p w14:paraId="5E52B86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由于设计人原因造成周期延误，设计人应支付逾期违约金。</w:t>
      </w:r>
    </w:p>
    <w:p w14:paraId="2678582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逾期违约金的计算方法：</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71DA8DC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逾期违约金的最高限额：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87D3127">
      <w:pPr>
        <w:spacing w:line="490" w:lineRule="exact"/>
        <w:ind w:firstLine="422" w:firstLineChars="200"/>
        <w:outlineLvl w:val="3"/>
        <w:rPr>
          <w:rFonts w:hint="eastAsia" w:ascii="宋体" w:hAnsi="宋体" w:eastAsia="宋体" w:cs="宋体"/>
          <w:b/>
          <w:szCs w:val="21"/>
          <w:highlight w:val="none"/>
        </w:rPr>
      </w:pPr>
      <w:bookmarkStart w:id="474" w:name="_Toc57049261"/>
      <w:bookmarkStart w:id="475" w:name="_Toc52810120"/>
      <w:r>
        <w:rPr>
          <w:rFonts w:hint="eastAsia" w:ascii="宋体" w:hAnsi="宋体" w:eastAsia="宋体" w:cs="宋体"/>
          <w:b/>
          <w:szCs w:val="21"/>
          <w:highlight w:val="none"/>
        </w:rPr>
        <w:t>6.5 非人为因素引起的周期延误</w:t>
      </w:r>
      <w:bookmarkEnd w:id="474"/>
      <w:bookmarkEnd w:id="475"/>
      <w:r>
        <w:rPr>
          <w:rFonts w:hint="eastAsia" w:ascii="宋体" w:hAnsi="宋体" w:eastAsia="宋体" w:cs="宋体"/>
          <w:b/>
          <w:szCs w:val="21"/>
          <w:highlight w:val="none"/>
        </w:rPr>
        <w:t xml:space="preserve"> </w:t>
      </w:r>
    </w:p>
    <w:p w14:paraId="25D391BE">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6.5.1 异常恶劣气候条件包括：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408AE11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不利物质条件包括：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AE9281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6.5.3 勘察设计文件的形式：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；若有不一致时，应以文件为准。 </w:t>
      </w:r>
    </w:p>
    <w:p w14:paraId="4DB49955">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勘察设计文件各种形式的份数和要求：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46B1F95">
      <w:pPr>
        <w:spacing w:line="490" w:lineRule="exact"/>
        <w:ind w:firstLine="422" w:firstLineChars="200"/>
        <w:outlineLvl w:val="3"/>
        <w:rPr>
          <w:rFonts w:hint="eastAsia" w:ascii="宋体" w:hAnsi="宋体" w:eastAsia="宋体" w:cs="宋体"/>
          <w:b/>
          <w:szCs w:val="21"/>
          <w:highlight w:val="none"/>
        </w:rPr>
      </w:pPr>
      <w:bookmarkStart w:id="476" w:name="_Toc52810121"/>
      <w:bookmarkStart w:id="477" w:name="_Toc57049262"/>
      <w:r>
        <w:rPr>
          <w:rFonts w:hint="eastAsia" w:ascii="宋体" w:hAnsi="宋体" w:eastAsia="宋体" w:cs="宋体"/>
          <w:b/>
          <w:szCs w:val="21"/>
          <w:highlight w:val="none"/>
        </w:rPr>
        <w:t>6.7 提前完成勘察设计</w:t>
      </w:r>
      <w:bookmarkEnd w:id="476"/>
      <w:bookmarkEnd w:id="477"/>
    </w:p>
    <w:p w14:paraId="3CA7587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6.7.1发包人接受建议书的，设计费用增加或减少部分的承担：</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7AF9B60D">
      <w:pPr>
        <w:spacing w:line="490" w:lineRule="exact"/>
        <w:ind w:firstLine="420" w:firstLineChars="200"/>
        <w:rPr>
          <w:rFonts w:hint="eastAsia" w:ascii="宋体" w:hAnsi="宋体" w:eastAsia="宋体" w:cs="宋体"/>
          <w:szCs w:val="21"/>
          <w:highlight w:val="none"/>
        </w:rPr>
      </w:pPr>
      <w:bookmarkStart w:id="478" w:name="_Toc52810122"/>
      <w:r>
        <w:rPr>
          <w:rFonts w:hint="eastAsia" w:ascii="宋体" w:hAnsi="宋体" w:eastAsia="宋体" w:cs="宋体"/>
          <w:szCs w:val="21"/>
          <w:highlight w:val="none"/>
        </w:rPr>
        <w:t>6.7.3 由于设计人提前完成勘察设计而给发包人带来经济效益的，发包人给予设计人如下奖励：</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bookmarkEnd w:id="478"/>
      <w:r>
        <w:rPr>
          <w:rFonts w:hint="eastAsia" w:ascii="宋体" w:hAnsi="宋体" w:eastAsia="宋体" w:cs="宋体"/>
          <w:szCs w:val="21"/>
          <w:highlight w:val="none"/>
        </w:rPr>
        <w:t xml:space="preserve"> </w:t>
      </w:r>
    </w:p>
    <w:p w14:paraId="58CA1558">
      <w:pPr>
        <w:spacing w:line="490" w:lineRule="exact"/>
        <w:ind w:firstLine="422" w:firstLineChars="200"/>
        <w:outlineLvl w:val="2"/>
        <w:rPr>
          <w:rFonts w:hint="eastAsia" w:ascii="宋体" w:hAnsi="宋体" w:eastAsia="宋体" w:cs="宋体"/>
          <w:b/>
          <w:szCs w:val="21"/>
          <w:highlight w:val="none"/>
        </w:rPr>
      </w:pPr>
      <w:bookmarkStart w:id="479" w:name="_Toc52810123"/>
      <w:bookmarkStart w:id="480" w:name="_Toc57050021"/>
      <w:bookmarkStart w:id="481" w:name="_Toc57049263"/>
      <w:bookmarkStart w:id="482" w:name="_Toc32664"/>
      <w:r>
        <w:rPr>
          <w:rFonts w:hint="eastAsia" w:ascii="宋体" w:hAnsi="宋体" w:eastAsia="宋体" w:cs="宋体"/>
          <w:b/>
          <w:szCs w:val="21"/>
          <w:highlight w:val="none"/>
        </w:rPr>
        <w:t>8．勘察设计文件</w:t>
      </w:r>
      <w:bookmarkEnd w:id="479"/>
      <w:bookmarkEnd w:id="480"/>
      <w:bookmarkEnd w:id="481"/>
      <w:bookmarkEnd w:id="482"/>
      <w:r>
        <w:rPr>
          <w:rFonts w:hint="eastAsia" w:ascii="宋体" w:hAnsi="宋体" w:eastAsia="宋体" w:cs="宋体"/>
          <w:b/>
          <w:szCs w:val="21"/>
          <w:highlight w:val="none"/>
        </w:rPr>
        <w:t xml:space="preserve"> </w:t>
      </w:r>
    </w:p>
    <w:p w14:paraId="5BA1BE4A">
      <w:pPr>
        <w:spacing w:line="490" w:lineRule="exact"/>
        <w:ind w:firstLine="422" w:firstLineChars="200"/>
        <w:outlineLvl w:val="3"/>
        <w:rPr>
          <w:rFonts w:hint="eastAsia" w:ascii="宋体" w:hAnsi="宋体" w:eastAsia="宋体" w:cs="宋体"/>
          <w:b/>
          <w:szCs w:val="21"/>
          <w:highlight w:val="none"/>
        </w:rPr>
      </w:pPr>
      <w:bookmarkStart w:id="483" w:name="_Toc52810124"/>
      <w:bookmarkStart w:id="484" w:name="_Toc57049264"/>
      <w:r>
        <w:rPr>
          <w:rFonts w:hint="eastAsia" w:ascii="宋体" w:hAnsi="宋体" w:eastAsia="宋体" w:cs="宋体"/>
          <w:b/>
          <w:szCs w:val="21"/>
          <w:highlight w:val="none"/>
        </w:rPr>
        <w:t>8.1 勘察设计文件接收</w:t>
      </w:r>
      <w:bookmarkEnd w:id="483"/>
      <w:bookmarkEnd w:id="484"/>
      <w:r>
        <w:rPr>
          <w:rFonts w:hint="eastAsia" w:ascii="宋体" w:hAnsi="宋体" w:eastAsia="宋体" w:cs="宋体"/>
          <w:b/>
          <w:szCs w:val="21"/>
          <w:highlight w:val="none"/>
        </w:rPr>
        <w:t xml:space="preserve"> </w:t>
      </w:r>
    </w:p>
    <w:p w14:paraId="670DF73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8.1.3 勘察设计文件提交要求：</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1DD307FA">
      <w:pPr>
        <w:spacing w:line="490" w:lineRule="exact"/>
        <w:ind w:firstLine="422" w:firstLineChars="200"/>
        <w:outlineLvl w:val="3"/>
        <w:rPr>
          <w:rFonts w:hint="eastAsia" w:ascii="宋体" w:hAnsi="宋体" w:eastAsia="宋体" w:cs="宋体"/>
          <w:b/>
          <w:szCs w:val="21"/>
          <w:highlight w:val="none"/>
        </w:rPr>
      </w:pPr>
      <w:bookmarkStart w:id="485" w:name="_Toc52810125"/>
      <w:bookmarkStart w:id="486" w:name="_Toc57049265"/>
      <w:r>
        <w:rPr>
          <w:rFonts w:hint="eastAsia" w:ascii="宋体" w:hAnsi="宋体" w:eastAsia="宋体" w:cs="宋体"/>
          <w:b/>
          <w:szCs w:val="21"/>
          <w:highlight w:val="none"/>
        </w:rPr>
        <w:t>8.2 发包人审查勘察设计文件</w:t>
      </w:r>
      <w:bookmarkEnd w:id="485"/>
      <w:bookmarkEnd w:id="486"/>
      <w:r>
        <w:rPr>
          <w:rFonts w:hint="eastAsia" w:ascii="宋体" w:hAnsi="宋体" w:eastAsia="宋体" w:cs="宋体"/>
          <w:b/>
          <w:szCs w:val="21"/>
          <w:highlight w:val="none"/>
        </w:rPr>
        <w:t xml:space="preserve"> </w:t>
      </w:r>
    </w:p>
    <w:p w14:paraId="43E5BE5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8.2.1 发包人审查勘察设计文件的具体范围：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；明细内容：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；费用分担原则：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FC4C6A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8.2.2发包人对于勘察设计文件的审查期限，自文件接收之日起不应超过</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天。发包人逾期未做出审查结论且未提出异议的，视为设计人的勘察设计文件已经通过发包人审查。</w:t>
      </w:r>
    </w:p>
    <w:p w14:paraId="1B050E52">
      <w:pPr>
        <w:spacing w:line="490" w:lineRule="exact"/>
        <w:ind w:firstLine="422" w:firstLineChars="200"/>
        <w:outlineLvl w:val="2"/>
        <w:rPr>
          <w:rFonts w:hint="eastAsia" w:ascii="宋体" w:hAnsi="宋体" w:eastAsia="宋体" w:cs="宋体"/>
          <w:b/>
          <w:szCs w:val="21"/>
          <w:highlight w:val="none"/>
        </w:rPr>
      </w:pPr>
      <w:bookmarkStart w:id="487" w:name="_Toc57050022"/>
      <w:bookmarkStart w:id="488" w:name="_Toc16347"/>
      <w:bookmarkStart w:id="489" w:name="_Toc52810126"/>
      <w:bookmarkStart w:id="490" w:name="_Toc57049266"/>
      <w:r>
        <w:rPr>
          <w:rFonts w:hint="eastAsia" w:ascii="宋体" w:hAnsi="宋体" w:eastAsia="宋体" w:cs="宋体"/>
          <w:b/>
          <w:szCs w:val="21"/>
          <w:highlight w:val="none"/>
        </w:rPr>
        <w:t>9．勘察设计责任与保险</w:t>
      </w:r>
      <w:bookmarkEnd w:id="487"/>
      <w:bookmarkEnd w:id="488"/>
      <w:bookmarkEnd w:id="489"/>
      <w:bookmarkEnd w:id="490"/>
      <w:r>
        <w:rPr>
          <w:rFonts w:hint="eastAsia" w:ascii="宋体" w:hAnsi="宋体" w:eastAsia="宋体" w:cs="宋体"/>
          <w:b/>
          <w:szCs w:val="21"/>
          <w:highlight w:val="none"/>
        </w:rPr>
        <w:t xml:space="preserve"> </w:t>
      </w:r>
    </w:p>
    <w:p w14:paraId="2C030E9F">
      <w:pPr>
        <w:spacing w:line="490" w:lineRule="exact"/>
        <w:ind w:firstLine="422" w:firstLineChars="200"/>
        <w:outlineLvl w:val="3"/>
        <w:rPr>
          <w:rFonts w:hint="eastAsia" w:ascii="宋体" w:hAnsi="宋体" w:eastAsia="宋体" w:cs="宋体"/>
          <w:b/>
          <w:szCs w:val="21"/>
          <w:highlight w:val="none"/>
        </w:rPr>
      </w:pPr>
      <w:bookmarkStart w:id="491" w:name="_Toc52810127"/>
      <w:bookmarkStart w:id="492" w:name="_Toc57049267"/>
      <w:r>
        <w:rPr>
          <w:rFonts w:hint="eastAsia" w:ascii="宋体" w:hAnsi="宋体" w:eastAsia="宋体" w:cs="宋体"/>
          <w:b/>
          <w:szCs w:val="21"/>
          <w:highlight w:val="none"/>
        </w:rPr>
        <w:t>9.4 勘察设计责任保险</w:t>
      </w:r>
      <w:bookmarkEnd w:id="491"/>
      <w:bookmarkEnd w:id="492"/>
    </w:p>
    <w:p w14:paraId="0C54B16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9.4.1 发包人是否要求设计人提供工程勘察设计责任险：□否□是。</w:t>
      </w:r>
    </w:p>
    <w:p w14:paraId="28263C0C">
      <w:pPr>
        <w:spacing w:line="490" w:lineRule="exact"/>
        <w:ind w:firstLine="422" w:firstLineChars="200"/>
        <w:outlineLvl w:val="2"/>
        <w:rPr>
          <w:rFonts w:hint="eastAsia" w:ascii="宋体" w:hAnsi="宋体" w:eastAsia="宋体" w:cs="宋体"/>
          <w:b/>
          <w:szCs w:val="21"/>
          <w:highlight w:val="none"/>
        </w:rPr>
      </w:pPr>
      <w:bookmarkStart w:id="493" w:name="_Toc57050023"/>
      <w:bookmarkStart w:id="494" w:name="_Toc57049268"/>
      <w:bookmarkStart w:id="495" w:name="_Toc8397"/>
      <w:bookmarkStart w:id="496" w:name="_Toc52810128"/>
      <w:r>
        <w:rPr>
          <w:rFonts w:hint="eastAsia" w:ascii="宋体" w:hAnsi="宋体" w:eastAsia="宋体" w:cs="宋体"/>
          <w:b/>
          <w:szCs w:val="21"/>
          <w:highlight w:val="none"/>
        </w:rPr>
        <w:t>10．招标和施工期间配合</w:t>
      </w:r>
      <w:bookmarkEnd w:id="493"/>
      <w:bookmarkEnd w:id="494"/>
      <w:bookmarkEnd w:id="495"/>
      <w:bookmarkEnd w:id="496"/>
    </w:p>
    <w:p w14:paraId="5DDA4F5B">
      <w:pPr>
        <w:spacing w:line="490" w:lineRule="exact"/>
        <w:ind w:firstLine="422" w:firstLineChars="200"/>
        <w:outlineLvl w:val="3"/>
        <w:rPr>
          <w:rFonts w:hint="eastAsia" w:ascii="宋体" w:hAnsi="宋体" w:eastAsia="宋体" w:cs="宋体"/>
          <w:b/>
          <w:szCs w:val="21"/>
          <w:highlight w:val="none"/>
        </w:rPr>
      </w:pPr>
      <w:bookmarkStart w:id="497" w:name="_Toc52810129"/>
      <w:bookmarkStart w:id="498" w:name="_Toc57049269"/>
      <w:r>
        <w:rPr>
          <w:rFonts w:hint="eastAsia" w:ascii="宋体" w:hAnsi="宋体" w:eastAsia="宋体" w:cs="宋体"/>
          <w:b/>
          <w:szCs w:val="21"/>
          <w:highlight w:val="none"/>
        </w:rPr>
        <w:t>10.2 施工期间配合</w:t>
      </w:r>
      <w:bookmarkEnd w:id="497"/>
      <w:bookmarkEnd w:id="498"/>
      <w:r>
        <w:rPr>
          <w:rFonts w:hint="eastAsia" w:ascii="宋体" w:hAnsi="宋体" w:eastAsia="宋体" w:cs="宋体"/>
          <w:b/>
          <w:szCs w:val="21"/>
          <w:highlight w:val="none"/>
        </w:rPr>
        <w:t xml:space="preserve"> </w:t>
      </w:r>
    </w:p>
    <w:p w14:paraId="1B233C5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10.2.2 发包人应为</w:t>
      </w:r>
      <w:r>
        <w:rPr>
          <w:rFonts w:hint="eastAsia" w:ascii="宋体" w:hAnsi="宋体" w:eastAsia="宋体" w:cs="宋体"/>
          <w:szCs w:val="21"/>
          <w:highlight w:val="none"/>
          <w:lang w:val="en-US" w:eastAsia="zh-CN"/>
        </w:rPr>
        <w:t>设计</w:t>
      </w:r>
      <w:r>
        <w:rPr>
          <w:rFonts w:hint="eastAsia" w:ascii="宋体" w:hAnsi="宋体" w:eastAsia="宋体" w:cs="宋体"/>
          <w:szCs w:val="21"/>
          <w:highlight w:val="none"/>
        </w:rPr>
        <w:t>人派赴施工现场的工作人员，在施工期间提供办公房间、办公桌椅、互联网接口、冷暖设施、生活设施、进出现场交通服务和其他便利条件，其中：</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1CE86C2">
      <w:pPr>
        <w:spacing w:line="490" w:lineRule="exact"/>
        <w:ind w:firstLine="422" w:firstLineChars="200"/>
        <w:outlineLvl w:val="2"/>
        <w:rPr>
          <w:rFonts w:hint="eastAsia" w:ascii="宋体" w:hAnsi="宋体" w:eastAsia="宋体" w:cs="宋体"/>
          <w:b/>
          <w:szCs w:val="21"/>
          <w:highlight w:val="none"/>
        </w:rPr>
      </w:pPr>
      <w:bookmarkStart w:id="499" w:name="_Toc52810130"/>
      <w:bookmarkStart w:id="500" w:name="_Toc57050024"/>
      <w:bookmarkStart w:id="501" w:name="_Toc57049270"/>
      <w:bookmarkStart w:id="502" w:name="_Toc3573"/>
      <w:r>
        <w:rPr>
          <w:rFonts w:hint="eastAsia" w:ascii="宋体" w:hAnsi="宋体" w:eastAsia="宋体" w:cs="宋体"/>
          <w:b/>
          <w:szCs w:val="21"/>
          <w:highlight w:val="none"/>
        </w:rPr>
        <w:t>11．合同变更</w:t>
      </w:r>
      <w:bookmarkEnd w:id="499"/>
      <w:bookmarkEnd w:id="500"/>
      <w:bookmarkEnd w:id="501"/>
      <w:bookmarkEnd w:id="502"/>
      <w:r>
        <w:rPr>
          <w:rFonts w:hint="eastAsia" w:ascii="宋体" w:hAnsi="宋体" w:eastAsia="宋体" w:cs="宋体"/>
          <w:b/>
          <w:szCs w:val="21"/>
          <w:highlight w:val="none"/>
        </w:rPr>
        <w:t xml:space="preserve"> </w:t>
      </w:r>
    </w:p>
    <w:p w14:paraId="5B14A04F">
      <w:pPr>
        <w:spacing w:line="490" w:lineRule="exact"/>
        <w:ind w:firstLine="422" w:firstLineChars="200"/>
        <w:outlineLvl w:val="3"/>
        <w:rPr>
          <w:rFonts w:hint="eastAsia" w:ascii="宋体" w:hAnsi="宋体" w:eastAsia="宋体" w:cs="宋体"/>
          <w:b/>
          <w:szCs w:val="21"/>
          <w:highlight w:val="none"/>
        </w:rPr>
      </w:pPr>
      <w:bookmarkStart w:id="503" w:name="_Toc52810131"/>
      <w:bookmarkStart w:id="504" w:name="_Toc57049271"/>
      <w:r>
        <w:rPr>
          <w:rFonts w:hint="eastAsia" w:ascii="宋体" w:hAnsi="宋体" w:eastAsia="宋体" w:cs="宋体"/>
          <w:b/>
          <w:szCs w:val="21"/>
          <w:highlight w:val="none"/>
        </w:rPr>
        <w:t>11.1 变更情形</w:t>
      </w:r>
      <w:bookmarkEnd w:id="503"/>
      <w:bookmarkEnd w:id="504"/>
      <w:r>
        <w:rPr>
          <w:rFonts w:hint="eastAsia" w:ascii="宋体" w:hAnsi="宋体" w:eastAsia="宋体" w:cs="宋体"/>
          <w:b/>
          <w:szCs w:val="21"/>
          <w:highlight w:val="none"/>
        </w:rPr>
        <w:t xml:space="preserve"> </w:t>
      </w:r>
    </w:p>
    <w:p w14:paraId="4156DCC0">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11.1.1 合同变更时，勘察设计服务期限的调整方法：</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；勘察设计费用的调整方法：</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C5F9ABA">
      <w:pPr>
        <w:spacing w:line="490" w:lineRule="exact"/>
        <w:ind w:firstLine="422" w:firstLineChars="200"/>
        <w:outlineLvl w:val="3"/>
        <w:rPr>
          <w:rFonts w:hint="eastAsia" w:ascii="宋体" w:hAnsi="宋体" w:eastAsia="宋体" w:cs="宋体"/>
          <w:b/>
          <w:szCs w:val="21"/>
          <w:highlight w:val="none"/>
        </w:rPr>
      </w:pPr>
      <w:bookmarkStart w:id="505" w:name="_Toc57049272"/>
      <w:bookmarkStart w:id="506" w:name="_Toc52810132"/>
      <w:r>
        <w:rPr>
          <w:rFonts w:hint="eastAsia" w:ascii="宋体" w:hAnsi="宋体" w:eastAsia="宋体" w:cs="宋体"/>
          <w:b/>
          <w:szCs w:val="21"/>
          <w:highlight w:val="none"/>
        </w:rPr>
        <w:t>11.2 合理化建议</w:t>
      </w:r>
      <w:bookmarkEnd w:id="505"/>
      <w:bookmarkEnd w:id="506"/>
      <w:r>
        <w:rPr>
          <w:rFonts w:hint="eastAsia" w:ascii="宋体" w:hAnsi="宋体" w:eastAsia="宋体" w:cs="宋体"/>
          <w:b/>
          <w:szCs w:val="21"/>
          <w:highlight w:val="none"/>
        </w:rPr>
        <w:t xml:space="preserve"> </w:t>
      </w:r>
    </w:p>
    <w:p w14:paraId="3ABF976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11.2.2 设计人提出的合理化建议降低了工程投资、缩短了施工期限或者提高了工程经济效益的，发包人给予设计人如下奖励</w:t>
      </w:r>
      <w:r>
        <w:rPr>
          <w:rFonts w:hint="eastAsia" w:ascii="宋体" w:hAnsi="宋体" w:eastAsia="宋体" w:cs="宋体"/>
          <w:kern w:val="0"/>
          <w:szCs w:val="21"/>
          <w:highlight w:val="none"/>
        </w:rPr>
        <w:t>：</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w:t>
      </w:r>
      <w:r>
        <w:rPr>
          <w:rFonts w:hint="eastAsia" w:ascii="宋体" w:hAnsi="宋体" w:eastAsia="宋体" w:cs="宋体"/>
          <w:szCs w:val="21"/>
          <w:highlight w:val="none"/>
        </w:rPr>
        <w:t xml:space="preserve"> </w:t>
      </w:r>
    </w:p>
    <w:p w14:paraId="63202F58">
      <w:pPr>
        <w:spacing w:line="490" w:lineRule="exact"/>
        <w:ind w:firstLine="422" w:firstLineChars="200"/>
        <w:outlineLvl w:val="2"/>
        <w:rPr>
          <w:rFonts w:hint="eastAsia" w:ascii="宋体" w:hAnsi="宋体" w:eastAsia="宋体" w:cs="宋体"/>
          <w:b/>
          <w:szCs w:val="21"/>
          <w:highlight w:val="none"/>
        </w:rPr>
      </w:pPr>
      <w:bookmarkStart w:id="507" w:name="_Toc57050025"/>
      <w:bookmarkStart w:id="508" w:name="_Toc57049273"/>
      <w:bookmarkStart w:id="509" w:name="_Toc30453"/>
      <w:bookmarkStart w:id="510" w:name="_Toc52810133"/>
      <w:r>
        <w:rPr>
          <w:rFonts w:hint="eastAsia" w:ascii="宋体" w:hAnsi="宋体" w:eastAsia="宋体" w:cs="宋体"/>
          <w:b/>
          <w:szCs w:val="21"/>
          <w:highlight w:val="none"/>
        </w:rPr>
        <w:t>12．合同价格与支付</w:t>
      </w:r>
      <w:bookmarkEnd w:id="507"/>
      <w:bookmarkEnd w:id="508"/>
      <w:bookmarkEnd w:id="509"/>
      <w:bookmarkEnd w:id="510"/>
    </w:p>
    <w:p w14:paraId="64C53682">
      <w:pPr>
        <w:spacing w:line="490" w:lineRule="exact"/>
        <w:ind w:firstLine="422" w:firstLineChars="200"/>
        <w:outlineLvl w:val="3"/>
        <w:rPr>
          <w:rFonts w:hint="eastAsia" w:ascii="宋体" w:hAnsi="宋体" w:eastAsia="宋体" w:cs="宋体"/>
          <w:b/>
          <w:szCs w:val="21"/>
          <w:highlight w:val="none"/>
        </w:rPr>
      </w:pPr>
      <w:bookmarkStart w:id="511" w:name="_Toc57049274"/>
      <w:bookmarkStart w:id="512" w:name="_Toc52810134"/>
      <w:r>
        <w:rPr>
          <w:rFonts w:hint="eastAsia" w:ascii="宋体" w:hAnsi="宋体" w:eastAsia="宋体" w:cs="宋体"/>
          <w:b/>
          <w:szCs w:val="21"/>
          <w:highlight w:val="none"/>
        </w:rPr>
        <w:t>12.1 合同价格</w:t>
      </w:r>
      <w:bookmarkEnd w:id="511"/>
      <w:bookmarkEnd w:id="512"/>
      <w:r>
        <w:rPr>
          <w:rFonts w:hint="eastAsia" w:ascii="宋体" w:hAnsi="宋体" w:eastAsia="宋体" w:cs="宋体"/>
          <w:b/>
          <w:szCs w:val="21"/>
          <w:highlight w:val="none"/>
        </w:rPr>
        <w:t xml:space="preserve"> </w:t>
      </w:r>
    </w:p>
    <w:p w14:paraId="7CC8F68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12.1.1本合同的价款确定方式：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4A5DEE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调整方式：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A64F93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风险范围划分：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7EB8AC4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12.1.3本合同的合同价格包括：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0DB5498E">
      <w:pPr>
        <w:spacing w:line="490" w:lineRule="exact"/>
        <w:ind w:firstLine="422" w:firstLineChars="200"/>
        <w:outlineLvl w:val="3"/>
        <w:rPr>
          <w:rFonts w:hint="eastAsia" w:ascii="宋体" w:hAnsi="宋体" w:eastAsia="宋体" w:cs="宋体"/>
          <w:b/>
          <w:szCs w:val="21"/>
          <w:highlight w:val="none"/>
        </w:rPr>
      </w:pPr>
      <w:bookmarkStart w:id="513" w:name="_Toc57049275"/>
      <w:bookmarkStart w:id="514" w:name="_Toc52810135"/>
      <w:r>
        <w:rPr>
          <w:rFonts w:hint="eastAsia" w:ascii="宋体" w:hAnsi="宋体" w:eastAsia="宋体" w:cs="宋体"/>
          <w:b/>
          <w:szCs w:val="21"/>
          <w:highlight w:val="none"/>
        </w:rPr>
        <w:t>12.2 定金或预付款</w:t>
      </w:r>
      <w:bookmarkEnd w:id="513"/>
      <w:bookmarkEnd w:id="514"/>
    </w:p>
    <w:p w14:paraId="7ED37D83">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12.2.1定金或预付款应专用于本工程的设计。定金或预付款的额度：</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、支付方式：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及抵扣方式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282FBE2">
      <w:pPr>
        <w:spacing w:line="490" w:lineRule="exact"/>
        <w:ind w:firstLine="422" w:firstLineChars="200"/>
        <w:outlineLvl w:val="3"/>
        <w:rPr>
          <w:rFonts w:hint="eastAsia" w:ascii="宋体" w:hAnsi="宋体" w:eastAsia="宋体" w:cs="宋体"/>
          <w:b/>
          <w:szCs w:val="21"/>
          <w:highlight w:val="none"/>
        </w:rPr>
      </w:pPr>
      <w:bookmarkStart w:id="515" w:name="_Toc52810136"/>
      <w:bookmarkStart w:id="516" w:name="_Toc57049276"/>
      <w:r>
        <w:rPr>
          <w:rFonts w:hint="eastAsia" w:ascii="宋体" w:hAnsi="宋体" w:eastAsia="宋体" w:cs="宋体"/>
          <w:b/>
          <w:szCs w:val="21"/>
          <w:highlight w:val="none"/>
        </w:rPr>
        <w:t>12.3 中期支付</w:t>
      </w:r>
      <w:bookmarkEnd w:id="515"/>
      <w:bookmarkEnd w:id="516"/>
      <w:r>
        <w:rPr>
          <w:rFonts w:hint="eastAsia" w:ascii="宋体" w:hAnsi="宋体" w:eastAsia="宋体" w:cs="宋体"/>
          <w:b/>
          <w:szCs w:val="21"/>
          <w:highlight w:val="none"/>
        </w:rPr>
        <w:t xml:space="preserve"> </w:t>
      </w:r>
    </w:p>
    <w:p w14:paraId="4605D927">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12.3.1 中期支付申请的格式及份数：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6968950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12.3.2 逾期付款违约金：每延期支付1天, 发包人应付给设计人拖欠金额的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‰的违约金。</w:t>
      </w:r>
    </w:p>
    <w:p w14:paraId="6C29B13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12.3.3 中期支付涉及政府投资资金的，支付规定如下：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6806100">
      <w:pPr>
        <w:spacing w:line="490" w:lineRule="exact"/>
        <w:ind w:firstLine="422" w:firstLineChars="200"/>
        <w:outlineLvl w:val="3"/>
        <w:rPr>
          <w:rFonts w:hint="eastAsia" w:ascii="宋体" w:hAnsi="宋体" w:eastAsia="宋体" w:cs="宋体"/>
          <w:b/>
          <w:szCs w:val="21"/>
          <w:highlight w:val="none"/>
        </w:rPr>
      </w:pPr>
      <w:bookmarkStart w:id="517" w:name="_Toc57049277"/>
      <w:bookmarkStart w:id="518" w:name="_Toc52810137"/>
      <w:r>
        <w:rPr>
          <w:rFonts w:hint="eastAsia" w:ascii="宋体" w:hAnsi="宋体" w:eastAsia="宋体" w:cs="宋体"/>
          <w:b/>
          <w:szCs w:val="21"/>
          <w:highlight w:val="none"/>
        </w:rPr>
        <w:t>12.4 费用结算</w:t>
      </w:r>
      <w:bookmarkEnd w:id="517"/>
      <w:bookmarkEnd w:id="518"/>
      <w:r>
        <w:rPr>
          <w:rFonts w:hint="eastAsia" w:ascii="宋体" w:hAnsi="宋体" w:eastAsia="宋体" w:cs="宋体"/>
          <w:b/>
          <w:szCs w:val="21"/>
          <w:highlight w:val="none"/>
        </w:rPr>
        <w:t xml:space="preserve"> </w:t>
      </w:r>
    </w:p>
    <w:p w14:paraId="5616048E">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12.4.1 勘察设计费用结算申请的份数和提交期限：</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25B9A75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12.4.2逾期付款违约金：每延期支付1天, 发包人应付给设计人拖欠金额的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‰的违约金。</w:t>
      </w:r>
    </w:p>
    <w:p w14:paraId="5E55495C">
      <w:pPr>
        <w:spacing w:line="490" w:lineRule="exact"/>
        <w:ind w:firstLine="422" w:firstLineChars="200"/>
        <w:outlineLvl w:val="2"/>
        <w:rPr>
          <w:rFonts w:hint="eastAsia" w:ascii="宋体" w:hAnsi="宋体" w:eastAsia="宋体" w:cs="宋体"/>
          <w:b/>
          <w:szCs w:val="21"/>
          <w:highlight w:val="none"/>
        </w:rPr>
      </w:pPr>
      <w:bookmarkStart w:id="519" w:name="_Toc57049278"/>
      <w:bookmarkStart w:id="520" w:name="_Toc52810138"/>
      <w:bookmarkStart w:id="521" w:name="_Toc57050026"/>
      <w:bookmarkStart w:id="522" w:name="_Toc18749"/>
      <w:r>
        <w:rPr>
          <w:rFonts w:hint="eastAsia" w:ascii="宋体" w:hAnsi="宋体" w:eastAsia="宋体" w:cs="宋体"/>
          <w:b/>
          <w:szCs w:val="21"/>
          <w:highlight w:val="none"/>
        </w:rPr>
        <w:t>13．不可抗力</w:t>
      </w:r>
      <w:bookmarkEnd w:id="519"/>
      <w:bookmarkEnd w:id="520"/>
      <w:bookmarkEnd w:id="521"/>
      <w:bookmarkEnd w:id="522"/>
      <w:r>
        <w:rPr>
          <w:rFonts w:hint="eastAsia" w:ascii="宋体" w:hAnsi="宋体" w:eastAsia="宋体" w:cs="宋体"/>
          <w:b/>
          <w:szCs w:val="21"/>
          <w:highlight w:val="none"/>
        </w:rPr>
        <w:t xml:space="preserve"> </w:t>
      </w:r>
    </w:p>
    <w:p w14:paraId="08EC345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13.1.1 不可抗力指：</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8A02F30">
      <w:pPr>
        <w:spacing w:line="490" w:lineRule="exact"/>
        <w:ind w:firstLine="422" w:firstLineChars="200"/>
        <w:outlineLvl w:val="2"/>
        <w:rPr>
          <w:rFonts w:hint="eastAsia" w:ascii="宋体" w:hAnsi="宋体" w:eastAsia="宋体" w:cs="宋体"/>
          <w:b/>
          <w:szCs w:val="21"/>
          <w:highlight w:val="none"/>
        </w:rPr>
      </w:pPr>
      <w:bookmarkStart w:id="523" w:name="_Toc57050027"/>
      <w:bookmarkStart w:id="524" w:name="_Toc52810139"/>
      <w:bookmarkStart w:id="525" w:name="_Toc57049279"/>
      <w:bookmarkStart w:id="526" w:name="_Toc3707"/>
      <w:r>
        <w:rPr>
          <w:rFonts w:hint="eastAsia" w:ascii="宋体" w:hAnsi="宋体" w:eastAsia="宋体" w:cs="宋体"/>
          <w:b/>
          <w:szCs w:val="21"/>
          <w:highlight w:val="none"/>
        </w:rPr>
        <w:t>14．违约</w:t>
      </w:r>
      <w:bookmarkEnd w:id="523"/>
      <w:bookmarkEnd w:id="524"/>
      <w:bookmarkEnd w:id="525"/>
      <w:bookmarkEnd w:id="526"/>
    </w:p>
    <w:p w14:paraId="643F38E0">
      <w:pPr>
        <w:spacing w:line="490" w:lineRule="exact"/>
        <w:ind w:firstLine="422" w:firstLineChars="200"/>
        <w:outlineLvl w:val="3"/>
        <w:rPr>
          <w:rFonts w:hint="eastAsia" w:ascii="宋体" w:hAnsi="宋体" w:eastAsia="宋体" w:cs="宋体"/>
          <w:b/>
          <w:szCs w:val="21"/>
          <w:highlight w:val="none"/>
        </w:rPr>
      </w:pPr>
      <w:bookmarkStart w:id="527" w:name="_Toc57049280"/>
      <w:bookmarkStart w:id="528" w:name="_Toc52810140"/>
      <w:r>
        <w:rPr>
          <w:rFonts w:hint="eastAsia" w:ascii="宋体" w:hAnsi="宋体" w:eastAsia="宋体" w:cs="宋体"/>
          <w:b/>
          <w:szCs w:val="21"/>
          <w:highlight w:val="none"/>
        </w:rPr>
        <w:t>14.1 设计人违约</w:t>
      </w:r>
      <w:bookmarkEnd w:id="527"/>
      <w:bookmarkEnd w:id="528"/>
    </w:p>
    <w:p w14:paraId="6875CD8D">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14.1.1 合同履行中发生下列情况之一的，属设计人违约：</w:t>
      </w:r>
    </w:p>
    <w:p w14:paraId="0A5B94C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w:t>
      </w:r>
      <w:r>
        <w:rPr>
          <w:rFonts w:eastAsia="仿宋_GB2312"/>
          <w:sz w:val="28"/>
          <w:szCs w:val="28"/>
          <w:highlight w:val="none"/>
        </w:rPr>
        <w:t>······</w:t>
      </w:r>
    </w:p>
    <w:p w14:paraId="766882F7">
      <w:pPr>
        <w:spacing w:line="490" w:lineRule="exact"/>
        <w:ind w:firstLine="560" w:firstLineChars="200"/>
        <w:rPr>
          <w:rFonts w:hint="eastAsia" w:ascii="宋体" w:hAnsi="宋体" w:eastAsia="宋体" w:cs="宋体"/>
          <w:szCs w:val="21"/>
          <w:highlight w:val="none"/>
        </w:rPr>
      </w:pPr>
      <w:r>
        <w:rPr>
          <w:rFonts w:eastAsia="仿宋_GB2312"/>
          <w:sz w:val="28"/>
          <w:szCs w:val="28"/>
          <w:highlight w:val="none"/>
        </w:rPr>
        <w:t>······</w:t>
      </w:r>
    </w:p>
    <w:p w14:paraId="22753FA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14.1.2 设计人发生违约情况时，发包人有权向设计人课以违约金，具体约定如下：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0717E8AD">
      <w:pPr>
        <w:spacing w:line="490" w:lineRule="exact"/>
        <w:ind w:firstLine="422" w:firstLineChars="200"/>
        <w:outlineLvl w:val="3"/>
        <w:rPr>
          <w:rFonts w:hint="eastAsia" w:ascii="宋体" w:hAnsi="宋体" w:eastAsia="宋体" w:cs="宋体"/>
          <w:b/>
          <w:szCs w:val="21"/>
          <w:highlight w:val="none"/>
        </w:rPr>
      </w:pPr>
      <w:bookmarkStart w:id="529" w:name="_Toc57049281"/>
      <w:bookmarkStart w:id="530" w:name="_Toc52810141"/>
      <w:r>
        <w:rPr>
          <w:rFonts w:hint="eastAsia" w:ascii="宋体" w:hAnsi="宋体" w:eastAsia="宋体" w:cs="宋体"/>
          <w:b/>
          <w:szCs w:val="21"/>
          <w:highlight w:val="none"/>
        </w:rPr>
        <w:t>14.2 发包人违约</w:t>
      </w:r>
      <w:bookmarkEnd w:id="529"/>
      <w:bookmarkEnd w:id="530"/>
      <w:r>
        <w:rPr>
          <w:rFonts w:hint="eastAsia" w:ascii="宋体" w:hAnsi="宋体" w:eastAsia="宋体" w:cs="宋体"/>
          <w:b/>
          <w:szCs w:val="21"/>
          <w:highlight w:val="none"/>
        </w:rPr>
        <w:t xml:space="preserve"> </w:t>
      </w:r>
    </w:p>
    <w:p w14:paraId="3B45E3C1">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14.1.1 合同履行中发生下列情况之一的，属发包人违约：</w:t>
      </w:r>
    </w:p>
    <w:p w14:paraId="033F31B8">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w:t>
      </w:r>
      <w:r>
        <w:rPr>
          <w:rFonts w:eastAsia="仿宋_GB2312"/>
          <w:sz w:val="28"/>
          <w:szCs w:val="28"/>
          <w:highlight w:val="none"/>
        </w:rPr>
        <w:t>······</w:t>
      </w:r>
    </w:p>
    <w:p w14:paraId="2A6301B7">
      <w:pPr>
        <w:spacing w:line="490" w:lineRule="exact"/>
        <w:ind w:firstLine="560" w:firstLineChars="200"/>
        <w:rPr>
          <w:rFonts w:hint="eastAsia" w:ascii="宋体" w:hAnsi="宋体" w:eastAsia="宋体" w:cs="宋体"/>
          <w:szCs w:val="21"/>
          <w:highlight w:val="none"/>
        </w:rPr>
      </w:pPr>
      <w:r>
        <w:rPr>
          <w:rFonts w:eastAsia="仿宋_GB2312"/>
          <w:sz w:val="28"/>
          <w:szCs w:val="28"/>
          <w:highlight w:val="none"/>
        </w:rPr>
        <w:t>······</w:t>
      </w:r>
    </w:p>
    <w:p w14:paraId="334580DB">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14.2.2 发包人发生违约情况时，设计人有权向发包人课以违约金，具体约定如下：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0C6D24F5">
      <w:pPr>
        <w:spacing w:line="490" w:lineRule="exact"/>
        <w:ind w:firstLine="422" w:firstLineChars="200"/>
        <w:outlineLvl w:val="2"/>
        <w:rPr>
          <w:rFonts w:hint="eastAsia" w:ascii="宋体" w:hAnsi="宋体" w:eastAsia="宋体" w:cs="宋体"/>
          <w:b/>
          <w:szCs w:val="21"/>
          <w:highlight w:val="none"/>
        </w:rPr>
      </w:pPr>
      <w:bookmarkStart w:id="531" w:name="_Toc57050028"/>
      <w:bookmarkStart w:id="532" w:name="_Toc52810142"/>
      <w:bookmarkStart w:id="533" w:name="_Toc7853"/>
      <w:bookmarkStart w:id="534" w:name="_Toc57049282"/>
      <w:r>
        <w:rPr>
          <w:rFonts w:hint="eastAsia" w:ascii="宋体" w:hAnsi="宋体" w:eastAsia="宋体" w:cs="宋体"/>
          <w:b/>
          <w:szCs w:val="21"/>
          <w:highlight w:val="none"/>
        </w:rPr>
        <w:t>15．争议的解决</w:t>
      </w:r>
      <w:bookmarkEnd w:id="531"/>
      <w:bookmarkEnd w:id="532"/>
      <w:bookmarkEnd w:id="533"/>
      <w:bookmarkEnd w:id="534"/>
    </w:p>
    <w:p w14:paraId="522F84D9">
      <w:pPr>
        <w:spacing w:line="490" w:lineRule="exact"/>
        <w:ind w:firstLine="560"/>
        <w:rPr>
          <w:rFonts w:hint="eastAsia" w:ascii="宋体" w:hAnsi="宋体" w:eastAsia="宋体" w:cs="宋体"/>
          <w:sz w:val="16"/>
          <w:szCs w:val="18"/>
          <w:highlight w:val="none"/>
        </w:rPr>
      </w:pPr>
      <w:r>
        <w:rPr>
          <w:rFonts w:hint="eastAsia" w:ascii="宋体" w:hAnsi="宋体" w:eastAsia="宋体" w:cs="宋体"/>
          <w:szCs w:val="21"/>
          <w:highlight w:val="none"/>
        </w:rPr>
        <w:t>发包人和设计人在履行合同中发生争议的，可以友好协商解决。合同当事人友好协商解决不成的，约定的合同争议解决方式：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bookmarkEnd w:id="398"/>
    <w:bookmarkEnd w:id="399"/>
    <w:p w14:paraId="04085B5E">
      <w:pPr>
        <w:spacing w:line="490" w:lineRule="exact"/>
        <w:ind w:firstLine="560" w:firstLineChars="200"/>
        <w:rPr>
          <w:sz w:val="22"/>
          <w:highlight w:val="none"/>
        </w:rPr>
      </w:pPr>
      <w:bookmarkStart w:id="535" w:name="_Toc26866"/>
      <w:r>
        <w:rPr>
          <w:rFonts w:eastAsia="仿宋_GB2312"/>
          <w:sz w:val="28"/>
          <w:szCs w:val="32"/>
          <w:highlight w:val="none"/>
        </w:rPr>
        <w:br w:type="page"/>
      </w:r>
    </w:p>
    <w:p w14:paraId="4FA5D327">
      <w:pPr>
        <w:spacing w:line="490" w:lineRule="exact"/>
        <w:jc w:val="center"/>
        <w:outlineLvl w:val="1"/>
        <w:rPr>
          <w:rFonts w:eastAsia="黑体"/>
          <w:b/>
          <w:sz w:val="30"/>
          <w:szCs w:val="30"/>
          <w:highlight w:val="none"/>
        </w:rPr>
      </w:pPr>
      <w:bookmarkStart w:id="536" w:name="_Toc52810143"/>
      <w:bookmarkStart w:id="537" w:name="_Toc512257492"/>
      <w:bookmarkStart w:id="538" w:name="_Toc57048701"/>
      <w:bookmarkStart w:id="539" w:name="_Toc57049283"/>
      <w:bookmarkStart w:id="540" w:name="_Toc57050029"/>
      <w:bookmarkStart w:id="541" w:name="_Toc20936"/>
      <w:r>
        <w:rPr>
          <w:rFonts w:eastAsia="黑体"/>
          <w:b/>
          <w:sz w:val="30"/>
          <w:szCs w:val="30"/>
          <w:highlight w:val="none"/>
        </w:rPr>
        <w:t>第</w:t>
      </w:r>
      <w:r>
        <w:rPr>
          <w:rFonts w:hint="eastAsia" w:eastAsia="黑体"/>
          <w:b/>
          <w:sz w:val="30"/>
          <w:szCs w:val="30"/>
          <w:highlight w:val="none"/>
        </w:rPr>
        <w:t>三</w:t>
      </w:r>
      <w:r>
        <w:rPr>
          <w:rFonts w:eastAsia="黑体"/>
          <w:b/>
          <w:sz w:val="30"/>
          <w:szCs w:val="30"/>
          <w:highlight w:val="none"/>
        </w:rPr>
        <w:t>节 合同附件格式</w:t>
      </w:r>
      <w:bookmarkEnd w:id="536"/>
      <w:bookmarkEnd w:id="537"/>
      <w:bookmarkEnd w:id="538"/>
      <w:bookmarkEnd w:id="539"/>
      <w:bookmarkEnd w:id="540"/>
      <w:bookmarkEnd w:id="541"/>
    </w:p>
    <w:p w14:paraId="27A26D3D">
      <w:pPr>
        <w:spacing w:line="490" w:lineRule="exact"/>
        <w:rPr>
          <w:rFonts w:eastAsia="黑体"/>
          <w:sz w:val="22"/>
          <w:highlight w:val="none"/>
        </w:rPr>
      </w:pPr>
    </w:p>
    <w:bookmarkEnd w:id="535"/>
    <w:p w14:paraId="1D45907C">
      <w:pPr>
        <w:spacing w:line="490" w:lineRule="exact"/>
        <w:ind w:left="136" w:hanging="11"/>
        <w:jc w:val="left"/>
        <w:outlineLvl w:val="2"/>
        <w:rPr>
          <w:rFonts w:eastAsia="黑体"/>
          <w:sz w:val="28"/>
          <w:highlight w:val="none"/>
        </w:rPr>
      </w:pPr>
      <w:bookmarkStart w:id="542" w:name="_Toc17169"/>
      <w:bookmarkStart w:id="543" w:name="_Toc502903537"/>
      <w:bookmarkStart w:id="544" w:name="_Toc57050030"/>
      <w:bookmarkStart w:id="545" w:name="_Toc57049284"/>
      <w:bookmarkStart w:id="546" w:name="_Toc25073"/>
      <w:bookmarkStart w:id="547" w:name="_Toc52810144"/>
      <w:r>
        <w:rPr>
          <w:rFonts w:eastAsia="黑体"/>
          <w:sz w:val="28"/>
          <w:highlight w:val="none"/>
        </w:rPr>
        <w:t>附件一：合同协议书</w:t>
      </w:r>
      <w:bookmarkEnd w:id="542"/>
      <w:bookmarkEnd w:id="543"/>
      <w:bookmarkEnd w:id="544"/>
      <w:bookmarkEnd w:id="545"/>
      <w:bookmarkEnd w:id="546"/>
      <w:bookmarkEnd w:id="547"/>
      <w:r>
        <w:rPr>
          <w:rFonts w:eastAsia="Times New Roman"/>
          <w:sz w:val="28"/>
          <w:highlight w:val="none"/>
        </w:rPr>
        <w:t xml:space="preserve"> </w:t>
      </w:r>
    </w:p>
    <w:p w14:paraId="10C497ED">
      <w:pPr>
        <w:spacing w:line="490" w:lineRule="exact"/>
        <w:jc w:val="left"/>
        <w:rPr>
          <w:rFonts w:eastAsia="Calibri"/>
          <w:sz w:val="22"/>
          <w:highlight w:val="none"/>
        </w:rPr>
      </w:pPr>
      <w:r>
        <w:rPr>
          <w:rFonts w:eastAsia="Times New Roman"/>
          <w:highlight w:val="none"/>
        </w:rPr>
        <w:t xml:space="preserve"> </w:t>
      </w:r>
    </w:p>
    <w:p w14:paraId="61051F62">
      <w:pPr>
        <w:spacing w:line="490" w:lineRule="exact"/>
        <w:ind w:left="10" w:right="214" w:hanging="1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 xml:space="preserve">合同协议书 </w:t>
      </w:r>
    </w:p>
    <w:p w14:paraId="1C91ECF6">
      <w:pPr>
        <w:spacing w:line="490" w:lineRule="exact"/>
        <w:jc w:val="left"/>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253C6499">
      <w:pPr>
        <w:spacing w:line="360" w:lineRule="auto"/>
        <w:ind w:left="11" w:right="204" w:firstLine="609" w:firstLineChars="290"/>
        <w:rPr>
          <w:rFonts w:hint="eastAsia" w:ascii="宋体" w:hAnsi="宋体" w:eastAsia="宋体" w:cs="宋体"/>
          <w:szCs w:val="21"/>
          <w:highlight w:val="none"/>
        </w:rPr>
      </w:pP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（发包人名称，以下简称“发包人”）为实施</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（项目名称），已接受</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（勘察人或设计人或勘察设计人名称，以下简称“承包人”）对该项目</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（勘察或设计或勘察设计）的</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 xml:space="preserve">。发包人和设计人共同达成如下协议。 </w:t>
      </w:r>
    </w:p>
    <w:p w14:paraId="18EC0326">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1．下列文件应视为构成合同文件的组成部分： </w:t>
      </w:r>
    </w:p>
    <w:p w14:paraId="314179CF">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（1）本合同协议书及各种合同附件（含</w:t>
      </w:r>
      <w:r>
        <w:rPr>
          <w:rFonts w:hint="eastAsia" w:ascii="宋体" w:hAnsi="宋体" w:eastAsia="宋体" w:cs="宋体"/>
          <w:szCs w:val="21"/>
          <w:highlight w:val="none"/>
          <w:lang w:val="en-US" w:eastAsia="zh-CN"/>
        </w:rPr>
        <w:t>评审</w:t>
      </w:r>
      <w:r>
        <w:rPr>
          <w:rFonts w:hint="eastAsia" w:ascii="宋体" w:hAnsi="宋体" w:eastAsia="宋体" w:cs="宋体"/>
          <w:szCs w:val="21"/>
          <w:highlight w:val="none"/>
        </w:rPr>
        <w:t>期间和合同谈判过程中的澄清文件和补充资料；设计人提交的经发包人审核通过的勘察设计详细工作大纲及进度计 划、专题研究详细工作大纲等）；</w:t>
      </w:r>
    </w:p>
    <w:p w14:paraId="37EACC19">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成交通知书</w:t>
      </w:r>
      <w:r>
        <w:rPr>
          <w:rFonts w:hint="eastAsia" w:ascii="宋体" w:hAnsi="宋体" w:eastAsia="宋体" w:cs="宋体"/>
          <w:szCs w:val="21"/>
          <w:highlight w:val="none"/>
        </w:rPr>
        <w:t xml:space="preserve">； </w:t>
      </w:r>
    </w:p>
    <w:p w14:paraId="45A4A303">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及</w:t>
      </w:r>
      <w:r>
        <w:rPr>
          <w:rFonts w:hint="eastAsia" w:ascii="宋体" w:hAnsi="宋体" w:eastAsia="宋体" w:cs="宋体"/>
          <w:szCs w:val="21"/>
          <w:highlight w:val="none"/>
          <w:lang w:eastAsia="zh-CN"/>
        </w:rPr>
        <w:t>报价函</w:t>
      </w:r>
      <w:r>
        <w:rPr>
          <w:rFonts w:hint="eastAsia" w:ascii="宋体" w:hAnsi="宋体" w:eastAsia="宋体" w:cs="宋体"/>
          <w:szCs w:val="21"/>
          <w:highlight w:val="none"/>
        </w:rPr>
        <w:t xml:space="preserve">附录； </w:t>
      </w:r>
    </w:p>
    <w:p w14:paraId="580E9250">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（4）专用合同条款；</w:t>
      </w:r>
    </w:p>
    <w:p w14:paraId="420FFA4D">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（5）通用合同条款； </w:t>
      </w:r>
    </w:p>
    <w:p w14:paraId="7A0243BF">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（6）发包人要求； </w:t>
      </w:r>
    </w:p>
    <w:p w14:paraId="43EDE62E">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（7）服务费用清单； </w:t>
      </w:r>
    </w:p>
    <w:p w14:paraId="18A44CDA">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（8）技术服务方案； </w:t>
      </w:r>
    </w:p>
    <w:p w14:paraId="72250E60">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（9）其他合同文件。 </w:t>
      </w:r>
    </w:p>
    <w:p w14:paraId="12A56826">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 xml:space="preserve">2．上述合同文件互相补充和解释。如果合同文件之间存在矛盾或不一致之处，以上述文件的排列顺序在先者为准。 </w:t>
      </w:r>
    </w:p>
    <w:p w14:paraId="6E99233D">
      <w:pPr>
        <w:spacing w:line="360" w:lineRule="auto"/>
        <w:ind w:right="103" w:firstLine="420"/>
        <w:jc w:val="left"/>
        <w:rPr>
          <w:rFonts w:hint="eastAsia" w:ascii="宋体" w:hAnsi="宋体" w:eastAsia="宋体" w:cs="宋体"/>
          <w:szCs w:val="21"/>
          <w:highlight w:val="none"/>
        </w:rPr>
      </w:pPr>
      <w:r>
        <w:rPr>
          <w:rFonts w:hint="eastAsia" w:ascii="宋体" w:hAnsi="宋体" w:eastAsia="宋体" w:cs="宋体"/>
          <w:szCs w:val="21"/>
          <w:highlight w:val="none"/>
        </w:rPr>
        <w:t>3．签约合同价：</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（或¥</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 xml:space="preserve">）。 </w:t>
      </w:r>
    </w:p>
    <w:p w14:paraId="03E9C62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4．项目负责人：</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 xml:space="preserve">。 </w:t>
      </w:r>
    </w:p>
    <w:p w14:paraId="3A63D50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5．服务工作质量符合的标准和要求：</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w:t>
      </w:r>
    </w:p>
    <w:p w14:paraId="22F162D6">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6．承包人承诺按合同约定承担工程的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（勘察或设计或勘察设计）工作。 </w:t>
      </w:r>
    </w:p>
    <w:p w14:paraId="21698309">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7．发包人承诺按合同约定的条件、时间和方式向设计人支付合同价款。 </w:t>
      </w:r>
    </w:p>
    <w:p w14:paraId="67D4BB32">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8．设计人计划开始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（勘察或设计或勘察设计）日期：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，实际日期按照发包人在开始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（勘察或设计或勘察设计）通知中载明的开始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（勘察或设计或勘察设计）日期为准。服务期限为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天。 </w:t>
      </w:r>
    </w:p>
    <w:p w14:paraId="671E5F94">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9．本协议书在设计人提供履约担保后，由双方法定代表人或其委托代理人签署并加盖单位章后生效。承包人完成全部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（勘察或设计或勘察设计）工作且服务费用结清后终止。 </w:t>
      </w:r>
    </w:p>
    <w:p w14:paraId="1345989F">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10．本协议书正本二份、副本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份，合同双方各执正本一份，副本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份，当正本与副本的内容不一致时，以正本为准。</w:t>
      </w:r>
    </w:p>
    <w:p w14:paraId="6FFCB5CB">
      <w:pPr>
        <w:spacing w:line="49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11．合同未尽事宜，双方另行签订补充协议。补充协议是合同的组成部分。</w:t>
      </w:r>
    </w:p>
    <w:p w14:paraId="4CD72920">
      <w:pPr>
        <w:spacing w:line="259" w:lineRule="auto"/>
        <w:ind w:left="420"/>
        <w:jc w:val="left"/>
        <w:rPr>
          <w:rFonts w:eastAsia="仿宋_GB2312"/>
          <w:sz w:val="28"/>
          <w:szCs w:val="28"/>
          <w:highlight w:val="none"/>
        </w:rPr>
      </w:pPr>
    </w:p>
    <w:p w14:paraId="75519E8B">
      <w:pPr>
        <w:spacing w:line="490" w:lineRule="exact"/>
        <w:ind w:firstLine="640" w:firstLineChars="200"/>
        <w:jc w:val="left"/>
        <w:rPr>
          <w:rFonts w:eastAsia="仿宋_GB2312"/>
          <w:sz w:val="32"/>
          <w:szCs w:val="28"/>
          <w:highlight w:val="none"/>
        </w:rPr>
      </w:pPr>
      <w:r>
        <w:rPr>
          <w:rFonts w:eastAsia="仿宋_GB2312"/>
          <w:sz w:val="32"/>
          <w:szCs w:val="28"/>
          <w:highlight w:val="none"/>
        </w:rPr>
        <w:t xml:space="preserve"> </w:t>
      </w:r>
    </w:p>
    <w:p w14:paraId="573C263E">
      <w:pPr>
        <w:spacing w:line="490" w:lineRule="exact"/>
        <w:rPr>
          <w:rFonts w:hint="eastAsia" w:ascii="宋体" w:hAnsi="宋体" w:eastAsia="宋体" w:cs="宋体"/>
          <w:szCs w:val="24"/>
          <w:highlight w:val="none"/>
        </w:rPr>
      </w:pPr>
      <w:r>
        <w:rPr>
          <w:rFonts w:hint="eastAsia" w:ascii="宋体" w:hAnsi="宋体" w:eastAsia="宋体" w:cs="宋体"/>
          <w:szCs w:val="24"/>
          <w:highlight w:val="none"/>
        </w:rPr>
        <w:t>发包人：</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（盖单位公章）         承包人：</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（盖单位公章）</w:t>
      </w:r>
    </w:p>
    <w:p w14:paraId="3993FA28">
      <w:pPr>
        <w:spacing w:line="490" w:lineRule="exact"/>
        <w:rPr>
          <w:rFonts w:hint="eastAsia" w:ascii="宋体" w:hAnsi="宋体" w:eastAsia="宋体" w:cs="宋体"/>
          <w:szCs w:val="24"/>
          <w:highlight w:val="none"/>
          <w:u w:val="single"/>
        </w:rPr>
      </w:pPr>
      <w:r>
        <w:rPr>
          <w:rFonts w:hint="eastAsia" w:ascii="宋体" w:hAnsi="宋体" w:eastAsia="宋体" w:cs="宋体"/>
          <w:szCs w:val="24"/>
          <w:highlight w:val="none"/>
        </w:rPr>
        <w:t>法定代表人或其委托代理人：</w:t>
      </w:r>
      <w:r>
        <w:rPr>
          <w:rFonts w:hint="eastAsia" w:ascii="宋体" w:hAnsi="宋体" w:eastAsia="宋体" w:cs="宋体"/>
          <w:szCs w:val="24"/>
          <w:highlight w:val="none"/>
          <w:u w:val="single"/>
        </w:rPr>
        <w:t xml:space="preserve">   （签字） </w:t>
      </w:r>
      <w:r>
        <w:rPr>
          <w:rFonts w:hint="eastAsia" w:ascii="宋体" w:hAnsi="宋体" w:eastAsia="宋体" w:cs="宋体"/>
          <w:szCs w:val="24"/>
          <w:highlight w:val="none"/>
        </w:rPr>
        <w:t xml:space="preserve">         法定代表人或其委托代理人：</w:t>
      </w:r>
      <w:r>
        <w:rPr>
          <w:rFonts w:hint="eastAsia" w:ascii="宋体" w:hAnsi="宋体" w:eastAsia="宋体" w:cs="宋体"/>
          <w:szCs w:val="24"/>
          <w:highlight w:val="none"/>
          <w:u w:val="single"/>
        </w:rPr>
        <w:t xml:space="preserve">   （签字） </w:t>
      </w:r>
    </w:p>
    <w:p w14:paraId="7CF09E01">
      <w:pPr>
        <w:spacing w:line="490" w:lineRule="exact"/>
        <w:jc w:val="center"/>
        <w:rPr>
          <w:rFonts w:hint="eastAsia" w:ascii="宋体" w:hAnsi="宋体" w:eastAsia="宋体" w:cs="宋体"/>
          <w:szCs w:val="24"/>
          <w:highlight w:val="none"/>
        </w:rPr>
      </w:pPr>
      <w:r>
        <w:rPr>
          <w:rFonts w:hint="eastAsia" w:ascii="宋体" w:hAnsi="宋体" w:eastAsia="宋体" w:cs="宋体"/>
          <w:szCs w:val="24"/>
          <w:highlight w:val="none"/>
          <w:u w:val="single"/>
        </w:rPr>
        <w:t xml:space="preserve">       </w:t>
      </w:r>
      <w:r>
        <w:rPr>
          <w:rFonts w:hint="eastAsia" w:ascii="宋体" w:hAnsi="宋体" w:eastAsia="宋体" w:cs="宋体"/>
          <w:szCs w:val="24"/>
          <w:highlight w:val="none"/>
        </w:rPr>
        <w:t>年</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 xml:space="preserve">月 </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 xml:space="preserve"> 日          </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年</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 xml:space="preserve">月 </w:t>
      </w:r>
      <w:r>
        <w:rPr>
          <w:rFonts w:hint="eastAsia" w:ascii="宋体" w:hAnsi="宋体" w:eastAsia="宋体" w:cs="宋体"/>
          <w:szCs w:val="24"/>
          <w:highlight w:val="none"/>
          <w:u w:val="single" w:color="000000"/>
        </w:rPr>
        <w:t xml:space="preserve">     </w:t>
      </w:r>
      <w:r>
        <w:rPr>
          <w:rFonts w:hint="eastAsia" w:ascii="宋体" w:hAnsi="宋体" w:eastAsia="宋体" w:cs="宋体"/>
          <w:szCs w:val="24"/>
          <w:highlight w:val="none"/>
        </w:rPr>
        <w:t>日</w:t>
      </w:r>
    </w:p>
    <w:p w14:paraId="35EA8586">
      <w:pPr>
        <w:spacing w:line="490" w:lineRule="exact"/>
        <w:ind w:firstLine="640" w:firstLineChars="200"/>
        <w:rPr>
          <w:rFonts w:eastAsia="仿宋_GB2312"/>
          <w:sz w:val="32"/>
          <w:szCs w:val="32"/>
          <w:highlight w:val="none"/>
        </w:rPr>
      </w:pPr>
    </w:p>
    <w:p w14:paraId="01113495">
      <w:pPr>
        <w:spacing w:line="490" w:lineRule="exact"/>
        <w:ind w:firstLine="560" w:firstLineChars="200"/>
        <w:rPr>
          <w:rFonts w:eastAsia="仿宋_GB2312"/>
          <w:sz w:val="28"/>
          <w:szCs w:val="32"/>
          <w:highlight w:val="none"/>
        </w:rPr>
      </w:pPr>
    </w:p>
    <w:p w14:paraId="0C1AF5E0">
      <w:pPr>
        <w:spacing w:line="490" w:lineRule="exact"/>
        <w:rPr>
          <w:sz w:val="20"/>
          <w:szCs w:val="21"/>
          <w:highlight w:val="none"/>
        </w:rPr>
      </w:pPr>
    </w:p>
    <w:p w14:paraId="01573945">
      <w:pPr>
        <w:spacing w:after="14" w:line="490" w:lineRule="exact"/>
        <w:rPr>
          <w:sz w:val="22"/>
          <w:highlight w:val="none"/>
        </w:rPr>
      </w:pPr>
    </w:p>
    <w:p w14:paraId="0A3CAF19">
      <w:pPr>
        <w:spacing w:after="538" w:line="264" w:lineRule="auto"/>
        <w:ind w:left="136" w:hanging="11"/>
        <w:jc w:val="left"/>
        <w:outlineLvl w:val="2"/>
        <w:rPr>
          <w:rFonts w:eastAsia="黑体"/>
          <w:sz w:val="28"/>
          <w:highlight w:val="none"/>
        </w:rPr>
      </w:pPr>
      <w:r>
        <w:rPr>
          <w:sz w:val="28"/>
          <w:highlight w:val="none"/>
        </w:rPr>
        <w:br w:type="page"/>
      </w:r>
      <w:bookmarkStart w:id="548" w:name="_Toc57050031"/>
      <w:bookmarkStart w:id="549" w:name="_Toc52810145"/>
      <w:bookmarkStart w:id="550" w:name="_Toc57049285"/>
      <w:bookmarkStart w:id="551" w:name="_Toc28247"/>
      <w:bookmarkStart w:id="552" w:name="_Toc8698"/>
      <w:r>
        <w:rPr>
          <w:rFonts w:eastAsia="黑体"/>
          <w:sz w:val="28"/>
          <w:highlight w:val="none"/>
        </w:rPr>
        <w:t>附件二：履约担保格式</w:t>
      </w:r>
      <w:bookmarkEnd w:id="548"/>
      <w:bookmarkEnd w:id="549"/>
      <w:bookmarkEnd w:id="550"/>
      <w:bookmarkEnd w:id="551"/>
      <w:bookmarkEnd w:id="552"/>
      <w:r>
        <w:rPr>
          <w:rFonts w:eastAsia="黑体"/>
          <w:sz w:val="28"/>
          <w:highlight w:val="none"/>
        </w:rPr>
        <w:t xml:space="preserve"> </w:t>
      </w:r>
    </w:p>
    <w:p w14:paraId="5516158E">
      <w:pPr>
        <w:spacing w:line="490" w:lineRule="exact"/>
        <w:rPr>
          <w:rFonts w:hint="eastAsia" w:ascii="宋体" w:hAnsi="宋体" w:eastAsia="宋体" w:cs="宋体"/>
          <w:sz w:val="24"/>
          <w:szCs w:val="28"/>
          <w:highlight w:val="none"/>
        </w:rPr>
      </w:pPr>
      <w:r>
        <w:rPr>
          <w:rFonts w:hint="eastAsia" w:ascii="宋体" w:hAnsi="宋体" w:eastAsia="宋体" w:cs="宋体"/>
          <w:sz w:val="24"/>
          <w:szCs w:val="28"/>
          <w:highlight w:val="none"/>
        </w:rPr>
        <w:t>如采用保函，格式如下。</w:t>
      </w:r>
    </w:p>
    <w:p w14:paraId="4B45D083">
      <w:pPr>
        <w:spacing w:line="490" w:lineRule="exact"/>
        <w:jc w:val="center"/>
        <w:rPr>
          <w:rFonts w:eastAsia="方正小标宋_GBK"/>
          <w:b/>
          <w:sz w:val="40"/>
          <w:szCs w:val="44"/>
          <w:highlight w:val="none"/>
        </w:rPr>
      </w:pPr>
    </w:p>
    <w:p w14:paraId="505D08F5">
      <w:pPr>
        <w:spacing w:line="490" w:lineRule="exact"/>
        <w:jc w:val="center"/>
        <w:rPr>
          <w:rFonts w:hint="eastAsia" w:ascii="宋体" w:hAnsi="宋体" w:eastAsia="宋体" w:cs="宋体"/>
          <w:b/>
          <w:sz w:val="32"/>
          <w:szCs w:val="36"/>
          <w:highlight w:val="none"/>
        </w:rPr>
      </w:pPr>
      <w:r>
        <w:rPr>
          <w:rFonts w:hint="eastAsia" w:ascii="宋体" w:hAnsi="宋体" w:eastAsia="宋体" w:cs="宋体"/>
          <w:b/>
          <w:sz w:val="32"/>
          <w:szCs w:val="36"/>
          <w:highlight w:val="none"/>
        </w:rPr>
        <w:t>履约担保</w:t>
      </w:r>
    </w:p>
    <w:p w14:paraId="1C2D70E7">
      <w:pPr>
        <w:spacing w:line="490" w:lineRule="exact"/>
        <w:jc w:val="center"/>
        <w:rPr>
          <w:rFonts w:eastAsia="方正小标宋_GBK"/>
          <w:b/>
          <w:sz w:val="40"/>
          <w:szCs w:val="44"/>
          <w:highlight w:val="none"/>
        </w:rPr>
      </w:pPr>
    </w:p>
    <w:p w14:paraId="165115DA">
      <w:pPr>
        <w:spacing w:line="490" w:lineRule="exact"/>
        <w:rPr>
          <w:rFonts w:hint="eastAsia" w:ascii="宋体" w:hAnsi="宋体" w:eastAsia="宋体" w:cs="宋体"/>
          <w:highlight w:val="none"/>
        </w:rPr>
      </w:pPr>
      <w:r>
        <w:rPr>
          <w:rFonts w:hint="eastAsia" w:ascii="宋体" w:hAnsi="宋体" w:eastAsia="宋体" w:cs="宋体"/>
          <w:highlight w:val="none"/>
          <w:u w:val="single" w:color="000000"/>
        </w:rPr>
        <w:t xml:space="preserve">                     </w:t>
      </w:r>
      <w:r>
        <w:rPr>
          <w:rFonts w:hint="eastAsia" w:ascii="宋体" w:hAnsi="宋体" w:eastAsia="宋体" w:cs="宋体"/>
          <w:highlight w:val="none"/>
        </w:rPr>
        <w:t xml:space="preserve">（发包人名称）： </w:t>
      </w:r>
    </w:p>
    <w:p w14:paraId="3FC00E0F">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鉴于（发包人名称，以下简称“发包人”）接受</w:t>
      </w:r>
      <w:r>
        <w:rPr>
          <w:rFonts w:hint="eastAsia" w:ascii="宋体" w:hAnsi="宋体" w:eastAsia="宋体" w:cs="宋体"/>
          <w:highlight w:val="none"/>
          <w:u w:val="single"/>
        </w:rPr>
        <w:t xml:space="preserve">          </w:t>
      </w:r>
      <w:r>
        <w:rPr>
          <w:rFonts w:hint="eastAsia" w:ascii="宋体" w:hAnsi="宋体" w:eastAsia="宋体" w:cs="宋体"/>
          <w:highlight w:val="none"/>
        </w:rPr>
        <w:t>（勘察人或设计人或勘察设计人名称，以下简称“承包人”）于</w:t>
      </w:r>
      <w:r>
        <w:rPr>
          <w:rFonts w:hint="eastAsia" w:ascii="宋体" w:hAnsi="宋体" w:eastAsia="宋体" w:cs="宋体"/>
          <w:highlight w:val="none"/>
          <w:u w:val="single" w:color="000000"/>
        </w:rPr>
        <w:t xml:space="preserve">     </w:t>
      </w:r>
      <w:r>
        <w:rPr>
          <w:rFonts w:hint="eastAsia" w:ascii="宋体" w:hAnsi="宋体" w:eastAsia="宋体" w:cs="宋体"/>
          <w:highlight w:val="none"/>
        </w:rPr>
        <w:t>年</w:t>
      </w:r>
      <w:r>
        <w:rPr>
          <w:rFonts w:hint="eastAsia" w:ascii="宋体" w:hAnsi="宋体" w:eastAsia="宋体" w:cs="宋体"/>
          <w:highlight w:val="none"/>
          <w:u w:val="single" w:color="000000"/>
        </w:rPr>
        <w:t xml:space="preserve">     </w:t>
      </w:r>
      <w:r>
        <w:rPr>
          <w:rFonts w:hint="eastAsia" w:ascii="宋体" w:hAnsi="宋体" w:eastAsia="宋体" w:cs="宋体"/>
          <w:highlight w:val="none"/>
        </w:rPr>
        <w:t>月</w:t>
      </w:r>
      <w:r>
        <w:rPr>
          <w:rFonts w:hint="eastAsia" w:ascii="宋体" w:hAnsi="宋体" w:eastAsia="宋体" w:cs="宋体"/>
          <w:highlight w:val="none"/>
          <w:u w:val="single" w:color="000000"/>
        </w:rPr>
        <w:t xml:space="preserve">     </w:t>
      </w:r>
      <w:r>
        <w:rPr>
          <w:rFonts w:hint="eastAsia" w:ascii="宋体" w:hAnsi="宋体" w:eastAsia="宋体" w:cs="宋体"/>
          <w:highlight w:val="none"/>
        </w:rPr>
        <w:t>日参加</w:t>
      </w:r>
      <w:r>
        <w:rPr>
          <w:rFonts w:hint="eastAsia" w:ascii="宋体" w:hAnsi="宋体" w:eastAsia="宋体" w:cs="宋体"/>
          <w:highlight w:val="none"/>
          <w:u w:val="single" w:color="000000"/>
        </w:rPr>
        <w:t xml:space="preserve">      </w:t>
      </w:r>
      <w:r>
        <w:rPr>
          <w:rFonts w:hint="eastAsia" w:ascii="宋体" w:hAnsi="宋体" w:eastAsia="宋体" w:cs="宋体"/>
          <w:highlight w:val="none"/>
        </w:rPr>
        <w:t>（项目名称）</w:t>
      </w:r>
      <w:r>
        <w:rPr>
          <w:rFonts w:hint="eastAsia" w:ascii="宋体" w:hAnsi="宋体" w:eastAsia="宋体" w:cs="宋体"/>
          <w:highlight w:val="none"/>
          <w:u w:val="single"/>
        </w:rPr>
        <w:t xml:space="preserve">     </w:t>
      </w:r>
      <w:r>
        <w:rPr>
          <w:rFonts w:hint="eastAsia" w:ascii="宋体" w:hAnsi="宋体" w:eastAsia="宋体" w:cs="宋体"/>
          <w:highlight w:val="none"/>
        </w:rPr>
        <w:t>（勘察或设计或勘察设计）</w:t>
      </w:r>
      <w:r>
        <w:rPr>
          <w:rFonts w:hint="eastAsia" w:ascii="宋体" w:hAnsi="宋体" w:eastAsia="宋体" w:cs="宋体"/>
          <w:highlight w:val="none"/>
          <w:lang w:val="en-US" w:eastAsia="zh-CN"/>
        </w:rPr>
        <w:t>采购</w:t>
      </w:r>
      <w:r>
        <w:rPr>
          <w:rFonts w:hint="eastAsia" w:ascii="宋体" w:hAnsi="宋体" w:eastAsia="宋体" w:cs="宋体"/>
          <w:highlight w:val="none"/>
        </w:rPr>
        <w:t>项目的</w:t>
      </w:r>
      <w:r>
        <w:rPr>
          <w:rFonts w:hint="eastAsia" w:ascii="宋体" w:hAnsi="宋体" w:eastAsia="宋体" w:cs="宋体"/>
          <w:highlight w:val="none"/>
          <w:lang w:val="en-US" w:eastAsia="zh-CN"/>
        </w:rPr>
        <w:t>采购</w:t>
      </w:r>
      <w:r>
        <w:rPr>
          <w:rFonts w:hint="eastAsia" w:ascii="宋体" w:hAnsi="宋体" w:eastAsia="宋体" w:cs="宋体"/>
          <w:highlight w:val="none"/>
        </w:rPr>
        <w:t xml:space="preserve">。我方愿意无条件地、不可撤销地就承包人履行与你方订立的合同，向你方提供担保。 </w:t>
      </w:r>
    </w:p>
    <w:p w14:paraId="45E82253">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1、担保金额人民币（大写）</w:t>
      </w:r>
      <w:r>
        <w:rPr>
          <w:rFonts w:hint="eastAsia" w:ascii="宋体" w:hAnsi="宋体" w:eastAsia="宋体" w:cs="宋体"/>
          <w:highlight w:val="none"/>
          <w:u w:val="single"/>
        </w:rPr>
        <w:t xml:space="preserve">            </w:t>
      </w:r>
      <w:r>
        <w:rPr>
          <w:rFonts w:hint="eastAsia" w:ascii="宋体" w:hAnsi="宋体" w:eastAsia="宋体" w:cs="宋体"/>
          <w:highlight w:val="none"/>
        </w:rPr>
        <w:t>（¥）</w:t>
      </w:r>
      <w:r>
        <w:rPr>
          <w:rFonts w:hint="eastAsia" w:ascii="宋体" w:hAnsi="宋体" w:eastAsia="宋体" w:cs="宋体"/>
          <w:highlight w:val="none"/>
          <w:u w:val="single"/>
        </w:rPr>
        <w:t xml:space="preserve">              </w:t>
      </w:r>
      <w:r>
        <w:rPr>
          <w:rFonts w:hint="eastAsia" w:ascii="宋体" w:hAnsi="宋体" w:eastAsia="宋体" w:cs="宋体"/>
          <w:highlight w:val="none"/>
        </w:rPr>
        <w:t>。</w:t>
      </w:r>
    </w:p>
    <w:p w14:paraId="7579B1ED">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2、担保有效期自发包人与承包人签订的合同生效之日起至发包人签收最后一批</w:t>
      </w:r>
      <w:r>
        <w:rPr>
          <w:rFonts w:hint="eastAsia" w:ascii="宋体" w:hAnsi="宋体" w:eastAsia="宋体" w:cs="宋体"/>
          <w:highlight w:val="none"/>
          <w:u w:val="single"/>
        </w:rPr>
        <w:t xml:space="preserve">     </w:t>
      </w:r>
      <w:r>
        <w:rPr>
          <w:rFonts w:hint="eastAsia" w:ascii="宋体" w:hAnsi="宋体" w:eastAsia="宋体" w:cs="宋体"/>
          <w:highlight w:val="none"/>
        </w:rPr>
        <w:t xml:space="preserve">（勘察或设计或勘察设计）成果文件之日起28日后失效。 </w:t>
      </w:r>
    </w:p>
    <w:p w14:paraId="58ABC0E4">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 xml:space="preserve">3、在本担保有效期内，如果承包人不履行合同约定的义务或其履行不符合合同的约定，我方在收到你方以书面形式提出的在担保金额内的赔偿要求后，在7日内无条件支付。 </w:t>
      </w:r>
    </w:p>
    <w:p w14:paraId="5013C4F7">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4、发包人和承包人变更合同时，无论我方是否收到该变更，我方承担本担保规定的义务不变。</w:t>
      </w:r>
    </w:p>
    <w:p w14:paraId="21782547">
      <w:pPr>
        <w:spacing w:line="490" w:lineRule="exact"/>
        <w:ind w:firstLine="420" w:firstLineChars="200"/>
        <w:rPr>
          <w:rFonts w:hint="eastAsia" w:ascii="宋体" w:hAnsi="宋体" w:eastAsia="宋体" w:cs="宋体"/>
          <w:highlight w:val="none"/>
        </w:rPr>
      </w:pPr>
    </w:p>
    <w:p w14:paraId="193ADDB3">
      <w:pPr>
        <w:spacing w:line="490" w:lineRule="exact"/>
        <w:ind w:left="3360" w:firstLine="420"/>
        <w:rPr>
          <w:rFonts w:hint="eastAsia" w:ascii="宋体" w:hAnsi="宋体" w:eastAsia="宋体" w:cs="宋体"/>
          <w:highlight w:val="none"/>
        </w:rPr>
      </w:pPr>
      <w:r>
        <w:rPr>
          <w:rFonts w:hint="eastAsia" w:ascii="宋体" w:hAnsi="宋体" w:eastAsia="宋体" w:cs="宋体"/>
          <w:highlight w:val="none"/>
        </w:rPr>
        <w:t>担保人名称 ：</w:t>
      </w:r>
      <w:r>
        <w:rPr>
          <w:rFonts w:hint="eastAsia" w:ascii="宋体" w:hAnsi="宋体" w:eastAsia="宋体" w:cs="宋体"/>
          <w:highlight w:val="none"/>
          <w:u w:val="single" w:color="000000"/>
        </w:rPr>
        <w:t xml:space="preserve">                   </w:t>
      </w:r>
      <w:r>
        <w:rPr>
          <w:rFonts w:hint="eastAsia" w:ascii="宋体" w:hAnsi="宋体" w:eastAsia="宋体" w:cs="宋体"/>
          <w:highlight w:val="none"/>
        </w:rPr>
        <w:t>（盖单位章）</w:t>
      </w:r>
    </w:p>
    <w:p w14:paraId="0257EBC1">
      <w:pPr>
        <w:spacing w:line="490" w:lineRule="exact"/>
        <w:ind w:left="3360" w:firstLine="420"/>
        <w:rPr>
          <w:rFonts w:hint="eastAsia" w:ascii="宋体" w:hAnsi="宋体" w:eastAsia="宋体" w:cs="宋体"/>
          <w:highlight w:val="none"/>
        </w:rPr>
      </w:pPr>
      <w:r>
        <w:rPr>
          <w:rFonts w:hint="eastAsia" w:ascii="宋体" w:hAnsi="宋体" w:eastAsia="宋体" w:cs="宋体"/>
          <w:highlight w:val="none"/>
        </w:rPr>
        <w:t>法定代表人或其委托代理人：</w:t>
      </w:r>
      <w:r>
        <w:rPr>
          <w:rFonts w:hint="eastAsia" w:ascii="宋体" w:hAnsi="宋体" w:eastAsia="宋体" w:cs="宋体"/>
          <w:highlight w:val="none"/>
          <w:u w:val="single" w:color="000000"/>
        </w:rPr>
        <w:t xml:space="preserve">          </w:t>
      </w:r>
      <w:r>
        <w:rPr>
          <w:rFonts w:hint="eastAsia" w:ascii="宋体" w:hAnsi="宋体" w:eastAsia="宋体" w:cs="宋体"/>
          <w:highlight w:val="none"/>
        </w:rPr>
        <w:t>（签字）</w:t>
      </w:r>
    </w:p>
    <w:p w14:paraId="01FC08C9">
      <w:pPr>
        <w:spacing w:line="490" w:lineRule="exact"/>
        <w:ind w:left="3360" w:firstLine="420"/>
        <w:rPr>
          <w:rFonts w:hint="eastAsia" w:ascii="宋体" w:hAnsi="宋体" w:eastAsia="宋体" w:cs="宋体"/>
          <w:highlight w:val="none"/>
          <w:u w:val="single" w:color="000000"/>
        </w:rPr>
      </w:pPr>
      <w:r>
        <w:rPr>
          <w:rFonts w:hint="eastAsia" w:ascii="宋体" w:hAnsi="宋体" w:eastAsia="宋体" w:cs="宋体"/>
          <w:highlight w:val="none"/>
        </w:rPr>
        <w:t>地    址：</w:t>
      </w:r>
      <w:r>
        <w:rPr>
          <w:rFonts w:hint="eastAsia" w:ascii="宋体" w:hAnsi="宋体" w:eastAsia="宋体" w:cs="宋体"/>
          <w:highlight w:val="none"/>
          <w:u w:val="single" w:color="000000"/>
        </w:rPr>
        <w:t xml:space="preserve">                                 </w:t>
      </w:r>
    </w:p>
    <w:p w14:paraId="3CE9A6F1">
      <w:pPr>
        <w:spacing w:line="490" w:lineRule="exact"/>
        <w:ind w:left="3360" w:firstLine="420"/>
        <w:rPr>
          <w:rFonts w:hint="eastAsia" w:ascii="宋体" w:hAnsi="宋体" w:eastAsia="宋体" w:cs="宋体"/>
          <w:highlight w:val="none"/>
        </w:rPr>
      </w:pPr>
      <w:r>
        <w:rPr>
          <w:rFonts w:hint="eastAsia" w:ascii="宋体" w:hAnsi="宋体" w:eastAsia="宋体" w:cs="宋体"/>
          <w:highlight w:val="none"/>
        </w:rPr>
        <w:t>邮政编码：</w:t>
      </w:r>
      <w:r>
        <w:rPr>
          <w:rFonts w:hint="eastAsia" w:ascii="宋体" w:hAnsi="宋体" w:eastAsia="宋体" w:cs="宋体"/>
          <w:highlight w:val="none"/>
          <w:u w:val="single" w:color="000000"/>
        </w:rPr>
        <w:t xml:space="preserve"> </w:t>
      </w:r>
      <w:r>
        <w:rPr>
          <w:rFonts w:hint="eastAsia" w:ascii="宋体" w:hAnsi="宋体" w:eastAsia="宋体" w:cs="宋体"/>
          <w:highlight w:val="none"/>
          <w:u w:val="single" w:color="000000"/>
        </w:rPr>
        <w:tab/>
      </w:r>
      <w:r>
        <w:rPr>
          <w:rFonts w:hint="eastAsia" w:ascii="宋体" w:hAnsi="宋体" w:eastAsia="宋体" w:cs="宋体"/>
          <w:highlight w:val="none"/>
          <w:u w:val="single" w:color="000000"/>
        </w:rPr>
        <w:t xml:space="preserve"> </w:t>
      </w:r>
      <w:r>
        <w:rPr>
          <w:rFonts w:hint="eastAsia" w:ascii="宋体" w:hAnsi="宋体" w:eastAsia="宋体" w:cs="宋体"/>
          <w:highlight w:val="none"/>
          <w:u w:val="single" w:color="000000"/>
        </w:rPr>
        <w:tab/>
      </w:r>
      <w:r>
        <w:rPr>
          <w:rFonts w:hint="eastAsia" w:ascii="宋体" w:hAnsi="宋体" w:eastAsia="宋体" w:cs="宋体"/>
          <w:highlight w:val="none"/>
          <w:u w:val="single" w:color="000000"/>
        </w:rPr>
        <w:t xml:space="preserve"> </w:t>
      </w:r>
      <w:r>
        <w:rPr>
          <w:rFonts w:hint="eastAsia" w:ascii="宋体" w:hAnsi="宋体" w:eastAsia="宋体" w:cs="宋体"/>
          <w:highlight w:val="none"/>
          <w:u w:val="single" w:color="000000"/>
        </w:rPr>
        <w:tab/>
      </w:r>
      <w:r>
        <w:rPr>
          <w:rFonts w:hint="eastAsia" w:ascii="宋体" w:hAnsi="宋体" w:eastAsia="宋体" w:cs="宋体"/>
          <w:highlight w:val="none"/>
          <w:u w:val="single" w:color="000000"/>
        </w:rPr>
        <w:t xml:space="preserve"> </w:t>
      </w:r>
      <w:r>
        <w:rPr>
          <w:rFonts w:hint="eastAsia" w:ascii="宋体" w:hAnsi="宋体" w:eastAsia="宋体" w:cs="宋体"/>
          <w:highlight w:val="none"/>
          <w:u w:val="single" w:color="000000"/>
        </w:rPr>
        <w:tab/>
      </w:r>
      <w:r>
        <w:rPr>
          <w:rFonts w:hint="eastAsia" w:ascii="宋体" w:hAnsi="宋体" w:eastAsia="宋体" w:cs="宋体"/>
          <w:highlight w:val="none"/>
          <w:u w:val="single" w:color="000000"/>
        </w:rPr>
        <w:t xml:space="preserve">    </w:t>
      </w:r>
      <w:r>
        <w:rPr>
          <w:rFonts w:hint="eastAsia" w:ascii="宋体" w:hAnsi="宋体" w:eastAsia="宋体" w:cs="宋体"/>
          <w:highlight w:val="none"/>
          <w:u w:val="single" w:color="000000"/>
        </w:rPr>
        <w:tab/>
      </w:r>
      <w:r>
        <w:rPr>
          <w:rFonts w:hint="eastAsia" w:ascii="宋体" w:hAnsi="宋体" w:eastAsia="宋体" w:cs="宋体"/>
          <w:highlight w:val="none"/>
          <w:u w:val="single" w:color="000000"/>
        </w:rPr>
        <w:t xml:space="preserve">           </w:t>
      </w:r>
    </w:p>
    <w:p w14:paraId="6AB6448F">
      <w:pPr>
        <w:spacing w:line="490" w:lineRule="exact"/>
        <w:ind w:left="3360" w:firstLine="420"/>
        <w:rPr>
          <w:rFonts w:hint="eastAsia" w:ascii="宋体" w:hAnsi="宋体" w:eastAsia="宋体" w:cs="宋体"/>
          <w:highlight w:val="none"/>
        </w:rPr>
      </w:pPr>
      <w:r>
        <w:rPr>
          <w:rFonts w:hint="eastAsia" w:ascii="宋体" w:hAnsi="宋体" w:eastAsia="宋体" w:cs="宋体"/>
          <w:highlight w:val="none"/>
        </w:rPr>
        <w:t>电     话：</w:t>
      </w:r>
      <w:r>
        <w:rPr>
          <w:rFonts w:hint="eastAsia" w:ascii="宋体" w:hAnsi="宋体" w:eastAsia="宋体" w:cs="宋体"/>
          <w:highlight w:val="none"/>
          <w:u w:val="single" w:color="000000"/>
        </w:rPr>
        <w:t xml:space="preserve">                                </w:t>
      </w:r>
    </w:p>
    <w:p w14:paraId="6D71126A">
      <w:pPr>
        <w:spacing w:line="490" w:lineRule="exact"/>
        <w:ind w:right="561" w:firstLine="5670" w:firstLineChars="2700"/>
        <w:rPr>
          <w:rFonts w:hint="eastAsia" w:ascii="宋体" w:hAnsi="宋体" w:eastAsia="宋体" w:cs="宋体"/>
          <w:highlight w:val="none"/>
        </w:rPr>
        <w:sectPr>
          <w:footerReference r:id="rId13" w:type="default"/>
          <w:pgSz w:w="11906" w:h="16838"/>
          <w:pgMar w:top="1474" w:right="1474" w:bottom="1474" w:left="1474" w:header="1021" w:footer="1021" w:gutter="0"/>
          <w:cols w:space="720" w:num="1"/>
          <w:docGrid w:linePitch="326" w:charSpace="0"/>
        </w:sectPr>
      </w:pPr>
      <w:r>
        <w:rPr>
          <w:rFonts w:hint="eastAsia" w:ascii="宋体" w:hAnsi="宋体" w:eastAsia="宋体" w:cs="宋体"/>
          <w:highlight w:val="none"/>
          <w:u w:val="single" w:color="000000"/>
        </w:rPr>
        <w:t xml:space="preserve">         </w:t>
      </w:r>
      <w:r>
        <w:rPr>
          <w:rFonts w:hint="eastAsia" w:ascii="宋体" w:hAnsi="宋体" w:eastAsia="宋体" w:cs="宋体"/>
          <w:highlight w:val="none"/>
        </w:rPr>
        <w:t>年</w:t>
      </w:r>
      <w:r>
        <w:rPr>
          <w:rFonts w:hint="eastAsia" w:ascii="宋体" w:hAnsi="宋体" w:eastAsia="宋体" w:cs="宋体"/>
          <w:highlight w:val="none"/>
          <w:u w:val="single" w:color="000000"/>
        </w:rPr>
        <w:t xml:space="preserve">     </w:t>
      </w:r>
      <w:r>
        <w:rPr>
          <w:rFonts w:hint="eastAsia" w:ascii="宋体" w:hAnsi="宋体" w:eastAsia="宋体" w:cs="宋体"/>
          <w:highlight w:val="none"/>
        </w:rPr>
        <w:t>月</w:t>
      </w:r>
      <w:r>
        <w:rPr>
          <w:rFonts w:hint="eastAsia" w:ascii="宋体" w:hAnsi="宋体" w:eastAsia="宋体" w:cs="宋体"/>
          <w:highlight w:val="none"/>
          <w:u w:val="single" w:color="000000"/>
        </w:rPr>
        <w:t xml:space="preserve">     </w:t>
      </w:r>
      <w:r>
        <w:rPr>
          <w:rFonts w:hint="eastAsia" w:ascii="宋体" w:hAnsi="宋体" w:eastAsia="宋体" w:cs="宋体"/>
          <w:highlight w:val="none"/>
        </w:rPr>
        <w:t>日</w:t>
      </w:r>
    </w:p>
    <w:p w14:paraId="25DC5F00">
      <w:pPr>
        <w:spacing w:after="538" w:line="264" w:lineRule="auto"/>
        <w:ind w:left="136" w:hanging="11"/>
        <w:jc w:val="left"/>
        <w:outlineLvl w:val="2"/>
        <w:rPr>
          <w:rFonts w:eastAsia="黑体"/>
          <w:sz w:val="28"/>
          <w:highlight w:val="none"/>
        </w:rPr>
      </w:pPr>
      <w:bookmarkStart w:id="553" w:name="_Toc57050032"/>
      <w:bookmarkStart w:id="554" w:name="_Toc57049286"/>
      <w:bookmarkStart w:id="555" w:name="_Toc21079"/>
      <w:bookmarkStart w:id="556" w:name="_Toc52810146"/>
      <w:r>
        <w:rPr>
          <w:rFonts w:eastAsia="黑体"/>
          <w:sz w:val="28"/>
          <w:highlight w:val="none"/>
        </w:rPr>
        <w:t>附件三：法定代表人授权书</w:t>
      </w:r>
      <w:bookmarkEnd w:id="553"/>
      <w:bookmarkEnd w:id="554"/>
      <w:bookmarkEnd w:id="555"/>
      <w:bookmarkEnd w:id="556"/>
    </w:p>
    <w:p w14:paraId="12354B75">
      <w:pPr>
        <w:spacing w:line="490" w:lineRule="exact"/>
        <w:jc w:val="center"/>
        <w:rPr>
          <w:rFonts w:hint="eastAsia" w:ascii="宋体" w:hAnsi="宋体" w:eastAsia="宋体" w:cs="宋体"/>
          <w:b/>
          <w:sz w:val="32"/>
          <w:szCs w:val="36"/>
          <w:highlight w:val="none"/>
        </w:rPr>
      </w:pPr>
      <w:r>
        <w:rPr>
          <w:rFonts w:hint="eastAsia" w:ascii="宋体" w:hAnsi="宋体" w:eastAsia="宋体" w:cs="宋体"/>
          <w:b/>
          <w:sz w:val="32"/>
          <w:szCs w:val="36"/>
          <w:highlight w:val="none"/>
        </w:rPr>
        <w:t>法定代表人授权书</w:t>
      </w:r>
    </w:p>
    <w:p w14:paraId="219C93C8">
      <w:pPr>
        <w:spacing w:line="490" w:lineRule="exact"/>
        <w:jc w:val="center"/>
        <w:rPr>
          <w:rFonts w:eastAsia="方正小标宋_GBK"/>
          <w:b/>
          <w:sz w:val="40"/>
          <w:szCs w:val="44"/>
          <w:highlight w:val="none"/>
        </w:rPr>
      </w:pPr>
    </w:p>
    <w:p w14:paraId="0EDE360D">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兹授权我单位</w:t>
      </w:r>
      <w:r>
        <w:rPr>
          <w:rFonts w:hint="eastAsia" w:ascii="宋体" w:hAnsi="宋体" w:eastAsia="宋体" w:cs="宋体"/>
          <w:highlight w:val="none"/>
          <w:u w:val="single"/>
        </w:rPr>
        <w:t xml:space="preserve">      </w:t>
      </w:r>
      <w:r>
        <w:rPr>
          <w:rFonts w:hint="eastAsia" w:ascii="宋体" w:hAnsi="宋体" w:eastAsia="宋体" w:cs="宋体"/>
          <w:highlight w:val="none"/>
        </w:rPr>
        <w:t>担任</w:t>
      </w:r>
      <w:r>
        <w:rPr>
          <w:rFonts w:hint="eastAsia" w:ascii="宋体" w:hAnsi="宋体" w:eastAsia="宋体" w:cs="宋体"/>
          <w:highlight w:val="none"/>
          <w:u w:val="single"/>
        </w:rPr>
        <w:t xml:space="preserve">             </w:t>
      </w:r>
      <w:r>
        <w:rPr>
          <w:rFonts w:hint="eastAsia" w:ascii="宋体" w:hAnsi="宋体" w:eastAsia="宋体" w:cs="宋体"/>
          <w:highlight w:val="none"/>
        </w:rPr>
        <w:t>工程项目负责人，对该工程项目的</w:t>
      </w:r>
      <w:r>
        <w:rPr>
          <w:rFonts w:hint="eastAsia" w:ascii="宋体" w:hAnsi="宋体" w:eastAsia="宋体" w:cs="宋体"/>
          <w:highlight w:val="none"/>
          <w:u w:val="single"/>
        </w:rPr>
        <w:t xml:space="preserve">    </w:t>
      </w:r>
      <w:r>
        <w:rPr>
          <w:rFonts w:hint="eastAsia" w:ascii="宋体" w:hAnsi="宋体" w:eastAsia="宋体" w:cs="宋体"/>
          <w:highlight w:val="none"/>
        </w:rPr>
        <w:t xml:space="preserve"> （勘察或设计或勘察设计）工作实施组织管理，依据国家有关法律法规及标准规范履行职责，并依法对设计使用年限内的工程质量承担相应终身责任。</w:t>
      </w:r>
    </w:p>
    <w:p w14:paraId="7DCC54C1">
      <w:pPr>
        <w:spacing w:line="490" w:lineRule="exact"/>
        <w:ind w:firstLine="420" w:firstLineChars="200"/>
        <w:rPr>
          <w:rFonts w:hint="eastAsia" w:ascii="宋体" w:hAnsi="宋体" w:eastAsia="宋体" w:cs="宋体"/>
          <w:highlight w:val="none"/>
        </w:rPr>
      </w:pPr>
      <w:r>
        <w:rPr>
          <w:rFonts w:hint="eastAsia" w:ascii="宋体" w:hAnsi="宋体" w:eastAsia="宋体" w:cs="宋体"/>
          <w:highlight w:val="none"/>
        </w:rPr>
        <w:t>本授权书自授权之日起生效。</w:t>
      </w:r>
    </w:p>
    <w:p w14:paraId="22DC6D9F">
      <w:pPr>
        <w:spacing w:line="360" w:lineRule="auto"/>
        <w:ind w:firstLine="420" w:firstLineChars="200"/>
        <w:rPr>
          <w:szCs w:val="21"/>
          <w:highlight w:val="none"/>
        </w:rPr>
      </w:pPr>
    </w:p>
    <w:tbl>
      <w:tblPr>
        <w:tblStyle w:val="12"/>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5"/>
        <w:gridCol w:w="2188"/>
        <w:gridCol w:w="2170"/>
        <w:gridCol w:w="2212"/>
      </w:tblGrid>
      <w:tr w14:paraId="535F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8785" w:type="dxa"/>
            <w:gridSpan w:val="4"/>
            <w:vAlign w:val="center"/>
          </w:tcPr>
          <w:p w14:paraId="7D6629D3">
            <w:pPr>
              <w:jc w:val="center"/>
              <w:rPr>
                <w:rFonts w:hint="eastAsia" w:ascii="宋体" w:hAnsi="宋体" w:eastAsia="宋体" w:cs="宋体"/>
                <w:szCs w:val="21"/>
                <w:highlight w:val="none"/>
              </w:rPr>
            </w:pPr>
            <w:r>
              <w:rPr>
                <w:rFonts w:hint="eastAsia" w:ascii="宋体" w:hAnsi="宋体" w:eastAsia="宋体" w:cs="宋体"/>
                <w:szCs w:val="21"/>
                <w:highlight w:val="none"/>
              </w:rPr>
              <w:t>被授权人基本情况</w:t>
            </w:r>
          </w:p>
        </w:tc>
      </w:tr>
      <w:tr w14:paraId="5850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215" w:type="dxa"/>
            <w:vAlign w:val="center"/>
          </w:tcPr>
          <w:p w14:paraId="1288D7ED">
            <w:pPr>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2188" w:type="dxa"/>
            <w:vAlign w:val="center"/>
          </w:tcPr>
          <w:p w14:paraId="26D05E7D">
            <w:pPr>
              <w:rPr>
                <w:rFonts w:hint="eastAsia" w:ascii="宋体" w:hAnsi="宋体" w:eastAsia="宋体" w:cs="宋体"/>
                <w:szCs w:val="21"/>
                <w:highlight w:val="none"/>
              </w:rPr>
            </w:pPr>
          </w:p>
        </w:tc>
        <w:tc>
          <w:tcPr>
            <w:tcW w:w="2170" w:type="dxa"/>
            <w:vAlign w:val="center"/>
          </w:tcPr>
          <w:p w14:paraId="22C5AE83">
            <w:pPr>
              <w:jc w:val="center"/>
              <w:rPr>
                <w:rFonts w:hint="eastAsia" w:ascii="宋体" w:hAnsi="宋体" w:eastAsia="宋体" w:cs="宋体"/>
                <w:szCs w:val="21"/>
                <w:highlight w:val="none"/>
              </w:rPr>
            </w:pPr>
            <w:r>
              <w:rPr>
                <w:rFonts w:hint="eastAsia" w:ascii="宋体" w:hAnsi="宋体" w:eastAsia="宋体" w:cs="宋体"/>
                <w:szCs w:val="21"/>
                <w:highlight w:val="none"/>
              </w:rPr>
              <w:t>身份证号</w:t>
            </w:r>
          </w:p>
        </w:tc>
        <w:tc>
          <w:tcPr>
            <w:tcW w:w="2212" w:type="dxa"/>
            <w:vAlign w:val="center"/>
          </w:tcPr>
          <w:p w14:paraId="14C4ADE9">
            <w:pPr>
              <w:rPr>
                <w:rFonts w:hint="eastAsia" w:ascii="宋体" w:hAnsi="宋体" w:eastAsia="宋体" w:cs="宋体"/>
                <w:szCs w:val="21"/>
                <w:highlight w:val="none"/>
              </w:rPr>
            </w:pPr>
          </w:p>
        </w:tc>
      </w:tr>
      <w:tr w14:paraId="4088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215" w:type="dxa"/>
            <w:vAlign w:val="center"/>
          </w:tcPr>
          <w:p w14:paraId="2366A162">
            <w:pPr>
              <w:jc w:val="center"/>
              <w:rPr>
                <w:rFonts w:hint="eastAsia" w:ascii="宋体" w:hAnsi="宋体" w:eastAsia="宋体" w:cs="宋体"/>
                <w:szCs w:val="21"/>
                <w:highlight w:val="none"/>
              </w:rPr>
            </w:pPr>
            <w:r>
              <w:rPr>
                <w:rFonts w:hint="eastAsia" w:ascii="宋体" w:hAnsi="宋体" w:eastAsia="宋体" w:cs="宋体"/>
                <w:szCs w:val="21"/>
                <w:highlight w:val="none"/>
              </w:rPr>
              <w:t>注册执业资格/职称</w:t>
            </w:r>
          </w:p>
        </w:tc>
        <w:tc>
          <w:tcPr>
            <w:tcW w:w="2188" w:type="dxa"/>
            <w:vAlign w:val="center"/>
          </w:tcPr>
          <w:p w14:paraId="3349E938">
            <w:pPr>
              <w:rPr>
                <w:rFonts w:hint="eastAsia" w:ascii="宋体" w:hAnsi="宋体" w:eastAsia="宋体" w:cs="宋体"/>
                <w:szCs w:val="21"/>
                <w:highlight w:val="none"/>
              </w:rPr>
            </w:pPr>
          </w:p>
        </w:tc>
        <w:tc>
          <w:tcPr>
            <w:tcW w:w="2170" w:type="dxa"/>
            <w:vAlign w:val="center"/>
          </w:tcPr>
          <w:p w14:paraId="3584E129">
            <w:pPr>
              <w:jc w:val="center"/>
              <w:rPr>
                <w:rFonts w:hint="eastAsia" w:ascii="宋体" w:hAnsi="宋体" w:eastAsia="宋体" w:cs="宋体"/>
                <w:szCs w:val="21"/>
                <w:highlight w:val="none"/>
              </w:rPr>
            </w:pPr>
            <w:r>
              <w:rPr>
                <w:rFonts w:hint="eastAsia" w:ascii="宋体" w:hAnsi="宋体" w:eastAsia="宋体" w:cs="宋体"/>
                <w:szCs w:val="21"/>
                <w:highlight w:val="none"/>
              </w:rPr>
              <w:t>职称/注册执业证号</w:t>
            </w:r>
          </w:p>
        </w:tc>
        <w:tc>
          <w:tcPr>
            <w:tcW w:w="2212" w:type="dxa"/>
            <w:vAlign w:val="center"/>
          </w:tcPr>
          <w:p w14:paraId="45BEB73D">
            <w:pPr>
              <w:rPr>
                <w:rFonts w:hint="eastAsia" w:ascii="宋体" w:hAnsi="宋体" w:eastAsia="宋体" w:cs="宋体"/>
                <w:szCs w:val="21"/>
                <w:highlight w:val="none"/>
              </w:rPr>
            </w:pPr>
          </w:p>
        </w:tc>
      </w:tr>
      <w:tr w14:paraId="3661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215" w:type="dxa"/>
            <w:vAlign w:val="center"/>
          </w:tcPr>
          <w:p w14:paraId="4DF2EE0B">
            <w:pPr>
              <w:jc w:val="center"/>
              <w:rPr>
                <w:rFonts w:hint="eastAsia" w:ascii="宋体" w:hAnsi="宋体" w:eastAsia="宋体" w:cs="宋体"/>
                <w:szCs w:val="21"/>
                <w:highlight w:val="none"/>
              </w:rPr>
            </w:pPr>
            <w:r>
              <w:rPr>
                <w:rFonts w:hint="eastAsia" w:ascii="宋体" w:hAnsi="宋体" w:eastAsia="宋体" w:cs="宋体"/>
                <w:szCs w:val="21"/>
                <w:highlight w:val="none"/>
              </w:rPr>
              <w:t>专业</w:t>
            </w:r>
          </w:p>
        </w:tc>
        <w:tc>
          <w:tcPr>
            <w:tcW w:w="6570" w:type="dxa"/>
            <w:gridSpan w:val="3"/>
            <w:vAlign w:val="center"/>
          </w:tcPr>
          <w:p w14:paraId="7BA2FA1A">
            <w:pPr>
              <w:rPr>
                <w:rFonts w:hint="eastAsia" w:ascii="宋体" w:hAnsi="宋体" w:eastAsia="宋体" w:cs="宋体"/>
                <w:szCs w:val="21"/>
                <w:highlight w:val="none"/>
              </w:rPr>
            </w:pPr>
          </w:p>
        </w:tc>
      </w:tr>
      <w:tr w14:paraId="73CD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85" w:type="dxa"/>
            <w:gridSpan w:val="4"/>
            <w:vAlign w:val="center"/>
          </w:tcPr>
          <w:p w14:paraId="5E9E23BD">
            <w:pPr>
              <w:ind w:firstLine="5040" w:firstLineChars="2400"/>
              <w:rPr>
                <w:rFonts w:hint="eastAsia" w:ascii="宋体" w:hAnsi="宋体" w:eastAsia="宋体" w:cs="宋体"/>
                <w:szCs w:val="21"/>
                <w:highlight w:val="none"/>
              </w:rPr>
            </w:pPr>
            <w:r>
              <w:rPr>
                <w:rFonts w:hint="eastAsia" w:ascii="宋体" w:hAnsi="宋体" w:eastAsia="宋体" w:cs="宋体"/>
                <w:szCs w:val="21"/>
                <w:highlight w:val="none"/>
              </w:rPr>
              <w:t>被授权人签字：</w:t>
            </w:r>
          </w:p>
        </w:tc>
      </w:tr>
    </w:tbl>
    <w:p w14:paraId="3F1E7A55">
      <w:pPr>
        <w:spacing w:line="360" w:lineRule="auto"/>
        <w:ind w:firstLine="420" w:firstLineChars="200"/>
        <w:rPr>
          <w:szCs w:val="21"/>
          <w:highlight w:val="none"/>
        </w:rPr>
      </w:pPr>
    </w:p>
    <w:p w14:paraId="0F47EA12">
      <w:pPr>
        <w:spacing w:line="360" w:lineRule="auto"/>
        <w:ind w:firstLine="420" w:firstLineChars="200"/>
        <w:rPr>
          <w:szCs w:val="21"/>
          <w:highlight w:val="none"/>
        </w:rPr>
      </w:pPr>
    </w:p>
    <w:p w14:paraId="54EB6A30">
      <w:pPr>
        <w:spacing w:line="490" w:lineRule="exact"/>
        <w:ind w:left="3780" w:firstLine="420"/>
        <w:rPr>
          <w:rFonts w:hint="eastAsia" w:ascii="宋体" w:hAnsi="宋体" w:eastAsia="宋体" w:cs="宋体"/>
          <w:highlight w:val="none"/>
          <w:u w:val="single"/>
        </w:rPr>
      </w:pPr>
      <w:r>
        <w:rPr>
          <w:rFonts w:hint="eastAsia" w:ascii="宋体" w:hAnsi="宋体" w:eastAsia="宋体" w:cs="宋体"/>
          <w:highlight w:val="none"/>
        </w:rPr>
        <w:t>授权单位（盖单位公章）：</w:t>
      </w:r>
      <w:r>
        <w:rPr>
          <w:rFonts w:hint="eastAsia" w:ascii="宋体" w:hAnsi="宋体" w:eastAsia="宋体" w:cs="宋体"/>
          <w:kern w:val="0"/>
          <w:highlight w:val="none"/>
          <w:u w:val="single"/>
        </w:rPr>
        <w:t xml:space="preserve">            </w:t>
      </w:r>
    </w:p>
    <w:p w14:paraId="66558F5F">
      <w:pPr>
        <w:spacing w:line="490" w:lineRule="exact"/>
        <w:ind w:left="3780" w:firstLine="420"/>
        <w:rPr>
          <w:rFonts w:hint="eastAsia" w:ascii="宋体" w:hAnsi="宋体" w:eastAsia="宋体" w:cs="宋体"/>
          <w:kern w:val="0"/>
          <w:highlight w:val="none"/>
          <w:u w:val="single"/>
        </w:rPr>
      </w:pPr>
      <w:r>
        <w:rPr>
          <w:rFonts w:hint="eastAsia" w:ascii="宋体" w:hAnsi="宋体" w:eastAsia="宋体" w:cs="宋体"/>
          <w:highlight w:val="none"/>
        </w:rPr>
        <w:t>法定代表人（签字）：</w:t>
      </w:r>
      <w:r>
        <w:rPr>
          <w:rFonts w:hint="eastAsia" w:ascii="宋体" w:hAnsi="宋体" w:eastAsia="宋体" w:cs="宋体"/>
          <w:kern w:val="0"/>
          <w:highlight w:val="none"/>
          <w:u w:val="single"/>
        </w:rPr>
        <w:t xml:space="preserve">                    </w:t>
      </w:r>
    </w:p>
    <w:p w14:paraId="7B6A2AD7">
      <w:pPr>
        <w:spacing w:line="490" w:lineRule="exact"/>
        <w:ind w:left="3780" w:firstLine="420"/>
        <w:rPr>
          <w:rFonts w:hint="eastAsia" w:ascii="宋体" w:hAnsi="宋体" w:eastAsia="宋体" w:cs="宋体"/>
          <w:highlight w:val="none"/>
        </w:rPr>
      </w:pPr>
      <w:r>
        <w:rPr>
          <w:rFonts w:hint="eastAsia" w:ascii="宋体" w:hAnsi="宋体" w:eastAsia="宋体" w:cs="宋体"/>
          <w:highlight w:val="none"/>
        </w:rPr>
        <w:t>授  权  日  期：</w:t>
      </w:r>
      <w:r>
        <w:rPr>
          <w:rFonts w:hint="eastAsia" w:ascii="宋体" w:hAnsi="宋体" w:eastAsia="宋体" w:cs="宋体"/>
          <w:kern w:val="0"/>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32FA798F">
      <w:pPr>
        <w:spacing w:line="490" w:lineRule="exact"/>
        <w:ind w:left="3780" w:firstLine="420"/>
        <w:rPr>
          <w:rFonts w:hint="eastAsia" w:ascii="宋体" w:hAnsi="宋体" w:eastAsia="宋体" w:cs="宋体"/>
          <w:highlight w:val="none"/>
        </w:rPr>
      </w:pPr>
    </w:p>
    <w:p w14:paraId="4E163BBD">
      <w:pPr>
        <w:spacing w:line="490" w:lineRule="exact"/>
        <w:ind w:left="3780" w:firstLine="420"/>
        <w:rPr>
          <w:rFonts w:hint="eastAsia" w:ascii="宋体" w:hAnsi="宋体" w:eastAsia="宋体" w:cs="宋体"/>
          <w:highlight w:val="none"/>
        </w:rPr>
      </w:pPr>
    </w:p>
    <w:p w14:paraId="45FEA4DD">
      <w:pPr>
        <w:spacing w:line="490" w:lineRule="exact"/>
        <w:rPr>
          <w:rFonts w:hint="eastAsia" w:ascii="宋体" w:hAnsi="宋体" w:eastAsia="宋体" w:cs="宋体"/>
          <w:highlight w:val="none"/>
        </w:rPr>
      </w:pPr>
      <w:r>
        <w:rPr>
          <w:rFonts w:hint="eastAsia" w:ascii="宋体" w:hAnsi="宋体" w:eastAsia="宋体" w:cs="宋体"/>
          <w:highlight w:val="none"/>
        </w:rPr>
        <w:t>身份证</w:t>
      </w:r>
    </w:p>
    <w:p w14:paraId="55079F01">
      <w:pPr>
        <w:spacing w:line="490" w:lineRule="exact"/>
        <w:ind w:left="3780" w:firstLine="420"/>
        <w:rPr>
          <w:rFonts w:hint="eastAsia" w:ascii="宋体" w:hAnsi="宋体" w:eastAsia="宋体" w:cs="宋体"/>
          <w:highlight w:val="none"/>
        </w:rPr>
      </w:pPr>
    </w:p>
    <w:p w14:paraId="206BD8B5">
      <w:pPr>
        <w:spacing w:after="538" w:line="264" w:lineRule="auto"/>
        <w:ind w:left="136" w:hanging="11"/>
        <w:jc w:val="left"/>
        <w:outlineLvl w:val="2"/>
        <w:rPr>
          <w:rFonts w:eastAsia="黑体"/>
          <w:sz w:val="28"/>
          <w:highlight w:val="none"/>
        </w:rPr>
        <w:sectPr>
          <w:footerReference r:id="rId14" w:type="default"/>
          <w:pgSz w:w="11906" w:h="16838"/>
          <w:pgMar w:top="1440" w:right="1531" w:bottom="1440" w:left="1531" w:header="851" w:footer="850" w:gutter="0"/>
          <w:cols w:space="425" w:num="1"/>
          <w:docGrid w:type="lines" w:linePitch="312" w:charSpace="0"/>
        </w:sectPr>
      </w:pPr>
      <w:bookmarkStart w:id="557" w:name="_Toc52810147"/>
      <w:bookmarkStart w:id="558" w:name="_Toc57049287"/>
      <w:bookmarkStart w:id="559" w:name="_Toc57050033"/>
    </w:p>
    <w:p w14:paraId="64656E72">
      <w:pPr>
        <w:spacing w:after="538" w:line="264" w:lineRule="auto"/>
        <w:ind w:left="136" w:hanging="11"/>
        <w:jc w:val="left"/>
        <w:outlineLvl w:val="2"/>
        <w:rPr>
          <w:rFonts w:eastAsia="黑体"/>
          <w:sz w:val="28"/>
          <w:highlight w:val="none"/>
        </w:rPr>
      </w:pPr>
      <w:bookmarkStart w:id="560" w:name="_Toc2894"/>
      <w:r>
        <w:rPr>
          <w:rFonts w:eastAsia="黑体"/>
          <w:sz w:val="28"/>
          <w:highlight w:val="none"/>
        </w:rPr>
        <w:t>附件四：项目负责人质量终身责任承诺书</w:t>
      </w:r>
      <w:bookmarkEnd w:id="557"/>
      <w:bookmarkEnd w:id="558"/>
      <w:bookmarkEnd w:id="559"/>
      <w:bookmarkEnd w:id="560"/>
    </w:p>
    <w:p w14:paraId="224AEB53">
      <w:pPr>
        <w:spacing w:line="490" w:lineRule="exact"/>
        <w:jc w:val="center"/>
        <w:rPr>
          <w:rFonts w:hint="eastAsia" w:ascii="宋体" w:hAnsi="宋体" w:eastAsia="宋体" w:cs="宋体"/>
          <w:b/>
          <w:sz w:val="32"/>
          <w:szCs w:val="32"/>
          <w:highlight w:val="none"/>
          <w:lang w:val="zh-CN"/>
        </w:rPr>
      </w:pPr>
      <w:r>
        <w:rPr>
          <w:rFonts w:hint="eastAsia" w:ascii="宋体" w:hAnsi="宋体" w:eastAsia="宋体" w:cs="宋体"/>
          <w:b/>
          <w:sz w:val="32"/>
          <w:szCs w:val="32"/>
          <w:highlight w:val="none"/>
          <w:lang w:val="zh-CN"/>
        </w:rPr>
        <w:t>项目负责人质量终身责任承诺书</w:t>
      </w:r>
    </w:p>
    <w:p w14:paraId="2F3295D0">
      <w:pPr>
        <w:spacing w:line="490" w:lineRule="exact"/>
        <w:jc w:val="center"/>
        <w:rPr>
          <w:rFonts w:hint="eastAsia" w:ascii="宋体" w:hAnsi="宋体" w:eastAsia="宋体" w:cs="宋体"/>
          <w:b/>
          <w:bCs/>
          <w:sz w:val="32"/>
          <w:szCs w:val="32"/>
          <w:highlight w:val="none"/>
        </w:rPr>
      </w:pPr>
      <w:r>
        <w:rPr>
          <w:rFonts w:hint="eastAsia" w:ascii="宋体" w:hAnsi="宋体" w:eastAsia="宋体" w:cs="宋体"/>
          <w:b/>
          <w:sz w:val="32"/>
          <w:szCs w:val="32"/>
          <w:highlight w:val="none"/>
          <w:lang w:val="zh-CN"/>
        </w:rPr>
        <w:t>（适用于勘察设计项目）</w:t>
      </w:r>
    </w:p>
    <w:p w14:paraId="42AA0B0E">
      <w:pPr>
        <w:spacing w:line="490" w:lineRule="exact"/>
        <w:jc w:val="center"/>
        <w:rPr>
          <w:rFonts w:eastAsia="方正小标宋_GBK"/>
          <w:b/>
          <w:bCs/>
          <w:sz w:val="40"/>
          <w:szCs w:val="44"/>
          <w:highlight w:val="none"/>
        </w:rPr>
      </w:pPr>
    </w:p>
    <w:p w14:paraId="1076DE4C">
      <w:pPr>
        <w:tabs>
          <w:tab w:val="left" w:pos="-180"/>
        </w:tabs>
        <w:spacing w:line="360" w:lineRule="auto"/>
        <w:ind w:firstLine="420" w:firstLineChars="200"/>
        <w:rPr>
          <w:rFonts w:eastAsia="仿宋_GB2312"/>
          <w:highlight w:val="none"/>
        </w:rPr>
      </w:pPr>
      <w:r>
        <w:rPr>
          <w:rFonts w:eastAsia="仿宋_GB2312"/>
          <w:highlight w:val="none"/>
        </w:rPr>
        <w:t>本人承诺在该工程建设过程中认真履行下列相应职责，并对勘察设计原因造成的质量问题承担相应终身质量责任。</w:t>
      </w:r>
    </w:p>
    <w:p w14:paraId="3B3AC4A7">
      <w:pPr>
        <w:tabs>
          <w:tab w:val="left" w:pos="-180"/>
        </w:tabs>
        <w:spacing w:line="360" w:lineRule="auto"/>
        <w:ind w:firstLine="420" w:firstLineChars="200"/>
        <w:rPr>
          <w:rFonts w:eastAsia="仿宋_GB2312"/>
          <w:highlight w:val="none"/>
        </w:rPr>
      </w:pPr>
      <w:r>
        <w:rPr>
          <w:rFonts w:eastAsia="仿宋_GB2312"/>
          <w:highlight w:val="none"/>
        </w:rPr>
        <w:t>1．不转让所承揽的勘察设计业务，严格按照有关法律法规、规范标准、相关规章制度和勘察设计合同组织开展勘察设计工作。</w:t>
      </w:r>
    </w:p>
    <w:p w14:paraId="5897199A">
      <w:pPr>
        <w:tabs>
          <w:tab w:val="left" w:pos="-180"/>
        </w:tabs>
        <w:spacing w:line="360" w:lineRule="auto"/>
        <w:ind w:firstLine="420" w:firstLineChars="200"/>
        <w:rPr>
          <w:rFonts w:eastAsia="仿宋_GB2312"/>
          <w:highlight w:val="none"/>
        </w:rPr>
      </w:pPr>
      <w:r>
        <w:rPr>
          <w:rFonts w:eastAsia="仿宋_GB2312"/>
          <w:highlight w:val="none"/>
        </w:rPr>
        <w:t>2．确保承担勘察设计项目的人员符合相应的职称或注册执业资格要求，具备相应的专业技术能力；需派驻现场设计代表机构的项目，选派符合工程建设需要的各类专业技术人员派驻现场提供设计服务。</w:t>
      </w:r>
    </w:p>
    <w:p w14:paraId="37BE081B">
      <w:pPr>
        <w:tabs>
          <w:tab w:val="left" w:pos="-180"/>
        </w:tabs>
        <w:spacing w:line="360" w:lineRule="auto"/>
        <w:ind w:firstLine="420" w:firstLineChars="200"/>
        <w:rPr>
          <w:rFonts w:eastAsia="仿宋_GB2312"/>
          <w:highlight w:val="none"/>
        </w:rPr>
      </w:pPr>
      <w:r>
        <w:rPr>
          <w:rFonts w:eastAsia="仿宋_GB2312"/>
          <w:highlight w:val="none"/>
        </w:rPr>
        <w:t>3．组织建立或落实勘察设计质量管理体系，建立健全规章制度，完善图纸、技术要求等勘察设计成果审签制度。</w:t>
      </w:r>
    </w:p>
    <w:p w14:paraId="1049C183">
      <w:pPr>
        <w:tabs>
          <w:tab w:val="left" w:pos="-180"/>
        </w:tabs>
        <w:spacing w:line="360" w:lineRule="auto"/>
        <w:ind w:firstLine="420" w:firstLineChars="200"/>
        <w:rPr>
          <w:rFonts w:eastAsia="仿宋_GB2312"/>
          <w:highlight w:val="none"/>
        </w:rPr>
      </w:pPr>
      <w:r>
        <w:rPr>
          <w:rFonts w:eastAsia="仿宋_GB2312"/>
          <w:highlight w:val="none"/>
        </w:rPr>
        <w:t>4．对勘察设计成果的深度和准确性负责，保证勘察设计文件符合规定的深度要求，审核图纸、勘察设计文件等勘察设计成果并签字、加盖公章，尽量避免实施期间出现较大勘察设计变更。</w:t>
      </w:r>
    </w:p>
    <w:p w14:paraId="78917FED">
      <w:pPr>
        <w:tabs>
          <w:tab w:val="left" w:pos="-180"/>
        </w:tabs>
        <w:spacing w:line="360" w:lineRule="auto"/>
        <w:ind w:firstLine="420" w:firstLineChars="200"/>
        <w:rPr>
          <w:rFonts w:eastAsia="仿宋_GB2312"/>
          <w:highlight w:val="none"/>
        </w:rPr>
      </w:pPr>
      <w:r>
        <w:rPr>
          <w:rFonts w:eastAsia="仿宋_GB2312"/>
          <w:highlight w:val="none"/>
        </w:rPr>
        <w:t>5．要求设计人员在设计文件或图纸中注明工程合理使用年限，标明采用的原材料、中间产品和工程设备的规格、性能等技术指标，明确各专业工程施工方法、实体质量检查方式和技术指标要求，上述质量要求必须符合国家规定的标准及水利工程的功能需求。</w:t>
      </w:r>
    </w:p>
    <w:p w14:paraId="00E58FED">
      <w:pPr>
        <w:tabs>
          <w:tab w:val="left" w:pos="-180"/>
        </w:tabs>
        <w:spacing w:line="360" w:lineRule="auto"/>
        <w:ind w:firstLine="420" w:firstLineChars="200"/>
        <w:rPr>
          <w:rFonts w:eastAsia="仿宋_GB2312"/>
          <w:highlight w:val="none"/>
        </w:rPr>
      </w:pPr>
      <w:r>
        <w:rPr>
          <w:rFonts w:eastAsia="仿宋_GB2312"/>
          <w:highlight w:val="none"/>
        </w:rPr>
        <w:t>6．组织做好勘察设计后期服务工作，及时解决工程施工中与勘察设计工作有关问题；根据工程需要，参加重要隐蔽单元工程验收，出具地质编录，包括在工程开工前，向监理和施工等单位进行技术交底，并解答勘察设计相关问题；解决施工中的勘察设计问题，按照规定要求办理设计变更手续；参加法人验收和政府验收，主持编写勘察设计工作报告并审核签字，就工程是否满足设计要求提出明确结论，并在验收成果文件上签字、盖章。</w:t>
      </w:r>
    </w:p>
    <w:p w14:paraId="01CF2F13">
      <w:pPr>
        <w:tabs>
          <w:tab w:val="left" w:pos="-180"/>
        </w:tabs>
        <w:spacing w:line="360" w:lineRule="auto"/>
        <w:ind w:firstLine="420" w:firstLineChars="200"/>
        <w:rPr>
          <w:rFonts w:eastAsia="仿宋_GB2312"/>
          <w:highlight w:val="none"/>
        </w:rPr>
      </w:pPr>
      <w:r>
        <w:rPr>
          <w:rFonts w:eastAsia="仿宋_GB2312"/>
          <w:highlight w:val="none"/>
        </w:rPr>
        <w:t>7．确保工程勘察设计资料收集真实、准确、完整，签章手续齐全，及时整理移交并归档。</w:t>
      </w:r>
    </w:p>
    <w:p w14:paraId="044D9352">
      <w:pPr>
        <w:tabs>
          <w:tab w:val="left" w:pos="-180"/>
        </w:tabs>
        <w:spacing w:line="360" w:lineRule="auto"/>
        <w:ind w:firstLine="420" w:firstLineChars="200"/>
        <w:rPr>
          <w:rFonts w:eastAsia="仿宋_GB2312"/>
          <w:highlight w:val="none"/>
        </w:rPr>
      </w:pPr>
      <w:r>
        <w:rPr>
          <w:rFonts w:eastAsia="仿宋_GB2312"/>
          <w:highlight w:val="none"/>
        </w:rPr>
        <w:t>8．履行其他法律法规和规程规范中规定的职责。</w:t>
      </w:r>
    </w:p>
    <w:p w14:paraId="2F195E3B">
      <w:pPr>
        <w:tabs>
          <w:tab w:val="left" w:pos="-180"/>
        </w:tabs>
        <w:spacing w:line="360" w:lineRule="auto"/>
        <w:ind w:firstLine="420" w:firstLineChars="200"/>
        <w:rPr>
          <w:rFonts w:eastAsia="仿宋_GB2312"/>
          <w:highlight w:val="none"/>
        </w:rPr>
      </w:pPr>
      <w:r>
        <w:rPr>
          <w:rFonts w:eastAsia="仿宋_GB2312"/>
          <w:highlight w:val="none"/>
        </w:rPr>
        <w:t>本承诺书一式四份，一份在办理质量监督手续时提交质量监督机构；一份在竣工验收时提交竣工验收主持单位，与竣工验收鉴定书等资料一起作为永久档案保存；一份由项目法人作为工程建设永久档案进行归档保存；一份由承诺人自行保存。</w:t>
      </w:r>
    </w:p>
    <w:p w14:paraId="7B40D9CA">
      <w:pPr>
        <w:tabs>
          <w:tab w:val="left" w:pos="-180"/>
        </w:tabs>
        <w:spacing w:line="360" w:lineRule="auto"/>
        <w:ind w:firstLine="3418" w:firstLineChars="1285"/>
        <w:rPr>
          <w:rFonts w:eastAsia="仿宋_GB2312"/>
          <w:spacing w:val="28"/>
          <w:highlight w:val="none"/>
        </w:rPr>
      </w:pPr>
    </w:p>
    <w:p w14:paraId="01F011BF">
      <w:pPr>
        <w:tabs>
          <w:tab w:val="left" w:pos="-180"/>
        </w:tabs>
        <w:spacing w:line="360" w:lineRule="auto"/>
        <w:ind w:firstLine="3418" w:firstLineChars="1285"/>
        <w:rPr>
          <w:rFonts w:eastAsia="仿宋_GB2312"/>
          <w:highlight w:val="none"/>
        </w:rPr>
      </w:pPr>
      <w:r>
        <w:rPr>
          <w:rFonts w:hint="eastAsia" w:eastAsia="仿宋_GB2312"/>
          <w:spacing w:val="28"/>
          <w:highlight w:val="none"/>
        </w:rPr>
        <w:tab/>
      </w:r>
      <w:r>
        <w:rPr>
          <w:rFonts w:hint="eastAsia" w:eastAsia="仿宋_GB2312"/>
          <w:spacing w:val="28"/>
          <w:highlight w:val="none"/>
        </w:rPr>
        <w:tab/>
      </w:r>
      <w:r>
        <w:rPr>
          <w:rFonts w:hint="eastAsia" w:eastAsia="仿宋_GB2312"/>
          <w:spacing w:val="28"/>
          <w:highlight w:val="none"/>
        </w:rPr>
        <w:tab/>
      </w:r>
      <w:r>
        <w:rPr>
          <w:rFonts w:hint="eastAsia" w:eastAsia="仿宋_GB2312"/>
          <w:spacing w:val="28"/>
          <w:highlight w:val="none"/>
        </w:rPr>
        <w:tab/>
      </w:r>
      <w:r>
        <w:rPr>
          <w:rFonts w:eastAsia="仿宋_GB2312"/>
          <w:spacing w:val="28"/>
          <w:highlight w:val="none"/>
        </w:rPr>
        <w:t>承诺人签字</w:t>
      </w:r>
      <w:r>
        <w:rPr>
          <w:rFonts w:eastAsia="仿宋_GB2312"/>
          <w:highlight w:val="none"/>
        </w:rPr>
        <w:t>：</w:t>
      </w:r>
      <w:r>
        <w:rPr>
          <w:rFonts w:eastAsia="仿宋_GB2312"/>
          <w:highlight w:val="none"/>
          <w:u w:val="single"/>
        </w:rPr>
        <w:t xml:space="preserve">                   </w:t>
      </w:r>
    </w:p>
    <w:p w14:paraId="71E58D7F">
      <w:pPr>
        <w:tabs>
          <w:tab w:val="left" w:pos="-180"/>
        </w:tabs>
        <w:spacing w:line="360" w:lineRule="auto"/>
        <w:ind w:firstLine="3598" w:firstLineChars="1028"/>
        <w:rPr>
          <w:rFonts w:eastAsia="仿宋_GB2312"/>
          <w:spacing w:val="40"/>
          <w:highlight w:val="none"/>
        </w:rPr>
      </w:pPr>
      <w:r>
        <w:rPr>
          <w:rFonts w:hint="eastAsia" w:eastAsia="仿宋_GB2312"/>
          <w:spacing w:val="70"/>
          <w:highlight w:val="none"/>
        </w:rPr>
        <w:tab/>
      </w:r>
      <w:r>
        <w:rPr>
          <w:rFonts w:hint="eastAsia" w:eastAsia="仿宋_GB2312"/>
          <w:spacing w:val="70"/>
          <w:highlight w:val="none"/>
        </w:rPr>
        <w:tab/>
      </w:r>
      <w:r>
        <w:rPr>
          <w:rFonts w:hint="eastAsia" w:eastAsia="仿宋_GB2312"/>
          <w:spacing w:val="70"/>
          <w:highlight w:val="none"/>
        </w:rPr>
        <w:tab/>
      </w:r>
      <w:r>
        <w:rPr>
          <w:rFonts w:hint="eastAsia" w:eastAsia="仿宋_GB2312"/>
          <w:spacing w:val="70"/>
          <w:highlight w:val="none"/>
        </w:rPr>
        <w:tab/>
      </w:r>
      <w:r>
        <w:rPr>
          <w:rFonts w:eastAsia="仿宋_GB2312"/>
          <w:spacing w:val="70"/>
          <w:highlight w:val="none"/>
        </w:rPr>
        <w:t>身份证号</w:t>
      </w:r>
      <w:r>
        <w:rPr>
          <w:rFonts w:eastAsia="仿宋_GB2312"/>
          <w:highlight w:val="none"/>
        </w:rPr>
        <w:t>：</w:t>
      </w:r>
      <w:r>
        <w:rPr>
          <w:rFonts w:eastAsia="仿宋_GB2312"/>
          <w:highlight w:val="none"/>
          <w:u w:val="single"/>
        </w:rPr>
        <w:t xml:space="preserve">                   </w:t>
      </w:r>
    </w:p>
    <w:p w14:paraId="0E723B6D">
      <w:pPr>
        <w:tabs>
          <w:tab w:val="left" w:pos="-180"/>
        </w:tabs>
        <w:spacing w:line="360" w:lineRule="auto"/>
        <w:ind w:firstLine="3238" w:firstLineChars="1542"/>
        <w:rPr>
          <w:rFonts w:eastAsia="仿宋_GB2312"/>
          <w:highlight w:val="none"/>
        </w:rPr>
      </w:pPr>
      <w:r>
        <w:rPr>
          <w:rFonts w:hint="eastAsia" w:eastAsia="仿宋_GB2312"/>
          <w:highlight w:val="none"/>
        </w:rPr>
        <w:tab/>
      </w:r>
      <w:r>
        <w:rPr>
          <w:rFonts w:hint="eastAsia" w:eastAsia="仿宋_GB2312"/>
          <w:highlight w:val="none"/>
        </w:rPr>
        <w:tab/>
      </w:r>
      <w:r>
        <w:rPr>
          <w:rFonts w:hint="eastAsia" w:eastAsia="仿宋_GB2312"/>
          <w:highlight w:val="none"/>
        </w:rPr>
        <w:tab/>
      </w:r>
      <w:r>
        <w:rPr>
          <w:rFonts w:hint="eastAsia" w:eastAsia="仿宋_GB2312"/>
          <w:highlight w:val="none"/>
        </w:rPr>
        <w:tab/>
      </w:r>
      <w:r>
        <w:rPr>
          <w:rFonts w:hint="eastAsia" w:eastAsia="仿宋_GB2312"/>
          <w:highlight w:val="none"/>
        </w:rPr>
        <w:tab/>
      </w:r>
      <w:r>
        <w:rPr>
          <w:rFonts w:eastAsia="仿宋_GB2312"/>
          <w:highlight w:val="none"/>
        </w:rPr>
        <w:t>注册执业资格：</w:t>
      </w:r>
      <w:r>
        <w:rPr>
          <w:rFonts w:eastAsia="仿宋_GB2312"/>
          <w:highlight w:val="none"/>
          <w:u w:val="single"/>
        </w:rPr>
        <w:t xml:space="preserve">        </w:t>
      </w:r>
      <w:r>
        <w:rPr>
          <w:rFonts w:hint="eastAsia" w:eastAsia="仿宋_GB2312"/>
          <w:highlight w:val="none"/>
          <w:u w:val="single"/>
        </w:rPr>
        <w:t xml:space="preserve">  </w:t>
      </w:r>
      <w:r>
        <w:rPr>
          <w:rFonts w:eastAsia="仿宋_GB2312"/>
          <w:highlight w:val="none"/>
          <w:u w:val="single"/>
        </w:rPr>
        <w:t xml:space="preserve">           </w:t>
      </w:r>
    </w:p>
    <w:p w14:paraId="4F5E7992">
      <w:pPr>
        <w:tabs>
          <w:tab w:val="left" w:pos="-180"/>
        </w:tabs>
        <w:spacing w:line="360" w:lineRule="auto"/>
        <w:ind w:firstLine="3238" w:firstLineChars="1542"/>
        <w:rPr>
          <w:rFonts w:eastAsia="仿宋_GB2312"/>
          <w:highlight w:val="none"/>
        </w:rPr>
      </w:pPr>
      <w:r>
        <w:rPr>
          <w:rFonts w:hint="eastAsia" w:eastAsia="仿宋_GB2312"/>
          <w:highlight w:val="none"/>
        </w:rPr>
        <w:tab/>
      </w:r>
      <w:r>
        <w:rPr>
          <w:rFonts w:hint="eastAsia" w:eastAsia="仿宋_GB2312"/>
          <w:highlight w:val="none"/>
        </w:rPr>
        <w:tab/>
      </w:r>
      <w:r>
        <w:rPr>
          <w:rFonts w:hint="eastAsia" w:eastAsia="仿宋_GB2312"/>
          <w:highlight w:val="none"/>
        </w:rPr>
        <w:tab/>
      </w:r>
      <w:r>
        <w:rPr>
          <w:rFonts w:hint="eastAsia" w:eastAsia="仿宋_GB2312"/>
          <w:highlight w:val="none"/>
        </w:rPr>
        <w:tab/>
      </w:r>
      <w:r>
        <w:rPr>
          <w:rFonts w:hint="eastAsia" w:eastAsia="仿宋_GB2312"/>
          <w:highlight w:val="none"/>
        </w:rPr>
        <w:tab/>
      </w:r>
      <w:r>
        <w:rPr>
          <w:rFonts w:eastAsia="仿宋_GB2312"/>
          <w:highlight w:val="none"/>
        </w:rPr>
        <w:t>注册执业证号：</w:t>
      </w:r>
      <w:r>
        <w:rPr>
          <w:rFonts w:eastAsia="仿宋_GB2312"/>
          <w:highlight w:val="none"/>
          <w:u w:val="single"/>
        </w:rPr>
        <w:t xml:space="preserve">        </w:t>
      </w:r>
      <w:r>
        <w:rPr>
          <w:rFonts w:hint="eastAsia" w:eastAsia="仿宋_GB2312"/>
          <w:highlight w:val="none"/>
          <w:u w:val="single"/>
        </w:rPr>
        <w:t xml:space="preserve">  </w:t>
      </w:r>
      <w:r>
        <w:rPr>
          <w:rFonts w:eastAsia="仿宋_GB2312"/>
          <w:highlight w:val="none"/>
          <w:u w:val="single"/>
        </w:rPr>
        <w:t xml:space="preserve">           </w:t>
      </w:r>
    </w:p>
    <w:p w14:paraId="766ABFFC">
      <w:pPr>
        <w:tabs>
          <w:tab w:val="left" w:pos="-180"/>
        </w:tabs>
        <w:spacing w:line="360" w:lineRule="auto"/>
        <w:ind w:firstLine="3418" w:firstLineChars="1285"/>
        <w:rPr>
          <w:rFonts w:eastAsia="仿宋_GB2312"/>
          <w:highlight w:val="none"/>
          <w:u w:val="single"/>
        </w:rPr>
      </w:pPr>
      <w:r>
        <w:rPr>
          <w:rFonts w:hint="eastAsia" w:eastAsia="仿宋_GB2312"/>
          <w:spacing w:val="28"/>
          <w:highlight w:val="none"/>
        </w:rPr>
        <w:tab/>
      </w:r>
      <w:r>
        <w:rPr>
          <w:rFonts w:hint="eastAsia" w:eastAsia="仿宋_GB2312"/>
          <w:spacing w:val="28"/>
          <w:highlight w:val="none"/>
        </w:rPr>
        <w:tab/>
      </w:r>
      <w:r>
        <w:rPr>
          <w:rFonts w:hint="eastAsia" w:eastAsia="仿宋_GB2312"/>
          <w:spacing w:val="28"/>
          <w:highlight w:val="none"/>
        </w:rPr>
        <w:tab/>
      </w:r>
      <w:r>
        <w:rPr>
          <w:rFonts w:hint="eastAsia" w:eastAsia="仿宋_GB2312"/>
          <w:spacing w:val="28"/>
          <w:highlight w:val="none"/>
        </w:rPr>
        <w:tab/>
      </w:r>
      <w:r>
        <w:rPr>
          <w:rFonts w:eastAsia="仿宋_GB2312"/>
          <w:spacing w:val="28"/>
          <w:highlight w:val="none"/>
        </w:rPr>
        <w:t>职称及专业</w:t>
      </w:r>
      <w:r>
        <w:rPr>
          <w:rFonts w:eastAsia="仿宋_GB2312"/>
          <w:highlight w:val="none"/>
        </w:rPr>
        <w:t>：</w:t>
      </w:r>
      <w:r>
        <w:rPr>
          <w:rFonts w:eastAsia="仿宋_GB2312"/>
          <w:highlight w:val="none"/>
          <w:u w:val="single"/>
        </w:rPr>
        <w:t xml:space="preserve">     </w:t>
      </w:r>
      <w:r>
        <w:rPr>
          <w:rFonts w:hint="eastAsia" w:eastAsia="仿宋_GB2312"/>
          <w:highlight w:val="none"/>
          <w:u w:val="single"/>
        </w:rPr>
        <w:t xml:space="preserve">  </w:t>
      </w:r>
      <w:r>
        <w:rPr>
          <w:rFonts w:eastAsia="仿宋_GB2312"/>
          <w:highlight w:val="none"/>
          <w:u w:val="single"/>
        </w:rPr>
        <w:t xml:space="preserve">              </w:t>
      </w:r>
    </w:p>
    <w:p w14:paraId="7854209A">
      <w:pPr>
        <w:tabs>
          <w:tab w:val="left" w:pos="-180"/>
        </w:tabs>
        <w:spacing w:line="360" w:lineRule="auto"/>
        <w:ind w:firstLine="3598" w:firstLineChars="1028"/>
        <w:rPr>
          <w:rFonts w:eastAsia="仿宋_GB2312"/>
          <w:highlight w:val="none"/>
        </w:rPr>
      </w:pPr>
      <w:r>
        <w:rPr>
          <w:rFonts w:hint="eastAsia" w:eastAsia="仿宋_GB2312"/>
          <w:spacing w:val="70"/>
          <w:highlight w:val="none"/>
        </w:rPr>
        <w:tab/>
      </w:r>
      <w:r>
        <w:rPr>
          <w:rFonts w:hint="eastAsia" w:eastAsia="仿宋_GB2312"/>
          <w:spacing w:val="70"/>
          <w:highlight w:val="none"/>
        </w:rPr>
        <w:tab/>
      </w:r>
      <w:r>
        <w:rPr>
          <w:rFonts w:hint="eastAsia" w:eastAsia="仿宋_GB2312"/>
          <w:spacing w:val="70"/>
          <w:highlight w:val="none"/>
        </w:rPr>
        <w:tab/>
      </w:r>
      <w:r>
        <w:rPr>
          <w:rFonts w:eastAsia="仿宋_GB2312"/>
          <w:spacing w:val="70"/>
          <w:highlight w:val="none"/>
        </w:rPr>
        <w:t>签字日期</w:t>
      </w:r>
      <w:r>
        <w:rPr>
          <w:rFonts w:eastAsia="仿宋_GB2312"/>
          <w:highlight w:val="none"/>
        </w:rPr>
        <w:t>：</w:t>
      </w:r>
      <w:r>
        <w:rPr>
          <w:rFonts w:eastAsia="仿宋_GB2312"/>
          <w:highlight w:val="none"/>
          <w:u w:val="single"/>
        </w:rPr>
        <w:t xml:space="preserve">      </w:t>
      </w:r>
      <w:r>
        <w:rPr>
          <w:rFonts w:eastAsia="仿宋_GB2312"/>
          <w:highlight w:val="none"/>
        </w:rPr>
        <w:t>年</w:t>
      </w:r>
      <w:r>
        <w:rPr>
          <w:rFonts w:eastAsia="仿宋_GB2312"/>
          <w:highlight w:val="none"/>
          <w:u w:val="single"/>
        </w:rPr>
        <w:t xml:space="preserve">    </w:t>
      </w:r>
      <w:r>
        <w:rPr>
          <w:rFonts w:eastAsia="仿宋_GB2312"/>
          <w:highlight w:val="none"/>
        </w:rPr>
        <w:t>月</w:t>
      </w:r>
      <w:r>
        <w:rPr>
          <w:rFonts w:eastAsia="仿宋_GB2312"/>
          <w:highlight w:val="none"/>
          <w:u w:val="single"/>
        </w:rPr>
        <w:t xml:space="preserve">  </w:t>
      </w:r>
      <w:r>
        <w:rPr>
          <w:rFonts w:hint="eastAsia" w:eastAsia="仿宋_GB2312"/>
          <w:highlight w:val="none"/>
          <w:u w:val="single"/>
        </w:rPr>
        <w:t xml:space="preserve"> </w:t>
      </w:r>
      <w:r>
        <w:rPr>
          <w:rFonts w:eastAsia="仿宋_GB2312"/>
          <w:highlight w:val="none"/>
          <w:u w:val="single"/>
        </w:rPr>
        <w:t xml:space="preserve">  </w:t>
      </w:r>
      <w:r>
        <w:rPr>
          <w:rFonts w:eastAsia="仿宋_GB2312"/>
          <w:highlight w:val="none"/>
        </w:rPr>
        <w:t>日</w:t>
      </w:r>
    </w:p>
    <w:p w14:paraId="69AB9664">
      <w:pP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 xml:space="preserve"> </w:t>
      </w:r>
    </w:p>
    <w:p w14:paraId="6C7A7BEC">
      <w:pPr>
        <w:spacing w:line="600" w:lineRule="exact"/>
        <w:ind w:left="6047" w:hanging="4632" w:hangingChars="193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 xml:space="preserve">                       </w:t>
      </w:r>
    </w:p>
    <w:p w14:paraId="5DA23F96">
      <w:pPr>
        <w:spacing w:line="640" w:lineRule="exact"/>
        <w:ind w:left="4679" w:leftChars="2228"/>
        <w:rPr>
          <w:rFonts w:hint="eastAsia" w:asciiTheme="majorEastAsia" w:hAnsiTheme="majorEastAsia" w:eastAsiaTheme="majorEastAsia" w:cstheme="majorEastAsia"/>
          <w:sz w:val="24"/>
          <w:szCs w:val="24"/>
          <w:highlight w:val="none"/>
        </w:rPr>
      </w:pPr>
    </w:p>
    <w:p w14:paraId="31CAC140">
      <w:pPr>
        <w:pStyle w:val="5"/>
        <w:spacing w:line="270" w:lineRule="auto"/>
        <w:rPr>
          <w:highlight w:val="none"/>
        </w:rPr>
      </w:pPr>
    </w:p>
    <w:p w14:paraId="61924FDF">
      <w:pPr>
        <w:pStyle w:val="5"/>
        <w:spacing w:line="270" w:lineRule="auto"/>
        <w:rPr>
          <w:highlight w:val="none"/>
        </w:rPr>
      </w:pPr>
    </w:p>
    <w:p w14:paraId="1B0F0649">
      <w:pPr>
        <w:rPr>
          <w:rFonts w:ascii="宋体" w:hAnsi="宋体" w:eastAsia="宋体" w:cs="宋体"/>
          <w:b/>
          <w:bCs/>
          <w:spacing w:val="-7"/>
          <w:sz w:val="30"/>
          <w:szCs w:val="30"/>
          <w:highlight w:val="none"/>
        </w:rPr>
      </w:pPr>
      <w:bookmarkStart w:id="561" w:name="bookmark19"/>
      <w:bookmarkEnd w:id="561"/>
      <w:r>
        <w:rPr>
          <w:rFonts w:ascii="宋体" w:hAnsi="宋体" w:eastAsia="宋体" w:cs="宋体"/>
          <w:b/>
          <w:bCs/>
          <w:spacing w:val="-7"/>
          <w:sz w:val="30"/>
          <w:szCs w:val="30"/>
          <w:highlight w:val="none"/>
        </w:rPr>
        <w:br w:type="page"/>
      </w:r>
    </w:p>
    <w:p w14:paraId="101722BD">
      <w:pPr>
        <w:spacing w:before="97" w:line="219" w:lineRule="auto"/>
        <w:ind w:left="2747"/>
        <w:outlineLvl w:val="0"/>
        <w:rPr>
          <w:rFonts w:ascii="宋体" w:hAnsi="宋体" w:eastAsia="宋体" w:cs="宋体"/>
          <w:sz w:val="30"/>
          <w:szCs w:val="30"/>
          <w:highlight w:val="none"/>
        </w:rPr>
      </w:pPr>
      <w:r>
        <w:rPr>
          <w:rFonts w:ascii="宋体" w:hAnsi="宋体" w:eastAsia="宋体" w:cs="宋体"/>
          <w:b/>
          <w:bCs/>
          <w:spacing w:val="-7"/>
          <w:sz w:val="30"/>
          <w:szCs w:val="30"/>
          <w:highlight w:val="none"/>
        </w:rPr>
        <w:t>第六章</w:t>
      </w:r>
      <w:r>
        <w:rPr>
          <w:rFonts w:ascii="宋体" w:hAnsi="宋体" w:eastAsia="宋体" w:cs="宋体"/>
          <w:spacing w:val="30"/>
          <w:sz w:val="30"/>
          <w:szCs w:val="30"/>
          <w:highlight w:val="none"/>
        </w:rPr>
        <w:t xml:space="preserve"> </w:t>
      </w:r>
      <w:r>
        <w:rPr>
          <w:rFonts w:ascii="宋体" w:hAnsi="宋体" w:eastAsia="宋体" w:cs="宋体"/>
          <w:b/>
          <w:bCs/>
          <w:spacing w:val="-7"/>
          <w:sz w:val="30"/>
          <w:szCs w:val="30"/>
          <w:highlight w:val="none"/>
        </w:rPr>
        <w:t>响应文件格式</w:t>
      </w:r>
    </w:p>
    <w:p w14:paraId="4112EFFF">
      <w:pPr>
        <w:pStyle w:val="5"/>
        <w:spacing w:line="282" w:lineRule="auto"/>
        <w:rPr>
          <w:highlight w:val="none"/>
        </w:rPr>
      </w:pPr>
    </w:p>
    <w:p w14:paraId="14921EB5">
      <w:pPr>
        <w:pStyle w:val="5"/>
        <w:spacing w:line="282" w:lineRule="auto"/>
        <w:rPr>
          <w:highlight w:val="none"/>
        </w:rPr>
      </w:pPr>
    </w:p>
    <w:p w14:paraId="78BB3049">
      <w:pPr>
        <w:pStyle w:val="5"/>
        <w:spacing w:line="283" w:lineRule="auto"/>
        <w:rPr>
          <w:highlight w:val="none"/>
        </w:rPr>
      </w:pPr>
    </w:p>
    <w:p w14:paraId="7A35FA5A">
      <w:pPr>
        <w:pStyle w:val="5"/>
        <w:spacing w:line="283" w:lineRule="auto"/>
        <w:rPr>
          <w:highlight w:val="none"/>
        </w:rPr>
      </w:pPr>
    </w:p>
    <w:p w14:paraId="21982BFA">
      <w:pPr>
        <w:spacing w:before="78" w:line="221" w:lineRule="auto"/>
        <w:ind w:left="118"/>
        <w:rPr>
          <w:rFonts w:ascii="宋体" w:hAnsi="宋体" w:eastAsia="宋体" w:cs="宋体"/>
          <w:sz w:val="24"/>
          <w:szCs w:val="24"/>
          <w:highlight w:val="none"/>
        </w:rPr>
      </w:pPr>
      <w:r>
        <w:rPr>
          <w:rFonts w:ascii="宋体" w:hAnsi="宋体" w:eastAsia="宋体" w:cs="宋体"/>
          <w:spacing w:val="-3"/>
          <w:sz w:val="24"/>
          <w:szCs w:val="24"/>
          <w:highlight w:val="none"/>
          <w:u w:val="single" w:color="auto"/>
        </w:rPr>
        <w:t>封面示例</w:t>
      </w:r>
    </w:p>
    <w:p w14:paraId="1EDA9AAF">
      <w:pPr>
        <w:pStyle w:val="5"/>
        <w:spacing w:line="405" w:lineRule="auto"/>
        <w:rPr>
          <w:highlight w:val="none"/>
        </w:rPr>
      </w:pPr>
    </w:p>
    <w:p w14:paraId="48EDA030">
      <w:pPr>
        <w:spacing w:before="152" w:line="224" w:lineRule="auto"/>
        <w:ind w:left="3227"/>
        <w:rPr>
          <w:rFonts w:ascii="宋体" w:hAnsi="宋体" w:eastAsia="宋体" w:cs="宋体"/>
          <w:sz w:val="47"/>
          <w:szCs w:val="47"/>
          <w:highlight w:val="none"/>
        </w:rPr>
      </w:pPr>
      <w:bookmarkStart w:id="562" w:name="bookmark11"/>
      <w:bookmarkEnd w:id="562"/>
      <w:bookmarkStart w:id="563" w:name="bookmark12"/>
      <w:bookmarkEnd w:id="563"/>
      <w:r>
        <w:rPr>
          <w:rFonts w:ascii="宋体" w:hAnsi="宋体" w:eastAsia="宋体" w:cs="宋体"/>
          <w:b/>
          <w:bCs/>
          <w:spacing w:val="-1"/>
          <w:sz w:val="47"/>
          <w:szCs w:val="47"/>
          <w:highlight w:val="none"/>
        </w:rPr>
        <w:t>项目名称</w:t>
      </w:r>
    </w:p>
    <w:p w14:paraId="50E9BBF6">
      <w:pPr>
        <w:spacing w:before="106" w:line="219" w:lineRule="auto"/>
        <w:ind w:left="3193"/>
        <w:rPr>
          <w:rFonts w:ascii="宋体" w:hAnsi="宋体" w:eastAsia="宋体" w:cs="宋体"/>
          <w:sz w:val="24"/>
          <w:szCs w:val="24"/>
          <w:highlight w:val="none"/>
        </w:rPr>
      </w:pPr>
      <w:r>
        <w:rPr>
          <w:rFonts w:ascii="宋体" w:hAnsi="宋体" w:eastAsia="宋体" w:cs="宋体"/>
          <w:spacing w:val="-5"/>
          <w:sz w:val="24"/>
          <w:szCs w:val="24"/>
          <w:highlight w:val="none"/>
        </w:rPr>
        <w:t>（项目编号</w:t>
      </w:r>
      <w:r>
        <w:rPr>
          <w:rFonts w:ascii="宋体" w:hAnsi="宋体" w:eastAsia="宋体" w:cs="宋体"/>
          <w:spacing w:val="1"/>
          <w:sz w:val="24"/>
          <w:szCs w:val="24"/>
          <w:highlight w:val="none"/>
        </w:rPr>
        <w:t>：）</w:t>
      </w:r>
    </w:p>
    <w:p w14:paraId="782C2FE2">
      <w:pPr>
        <w:pStyle w:val="5"/>
        <w:spacing w:line="315" w:lineRule="auto"/>
        <w:rPr>
          <w:highlight w:val="none"/>
        </w:rPr>
      </w:pPr>
    </w:p>
    <w:p w14:paraId="3A2EEF76">
      <w:pPr>
        <w:pStyle w:val="5"/>
        <w:spacing w:line="315" w:lineRule="auto"/>
        <w:rPr>
          <w:highlight w:val="none"/>
        </w:rPr>
      </w:pPr>
    </w:p>
    <w:p w14:paraId="63F92DE7">
      <w:pPr>
        <w:pStyle w:val="5"/>
        <w:spacing w:line="316" w:lineRule="auto"/>
        <w:rPr>
          <w:highlight w:val="none"/>
        </w:rPr>
      </w:pPr>
    </w:p>
    <w:p w14:paraId="18488F8C">
      <w:pPr>
        <w:spacing w:before="154" w:line="223" w:lineRule="auto"/>
        <w:ind w:left="2884"/>
        <w:rPr>
          <w:rFonts w:ascii="宋体" w:hAnsi="宋体" w:eastAsia="宋体" w:cs="宋体"/>
          <w:sz w:val="47"/>
          <w:szCs w:val="47"/>
          <w:highlight w:val="none"/>
        </w:rPr>
      </w:pPr>
      <w:r>
        <w:rPr>
          <w:rFonts w:ascii="宋体" w:hAnsi="宋体" w:eastAsia="宋体" w:cs="宋体"/>
          <w:b/>
          <w:bCs/>
          <w:spacing w:val="-19"/>
          <w:sz w:val="47"/>
          <w:szCs w:val="47"/>
          <w:highlight w:val="none"/>
        </w:rPr>
        <w:t>响</w:t>
      </w:r>
      <w:r>
        <w:rPr>
          <w:rFonts w:ascii="宋体" w:hAnsi="宋体" w:eastAsia="宋体" w:cs="宋体"/>
          <w:spacing w:val="26"/>
          <w:sz w:val="47"/>
          <w:szCs w:val="47"/>
          <w:highlight w:val="none"/>
        </w:rPr>
        <w:t xml:space="preserve"> </w:t>
      </w:r>
      <w:r>
        <w:rPr>
          <w:rFonts w:ascii="宋体" w:hAnsi="宋体" w:eastAsia="宋体" w:cs="宋体"/>
          <w:b/>
          <w:bCs/>
          <w:spacing w:val="-19"/>
          <w:sz w:val="47"/>
          <w:szCs w:val="47"/>
          <w:highlight w:val="none"/>
        </w:rPr>
        <w:t>应</w:t>
      </w:r>
      <w:r>
        <w:rPr>
          <w:rFonts w:ascii="宋体" w:hAnsi="宋体" w:eastAsia="宋体" w:cs="宋体"/>
          <w:spacing w:val="30"/>
          <w:sz w:val="47"/>
          <w:szCs w:val="47"/>
          <w:highlight w:val="none"/>
        </w:rPr>
        <w:t xml:space="preserve"> </w:t>
      </w:r>
      <w:r>
        <w:rPr>
          <w:rFonts w:ascii="宋体" w:hAnsi="宋体" w:eastAsia="宋体" w:cs="宋体"/>
          <w:b/>
          <w:bCs/>
          <w:spacing w:val="-19"/>
          <w:sz w:val="47"/>
          <w:szCs w:val="47"/>
          <w:highlight w:val="none"/>
        </w:rPr>
        <w:t>文</w:t>
      </w:r>
      <w:r>
        <w:rPr>
          <w:rFonts w:ascii="宋体" w:hAnsi="宋体" w:eastAsia="宋体" w:cs="宋体"/>
          <w:spacing w:val="22"/>
          <w:sz w:val="47"/>
          <w:szCs w:val="47"/>
          <w:highlight w:val="none"/>
        </w:rPr>
        <w:t xml:space="preserve"> </w:t>
      </w:r>
      <w:r>
        <w:rPr>
          <w:rFonts w:ascii="宋体" w:hAnsi="宋体" w:eastAsia="宋体" w:cs="宋体"/>
          <w:b/>
          <w:bCs/>
          <w:spacing w:val="-19"/>
          <w:sz w:val="47"/>
          <w:szCs w:val="47"/>
          <w:highlight w:val="none"/>
        </w:rPr>
        <w:t>件</w:t>
      </w:r>
    </w:p>
    <w:p w14:paraId="7A014593">
      <w:pPr>
        <w:pStyle w:val="5"/>
        <w:spacing w:line="242" w:lineRule="auto"/>
        <w:rPr>
          <w:highlight w:val="none"/>
        </w:rPr>
      </w:pPr>
    </w:p>
    <w:p w14:paraId="6C972512">
      <w:pPr>
        <w:pStyle w:val="5"/>
        <w:spacing w:line="242" w:lineRule="auto"/>
        <w:rPr>
          <w:highlight w:val="none"/>
        </w:rPr>
      </w:pPr>
    </w:p>
    <w:p w14:paraId="3677C09C">
      <w:pPr>
        <w:pStyle w:val="5"/>
        <w:spacing w:line="242" w:lineRule="auto"/>
        <w:rPr>
          <w:highlight w:val="none"/>
        </w:rPr>
      </w:pPr>
    </w:p>
    <w:p w14:paraId="01239F02">
      <w:pPr>
        <w:pStyle w:val="5"/>
        <w:spacing w:line="242" w:lineRule="auto"/>
        <w:rPr>
          <w:highlight w:val="none"/>
        </w:rPr>
      </w:pPr>
    </w:p>
    <w:p w14:paraId="343CCF6E">
      <w:pPr>
        <w:pStyle w:val="5"/>
        <w:spacing w:line="242" w:lineRule="auto"/>
        <w:rPr>
          <w:highlight w:val="none"/>
        </w:rPr>
      </w:pPr>
    </w:p>
    <w:p w14:paraId="01B6935D">
      <w:pPr>
        <w:pStyle w:val="5"/>
        <w:spacing w:line="242" w:lineRule="auto"/>
        <w:rPr>
          <w:highlight w:val="none"/>
        </w:rPr>
      </w:pPr>
    </w:p>
    <w:p w14:paraId="42965F30">
      <w:pPr>
        <w:pStyle w:val="5"/>
        <w:spacing w:line="242" w:lineRule="auto"/>
        <w:rPr>
          <w:highlight w:val="none"/>
        </w:rPr>
      </w:pPr>
    </w:p>
    <w:p w14:paraId="29C9C881">
      <w:pPr>
        <w:pStyle w:val="5"/>
        <w:spacing w:line="242" w:lineRule="auto"/>
        <w:rPr>
          <w:highlight w:val="none"/>
        </w:rPr>
      </w:pPr>
    </w:p>
    <w:p w14:paraId="14B166DD">
      <w:pPr>
        <w:pStyle w:val="5"/>
        <w:spacing w:line="243" w:lineRule="auto"/>
        <w:rPr>
          <w:highlight w:val="none"/>
        </w:rPr>
      </w:pPr>
    </w:p>
    <w:p w14:paraId="5E882698">
      <w:pPr>
        <w:pStyle w:val="5"/>
        <w:spacing w:line="243" w:lineRule="auto"/>
        <w:rPr>
          <w:highlight w:val="none"/>
        </w:rPr>
      </w:pPr>
    </w:p>
    <w:p w14:paraId="1AE9E812">
      <w:pPr>
        <w:pStyle w:val="5"/>
        <w:spacing w:line="243" w:lineRule="auto"/>
        <w:rPr>
          <w:highlight w:val="none"/>
        </w:rPr>
      </w:pPr>
    </w:p>
    <w:p w14:paraId="7E06D11F">
      <w:pPr>
        <w:pStyle w:val="5"/>
        <w:spacing w:line="243" w:lineRule="auto"/>
        <w:rPr>
          <w:highlight w:val="none"/>
        </w:rPr>
      </w:pPr>
    </w:p>
    <w:p w14:paraId="74DFEB05">
      <w:pPr>
        <w:pStyle w:val="5"/>
        <w:spacing w:line="243" w:lineRule="auto"/>
        <w:rPr>
          <w:highlight w:val="none"/>
        </w:rPr>
      </w:pPr>
    </w:p>
    <w:p w14:paraId="5CEDCD6C">
      <w:pPr>
        <w:spacing w:before="79" w:line="219" w:lineRule="auto"/>
        <w:ind w:left="119"/>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45713CDA">
      <w:pPr>
        <w:pStyle w:val="5"/>
        <w:spacing w:line="293" w:lineRule="auto"/>
        <w:rPr>
          <w:highlight w:val="none"/>
        </w:rPr>
      </w:pPr>
    </w:p>
    <w:p w14:paraId="7931667E">
      <w:pPr>
        <w:pStyle w:val="5"/>
        <w:spacing w:line="293" w:lineRule="auto"/>
        <w:rPr>
          <w:highlight w:val="none"/>
        </w:rPr>
      </w:pPr>
    </w:p>
    <w:p w14:paraId="22DDC6B8">
      <w:pPr>
        <w:spacing w:before="78" w:line="219" w:lineRule="auto"/>
        <w:ind w:left="120"/>
        <w:rPr>
          <w:rFonts w:ascii="宋体" w:hAnsi="宋体" w:eastAsia="宋体" w:cs="宋体"/>
          <w:sz w:val="24"/>
          <w:szCs w:val="24"/>
          <w:highlight w:val="none"/>
        </w:rPr>
      </w:pPr>
      <w:r>
        <w:rPr>
          <w:rFonts w:ascii="宋体" w:hAnsi="宋体" w:eastAsia="宋体" w:cs="宋体"/>
          <w:spacing w:val="1"/>
          <w:sz w:val="24"/>
          <w:szCs w:val="24"/>
          <w:highlight w:val="none"/>
        </w:rPr>
        <w:t>法定代表人或委托代理人</w:t>
      </w:r>
      <w:r>
        <w:rPr>
          <w:rFonts w:ascii="宋体" w:hAnsi="宋体" w:eastAsia="宋体" w:cs="宋体"/>
          <w:spacing w:val="-13"/>
          <w:sz w:val="24"/>
          <w:szCs w:val="24"/>
          <w:highlight w:val="none"/>
        </w:rPr>
        <w:t>：（</w:t>
      </w:r>
      <w:r>
        <w:rPr>
          <w:rFonts w:ascii="宋体" w:hAnsi="宋体" w:eastAsia="宋体" w:cs="宋体"/>
          <w:spacing w:val="1"/>
          <w:sz w:val="24"/>
          <w:szCs w:val="24"/>
          <w:highlight w:val="none"/>
        </w:rPr>
        <w:t>签章）</w:t>
      </w:r>
    </w:p>
    <w:p w14:paraId="677FC269">
      <w:pPr>
        <w:pStyle w:val="5"/>
        <w:spacing w:line="294" w:lineRule="auto"/>
        <w:rPr>
          <w:highlight w:val="none"/>
        </w:rPr>
      </w:pPr>
    </w:p>
    <w:p w14:paraId="733877A9">
      <w:pPr>
        <w:pStyle w:val="5"/>
        <w:spacing w:line="295" w:lineRule="auto"/>
        <w:rPr>
          <w:highlight w:val="none"/>
        </w:rPr>
      </w:pPr>
    </w:p>
    <w:p w14:paraId="4C3D5104">
      <w:pPr>
        <w:spacing w:before="78" w:line="221" w:lineRule="auto"/>
        <w:ind w:left="120"/>
        <w:rPr>
          <w:rFonts w:ascii="宋体" w:hAnsi="宋体" w:eastAsia="宋体" w:cs="宋体"/>
          <w:sz w:val="24"/>
          <w:szCs w:val="24"/>
          <w:highlight w:val="none"/>
        </w:rPr>
      </w:pPr>
      <w:r>
        <w:rPr>
          <w:rFonts w:ascii="宋体" w:hAnsi="宋体" w:eastAsia="宋体" w:cs="宋体"/>
          <w:spacing w:val="-2"/>
          <w:sz w:val="24"/>
          <w:szCs w:val="24"/>
          <w:highlight w:val="none"/>
        </w:rPr>
        <w:t>联系人及联系方式：</w:t>
      </w:r>
    </w:p>
    <w:p w14:paraId="173A8F46">
      <w:pPr>
        <w:pStyle w:val="5"/>
        <w:spacing w:line="291" w:lineRule="auto"/>
        <w:rPr>
          <w:highlight w:val="none"/>
        </w:rPr>
      </w:pPr>
    </w:p>
    <w:p w14:paraId="63D75CF7">
      <w:pPr>
        <w:pStyle w:val="5"/>
        <w:spacing w:line="292" w:lineRule="auto"/>
        <w:rPr>
          <w:highlight w:val="none"/>
        </w:rPr>
      </w:pPr>
    </w:p>
    <w:p w14:paraId="3AD565BD">
      <w:pPr>
        <w:spacing w:before="79" w:line="229" w:lineRule="auto"/>
        <w:ind w:left="119"/>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6777A2E5">
      <w:pPr>
        <w:pStyle w:val="5"/>
        <w:spacing w:line="288" w:lineRule="auto"/>
        <w:rPr>
          <w:highlight w:val="none"/>
        </w:rPr>
      </w:pPr>
    </w:p>
    <w:p w14:paraId="2B9EEB5B">
      <w:pPr>
        <w:pStyle w:val="5"/>
        <w:spacing w:line="288" w:lineRule="auto"/>
        <w:rPr>
          <w:highlight w:val="none"/>
        </w:rPr>
      </w:pPr>
    </w:p>
    <w:p w14:paraId="012AAFA8">
      <w:pPr>
        <w:spacing w:before="79" w:line="219" w:lineRule="auto"/>
        <w:ind w:left="3936"/>
        <w:rPr>
          <w:rFonts w:ascii="宋体" w:hAnsi="宋体" w:eastAsia="宋体" w:cs="宋体"/>
          <w:sz w:val="24"/>
          <w:szCs w:val="24"/>
          <w:highlight w:val="none"/>
        </w:rPr>
      </w:pPr>
      <w:r>
        <w:rPr>
          <w:rFonts w:ascii="宋体" w:hAnsi="宋体" w:eastAsia="宋体" w:cs="宋体"/>
          <w:spacing w:val="-9"/>
          <w:sz w:val="24"/>
          <w:szCs w:val="24"/>
          <w:highlight w:val="none"/>
        </w:rPr>
        <w:t>年</w:t>
      </w:r>
      <w:r>
        <w:rPr>
          <w:rFonts w:ascii="宋体" w:hAnsi="宋体" w:eastAsia="宋体" w:cs="宋体"/>
          <w:spacing w:val="7"/>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26"/>
          <w:sz w:val="24"/>
          <w:szCs w:val="24"/>
          <w:highlight w:val="none"/>
        </w:rPr>
        <w:t xml:space="preserve">  </w:t>
      </w:r>
      <w:r>
        <w:rPr>
          <w:rFonts w:ascii="宋体" w:hAnsi="宋体" w:eastAsia="宋体" w:cs="宋体"/>
          <w:spacing w:val="-9"/>
          <w:sz w:val="24"/>
          <w:szCs w:val="24"/>
          <w:highlight w:val="none"/>
        </w:rPr>
        <w:t>日</w:t>
      </w:r>
    </w:p>
    <w:p w14:paraId="611EFE60">
      <w:pPr>
        <w:spacing w:line="219" w:lineRule="auto"/>
        <w:rPr>
          <w:rFonts w:ascii="宋体" w:hAnsi="宋体" w:eastAsia="宋体" w:cs="宋体"/>
          <w:sz w:val="24"/>
          <w:szCs w:val="24"/>
          <w:highlight w:val="none"/>
        </w:rPr>
        <w:sectPr>
          <w:footerReference r:id="rId15" w:type="default"/>
          <w:pgSz w:w="11905" w:h="16839"/>
          <w:pgMar w:top="1440" w:right="1800" w:bottom="1440" w:left="1800" w:header="0" w:footer="1097" w:gutter="0"/>
          <w:cols w:space="720" w:num="1"/>
        </w:sectPr>
      </w:pPr>
    </w:p>
    <w:p w14:paraId="6C17F121">
      <w:pPr>
        <w:pStyle w:val="5"/>
        <w:spacing w:line="243" w:lineRule="auto"/>
        <w:rPr>
          <w:highlight w:val="none"/>
        </w:rPr>
      </w:pPr>
    </w:p>
    <w:p w14:paraId="14940D89">
      <w:pPr>
        <w:pStyle w:val="5"/>
        <w:spacing w:line="243" w:lineRule="auto"/>
        <w:rPr>
          <w:highlight w:val="none"/>
        </w:rPr>
      </w:pPr>
    </w:p>
    <w:p w14:paraId="2F5D4DDE">
      <w:pPr>
        <w:pStyle w:val="5"/>
        <w:spacing w:line="243" w:lineRule="auto"/>
        <w:rPr>
          <w:highlight w:val="none"/>
        </w:rPr>
      </w:pPr>
    </w:p>
    <w:p w14:paraId="1AE8933B">
      <w:pPr>
        <w:pStyle w:val="5"/>
        <w:spacing w:line="244" w:lineRule="auto"/>
        <w:rPr>
          <w:highlight w:val="none"/>
        </w:rPr>
      </w:pPr>
    </w:p>
    <w:p w14:paraId="4AAFBB57">
      <w:pPr>
        <w:pStyle w:val="5"/>
        <w:spacing w:line="244" w:lineRule="auto"/>
        <w:rPr>
          <w:highlight w:val="none"/>
        </w:rPr>
      </w:pPr>
    </w:p>
    <w:sdt>
      <w:sdtPr>
        <w:rPr>
          <w:rFonts w:ascii="宋体" w:hAnsi="宋体" w:eastAsia="宋体" w:cs="宋体"/>
          <w:sz w:val="24"/>
          <w:szCs w:val="24"/>
          <w:highlight w:val="none"/>
        </w:rPr>
        <w:id w:val="147458154"/>
        <w:docPartObj>
          <w:docPartGallery w:val="Table of Contents"/>
          <w:docPartUnique/>
        </w:docPartObj>
      </w:sdtPr>
      <w:sdtEndPr>
        <w:rPr>
          <w:rFonts w:ascii="宋体" w:hAnsi="宋体" w:eastAsia="宋体" w:cs="宋体"/>
          <w:sz w:val="24"/>
          <w:szCs w:val="24"/>
          <w:highlight w:val="none"/>
        </w:rPr>
      </w:sdtEndPr>
      <w:sdtContent>
        <w:p w14:paraId="516B249F">
          <w:pPr>
            <w:spacing w:before="78" w:line="221" w:lineRule="auto"/>
            <w:ind w:left="3981"/>
            <w:rPr>
              <w:rFonts w:ascii="宋体" w:hAnsi="宋体" w:eastAsia="宋体" w:cs="宋体"/>
              <w:sz w:val="24"/>
              <w:szCs w:val="24"/>
              <w:highlight w:val="none"/>
            </w:rPr>
          </w:pPr>
          <w:r>
            <w:rPr>
              <w:rFonts w:ascii="宋体" w:hAnsi="宋体" w:eastAsia="宋体" w:cs="宋体"/>
              <w:spacing w:val="-28"/>
              <w:sz w:val="24"/>
              <w:szCs w:val="24"/>
              <w:highlight w:val="none"/>
            </w:rPr>
            <w:t>目录</w:t>
          </w:r>
        </w:p>
        <w:p w14:paraId="0F329205">
          <w:pPr>
            <w:pStyle w:val="5"/>
            <w:spacing w:line="332" w:lineRule="auto"/>
            <w:rPr>
              <w:highlight w:val="none"/>
            </w:rPr>
          </w:pPr>
        </w:p>
        <w:p w14:paraId="283AEE88">
          <w:pPr>
            <w:spacing w:before="78" w:line="220" w:lineRule="auto"/>
            <w:ind w:left="123"/>
            <w:rPr>
              <w:rFonts w:ascii="宋体" w:hAnsi="宋体" w:eastAsia="宋体" w:cs="宋体"/>
              <w:sz w:val="24"/>
              <w:szCs w:val="24"/>
              <w:highlight w:val="none"/>
            </w:rPr>
          </w:pPr>
          <w:r>
            <w:rPr>
              <w:rFonts w:ascii="宋体" w:hAnsi="宋体" w:eastAsia="宋体" w:cs="宋体"/>
              <w:spacing w:val="-3"/>
              <w:sz w:val="24"/>
              <w:szCs w:val="24"/>
              <w:highlight w:val="none"/>
            </w:rPr>
            <w:t>一、磋商函</w:t>
          </w:r>
        </w:p>
        <w:p w14:paraId="713C5472">
          <w:pPr>
            <w:spacing w:before="193" w:line="219" w:lineRule="auto"/>
            <w:ind w:left="123"/>
            <w:rPr>
              <w:rFonts w:ascii="宋体" w:hAnsi="宋体" w:eastAsia="宋体" w:cs="宋体"/>
              <w:sz w:val="24"/>
              <w:szCs w:val="24"/>
              <w:highlight w:val="none"/>
            </w:rPr>
          </w:pPr>
          <w:r>
            <w:rPr>
              <w:rFonts w:ascii="宋体" w:hAnsi="宋体" w:eastAsia="宋体" w:cs="宋体"/>
              <w:spacing w:val="-2"/>
              <w:sz w:val="24"/>
              <w:szCs w:val="24"/>
              <w:highlight w:val="none"/>
            </w:rPr>
            <w:t>二、法定代表人身份证明书</w:t>
          </w:r>
        </w:p>
        <w:p w14:paraId="2E596461">
          <w:pPr>
            <w:spacing w:before="195" w:line="219" w:lineRule="auto"/>
            <w:ind w:left="119"/>
            <w:rPr>
              <w:rFonts w:ascii="宋体" w:hAnsi="宋体" w:eastAsia="宋体" w:cs="宋体"/>
              <w:sz w:val="24"/>
              <w:szCs w:val="24"/>
              <w:highlight w:val="none"/>
            </w:rPr>
          </w:pPr>
          <w:r>
            <w:rPr>
              <w:rFonts w:ascii="宋体" w:hAnsi="宋体" w:eastAsia="宋体" w:cs="宋体"/>
              <w:spacing w:val="-1"/>
              <w:sz w:val="24"/>
              <w:szCs w:val="24"/>
              <w:highlight w:val="none"/>
            </w:rPr>
            <w:t>三、法定代表人授权委托书</w:t>
          </w:r>
        </w:p>
        <w:p w14:paraId="7297989B">
          <w:pPr>
            <w:spacing w:before="196" w:line="220" w:lineRule="auto"/>
            <w:ind w:left="142"/>
            <w:rPr>
              <w:rFonts w:ascii="宋体" w:hAnsi="宋体" w:eastAsia="宋体" w:cs="宋体"/>
              <w:sz w:val="24"/>
              <w:szCs w:val="24"/>
              <w:highlight w:val="none"/>
            </w:rPr>
          </w:pPr>
          <w:r>
            <w:rPr>
              <w:rFonts w:ascii="宋体" w:hAnsi="宋体" w:eastAsia="宋体" w:cs="宋体"/>
              <w:spacing w:val="-5"/>
              <w:sz w:val="24"/>
              <w:szCs w:val="24"/>
              <w:highlight w:val="none"/>
            </w:rPr>
            <w:t>四、开标一览表</w:t>
          </w:r>
        </w:p>
        <w:p w14:paraId="46E14594">
          <w:pPr>
            <w:spacing w:before="193" w:line="219" w:lineRule="auto"/>
            <w:ind w:left="123"/>
            <w:rPr>
              <w:rFonts w:ascii="宋体" w:hAnsi="宋体" w:eastAsia="宋体" w:cs="宋体"/>
              <w:sz w:val="24"/>
              <w:szCs w:val="24"/>
              <w:highlight w:val="none"/>
            </w:rPr>
          </w:pPr>
          <w:r>
            <w:rPr>
              <w:rFonts w:ascii="宋体" w:hAnsi="宋体" w:eastAsia="宋体" w:cs="宋体"/>
              <w:spacing w:val="-2"/>
              <w:sz w:val="24"/>
              <w:szCs w:val="24"/>
              <w:highlight w:val="none"/>
            </w:rPr>
            <w:t>五、供应商基本情况表</w:t>
          </w:r>
        </w:p>
        <w:p w14:paraId="28367029">
          <w:pPr>
            <w:spacing w:before="197" w:line="219" w:lineRule="auto"/>
            <w:ind w:left="121"/>
            <w:rPr>
              <w:rFonts w:ascii="宋体" w:hAnsi="宋体" w:eastAsia="宋体" w:cs="宋体"/>
              <w:sz w:val="24"/>
              <w:szCs w:val="24"/>
              <w:highlight w:val="none"/>
            </w:rPr>
          </w:pPr>
          <w:r>
            <w:rPr>
              <w:rFonts w:ascii="宋体" w:hAnsi="宋体" w:eastAsia="宋体" w:cs="宋体"/>
              <w:spacing w:val="-2"/>
              <w:sz w:val="24"/>
              <w:szCs w:val="24"/>
              <w:highlight w:val="none"/>
            </w:rPr>
            <w:t>六、资格证明资料</w:t>
          </w:r>
        </w:p>
        <w:p w14:paraId="45450FDF">
          <w:pPr>
            <w:spacing w:before="195" w:line="220" w:lineRule="auto"/>
            <w:ind w:left="118"/>
            <w:rPr>
              <w:rFonts w:ascii="宋体" w:hAnsi="宋体" w:eastAsia="宋体" w:cs="宋体"/>
              <w:sz w:val="24"/>
              <w:szCs w:val="24"/>
              <w:highlight w:val="none"/>
            </w:rPr>
          </w:pPr>
          <w:r>
            <w:rPr>
              <w:rFonts w:ascii="宋体" w:hAnsi="宋体" w:eastAsia="宋体" w:cs="宋体"/>
              <w:spacing w:val="-1"/>
              <w:sz w:val="24"/>
              <w:szCs w:val="24"/>
              <w:highlight w:val="none"/>
            </w:rPr>
            <w:t>七、磋商保证金</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保函</w:t>
          </w:r>
        </w:p>
        <w:p w14:paraId="194131B9">
          <w:pPr>
            <w:spacing w:before="194" w:line="219" w:lineRule="auto"/>
            <w:ind w:left="123"/>
            <w:rPr>
              <w:rFonts w:ascii="宋体" w:hAnsi="宋体" w:eastAsia="宋体" w:cs="宋体"/>
              <w:sz w:val="24"/>
              <w:szCs w:val="24"/>
              <w:highlight w:val="none"/>
            </w:rPr>
          </w:pPr>
          <w:r>
            <w:rPr>
              <w:rFonts w:ascii="宋体" w:hAnsi="宋体" w:eastAsia="宋体" w:cs="宋体"/>
              <w:spacing w:val="-2"/>
              <w:sz w:val="24"/>
              <w:szCs w:val="24"/>
              <w:highlight w:val="none"/>
            </w:rPr>
            <w:t>八、企业类似项目业绩</w:t>
          </w:r>
        </w:p>
        <w:p w14:paraId="59C83898">
          <w:pPr>
            <w:spacing w:before="195" w:line="219" w:lineRule="auto"/>
            <w:ind w:left="125"/>
            <w:rPr>
              <w:rFonts w:ascii="宋体" w:hAnsi="宋体" w:eastAsia="宋体" w:cs="宋体"/>
              <w:sz w:val="24"/>
              <w:szCs w:val="24"/>
              <w:highlight w:val="none"/>
            </w:rPr>
          </w:pPr>
          <w:r>
            <w:rPr>
              <w:rFonts w:ascii="宋体" w:hAnsi="宋体" w:eastAsia="宋体" w:cs="宋体"/>
              <w:spacing w:val="-3"/>
              <w:sz w:val="24"/>
              <w:szCs w:val="24"/>
              <w:highlight w:val="none"/>
            </w:rPr>
            <w:t>九、磋商承诺</w:t>
          </w:r>
        </w:p>
        <w:p w14:paraId="6D051E58">
          <w:pPr>
            <w:spacing w:before="196" w:line="219" w:lineRule="auto"/>
            <w:ind w:left="120"/>
            <w:rPr>
              <w:rFonts w:ascii="宋体" w:hAnsi="宋体" w:eastAsia="宋体" w:cs="宋体"/>
              <w:sz w:val="24"/>
              <w:szCs w:val="24"/>
              <w:highlight w:val="none"/>
            </w:rPr>
          </w:pPr>
          <w:r>
            <w:rPr>
              <w:rFonts w:ascii="宋体" w:hAnsi="宋体" w:eastAsia="宋体" w:cs="宋体"/>
              <w:spacing w:val="-1"/>
              <w:sz w:val="24"/>
              <w:szCs w:val="24"/>
              <w:highlight w:val="none"/>
            </w:rPr>
            <w:t>十、商务、技术偏离应答表</w:t>
          </w:r>
        </w:p>
        <w:p w14:paraId="2B9D242B">
          <w:pPr>
            <w:spacing w:before="195" w:line="219" w:lineRule="auto"/>
            <w:ind w:left="120"/>
            <w:rPr>
              <w:rFonts w:ascii="宋体" w:hAnsi="宋体" w:eastAsia="宋体" w:cs="宋体"/>
              <w:sz w:val="24"/>
              <w:szCs w:val="24"/>
              <w:highlight w:val="none"/>
            </w:rPr>
          </w:pPr>
          <w:r>
            <w:rPr>
              <w:rFonts w:ascii="宋体" w:hAnsi="宋体" w:eastAsia="宋体" w:cs="宋体"/>
              <w:spacing w:val="-2"/>
              <w:sz w:val="24"/>
              <w:szCs w:val="24"/>
              <w:highlight w:val="none"/>
            </w:rPr>
            <w:t>十一、服务方案</w:t>
          </w:r>
        </w:p>
        <w:p w14:paraId="49C376BB">
          <w:pPr>
            <w:spacing w:before="194" w:line="219" w:lineRule="auto"/>
            <w:ind w:left="120"/>
            <w:rPr>
              <w:rFonts w:ascii="宋体" w:hAnsi="宋体" w:eastAsia="宋体" w:cs="宋体"/>
              <w:sz w:val="24"/>
              <w:szCs w:val="24"/>
              <w:highlight w:val="none"/>
            </w:rPr>
          </w:pPr>
          <w:r>
            <w:rPr>
              <w:rFonts w:ascii="宋体" w:hAnsi="宋体" w:eastAsia="宋体" w:cs="宋体"/>
              <w:spacing w:val="-1"/>
              <w:sz w:val="24"/>
              <w:szCs w:val="24"/>
              <w:highlight w:val="none"/>
            </w:rPr>
            <w:t>十二、供应商提供的其他材料</w:t>
          </w:r>
        </w:p>
      </w:sdtContent>
    </w:sdt>
    <w:p w14:paraId="22119902">
      <w:pPr>
        <w:pStyle w:val="5"/>
        <w:spacing w:line="349" w:lineRule="auto"/>
        <w:rPr>
          <w:highlight w:val="none"/>
        </w:rPr>
      </w:pPr>
    </w:p>
    <w:p w14:paraId="7E318CC6">
      <w:pPr>
        <w:pStyle w:val="5"/>
        <w:spacing w:line="350" w:lineRule="auto"/>
        <w:rPr>
          <w:highlight w:val="none"/>
        </w:rPr>
      </w:pPr>
    </w:p>
    <w:p w14:paraId="260F8A79">
      <w:pPr>
        <w:spacing w:before="79" w:line="219" w:lineRule="auto"/>
        <w:ind w:left="201"/>
        <w:rPr>
          <w:rFonts w:ascii="宋体" w:hAnsi="宋体" w:eastAsia="宋体" w:cs="宋体"/>
          <w:sz w:val="24"/>
          <w:szCs w:val="24"/>
          <w:highlight w:val="none"/>
        </w:rPr>
      </w:pPr>
      <w:r>
        <w:rPr>
          <w:rFonts w:ascii="宋体" w:hAnsi="宋体" w:eastAsia="宋体" w:cs="宋体"/>
          <w:b/>
          <w:bCs/>
          <w:spacing w:val="-2"/>
          <w:sz w:val="24"/>
          <w:szCs w:val="24"/>
          <w:highlight w:val="none"/>
        </w:rPr>
        <w:t>注：为便于评审，响应文件目录按上述先后顺序编排，并有连续页码标示</w:t>
      </w:r>
      <w:r>
        <w:rPr>
          <w:rFonts w:ascii="宋体" w:hAnsi="宋体" w:eastAsia="宋体" w:cs="宋体"/>
          <w:spacing w:val="-2"/>
          <w:sz w:val="24"/>
          <w:szCs w:val="24"/>
          <w:highlight w:val="none"/>
        </w:rPr>
        <w:t>。</w:t>
      </w:r>
    </w:p>
    <w:p w14:paraId="118823CE">
      <w:pPr>
        <w:spacing w:line="219" w:lineRule="auto"/>
        <w:rPr>
          <w:rFonts w:ascii="宋体" w:hAnsi="宋体" w:eastAsia="宋体" w:cs="宋体"/>
          <w:sz w:val="24"/>
          <w:szCs w:val="24"/>
          <w:highlight w:val="none"/>
        </w:rPr>
        <w:sectPr>
          <w:footerReference r:id="rId16" w:type="default"/>
          <w:pgSz w:w="11906" w:h="16839"/>
          <w:pgMar w:top="1440" w:right="1800" w:bottom="1440" w:left="1800" w:header="0" w:footer="1097" w:gutter="0"/>
          <w:cols w:space="720" w:num="1"/>
        </w:sectPr>
      </w:pPr>
    </w:p>
    <w:p w14:paraId="07EE5CCE">
      <w:pPr>
        <w:spacing w:before="91" w:line="221" w:lineRule="auto"/>
        <w:jc w:val="center"/>
        <w:rPr>
          <w:rFonts w:ascii="宋体" w:hAnsi="宋体" w:eastAsia="宋体" w:cs="宋体"/>
          <w:sz w:val="28"/>
          <w:szCs w:val="28"/>
          <w:highlight w:val="none"/>
        </w:rPr>
      </w:pPr>
      <w:r>
        <w:rPr>
          <w:rFonts w:ascii="宋体" w:hAnsi="宋体" w:eastAsia="宋体" w:cs="宋体"/>
          <w:b/>
          <w:bCs/>
          <w:spacing w:val="-6"/>
          <w:sz w:val="28"/>
          <w:szCs w:val="28"/>
          <w:highlight w:val="none"/>
        </w:rPr>
        <w:t>一、磋商函</w:t>
      </w:r>
    </w:p>
    <w:p w14:paraId="564FE54B">
      <w:pPr>
        <w:pStyle w:val="5"/>
        <w:spacing w:line="308" w:lineRule="auto"/>
        <w:rPr>
          <w:highlight w:val="none"/>
        </w:rPr>
      </w:pPr>
    </w:p>
    <w:p w14:paraId="4700CD64">
      <w:pPr>
        <w:spacing w:before="78" w:line="219" w:lineRule="auto"/>
        <w:rPr>
          <w:rFonts w:ascii="宋体" w:hAnsi="宋体" w:eastAsia="宋体" w:cs="宋体"/>
          <w:sz w:val="24"/>
          <w:szCs w:val="24"/>
          <w:highlight w:val="none"/>
        </w:rPr>
      </w:pPr>
      <w:r>
        <w:rPr>
          <w:rFonts w:ascii="宋体" w:hAnsi="宋体" w:eastAsia="宋体" w:cs="宋体"/>
          <w:b/>
          <w:bCs/>
          <w:spacing w:val="6"/>
          <w:sz w:val="24"/>
          <w:szCs w:val="24"/>
          <w:highlight w:val="none"/>
        </w:rPr>
        <w:t>致</w:t>
      </w:r>
      <w:r>
        <w:rPr>
          <w:rFonts w:ascii="宋体" w:hAnsi="宋体" w:eastAsia="宋体" w:cs="宋体"/>
          <w:b/>
          <w:bCs/>
          <w:spacing w:val="-3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b/>
          <w:bCs/>
          <w:spacing w:val="-31"/>
          <w:sz w:val="24"/>
          <w:szCs w:val="24"/>
          <w:highlight w:val="none"/>
          <w:u w:val="single" w:color="auto"/>
        </w:rPr>
        <w:t>（</w:t>
      </w:r>
      <w:r>
        <w:rPr>
          <w:rFonts w:ascii="宋体" w:hAnsi="宋体" w:eastAsia="宋体" w:cs="宋体"/>
          <w:b/>
          <w:bCs/>
          <w:spacing w:val="6"/>
          <w:sz w:val="24"/>
          <w:szCs w:val="24"/>
          <w:highlight w:val="none"/>
          <w:u w:val="single" w:color="auto"/>
        </w:rPr>
        <w:t>采购人）</w:t>
      </w:r>
      <w:r>
        <w:rPr>
          <w:rFonts w:ascii="宋体" w:hAnsi="宋体" w:eastAsia="宋体" w:cs="宋体"/>
          <w:spacing w:val="6"/>
          <w:sz w:val="24"/>
          <w:szCs w:val="24"/>
          <w:highlight w:val="none"/>
          <w:u w:val="single" w:color="auto"/>
        </w:rPr>
        <w:t xml:space="preserve">     </w:t>
      </w:r>
    </w:p>
    <w:p w14:paraId="700F9C9E">
      <w:pPr>
        <w:spacing w:before="194" w:line="295" w:lineRule="auto"/>
        <w:ind w:left="1" w:firstLine="496"/>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1</w:t>
      </w:r>
      <w:r>
        <w:rPr>
          <w:rFonts w:ascii="Times New Roman" w:hAnsi="Times New Roman" w:eastAsia="Times New Roman" w:cs="Times New Roman"/>
          <w:spacing w:val="-25"/>
          <w:sz w:val="24"/>
          <w:szCs w:val="24"/>
          <w:highlight w:val="none"/>
        </w:rPr>
        <w:t xml:space="preserve"> </w:t>
      </w:r>
      <w:r>
        <w:rPr>
          <w:rFonts w:ascii="宋体" w:hAnsi="宋体" w:eastAsia="宋体" w:cs="宋体"/>
          <w:spacing w:val="-2"/>
          <w:sz w:val="24"/>
          <w:szCs w:val="24"/>
          <w:highlight w:val="none"/>
        </w:rPr>
        <w:t>．我方已仔细研究了</w:t>
      </w:r>
      <w:r>
        <w:rPr>
          <w:rFonts w:ascii="宋体" w:hAnsi="宋体" w:eastAsia="宋体" w:cs="宋体"/>
          <w:spacing w:val="-2"/>
          <w:sz w:val="24"/>
          <w:szCs w:val="24"/>
          <w:highlight w:val="none"/>
          <w:u w:val="single" w:color="auto"/>
        </w:rPr>
        <w:t>项目名称</w:t>
      </w:r>
      <w:r>
        <w:rPr>
          <w:rFonts w:ascii="宋体" w:hAnsi="宋体" w:eastAsia="宋体" w:cs="宋体"/>
          <w:spacing w:val="-20"/>
          <w:sz w:val="24"/>
          <w:szCs w:val="24"/>
          <w:highlight w:val="none"/>
          <w:u w:val="single" w:color="auto"/>
        </w:rPr>
        <w:t>：（</w:t>
      </w:r>
      <w:r>
        <w:rPr>
          <w:rFonts w:ascii="宋体" w:hAnsi="宋体" w:eastAsia="宋体" w:cs="宋体"/>
          <w:spacing w:val="-2"/>
          <w:sz w:val="24"/>
          <w:szCs w:val="24"/>
          <w:highlight w:val="none"/>
          <w:u w:val="single" w:color="auto"/>
        </w:rPr>
        <w:t>项目编号</w:t>
      </w:r>
      <w:r>
        <w:rPr>
          <w:rFonts w:ascii="宋体" w:hAnsi="宋体" w:eastAsia="宋体" w:cs="宋体"/>
          <w:spacing w:val="-20"/>
          <w:sz w:val="24"/>
          <w:szCs w:val="24"/>
          <w:highlight w:val="none"/>
          <w:u w:val="single" w:color="auto"/>
        </w:rPr>
        <w:t>：</w:t>
      </w:r>
      <w:r>
        <w:rPr>
          <w:rFonts w:ascii="宋体" w:hAnsi="宋体" w:eastAsia="宋体" w:cs="宋体"/>
          <w:spacing w:val="5"/>
          <w:sz w:val="24"/>
          <w:szCs w:val="24"/>
          <w:highlight w:val="none"/>
          <w:u w:val="single" w:color="auto"/>
        </w:rPr>
        <w:t xml:space="preserve">     </w:t>
      </w:r>
      <w:r>
        <w:rPr>
          <w:rFonts w:ascii="宋体" w:hAnsi="宋体" w:eastAsia="宋体" w:cs="宋体"/>
          <w:spacing w:val="-20"/>
          <w:sz w:val="24"/>
          <w:szCs w:val="24"/>
          <w:highlight w:val="none"/>
          <w:u w:val="single" w:color="auto"/>
        </w:rPr>
        <w:t>）</w:t>
      </w:r>
      <w:r>
        <w:rPr>
          <w:rFonts w:ascii="宋体" w:hAnsi="宋体" w:eastAsia="宋体" w:cs="宋体"/>
          <w:spacing w:val="-2"/>
          <w:sz w:val="24"/>
          <w:szCs w:val="24"/>
          <w:highlight w:val="none"/>
        </w:rPr>
        <w:t>磋商文件的全部内容，决定</w:t>
      </w:r>
      <w:r>
        <w:rPr>
          <w:rFonts w:ascii="宋体" w:hAnsi="宋体" w:eastAsia="宋体" w:cs="宋体"/>
          <w:spacing w:val="-3"/>
          <w:sz w:val="24"/>
          <w:szCs w:val="24"/>
          <w:highlight w:val="none"/>
        </w:rPr>
        <w:t>参加磋商。</w:t>
      </w:r>
    </w:p>
    <w:p w14:paraId="20256625">
      <w:pPr>
        <w:spacing w:before="195" w:line="294" w:lineRule="auto"/>
        <w:ind w:left="1" w:firstLine="473"/>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2.</w:t>
      </w:r>
      <w:r>
        <w:rPr>
          <w:rFonts w:ascii="宋体" w:hAnsi="宋体" w:eastAsia="宋体" w:cs="宋体"/>
          <w:spacing w:val="-2"/>
          <w:sz w:val="24"/>
          <w:szCs w:val="24"/>
          <w:highlight w:val="none"/>
        </w:rPr>
        <w:t>我方愿意按照磋商文件规定的合同履约期限（服务期限</w:t>
      </w:r>
      <w:r>
        <w:rPr>
          <w:rFonts w:ascii="宋体" w:hAnsi="宋体" w:eastAsia="宋体" w:cs="宋体"/>
          <w:spacing w:val="-3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2"/>
          <w:sz w:val="24"/>
          <w:szCs w:val="24"/>
          <w:highlight w:val="none"/>
        </w:rPr>
        <w:t>和服务质量标</w:t>
      </w:r>
      <w:r>
        <w:rPr>
          <w:rFonts w:ascii="宋体" w:hAnsi="宋体" w:eastAsia="宋体" w:cs="宋体"/>
          <w:spacing w:val="-1"/>
          <w:sz w:val="24"/>
          <w:szCs w:val="24"/>
          <w:highlight w:val="none"/>
        </w:rPr>
        <w:t>准</w:t>
      </w:r>
      <w:r>
        <w:rPr>
          <w:rFonts w:ascii="宋体" w:hAnsi="宋体" w:eastAsia="宋体" w:cs="宋体"/>
          <w:spacing w:val="-1"/>
          <w:sz w:val="24"/>
          <w:szCs w:val="24"/>
          <w:highlight w:val="none"/>
          <w:u w:val="single" w:color="auto"/>
        </w:rPr>
        <w:t xml:space="preserve">      </w:t>
      </w:r>
      <w:r>
        <w:rPr>
          <w:rFonts w:ascii="宋体" w:hAnsi="宋体" w:eastAsia="宋体" w:cs="宋体"/>
          <w:spacing w:val="-90"/>
          <w:sz w:val="24"/>
          <w:szCs w:val="24"/>
          <w:highlight w:val="none"/>
        </w:rPr>
        <w:t xml:space="preserve"> </w:t>
      </w:r>
      <w:r>
        <w:rPr>
          <w:rFonts w:ascii="宋体" w:hAnsi="宋体" w:eastAsia="宋体" w:cs="宋体"/>
          <w:spacing w:val="-1"/>
          <w:sz w:val="24"/>
          <w:szCs w:val="24"/>
          <w:highlight w:val="none"/>
        </w:rPr>
        <w:t>；完成所有的工作内容及竞争性磋商文件合同条款中所有规</w:t>
      </w:r>
      <w:r>
        <w:rPr>
          <w:rFonts w:ascii="宋体" w:hAnsi="宋体" w:eastAsia="宋体" w:cs="宋体"/>
          <w:spacing w:val="-2"/>
          <w:sz w:val="24"/>
          <w:szCs w:val="24"/>
          <w:highlight w:val="none"/>
        </w:rPr>
        <w:t>定的内容。</w:t>
      </w:r>
    </w:p>
    <w:p w14:paraId="2C63918A">
      <w:pPr>
        <w:spacing w:before="196" w:line="319" w:lineRule="auto"/>
        <w:ind w:firstLine="480"/>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3.</w:t>
      </w:r>
      <w:r>
        <w:rPr>
          <w:rFonts w:ascii="宋体" w:hAnsi="宋体" w:eastAsia="宋体" w:cs="宋体"/>
          <w:spacing w:val="-2"/>
          <w:sz w:val="24"/>
          <w:szCs w:val="24"/>
          <w:highlight w:val="none"/>
        </w:rPr>
        <w:t>我方同意</w:t>
      </w:r>
      <w:r>
        <w:rPr>
          <w:rFonts w:ascii="宋体" w:hAnsi="宋体" w:eastAsia="宋体" w:cs="宋体"/>
          <w:spacing w:val="-10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2"/>
          <w:sz w:val="24"/>
          <w:szCs w:val="24"/>
          <w:highlight w:val="none"/>
        </w:rPr>
        <w:t>日历日的响应有效期，严格遵守磋商文件的各项承诺。在此期限届满之前，本磋商文件始终对我方具有约束力，并随时接受成交。我方承诺在响应有效期</w:t>
      </w:r>
      <w:r>
        <w:rPr>
          <w:rFonts w:ascii="宋体" w:hAnsi="宋体" w:eastAsia="宋体" w:cs="宋体"/>
          <w:spacing w:val="-1"/>
          <w:sz w:val="24"/>
          <w:szCs w:val="24"/>
          <w:highlight w:val="none"/>
        </w:rPr>
        <w:t>内不修改、不撤销响应文件。</w:t>
      </w:r>
    </w:p>
    <w:p w14:paraId="49D13059">
      <w:pPr>
        <w:spacing w:before="194" w:line="219" w:lineRule="auto"/>
        <w:ind w:left="474"/>
        <w:rPr>
          <w:rFonts w:ascii="宋体" w:hAnsi="宋体" w:eastAsia="宋体" w:cs="宋体"/>
          <w:sz w:val="24"/>
          <w:szCs w:val="24"/>
          <w:highlight w:val="none"/>
        </w:rPr>
      </w:pPr>
      <w:r>
        <w:rPr>
          <w:rFonts w:ascii="Times New Roman" w:hAnsi="Times New Roman" w:eastAsia="Times New Roman" w:cs="Times New Roman"/>
          <w:sz w:val="24"/>
          <w:szCs w:val="24"/>
          <w:highlight w:val="none"/>
        </w:rPr>
        <w:t>4.</w:t>
      </w:r>
      <w:r>
        <w:rPr>
          <w:rFonts w:ascii="宋体" w:hAnsi="宋体" w:eastAsia="宋体" w:cs="宋体"/>
          <w:sz w:val="24"/>
          <w:szCs w:val="24"/>
          <w:highlight w:val="none"/>
        </w:rPr>
        <w:t>我方愿意遵守磋商文件的规定和要求，并提供磋商文件中要求的</w:t>
      </w:r>
      <w:r>
        <w:rPr>
          <w:rFonts w:ascii="宋体" w:hAnsi="宋体" w:eastAsia="宋体" w:cs="宋体"/>
          <w:spacing w:val="-1"/>
          <w:sz w:val="24"/>
          <w:szCs w:val="24"/>
          <w:highlight w:val="none"/>
        </w:rPr>
        <w:t>所有资料。</w:t>
      </w:r>
    </w:p>
    <w:p w14:paraId="4B3A7737">
      <w:pPr>
        <w:spacing w:before="196" w:line="219" w:lineRule="auto"/>
        <w:ind w:left="482"/>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5.</w:t>
      </w:r>
      <w:r>
        <w:rPr>
          <w:rFonts w:ascii="宋体" w:hAnsi="宋体" w:eastAsia="宋体" w:cs="宋体"/>
          <w:spacing w:val="-1"/>
          <w:sz w:val="24"/>
          <w:szCs w:val="24"/>
          <w:highlight w:val="none"/>
        </w:rPr>
        <w:t>我方愿意按磋商文件规定，全额缴纳磋商保证金</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保函。</w:t>
      </w:r>
    </w:p>
    <w:p w14:paraId="7EF41DBF">
      <w:pPr>
        <w:spacing w:before="195" w:line="220" w:lineRule="auto"/>
        <w:ind w:left="480"/>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6.</w:t>
      </w:r>
      <w:r>
        <w:rPr>
          <w:rFonts w:ascii="宋体" w:hAnsi="宋体" w:eastAsia="宋体" w:cs="宋体"/>
          <w:spacing w:val="-2"/>
          <w:sz w:val="24"/>
          <w:szCs w:val="24"/>
          <w:highlight w:val="none"/>
        </w:rPr>
        <w:t>如果我方成交：</w:t>
      </w:r>
    </w:p>
    <w:p w14:paraId="65885EE4">
      <w:pPr>
        <w:spacing w:before="194" w:line="219" w:lineRule="auto"/>
        <w:ind w:left="371"/>
        <w:rPr>
          <w:rFonts w:ascii="宋体" w:hAnsi="宋体" w:eastAsia="宋体" w:cs="宋体"/>
          <w:sz w:val="24"/>
          <w:szCs w:val="24"/>
          <w:highlight w:val="none"/>
        </w:rPr>
      </w:pPr>
      <w:r>
        <w:rPr>
          <w:rFonts w:ascii="宋体" w:hAnsi="宋体" w:eastAsia="宋体" w:cs="宋体"/>
          <w:spacing w:val="-1"/>
          <w:sz w:val="24"/>
          <w:szCs w:val="24"/>
          <w:highlight w:val="none"/>
        </w:rPr>
        <w:t>（</w:t>
      </w:r>
      <w:r>
        <w:rPr>
          <w:rFonts w:hint="eastAsia" w:ascii="Times New Roman" w:hAnsi="Times New Roman" w:eastAsia="宋体" w:cs="Times New Roman"/>
          <w:spacing w:val="-1"/>
          <w:sz w:val="24"/>
          <w:szCs w:val="24"/>
          <w:highlight w:val="none"/>
          <w:lang w:val="en-US" w:eastAsia="zh-CN"/>
        </w:rPr>
        <w:t>1</w:t>
      </w:r>
      <w:r>
        <w:rPr>
          <w:rFonts w:ascii="宋体" w:hAnsi="宋体" w:eastAsia="宋体" w:cs="宋体"/>
          <w:spacing w:val="-1"/>
          <w:sz w:val="24"/>
          <w:szCs w:val="24"/>
          <w:highlight w:val="none"/>
        </w:rPr>
        <w:t>）我方承诺在成交通知书发出后，在规定期限内与采购人签订合同；</w:t>
      </w:r>
    </w:p>
    <w:p w14:paraId="6989793E">
      <w:pPr>
        <w:spacing w:before="195" w:line="219" w:lineRule="auto"/>
        <w:ind w:left="371"/>
        <w:rPr>
          <w:rFonts w:ascii="宋体" w:hAnsi="宋体" w:eastAsia="宋体" w:cs="宋体"/>
          <w:sz w:val="24"/>
          <w:szCs w:val="24"/>
          <w:highlight w:val="none"/>
        </w:rPr>
      </w:pPr>
      <w:r>
        <w:rPr>
          <w:rFonts w:ascii="宋体" w:hAnsi="宋体" w:eastAsia="宋体" w:cs="宋体"/>
          <w:spacing w:val="-1"/>
          <w:sz w:val="24"/>
          <w:szCs w:val="24"/>
          <w:highlight w:val="none"/>
        </w:rPr>
        <w:t>（</w:t>
      </w:r>
      <w:r>
        <w:rPr>
          <w:rFonts w:hint="eastAsia" w:ascii="Times New Roman" w:hAnsi="Times New Roman" w:eastAsia="宋体" w:cs="Times New Roman"/>
          <w:spacing w:val="-1"/>
          <w:sz w:val="24"/>
          <w:szCs w:val="24"/>
          <w:highlight w:val="none"/>
          <w:lang w:val="en-US" w:eastAsia="zh-CN"/>
        </w:rPr>
        <w:t>2</w:t>
      </w:r>
      <w:r>
        <w:rPr>
          <w:rFonts w:ascii="宋体" w:hAnsi="宋体" w:eastAsia="宋体" w:cs="宋体"/>
          <w:spacing w:val="-1"/>
          <w:sz w:val="24"/>
          <w:szCs w:val="24"/>
          <w:highlight w:val="none"/>
        </w:rPr>
        <w:t>）我方承诺在合同约定的期限内，按期、保质、保量完成采购任务。</w:t>
      </w:r>
    </w:p>
    <w:p w14:paraId="32A3F5AA">
      <w:pPr>
        <w:spacing w:before="196" w:line="219" w:lineRule="auto"/>
        <w:ind w:left="479"/>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7.</w:t>
      </w:r>
      <w:r>
        <w:rPr>
          <w:rFonts w:ascii="宋体" w:hAnsi="宋体" w:eastAsia="宋体" w:cs="宋体"/>
          <w:spacing w:val="-1"/>
          <w:sz w:val="24"/>
          <w:szCs w:val="24"/>
          <w:highlight w:val="none"/>
        </w:rPr>
        <w:t>与本磋商有关的函电，请按下列地址联系：</w:t>
      </w:r>
    </w:p>
    <w:p w14:paraId="4C192087">
      <w:pPr>
        <w:pStyle w:val="5"/>
        <w:spacing w:line="296" w:lineRule="auto"/>
        <w:rPr>
          <w:highlight w:val="none"/>
        </w:rPr>
      </w:pPr>
    </w:p>
    <w:p w14:paraId="3069F69C">
      <w:pPr>
        <w:pStyle w:val="5"/>
        <w:spacing w:line="297" w:lineRule="auto"/>
        <w:rPr>
          <w:highlight w:val="none"/>
        </w:rPr>
      </w:pPr>
    </w:p>
    <w:p w14:paraId="3062D568">
      <w:pPr>
        <w:spacing w:before="78" w:line="229" w:lineRule="auto"/>
        <w:ind w:left="48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704E0164">
      <w:pPr>
        <w:spacing w:before="183" w:line="219" w:lineRule="auto"/>
        <w:ind w:left="497"/>
        <w:rPr>
          <w:rFonts w:ascii="宋体" w:hAnsi="宋体" w:eastAsia="宋体" w:cs="宋体"/>
          <w:sz w:val="24"/>
          <w:szCs w:val="24"/>
          <w:highlight w:val="none"/>
        </w:rPr>
      </w:pPr>
      <w:r>
        <w:rPr>
          <w:rFonts w:ascii="宋体" w:hAnsi="宋体" w:eastAsia="宋体" w:cs="宋体"/>
          <w:spacing w:val="-10"/>
          <w:sz w:val="24"/>
          <w:szCs w:val="24"/>
          <w:highlight w:val="none"/>
        </w:rPr>
        <w:t>邮编：</w:t>
      </w:r>
    </w:p>
    <w:p w14:paraId="1D5487F3">
      <w:pPr>
        <w:spacing w:before="196" w:line="221"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联系人：</w:t>
      </w:r>
    </w:p>
    <w:p w14:paraId="38BE4827">
      <w:pPr>
        <w:spacing w:before="193" w:line="221" w:lineRule="auto"/>
        <w:ind w:left="508"/>
        <w:rPr>
          <w:rFonts w:ascii="宋体" w:hAnsi="宋体" w:eastAsia="宋体" w:cs="宋体"/>
          <w:sz w:val="24"/>
          <w:szCs w:val="24"/>
          <w:highlight w:val="none"/>
        </w:rPr>
      </w:pPr>
      <w:r>
        <w:rPr>
          <w:rFonts w:ascii="宋体" w:hAnsi="宋体" w:eastAsia="宋体" w:cs="宋体"/>
          <w:spacing w:val="-13"/>
          <w:sz w:val="24"/>
          <w:szCs w:val="24"/>
          <w:highlight w:val="none"/>
        </w:rPr>
        <w:t>电话：</w:t>
      </w:r>
    </w:p>
    <w:p w14:paraId="162F17BB">
      <w:pPr>
        <w:spacing w:before="192" w:line="220" w:lineRule="auto"/>
        <w:ind w:left="508"/>
        <w:rPr>
          <w:rFonts w:ascii="宋体" w:hAnsi="宋体" w:eastAsia="宋体" w:cs="宋体"/>
          <w:sz w:val="24"/>
          <w:szCs w:val="24"/>
          <w:highlight w:val="none"/>
        </w:rPr>
      </w:pPr>
      <w:r>
        <w:rPr>
          <w:rFonts w:ascii="宋体" w:hAnsi="宋体" w:eastAsia="宋体" w:cs="宋体"/>
          <w:spacing w:val="-8"/>
          <w:sz w:val="24"/>
          <w:szCs w:val="24"/>
          <w:highlight w:val="none"/>
        </w:rPr>
        <w:t>电子邮箱：</w:t>
      </w:r>
    </w:p>
    <w:p w14:paraId="57779CFA">
      <w:pPr>
        <w:pStyle w:val="5"/>
        <w:spacing w:line="295" w:lineRule="auto"/>
        <w:rPr>
          <w:highlight w:val="none"/>
        </w:rPr>
      </w:pPr>
    </w:p>
    <w:p w14:paraId="15955B54">
      <w:pPr>
        <w:pStyle w:val="5"/>
        <w:spacing w:line="296" w:lineRule="auto"/>
        <w:rPr>
          <w:highlight w:val="none"/>
        </w:rPr>
      </w:pPr>
    </w:p>
    <w:p w14:paraId="3F7152F1">
      <w:pPr>
        <w:spacing w:before="79"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7C066EB7">
      <w:pPr>
        <w:spacing w:before="195" w:line="219"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法定代表人</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签章）</w:t>
      </w:r>
    </w:p>
    <w:p w14:paraId="4371E881">
      <w:pPr>
        <w:spacing w:before="196" w:line="220" w:lineRule="auto"/>
        <w:ind w:left="521"/>
        <w:outlineLvl w:val="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67821658">
      <w:pPr>
        <w:spacing w:line="220" w:lineRule="auto"/>
        <w:rPr>
          <w:rFonts w:ascii="宋体" w:hAnsi="宋体" w:eastAsia="宋体" w:cs="宋体"/>
          <w:sz w:val="24"/>
          <w:szCs w:val="24"/>
          <w:highlight w:val="none"/>
        </w:rPr>
        <w:sectPr>
          <w:footerReference r:id="rId17" w:type="default"/>
          <w:pgSz w:w="11906" w:h="16839"/>
          <w:pgMar w:top="1440" w:right="1800" w:bottom="1440" w:left="1800" w:header="0" w:footer="1097" w:gutter="0"/>
          <w:cols w:space="720" w:num="1"/>
        </w:sectPr>
      </w:pPr>
    </w:p>
    <w:p w14:paraId="1C21080F">
      <w:pPr>
        <w:spacing w:before="97" w:line="219" w:lineRule="auto"/>
        <w:jc w:val="center"/>
        <w:rPr>
          <w:rFonts w:ascii="宋体" w:hAnsi="宋体" w:eastAsia="宋体" w:cs="宋体"/>
          <w:sz w:val="30"/>
          <w:szCs w:val="30"/>
          <w:highlight w:val="none"/>
        </w:rPr>
      </w:pPr>
      <w:r>
        <w:rPr>
          <w:rFonts w:ascii="宋体" w:hAnsi="宋体" w:eastAsia="宋体" w:cs="宋体"/>
          <w:b/>
          <w:bCs/>
          <w:spacing w:val="-4"/>
          <w:sz w:val="28"/>
          <w:szCs w:val="28"/>
          <w:highlight w:val="none"/>
        </w:rPr>
        <w:t>二、法定代表人身份证明</w:t>
      </w:r>
      <w:r>
        <w:rPr>
          <w:rFonts w:ascii="宋体" w:hAnsi="宋体" w:eastAsia="宋体" w:cs="宋体"/>
          <w:b/>
          <w:bCs/>
          <w:spacing w:val="-4"/>
          <w:sz w:val="30"/>
          <w:szCs w:val="30"/>
          <w:highlight w:val="none"/>
        </w:rPr>
        <w:t>书</w:t>
      </w:r>
    </w:p>
    <w:p w14:paraId="0C95ED7F">
      <w:pPr>
        <w:spacing w:before="303" w:line="220" w:lineRule="auto"/>
        <w:ind w:left="464"/>
        <w:rPr>
          <w:rFonts w:ascii="宋体" w:hAnsi="宋体" w:eastAsia="宋体" w:cs="宋体"/>
          <w:sz w:val="24"/>
          <w:szCs w:val="24"/>
          <w:highlight w:val="none"/>
        </w:rPr>
      </w:pPr>
      <w:r>
        <w:rPr>
          <w:rFonts w:ascii="宋体" w:hAnsi="宋体" w:eastAsia="宋体" w:cs="宋体"/>
          <w:spacing w:val="-3"/>
          <w:sz w:val="24"/>
          <w:szCs w:val="24"/>
          <w:highlight w:val="none"/>
        </w:rPr>
        <w:t>单位名称：</w:t>
      </w:r>
      <w:r>
        <w:rPr>
          <w:rFonts w:ascii="宋体" w:hAnsi="宋体" w:eastAsia="宋体" w:cs="宋体"/>
          <w:sz w:val="24"/>
          <w:szCs w:val="24"/>
          <w:highlight w:val="none"/>
          <w:u w:val="single" w:color="auto"/>
        </w:rPr>
        <w:t xml:space="preserve">                                         </w:t>
      </w:r>
    </w:p>
    <w:p w14:paraId="5F1B528A">
      <w:pPr>
        <w:spacing w:before="194" w:line="220" w:lineRule="auto"/>
        <w:ind w:left="464"/>
        <w:rPr>
          <w:rFonts w:ascii="宋体" w:hAnsi="宋体" w:eastAsia="宋体" w:cs="宋体"/>
          <w:sz w:val="24"/>
          <w:szCs w:val="24"/>
          <w:highlight w:val="none"/>
        </w:rPr>
      </w:pPr>
      <w:r>
        <w:rPr>
          <w:rFonts w:ascii="宋体" w:hAnsi="宋体" w:eastAsia="宋体" w:cs="宋体"/>
          <w:spacing w:val="-3"/>
          <w:sz w:val="24"/>
          <w:szCs w:val="24"/>
          <w:highlight w:val="none"/>
        </w:rPr>
        <w:t>单位地址：</w:t>
      </w:r>
      <w:r>
        <w:rPr>
          <w:rFonts w:ascii="宋体" w:hAnsi="宋体" w:eastAsia="宋体" w:cs="宋体"/>
          <w:sz w:val="24"/>
          <w:szCs w:val="24"/>
          <w:highlight w:val="none"/>
          <w:u w:val="single" w:color="auto"/>
        </w:rPr>
        <w:t xml:space="preserve">                                           </w:t>
      </w:r>
    </w:p>
    <w:p w14:paraId="023C889D">
      <w:pPr>
        <w:spacing w:before="194" w:line="219" w:lineRule="auto"/>
        <w:ind w:left="462"/>
        <w:rPr>
          <w:rFonts w:ascii="宋体" w:hAnsi="宋体" w:eastAsia="宋体" w:cs="宋体"/>
          <w:sz w:val="24"/>
          <w:szCs w:val="24"/>
          <w:highlight w:val="none"/>
        </w:rPr>
      </w:pPr>
      <w:r>
        <w:rPr>
          <w:rFonts w:ascii="宋体" w:hAnsi="宋体" w:eastAsia="宋体" w:cs="宋体"/>
          <w:spacing w:val="-2"/>
          <w:sz w:val="24"/>
          <w:szCs w:val="24"/>
          <w:highlight w:val="none"/>
        </w:rPr>
        <w:t>姓    名：</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2"/>
          <w:sz w:val="24"/>
          <w:szCs w:val="24"/>
          <w:highlight w:val="none"/>
        </w:rPr>
        <w:t>性别：</w:t>
      </w:r>
      <w:r>
        <w:rPr>
          <w:rFonts w:ascii="宋体" w:hAnsi="宋体" w:eastAsia="宋体" w:cs="宋体"/>
          <w:spacing w:val="17"/>
          <w:sz w:val="24"/>
          <w:szCs w:val="24"/>
          <w:highlight w:val="none"/>
          <w:u w:val="single" w:color="auto"/>
        </w:rPr>
        <w:t xml:space="preserve">       </w:t>
      </w:r>
      <w:r>
        <w:rPr>
          <w:rFonts w:ascii="宋体" w:hAnsi="宋体" w:eastAsia="宋体" w:cs="宋体"/>
          <w:spacing w:val="11"/>
          <w:sz w:val="24"/>
          <w:szCs w:val="24"/>
          <w:highlight w:val="none"/>
        </w:rPr>
        <w:t xml:space="preserve"> </w:t>
      </w:r>
      <w:r>
        <w:rPr>
          <w:rFonts w:ascii="宋体" w:hAnsi="宋体" w:eastAsia="宋体" w:cs="宋体"/>
          <w:spacing w:val="-2"/>
          <w:sz w:val="24"/>
          <w:szCs w:val="24"/>
          <w:highlight w:val="none"/>
        </w:rPr>
        <w:t>年龄：</w:t>
      </w:r>
      <w:r>
        <w:rPr>
          <w:rFonts w:ascii="宋体" w:hAnsi="宋体" w:eastAsia="宋体" w:cs="宋体"/>
          <w:spacing w:val="-2"/>
          <w:sz w:val="24"/>
          <w:szCs w:val="24"/>
          <w:highlight w:val="none"/>
          <w:u w:val="single" w:color="auto"/>
        </w:rPr>
        <w:t xml:space="preserve">       </w:t>
      </w:r>
      <w:r>
        <w:rPr>
          <w:rFonts w:ascii="宋体" w:hAnsi="宋体" w:eastAsia="宋体" w:cs="宋体"/>
          <w:spacing w:val="5"/>
          <w:sz w:val="24"/>
          <w:szCs w:val="24"/>
          <w:highlight w:val="none"/>
        </w:rPr>
        <w:t xml:space="preserve">  </w:t>
      </w:r>
      <w:r>
        <w:rPr>
          <w:rFonts w:ascii="宋体" w:hAnsi="宋体" w:eastAsia="宋体" w:cs="宋体"/>
          <w:spacing w:val="-2"/>
          <w:sz w:val="24"/>
          <w:szCs w:val="24"/>
          <w:highlight w:val="none"/>
        </w:rPr>
        <w:t>职务：</w:t>
      </w:r>
      <w:r>
        <w:rPr>
          <w:rFonts w:ascii="宋体" w:hAnsi="宋体" w:eastAsia="宋体" w:cs="宋体"/>
          <w:sz w:val="24"/>
          <w:szCs w:val="24"/>
          <w:highlight w:val="none"/>
          <w:u w:val="single" w:color="auto"/>
        </w:rPr>
        <w:t xml:space="preserve">      </w:t>
      </w:r>
    </w:p>
    <w:p w14:paraId="6C2768A6">
      <w:pPr>
        <w:spacing w:before="194" w:line="219" w:lineRule="auto"/>
        <w:ind w:left="467"/>
        <w:rPr>
          <w:rFonts w:ascii="宋体" w:hAnsi="宋体" w:eastAsia="宋体" w:cs="宋体"/>
          <w:sz w:val="24"/>
          <w:szCs w:val="24"/>
          <w:highlight w:val="none"/>
        </w:rPr>
      </w:pPr>
      <w:r>
        <w:rPr>
          <w:rFonts w:ascii="宋体" w:hAnsi="宋体" w:eastAsia="宋体" w:cs="宋体"/>
          <w:spacing w:val="-1"/>
          <w:sz w:val="24"/>
          <w:szCs w:val="24"/>
          <w:highlight w:val="none"/>
        </w:rPr>
        <w:t>系</w:t>
      </w:r>
      <w:r>
        <w:rPr>
          <w:rFonts w:ascii="Times New Roman" w:hAnsi="Times New Roman" w:eastAsia="Times New Roman" w:cs="Times New Roman"/>
          <w:spacing w:val="-1"/>
          <w:sz w:val="24"/>
          <w:szCs w:val="24"/>
          <w:highlight w:val="none"/>
          <w:u w:val="single" w:color="auto"/>
        </w:rPr>
        <w:t xml:space="preserve">            &lt;</w:t>
      </w:r>
      <w:r>
        <w:rPr>
          <w:rFonts w:ascii="宋体" w:hAnsi="宋体" w:eastAsia="宋体" w:cs="宋体"/>
          <w:spacing w:val="-1"/>
          <w:sz w:val="24"/>
          <w:szCs w:val="24"/>
          <w:highlight w:val="none"/>
          <w:u w:val="single" w:color="auto"/>
        </w:rPr>
        <w:t>供应商名称</w:t>
      </w:r>
      <w:r>
        <w:rPr>
          <w:rFonts w:ascii="Times New Roman" w:hAnsi="Times New Roman" w:eastAsia="Times New Roman" w:cs="Times New Roman"/>
          <w:spacing w:val="-1"/>
          <w:sz w:val="24"/>
          <w:szCs w:val="24"/>
          <w:highlight w:val="none"/>
          <w:u w:val="single" w:color="auto"/>
        </w:rPr>
        <w:t xml:space="preserve">&gt;                                </w:t>
      </w:r>
      <w:r>
        <w:rPr>
          <w:rFonts w:ascii="Times New Roman" w:hAnsi="Times New Roman" w:eastAsia="Times New Roman" w:cs="Times New Roman"/>
          <w:spacing w:val="-16"/>
          <w:sz w:val="24"/>
          <w:szCs w:val="24"/>
          <w:highlight w:val="none"/>
        </w:rPr>
        <w:t xml:space="preserve"> </w:t>
      </w:r>
      <w:r>
        <w:rPr>
          <w:rFonts w:ascii="宋体" w:hAnsi="宋体" w:eastAsia="宋体" w:cs="宋体"/>
          <w:spacing w:val="-1"/>
          <w:sz w:val="24"/>
          <w:szCs w:val="24"/>
          <w:highlight w:val="none"/>
        </w:rPr>
        <w:t>的法定代表人。</w:t>
      </w:r>
    </w:p>
    <w:p w14:paraId="46AC7C41">
      <w:pPr>
        <w:spacing w:before="196" w:line="219" w:lineRule="auto"/>
        <w:ind w:left="462"/>
        <w:rPr>
          <w:rFonts w:ascii="宋体" w:hAnsi="宋体" w:eastAsia="宋体" w:cs="宋体"/>
          <w:sz w:val="24"/>
          <w:szCs w:val="24"/>
          <w:highlight w:val="none"/>
        </w:rPr>
      </w:pPr>
      <w:r>
        <w:rPr>
          <w:rFonts w:ascii="宋体" w:hAnsi="宋体" w:eastAsia="宋体" w:cs="宋体"/>
          <w:spacing w:val="-2"/>
          <w:sz w:val="24"/>
          <w:szCs w:val="24"/>
          <w:highlight w:val="none"/>
        </w:rPr>
        <w:t>特此证明。</w:t>
      </w:r>
    </w:p>
    <w:p w14:paraId="393DD09D">
      <w:pPr>
        <w:spacing w:before="16"/>
        <w:rPr>
          <w:highlight w:val="none"/>
        </w:rPr>
      </w:pPr>
    </w:p>
    <w:p w14:paraId="68AEC150">
      <w:pPr>
        <w:spacing w:before="16"/>
        <w:rPr>
          <w:highlight w:val="none"/>
        </w:rPr>
      </w:pPr>
    </w:p>
    <w:p w14:paraId="5FD488E7">
      <w:pPr>
        <w:spacing w:before="16"/>
        <w:rPr>
          <w:highlight w:val="none"/>
        </w:rPr>
      </w:pPr>
    </w:p>
    <w:p w14:paraId="6A6C675E">
      <w:pPr>
        <w:spacing w:before="16"/>
        <w:rPr>
          <w:highlight w:val="none"/>
        </w:rPr>
      </w:pPr>
    </w:p>
    <w:tbl>
      <w:tblPr>
        <w:tblStyle w:val="17"/>
        <w:tblW w:w="4045"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045"/>
      </w:tblGrid>
      <w:tr w14:paraId="3CA3A5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20" w:hRule="atLeast"/>
          <w:jc w:val="center"/>
        </w:trPr>
        <w:tc>
          <w:tcPr>
            <w:tcW w:w="4045" w:type="dxa"/>
            <w:vAlign w:val="top"/>
          </w:tcPr>
          <w:p w14:paraId="5F2BD92A">
            <w:pPr>
              <w:spacing w:line="257" w:lineRule="auto"/>
              <w:rPr>
                <w:rFonts w:ascii="Arial"/>
                <w:sz w:val="21"/>
                <w:highlight w:val="none"/>
              </w:rPr>
            </w:pPr>
          </w:p>
          <w:p w14:paraId="712EEDC9">
            <w:pPr>
              <w:spacing w:line="258" w:lineRule="auto"/>
              <w:rPr>
                <w:rFonts w:ascii="Arial"/>
                <w:sz w:val="21"/>
                <w:highlight w:val="none"/>
              </w:rPr>
            </w:pPr>
          </w:p>
          <w:p w14:paraId="42DA9AF3">
            <w:pPr>
              <w:spacing w:line="258" w:lineRule="auto"/>
              <w:rPr>
                <w:rFonts w:ascii="Arial"/>
                <w:sz w:val="21"/>
                <w:highlight w:val="none"/>
              </w:rPr>
            </w:pPr>
          </w:p>
          <w:p w14:paraId="1237879C">
            <w:pPr>
              <w:pStyle w:val="18"/>
              <w:spacing w:before="65" w:line="228" w:lineRule="auto"/>
              <w:ind w:left="702"/>
              <w:rPr>
                <w:highlight w:val="none"/>
              </w:rPr>
            </w:pPr>
            <w:r>
              <w:rPr>
                <w:spacing w:val="8"/>
                <w:highlight w:val="none"/>
              </w:rPr>
              <w:t>法人身份证复印件（</w:t>
            </w:r>
            <w:r>
              <w:rPr>
                <w:rFonts w:hint="eastAsia"/>
                <w:spacing w:val="8"/>
                <w:highlight w:val="none"/>
                <w:lang w:val="en-US" w:eastAsia="zh-CN"/>
              </w:rPr>
              <w:t>人像</w:t>
            </w:r>
            <w:r>
              <w:rPr>
                <w:spacing w:val="8"/>
                <w:highlight w:val="none"/>
              </w:rPr>
              <w:t>面）</w:t>
            </w:r>
          </w:p>
        </w:tc>
      </w:tr>
    </w:tbl>
    <w:p w14:paraId="464511E8">
      <w:pPr>
        <w:pStyle w:val="5"/>
        <w:spacing w:line="244" w:lineRule="auto"/>
        <w:rPr>
          <w:highlight w:val="none"/>
        </w:rPr>
      </w:pPr>
    </w:p>
    <w:p w14:paraId="0E3210B7">
      <w:pPr>
        <w:pStyle w:val="5"/>
        <w:spacing w:line="244" w:lineRule="auto"/>
        <w:rPr>
          <w:highlight w:val="none"/>
        </w:rPr>
      </w:pPr>
    </w:p>
    <w:p w14:paraId="47087307">
      <w:pPr>
        <w:pStyle w:val="5"/>
        <w:spacing w:line="244" w:lineRule="auto"/>
        <w:rPr>
          <w:highlight w:val="none"/>
        </w:rPr>
      </w:pPr>
    </w:p>
    <w:tbl>
      <w:tblPr>
        <w:tblStyle w:val="17"/>
        <w:tblW w:w="4045"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045"/>
      </w:tblGrid>
      <w:tr w14:paraId="58DBA80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20" w:hRule="atLeast"/>
          <w:jc w:val="center"/>
        </w:trPr>
        <w:tc>
          <w:tcPr>
            <w:tcW w:w="4045" w:type="dxa"/>
            <w:vAlign w:val="top"/>
          </w:tcPr>
          <w:p w14:paraId="759BA2EE">
            <w:pPr>
              <w:spacing w:line="257" w:lineRule="auto"/>
              <w:rPr>
                <w:rFonts w:ascii="Arial"/>
                <w:sz w:val="21"/>
                <w:highlight w:val="none"/>
              </w:rPr>
            </w:pPr>
          </w:p>
          <w:p w14:paraId="41C6D099">
            <w:pPr>
              <w:spacing w:line="258" w:lineRule="auto"/>
              <w:rPr>
                <w:rFonts w:ascii="Arial"/>
                <w:sz w:val="21"/>
                <w:highlight w:val="none"/>
              </w:rPr>
            </w:pPr>
          </w:p>
          <w:p w14:paraId="0338A4B7">
            <w:pPr>
              <w:spacing w:line="258" w:lineRule="auto"/>
              <w:rPr>
                <w:rFonts w:ascii="Arial"/>
                <w:sz w:val="21"/>
                <w:highlight w:val="none"/>
              </w:rPr>
            </w:pPr>
          </w:p>
          <w:p w14:paraId="3487BFC9">
            <w:pPr>
              <w:kinsoku w:val="0"/>
              <w:autoSpaceDE w:val="0"/>
              <w:autoSpaceDN w:val="0"/>
              <w:adjustRightInd w:val="0"/>
              <w:snapToGrid w:val="0"/>
              <w:spacing w:before="65" w:line="228" w:lineRule="auto"/>
              <w:ind w:left="702"/>
              <w:jc w:val="left"/>
              <w:textAlignment w:val="baseline"/>
              <w:rPr>
                <w:rFonts w:ascii="宋体" w:hAnsi="宋体" w:eastAsia="宋体" w:cs="宋体"/>
                <w:snapToGrid w:val="0"/>
                <w:color w:val="000000"/>
                <w:kern w:val="0"/>
                <w:sz w:val="20"/>
                <w:szCs w:val="20"/>
                <w:highlight w:val="none"/>
                <w:lang w:val="en-US" w:eastAsia="en-US" w:bidi="ar-SA"/>
              </w:rPr>
            </w:pPr>
            <w:r>
              <w:rPr>
                <w:rFonts w:ascii="宋体" w:hAnsi="宋体" w:eastAsia="宋体" w:cs="宋体"/>
                <w:snapToGrid w:val="0"/>
                <w:color w:val="000000"/>
                <w:spacing w:val="8"/>
                <w:kern w:val="0"/>
                <w:sz w:val="20"/>
                <w:szCs w:val="20"/>
                <w:highlight w:val="none"/>
                <w:lang w:val="en-US" w:eastAsia="en-US" w:bidi="ar-SA"/>
              </w:rPr>
              <w:t>法人身份证复印件（国徽面）</w:t>
            </w:r>
          </w:p>
        </w:tc>
      </w:tr>
    </w:tbl>
    <w:p w14:paraId="2FEE1D2D">
      <w:pPr>
        <w:pStyle w:val="5"/>
        <w:spacing w:line="244" w:lineRule="auto"/>
        <w:rPr>
          <w:highlight w:val="none"/>
        </w:rPr>
      </w:pPr>
    </w:p>
    <w:p w14:paraId="6BD53D16">
      <w:pPr>
        <w:pStyle w:val="5"/>
        <w:spacing w:line="244" w:lineRule="auto"/>
        <w:rPr>
          <w:highlight w:val="none"/>
        </w:rPr>
      </w:pPr>
    </w:p>
    <w:p w14:paraId="609399C2">
      <w:pPr>
        <w:pStyle w:val="5"/>
        <w:spacing w:line="244" w:lineRule="auto"/>
        <w:rPr>
          <w:highlight w:val="none"/>
        </w:rPr>
      </w:pPr>
    </w:p>
    <w:p w14:paraId="47FA0CCF">
      <w:pPr>
        <w:pStyle w:val="5"/>
        <w:spacing w:line="244" w:lineRule="auto"/>
        <w:rPr>
          <w:highlight w:val="none"/>
        </w:rPr>
      </w:pPr>
    </w:p>
    <w:p w14:paraId="71FC44BF">
      <w:pPr>
        <w:pStyle w:val="5"/>
        <w:spacing w:line="244" w:lineRule="auto"/>
        <w:rPr>
          <w:highlight w:val="none"/>
        </w:rPr>
      </w:pPr>
    </w:p>
    <w:p w14:paraId="14386C92">
      <w:pPr>
        <w:pStyle w:val="5"/>
        <w:spacing w:line="244" w:lineRule="auto"/>
        <w:rPr>
          <w:highlight w:val="none"/>
        </w:rPr>
      </w:pPr>
    </w:p>
    <w:p w14:paraId="4E92391B">
      <w:pPr>
        <w:pStyle w:val="5"/>
        <w:spacing w:line="244" w:lineRule="auto"/>
        <w:rPr>
          <w:highlight w:val="none"/>
        </w:rPr>
      </w:pPr>
    </w:p>
    <w:p w14:paraId="2D05EEC0">
      <w:pPr>
        <w:pStyle w:val="5"/>
        <w:spacing w:line="244" w:lineRule="auto"/>
        <w:rPr>
          <w:highlight w:val="none"/>
        </w:rPr>
      </w:pPr>
    </w:p>
    <w:p w14:paraId="634E6168">
      <w:pPr>
        <w:pStyle w:val="5"/>
        <w:spacing w:line="244" w:lineRule="auto"/>
        <w:rPr>
          <w:highlight w:val="none"/>
        </w:rPr>
      </w:pPr>
    </w:p>
    <w:p w14:paraId="07B2B12F">
      <w:pPr>
        <w:pStyle w:val="5"/>
        <w:spacing w:line="244" w:lineRule="auto"/>
        <w:rPr>
          <w:highlight w:val="none"/>
        </w:rPr>
      </w:pPr>
    </w:p>
    <w:p w14:paraId="1A90E67E">
      <w:pPr>
        <w:pStyle w:val="5"/>
        <w:spacing w:line="244" w:lineRule="auto"/>
        <w:rPr>
          <w:highlight w:val="none"/>
        </w:rPr>
      </w:pPr>
    </w:p>
    <w:p w14:paraId="37A7128C">
      <w:pPr>
        <w:pStyle w:val="5"/>
        <w:spacing w:line="245" w:lineRule="auto"/>
        <w:rPr>
          <w:highlight w:val="none"/>
        </w:rPr>
      </w:pPr>
    </w:p>
    <w:p w14:paraId="737BDDBD">
      <w:pPr>
        <w:pStyle w:val="5"/>
        <w:spacing w:line="245" w:lineRule="auto"/>
        <w:rPr>
          <w:highlight w:val="none"/>
        </w:rPr>
      </w:pPr>
    </w:p>
    <w:p w14:paraId="4F91CAC9">
      <w:pPr>
        <w:spacing w:before="79" w:line="219" w:lineRule="auto"/>
        <w:ind w:left="462"/>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17F819B1">
      <w:pPr>
        <w:spacing w:before="196" w:line="220" w:lineRule="auto"/>
        <w:ind w:left="504"/>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70454D2A">
      <w:pPr>
        <w:spacing w:line="220" w:lineRule="auto"/>
        <w:rPr>
          <w:rFonts w:ascii="宋体" w:hAnsi="宋体" w:eastAsia="宋体" w:cs="宋体"/>
          <w:sz w:val="24"/>
          <w:szCs w:val="24"/>
          <w:highlight w:val="none"/>
        </w:rPr>
        <w:sectPr>
          <w:footerReference r:id="rId18" w:type="default"/>
          <w:pgSz w:w="11906" w:h="16839"/>
          <w:pgMar w:top="1440" w:right="1800" w:bottom="1440" w:left="1800" w:header="0" w:footer="1097" w:gutter="0"/>
          <w:cols w:space="720" w:num="1"/>
        </w:sectPr>
      </w:pPr>
    </w:p>
    <w:p w14:paraId="6CB1CB7C">
      <w:pPr>
        <w:spacing w:before="91" w:line="219" w:lineRule="auto"/>
        <w:jc w:val="center"/>
        <w:rPr>
          <w:rFonts w:ascii="宋体" w:hAnsi="宋体" w:eastAsia="宋体" w:cs="宋体"/>
          <w:sz w:val="28"/>
          <w:szCs w:val="28"/>
          <w:highlight w:val="none"/>
        </w:rPr>
      </w:pPr>
      <w:r>
        <w:rPr>
          <w:rFonts w:ascii="宋体" w:hAnsi="宋体" w:eastAsia="宋体" w:cs="宋体"/>
          <w:b/>
          <w:bCs/>
          <w:spacing w:val="-3"/>
          <w:sz w:val="28"/>
          <w:szCs w:val="28"/>
          <w:highlight w:val="none"/>
        </w:rPr>
        <w:t>三、法定代表人授权委托书</w:t>
      </w:r>
    </w:p>
    <w:p w14:paraId="7E95B22B">
      <w:pPr>
        <w:pStyle w:val="5"/>
        <w:spacing w:line="310" w:lineRule="auto"/>
        <w:rPr>
          <w:highlight w:val="none"/>
        </w:rPr>
      </w:pPr>
    </w:p>
    <w:p w14:paraId="79ABB448">
      <w:pPr>
        <w:spacing w:before="78" w:line="371" w:lineRule="auto"/>
        <w:ind w:firstLine="480"/>
        <w:jc w:val="both"/>
        <w:rPr>
          <w:rFonts w:ascii="宋体" w:hAnsi="宋体" w:eastAsia="宋体" w:cs="宋体"/>
          <w:sz w:val="24"/>
          <w:szCs w:val="24"/>
          <w:highlight w:val="none"/>
        </w:rPr>
      </w:pPr>
      <w:r>
        <w:rPr>
          <w:rFonts w:ascii="宋体" w:hAnsi="宋体" w:eastAsia="宋体" w:cs="宋体"/>
          <w:spacing w:val="-2"/>
          <w:sz w:val="24"/>
          <w:szCs w:val="24"/>
          <w:highlight w:val="none"/>
        </w:rPr>
        <w:t>本人</w:t>
      </w:r>
      <w:r>
        <w:rPr>
          <w:rFonts w:ascii="宋体" w:hAnsi="宋体" w:eastAsia="宋体" w:cs="宋体"/>
          <w:spacing w:val="-2"/>
          <w:sz w:val="24"/>
          <w:szCs w:val="24"/>
          <w:highlight w:val="none"/>
          <w:u w:val="single" w:color="auto"/>
        </w:rPr>
        <w:t>（姓名）</w:t>
      </w:r>
      <w:r>
        <w:rPr>
          <w:rFonts w:ascii="宋体" w:hAnsi="宋体" w:eastAsia="宋体" w:cs="宋体"/>
          <w:spacing w:val="-2"/>
          <w:sz w:val="24"/>
          <w:szCs w:val="24"/>
          <w:highlight w:val="none"/>
        </w:rPr>
        <w:t>系</w:t>
      </w:r>
      <w:r>
        <w:rPr>
          <w:rFonts w:ascii="宋体" w:hAnsi="宋体" w:eastAsia="宋体" w:cs="宋体"/>
          <w:spacing w:val="-2"/>
          <w:sz w:val="24"/>
          <w:szCs w:val="24"/>
          <w:highlight w:val="none"/>
          <w:u w:val="single" w:color="auto"/>
        </w:rPr>
        <w:t>（供应商名称）</w:t>
      </w:r>
      <w:r>
        <w:rPr>
          <w:rFonts w:ascii="宋体" w:hAnsi="宋体" w:eastAsia="宋体" w:cs="宋体"/>
          <w:spacing w:val="-2"/>
          <w:sz w:val="24"/>
          <w:szCs w:val="24"/>
          <w:highlight w:val="none"/>
        </w:rPr>
        <w:t>的法定代表人，现委托</w:t>
      </w:r>
      <w:r>
        <w:rPr>
          <w:rFonts w:ascii="宋体" w:hAnsi="宋体" w:eastAsia="宋体" w:cs="宋体"/>
          <w:spacing w:val="-2"/>
          <w:sz w:val="24"/>
          <w:szCs w:val="24"/>
          <w:highlight w:val="none"/>
          <w:u w:val="single" w:color="auto"/>
        </w:rPr>
        <w:t>（姓名）</w:t>
      </w:r>
      <w:r>
        <w:rPr>
          <w:rFonts w:ascii="宋体" w:hAnsi="宋体" w:eastAsia="宋体" w:cs="宋体"/>
          <w:spacing w:val="-2"/>
          <w:sz w:val="24"/>
          <w:szCs w:val="24"/>
          <w:highlight w:val="none"/>
        </w:rPr>
        <w:t>为我方代理人。参加贵方组织的</w:t>
      </w:r>
      <w:r>
        <w:rPr>
          <w:rFonts w:ascii="宋体" w:hAnsi="宋体" w:eastAsia="宋体" w:cs="宋体"/>
          <w:spacing w:val="-2"/>
          <w:sz w:val="24"/>
          <w:szCs w:val="24"/>
          <w:highlight w:val="none"/>
          <w:u w:val="single" w:color="auto"/>
        </w:rPr>
        <w:t>项目名称、项目编号</w:t>
      </w:r>
      <w:r>
        <w:rPr>
          <w:rFonts w:ascii="宋体" w:hAnsi="宋体" w:eastAsia="宋体" w:cs="宋体"/>
          <w:spacing w:val="-2"/>
          <w:sz w:val="24"/>
          <w:szCs w:val="24"/>
          <w:highlight w:val="none"/>
        </w:rPr>
        <w:t>的</w:t>
      </w:r>
      <w:r>
        <w:rPr>
          <w:rFonts w:hint="eastAsia" w:ascii="宋体" w:hAnsi="宋体" w:eastAsia="宋体" w:cs="宋体"/>
          <w:spacing w:val="-2"/>
          <w:sz w:val="24"/>
          <w:szCs w:val="24"/>
          <w:highlight w:val="none"/>
          <w:lang w:val="en-US" w:eastAsia="zh-CN"/>
        </w:rPr>
        <w:t>采购</w:t>
      </w:r>
      <w:r>
        <w:rPr>
          <w:rFonts w:ascii="宋体" w:hAnsi="宋体" w:eastAsia="宋体" w:cs="宋体"/>
          <w:spacing w:val="-2"/>
          <w:sz w:val="24"/>
          <w:szCs w:val="24"/>
          <w:highlight w:val="none"/>
        </w:rPr>
        <w:t>。代理人根据授权，以我方名义签署、澄清确</w:t>
      </w:r>
      <w:r>
        <w:rPr>
          <w:rFonts w:ascii="宋体" w:hAnsi="宋体" w:eastAsia="宋体" w:cs="宋体"/>
          <w:sz w:val="24"/>
          <w:szCs w:val="24"/>
          <w:highlight w:val="none"/>
        </w:rPr>
        <w:t>认、提交、撤回、修改磋商项目响应文件和处理有关事宜，</w:t>
      </w:r>
      <w:r>
        <w:rPr>
          <w:rFonts w:ascii="宋体" w:hAnsi="宋体" w:eastAsia="宋体" w:cs="宋体"/>
          <w:spacing w:val="-1"/>
          <w:sz w:val="24"/>
          <w:szCs w:val="24"/>
          <w:highlight w:val="none"/>
        </w:rPr>
        <w:t>其法律后果由我方承担。</w:t>
      </w:r>
    </w:p>
    <w:p w14:paraId="0804B2C5">
      <w:pPr>
        <w:pStyle w:val="5"/>
        <w:spacing w:line="394" w:lineRule="auto"/>
        <w:rPr>
          <w:highlight w:val="none"/>
        </w:rPr>
      </w:pPr>
    </w:p>
    <w:p w14:paraId="72970F3F">
      <w:pPr>
        <w:spacing w:before="78" w:line="219" w:lineRule="auto"/>
        <w:ind w:left="479"/>
        <w:rPr>
          <w:rFonts w:ascii="宋体" w:hAnsi="宋体" w:eastAsia="宋体" w:cs="宋体"/>
          <w:sz w:val="24"/>
          <w:szCs w:val="24"/>
          <w:highlight w:val="none"/>
        </w:rPr>
      </w:pPr>
      <w:r>
        <w:rPr>
          <w:rFonts w:ascii="宋体" w:hAnsi="宋体" w:eastAsia="宋体" w:cs="宋体"/>
          <w:spacing w:val="-1"/>
          <w:sz w:val="24"/>
          <w:szCs w:val="24"/>
          <w:highlight w:val="none"/>
        </w:rPr>
        <w:t>代理人无权转委托权。</w:t>
      </w:r>
    </w:p>
    <w:p w14:paraId="09985A27">
      <w:pPr>
        <w:pStyle w:val="5"/>
        <w:spacing w:line="253" w:lineRule="auto"/>
        <w:rPr>
          <w:highlight w:val="none"/>
        </w:rPr>
      </w:pPr>
    </w:p>
    <w:p w14:paraId="0E4BD29C">
      <w:pPr>
        <w:pStyle w:val="5"/>
        <w:spacing w:line="253" w:lineRule="auto"/>
        <w:rPr>
          <w:highlight w:val="none"/>
        </w:rPr>
      </w:pPr>
    </w:p>
    <w:p w14:paraId="5D692BC2">
      <w:pPr>
        <w:pStyle w:val="5"/>
        <w:spacing w:line="253" w:lineRule="auto"/>
        <w:rPr>
          <w:highlight w:val="none"/>
        </w:rPr>
      </w:pPr>
    </w:p>
    <w:p w14:paraId="0968090B">
      <w:pPr>
        <w:pStyle w:val="5"/>
        <w:spacing w:line="254" w:lineRule="auto"/>
        <w:rPr>
          <w:highlight w:val="none"/>
        </w:rPr>
      </w:pPr>
    </w:p>
    <w:p w14:paraId="50BF1185">
      <w:pPr>
        <w:pStyle w:val="5"/>
        <w:spacing w:line="254" w:lineRule="auto"/>
        <w:rPr>
          <w:highlight w:val="none"/>
        </w:rPr>
      </w:pPr>
    </w:p>
    <w:p w14:paraId="6D64E0B8">
      <w:pPr>
        <w:pStyle w:val="5"/>
        <w:spacing w:line="254" w:lineRule="auto"/>
        <w:rPr>
          <w:highlight w:val="none"/>
        </w:rPr>
      </w:pPr>
    </w:p>
    <w:p w14:paraId="0FE12F63">
      <w:pPr>
        <w:pStyle w:val="5"/>
        <w:spacing w:line="254" w:lineRule="auto"/>
        <w:rPr>
          <w:highlight w:val="none"/>
        </w:rPr>
      </w:pPr>
    </w:p>
    <w:p w14:paraId="20ED768B">
      <w:pPr>
        <w:pStyle w:val="5"/>
        <w:spacing w:line="254" w:lineRule="auto"/>
        <w:rPr>
          <w:highlight w:val="none"/>
        </w:rPr>
      </w:pPr>
    </w:p>
    <w:p w14:paraId="3FB7C61C">
      <w:pPr>
        <w:pStyle w:val="5"/>
        <w:spacing w:line="254" w:lineRule="auto"/>
        <w:rPr>
          <w:highlight w:val="none"/>
        </w:rPr>
      </w:pPr>
    </w:p>
    <w:p w14:paraId="3F9377DB">
      <w:pPr>
        <w:pStyle w:val="5"/>
        <w:spacing w:line="254" w:lineRule="auto"/>
        <w:rPr>
          <w:highlight w:val="none"/>
        </w:rPr>
      </w:pPr>
    </w:p>
    <w:p w14:paraId="2E63635D">
      <w:pPr>
        <w:pStyle w:val="5"/>
        <w:spacing w:line="254" w:lineRule="auto"/>
        <w:rPr>
          <w:highlight w:val="none"/>
        </w:rPr>
      </w:pPr>
    </w:p>
    <w:p w14:paraId="31EA7C10">
      <w:pPr>
        <w:pStyle w:val="5"/>
        <w:spacing w:line="254" w:lineRule="auto"/>
        <w:rPr>
          <w:highlight w:val="none"/>
        </w:rPr>
      </w:pPr>
    </w:p>
    <w:p w14:paraId="4C7EF8D5">
      <w:pPr>
        <w:pStyle w:val="5"/>
        <w:spacing w:line="254" w:lineRule="auto"/>
        <w:rPr>
          <w:highlight w:val="none"/>
        </w:rPr>
      </w:pPr>
    </w:p>
    <w:p w14:paraId="7E380F18">
      <w:pPr>
        <w:spacing w:before="65" w:line="239" w:lineRule="auto"/>
        <w:ind w:left="688"/>
        <w:rPr>
          <w:rFonts w:ascii="宋体" w:hAnsi="宋体" w:eastAsia="宋体" w:cs="宋体"/>
          <w:sz w:val="20"/>
          <w:szCs w:val="20"/>
          <w:highlight w:val="none"/>
        </w:rPr>
      </w:pPr>
      <w:r>
        <w:rPr>
          <w:highlight w:val="none"/>
        </w:rPr>
        <w:drawing>
          <wp:anchor distT="0" distB="0" distL="0" distR="0" simplePos="0" relativeHeight="251660288" behindDoc="1" locked="0" layoutInCell="1" allowOverlap="1">
            <wp:simplePos x="0" y="0"/>
            <wp:positionH relativeFrom="column">
              <wp:posOffset>10795</wp:posOffset>
            </wp:positionH>
            <wp:positionV relativeFrom="paragraph">
              <wp:posOffset>-522605</wp:posOffset>
            </wp:positionV>
            <wp:extent cx="5382895" cy="126238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3"/>
                    <a:stretch>
                      <a:fillRect/>
                    </a:stretch>
                  </pic:blipFill>
                  <pic:spPr>
                    <a:xfrm>
                      <a:off x="0" y="0"/>
                      <a:ext cx="5382844" cy="1262379"/>
                    </a:xfrm>
                    <a:prstGeom prst="rect">
                      <a:avLst/>
                    </a:prstGeom>
                  </pic:spPr>
                </pic:pic>
              </a:graphicData>
            </a:graphic>
          </wp:anchor>
        </w:drawing>
      </w:r>
      <w:r>
        <w:rPr>
          <w:rFonts w:ascii="宋体" w:hAnsi="宋体" w:eastAsia="宋体" w:cs="宋体"/>
          <w:spacing w:val="8"/>
          <w:sz w:val="20"/>
          <w:szCs w:val="20"/>
          <w:highlight w:val="none"/>
        </w:rPr>
        <w:t>法人身份证复印件（国徽面）</w:t>
      </w:r>
      <w:r>
        <w:rPr>
          <w:rFonts w:ascii="宋体" w:hAnsi="宋体" w:eastAsia="宋体" w:cs="宋体"/>
          <w:spacing w:val="2"/>
          <w:sz w:val="20"/>
          <w:szCs w:val="20"/>
          <w:highlight w:val="none"/>
        </w:rPr>
        <w:t xml:space="preserve">                </w:t>
      </w:r>
      <w:r>
        <w:rPr>
          <w:rFonts w:ascii="宋体" w:hAnsi="宋体" w:eastAsia="宋体" w:cs="宋体"/>
          <w:spacing w:val="8"/>
          <w:sz w:val="20"/>
          <w:szCs w:val="20"/>
          <w:highlight w:val="none"/>
        </w:rPr>
        <w:t>法人身份证复印件（人像面）</w:t>
      </w:r>
    </w:p>
    <w:p w14:paraId="735A22B6">
      <w:pPr>
        <w:pStyle w:val="5"/>
        <w:spacing w:line="263" w:lineRule="auto"/>
        <w:rPr>
          <w:highlight w:val="none"/>
        </w:rPr>
      </w:pPr>
    </w:p>
    <w:p w14:paraId="5B6DE3BD">
      <w:pPr>
        <w:pStyle w:val="5"/>
        <w:spacing w:line="263" w:lineRule="auto"/>
        <w:rPr>
          <w:highlight w:val="none"/>
        </w:rPr>
      </w:pPr>
    </w:p>
    <w:p w14:paraId="34C8AF06">
      <w:pPr>
        <w:pStyle w:val="5"/>
        <w:spacing w:line="264" w:lineRule="auto"/>
        <w:rPr>
          <w:highlight w:val="none"/>
        </w:rPr>
      </w:pPr>
    </w:p>
    <w:p w14:paraId="2810AB9A">
      <w:pPr>
        <w:pStyle w:val="5"/>
        <w:spacing w:line="264" w:lineRule="auto"/>
        <w:rPr>
          <w:highlight w:val="none"/>
        </w:rPr>
      </w:pPr>
    </w:p>
    <w:p w14:paraId="4792C3AD">
      <w:pPr>
        <w:pStyle w:val="5"/>
        <w:spacing w:line="264" w:lineRule="auto"/>
        <w:rPr>
          <w:highlight w:val="none"/>
        </w:rPr>
      </w:pPr>
    </w:p>
    <w:p w14:paraId="28F3E843">
      <w:pPr>
        <w:pStyle w:val="5"/>
        <w:spacing w:line="264" w:lineRule="auto"/>
        <w:rPr>
          <w:highlight w:val="none"/>
        </w:rPr>
      </w:pPr>
    </w:p>
    <w:p w14:paraId="40F84DCE">
      <w:pPr>
        <w:pStyle w:val="5"/>
        <w:spacing w:line="264" w:lineRule="auto"/>
        <w:rPr>
          <w:highlight w:val="none"/>
        </w:rPr>
      </w:pPr>
    </w:p>
    <w:p w14:paraId="23D452FF">
      <w:pPr>
        <w:pStyle w:val="5"/>
        <w:spacing w:line="264" w:lineRule="auto"/>
        <w:rPr>
          <w:highlight w:val="none"/>
        </w:rPr>
      </w:pPr>
    </w:p>
    <w:p w14:paraId="7E91CFFF">
      <w:pPr>
        <w:pStyle w:val="5"/>
        <w:spacing w:line="264" w:lineRule="auto"/>
        <w:rPr>
          <w:highlight w:val="none"/>
        </w:rPr>
      </w:pPr>
    </w:p>
    <w:p w14:paraId="470E5804">
      <w:pPr>
        <w:spacing w:before="65" w:line="231" w:lineRule="auto"/>
        <w:ind w:left="398"/>
        <w:rPr>
          <w:rFonts w:ascii="宋体" w:hAnsi="宋体" w:eastAsia="宋体" w:cs="宋体"/>
          <w:sz w:val="20"/>
          <w:szCs w:val="20"/>
          <w:highlight w:val="none"/>
        </w:rPr>
      </w:pPr>
      <w:r>
        <w:rPr>
          <w:highlight w:val="none"/>
        </w:rPr>
        <w:drawing>
          <wp:anchor distT="0" distB="0" distL="0" distR="0" simplePos="0" relativeHeight="251659264" behindDoc="1" locked="0" layoutInCell="1" allowOverlap="1">
            <wp:simplePos x="0" y="0"/>
            <wp:positionH relativeFrom="column">
              <wp:posOffset>54610</wp:posOffset>
            </wp:positionH>
            <wp:positionV relativeFrom="paragraph">
              <wp:posOffset>-527050</wp:posOffset>
            </wp:positionV>
            <wp:extent cx="5297170" cy="145161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4"/>
                    <a:stretch>
                      <a:fillRect/>
                    </a:stretch>
                  </pic:blipFill>
                  <pic:spPr>
                    <a:xfrm>
                      <a:off x="0" y="0"/>
                      <a:ext cx="5297157" cy="1451610"/>
                    </a:xfrm>
                    <a:prstGeom prst="rect">
                      <a:avLst/>
                    </a:prstGeom>
                  </pic:spPr>
                </pic:pic>
              </a:graphicData>
            </a:graphic>
          </wp:anchor>
        </w:drawing>
      </w:r>
      <w:r>
        <w:rPr>
          <w:rFonts w:ascii="宋体" w:hAnsi="宋体" w:eastAsia="宋体" w:cs="宋体"/>
          <w:spacing w:val="8"/>
          <w:position w:val="-1"/>
          <w:sz w:val="20"/>
          <w:szCs w:val="20"/>
          <w:highlight w:val="none"/>
        </w:rPr>
        <w:t xml:space="preserve">授权委托人身份证复印件（国徽面）         </w:t>
      </w:r>
      <w:r>
        <w:rPr>
          <w:rFonts w:ascii="宋体" w:hAnsi="宋体" w:eastAsia="宋体" w:cs="宋体"/>
          <w:spacing w:val="8"/>
          <w:position w:val="1"/>
          <w:sz w:val="20"/>
          <w:szCs w:val="20"/>
          <w:highlight w:val="none"/>
        </w:rPr>
        <w:t>授权委托人身份证复印件（人像面）</w:t>
      </w:r>
    </w:p>
    <w:p w14:paraId="4D134A08">
      <w:pPr>
        <w:pStyle w:val="5"/>
        <w:rPr>
          <w:highlight w:val="none"/>
        </w:rPr>
      </w:pPr>
    </w:p>
    <w:p w14:paraId="46DE5844">
      <w:pPr>
        <w:pStyle w:val="5"/>
        <w:rPr>
          <w:highlight w:val="none"/>
        </w:rPr>
      </w:pPr>
    </w:p>
    <w:p w14:paraId="444CF7FB">
      <w:pPr>
        <w:pStyle w:val="5"/>
        <w:rPr>
          <w:highlight w:val="none"/>
        </w:rPr>
      </w:pPr>
    </w:p>
    <w:p w14:paraId="0D614BA7">
      <w:pPr>
        <w:pStyle w:val="5"/>
        <w:spacing w:line="241" w:lineRule="auto"/>
        <w:rPr>
          <w:highlight w:val="none"/>
        </w:rPr>
      </w:pPr>
    </w:p>
    <w:p w14:paraId="014A379B">
      <w:pPr>
        <w:pStyle w:val="5"/>
        <w:spacing w:line="241" w:lineRule="auto"/>
        <w:rPr>
          <w:highlight w:val="none"/>
        </w:rPr>
      </w:pPr>
    </w:p>
    <w:p w14:paraId="261EBB3D">
      <w:pPr>
        <w:pStyle w:val="5"/>
        <w:spacing w:line="241" w:lineRule="auto"/>
        <w:rPr>
          <w:highlight w:val="none"/>
        </w:rPr>
      </w:pPr>
    </w:p>
    <w:p w14:paraId="1DE26886">
      <w:pPr>
        <w:pStyle w:val="5"/>
        <w:spacing w:line="241" w:lineRule="auto"/>
        <w:rPr>
          <w:highlight w:val="none"/>
        </w:rPr>
      </w:pPr>
    </w:p>
    <w:p w14:paraId="06EE64FC">
      <w:pPr>
        <w:pStyle w:val="5"/>
        <w:spacing w:line="241" w:lineRule="auto"/>
        <w:rPr>
          <w:highlight w:val="none"/>
        </w:rPr>
      </w:pPr>
    </w:p>
    <w:p w14:paraId="338B94ED">
      <w:pPr>
        <w:pStyle w:val="5"/>
        <w:spacing w:line="241" w:lineRule="auto"/>
        <w:rPr>
          <w:highlight w:val="none"/>
        </w:rPr>
      </w:pPr>
    </w:p>
    <w:p w14:paraId="4BAC8F40">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46462221">
      <w:pPr>
        <w:spacing w:before="195" w:line="219"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法定代表人</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签章）</w:t>
      </w:r>
    </w:p>
    <w:p w14:paraId="0761E51E">
      <w:pPr>
        <w:spacing w:before="304"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286D46FD">
      <w:pPr>
        <w:spacing w:line="220" w:lineRule="auto"/>
        <w:rPr>
          <w:rFonts w:ascii="宋体" w:hAnsi="宋体" w:eastAsia="宋体" w:cs="宋体"/>
          <w:sz w:val="24"/>
          <w:szCs w:val="24"/>
          <w:highlight w:val="none"/>
        </w:rPr>
        <w:sectPr>
          <w:footerReference r:id="rId19" w:type="default"/>
          <w:pgSz w:w="11906" w:h="16839"/>
          <w:pgMar w:top="1440" w:right="1800" w:bottom="1440" w:left="1800" w:header="0" w:footer="1097" w:gutter="0"/>
          <w:cols w:space="720" w:num="1"/>
        </w:sectPr>
      </w:pPr>
    </w:p>
    <w:p w14:paraId="28818CF1">
      <w:pPr>
        <w:spacing w:before="91" w:line="221" w:lineRule="auto"/>
        <w:jc w:val="center"/>
        <w:outlineLvl w:val="1"/>
        <w:rPr>
          <w:rFonts w:ascii="宋体" w:hAnsi="宋体" w:eastAsia="宋体" w:cs="宋体"/>
          <w:sz w:val="28"/>
          <w:szCs w:val="28"/>
          <w:highlight w:val="none"/>
        </w:rPr>
      </w:pPr>
      <w:r>
        <w:rPr>
          <w:rFonts w:ascii="宋体" w:hAnsi="宋体" w:eastAsia="宋体" w:cs="宋体"/>
          <w:b/>
          <w:bCs/>
          <w:spacing w:val="-8"/>
          <w:sz w:val="28"/>
          <w:szCs w:val="28"/>
          <w:highlight w:val="none"/>
        </w:rPr>
        <w:t>四、开标一览表</w:t>
      </w:r>
    </w:p>
    <w:p w14:paraId="673A2A79">
      <w:pPr>
        <w:pStyle w:val="5"/>
        <w:spacing w:line="471" w:lineRule="auto"/>
        <w:rPr>
          <w:highlight w:val="none"/>
        </w:rPr>
      </w:pPr>
    </w:p>
    <w:p w14:paraId="4A2618F8">
      <w:pPr>
        <w:spacing w:before="79" w:line="219" w:lineRule="auto"/>
        <w:ind w:left="470"/>
        <w:rPr>
          <w:rFonts w:ascii="宋体" w:hAnsi="宋体" w:eastAsia="宋体" w:cs="宋体"/>
          <w:sz w:val="24"/>
          <w:szCs w:val="24"/>
          <w:highlight w:val="none"/>
        </w:rPr>
      </w:pPr>
      <w:r>
        <w:rPr>
          <w:rFonts w:ascii="宋体" w:hAnsi="宋体" w:eastAsia="宋体" w:cs="宋体"/>
          <w:sz w:val="24"/>
          <w:szCs w:val="24"/>
          <w:highlight w:val="none"/>
        </w:rPr>
        <w:t xml:space="preserve">项目名称：                     </w:t>
      </w:r>
      <w:r>
        <w:rPr>
          <w:rFonts w:ascii="宋体" w:hAnsi="宋体" w:eastAsia="宋体" w:cs="宋体"/>
          <w:spacing w:val="-1"/>
          <w:sz w:val="24"/>
          <w:szCs w:val="24"/>
          <w:highlight w:val="none"/>
        </w:rPr>
        <w:t xml:space="preserve">          项目编号：</w:t>
      </w:r>
    </w:p>
    <w:p w14:paraId="5BA75E2D">
      <w:pPr>
        <w:spacing w:before="5"/>
        <w:rPr>
          <w:highlight w:val="none"/>
        </w:rPr>
      </w:pPr>
    </w:p>
    <w:tbl>
      <w:tblPr>
        <w:tblStyle w:val="17"/>
        <w:tblW w:w="90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6"/>
        <w:gridCol w:w="6865"/>
      </w:tblGrid>
      <w:tr w14:paraId="0F259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2156" w:type="dxa"/>
            <w:vAlign w:val="center"/>
          </w:tcPr>
          <w:p w14:paraId="2348B9E7">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供应商名称</w:t>
            </w:r>
          </w:p>
        </w:tc>
        <w:tc>
          <w:tcPr>
            <w:tcW w:w="6865" w:type="dxa"/>
            <w:vAlign w:val="top"/>
          </w:tcPr>
          <w:p w14:paraId="5A7318E6">
            <w:pPr>
              <w:rPr>
                <w:rFonts w:ascii="Arial"/>
                <w:sz w:val="21"/>
                <w:highlight w:val="none"/>
              </w:rPr>
            </w:pPr>
          </w:p>
        </w:tc>
      </w:tr>
      <w:tr w14:paraId="4B840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2" w:hRule="atLeast"/>
        </w:trPr>
        <w:tc>
          <w:tcPr>
            <w:tcW w:w="2156" w:type="dxa"/>
            <w:vAlign w:val="center"/>
          </w:tcPr>
          <w:p w14:paraId="22FE2B26">
            <w:pPr>
              <w:bidi w:val="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总报价（元）</w:t>
            </w:r>
          </w:p>
        </w:tc>
        <w:tc>
          <w:tcPr>
            <w:tcW w:w="6865" w:type="dxa"/>
            <w:vAlign w:val="top"/>
          </w:tcPr>
          <w:p w14:paraId="239C3D0F">
            <w:pPr>
              <w:pStyle w:val="18"/>
              <w:spacing w:before="284" w:line="221" w:lineRule="auto"/>
              <w:ind w:left="17"/>
              <w:rPr>
                <w:sz w:val="24"/>
                <w:szCs w:val="24"/>
                <w:highlight w:val="none"/>
              </w:rPr>
            </w:pPr>
            <w:r>
              <w:rPr>
                <w:spacing w:val="-6"/>
                <w:sz w:val="24"/>
                <w:szCs w:val="24"/>
                <w:highlight w:val="none"/>
              </w:rPr>
              <w:t>小写：</w:t>
            </w:r>
          </w:p>
          <w:p w14:paraId="064EE9E5">
            <w:pPr>
              <w:spacing w:line="440" w:lineRule="auto"/>
              <w:rPr>
                <w:rFonts w:ascii="Arial"/>
                <w:sz w:val="21"/>
                <w:highlight w:val="none"/>
              </w:rPr>
            </w:pPr>
          </w:p>
          <w:p w14:paraId="48F32D52">
            <w:pPr>
              <w:pStyle w:val="18"/>
              <w:spacing w:before="78" w:line="220" w:lineRule="auto"/>
              <w:ind w:left="13"/>
              <w:rPr>
                <w:spacing w:val="-5"/>
                <w:sz w:val="24"/>
                <w:szCs w:val="24"/>
                <w:highlight w:val="none"/>
              </w:rPr>
            </w:pPr>
            <w:r>
              <w:rPr>
                <w:spacing w:val="-5"/>
                <w:sz w:val="24"/>
                <w:szCs w:val="24"/>
                <w:highlight w:val="none"/>
              </w:rPr>
              <w:t>大写：</w:t>
            </w:r>
          </w:p>
        </w:tc>
      </w:tr>
      <w:tr w14:paraId="2F856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0" w:hRule="atLeast"/>
        </w:trPr>
        <w:tc>
          <w:tcPr>
            <w:tcW w:w="2156" w:type="dxa"/>
            <w:vAlign w:val="center"/>
          </w:tcPr>
          <w:p w14:paraId="331E3F76">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合同履约期限</w:t>
            </w:r>
          </w:p>
          <w:p w14:paraId="5916FDA9">
            <w:pPr>
              <w:bidi w:val="0"/>
              <w:jc w:val="center"/>
              <w:rPr>
                <w:rFonts w:hint="eastAsia" w:ascii="宋体" w:hAnsi="宋体" w:eastAsia="宋体" w:cs="宋体"/>
                <w:sz w:val="24"/>
                <w:szCs w:val="24"/>
                <w:highlight w:val="none"/>
              </w:rPr>
            </w:pPr>
          </w:p>
          <w:p w14:paraId="5BEC1BCF">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（服务期限）</w:t>
            </w:r>
          </w:p>
        </w:tc>
        <w:tc>
          <w:tcPr>
            <w:tcW w:w="6865" w:type="dxa"/>
            <w:vAlign w:val="top"/>
          </w:tcPr>
          <w:p w14:paraId="0318DC0B">
            <w:pPr>
              <w:rPr>
                <w:rFonts w:ascii="Arial"/>
                <w:sz w:val="21"/>
                <w:highlight w:val="none"/>
              </w:rPr>
            </w:pPr>
          </w:p>
        </w:tc>
      </w:tr>
      <w:tr w14:paraId="6AA63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2156" w:type="dxa"/>
            <w:vAlign w:val="center"/>
          </w:tcPr>
          <w:p w14:paraId="54AA5393">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项目负责人</w:t>
            </w:r>
          </w:p>
        </w:tc>
        <w:tc>
          <w:tcPr>
            <w:tcW w:w="6865" w:type="dxa"/>
            <w:vAlign w:val="top"/>
          </w:tcPr>
          <w:p w14:paraId="0C9FA369">
            <w:pPr>
              <w:rPr>
                <w:rFonts w:ascii="Arial"/>
                <w:sz w:val="21"/>
                <w:highlight w:val="none"/>
              </w:rPr>
            </w:pPr>
          </w:p>
        </w:tc>
      </w:tr>
      <w:tr w14:paraId="02B67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2156" w:type="dxa"/>
            <w:vAlign w:val="center"/>
          </w:tcPr>
          <w:p w14:paraId="169C1F62">
            <w:pPr>
              <w:bidi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c>
          <w:tcPr>
            <w:tcW w:w="6865" w:type="dxa"/>
            <w:vAlign w:val="top"/>
          </w:tcPr>
          <w:p w14:paraId="336BE045">
            <w:pPr>
              <w:rPr>
                <w:rFonts w:ascii="Arial"/>
                <w:sz w:val="21"/>
                <w:highlight w:val="none"/>
              </w:rPr>
            </w:pPr>
          </w:p>
        </w:tc>
      </w:tr>
    </w:tbl>
    <w:p w14:paraId="7105EFAC">
      <w:pPr>
        <w:pStyle w:val="5"/>
        <w:spacing w:line="263" w:lineRule="auto"/>
        <w:rPr>
          <w:highlight w:val="none"/>
        </w:rPr>
      </w:pPr>
    </w:p>
    <w:p w14:paraId="7AA0B1EF">
      <w:pPr>
        <w:pStyle w:val="5"/>
        <w:spacing w:line="264" w:lineRule="auto"/>
        <w:rPr>
          <w:highlight w:val="none"/>
        </w:rPr>
      </w:pPr>
    </w:p>
    <w:p w14:paraId="328B7766">
      <w:pPr>
        <w:spacing w:before="78" w:line="219" w:lineRule="auto"/>
        <w:rPr>
          <w:rFonts w:ascii="宋体" w:hAnsi="宋体" w:eastAsia="宋体" w:cs="宋体"/>
          <w:spacing w:val="2"/>
          <w:sz w:val="24"/>
          <w:szCs w:val="24"/>
          <w:highlight w:val="none"/>
        </w:rPr>
      </w:pPr>
    </w:p>
    <w:p w14:paraId="13045C01">
      <w:pPr>
        <w:spacing w:before="78" w:line="219" w:lineRule="auto"/>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42D7CF81">
      <w:pPr>
        <w:spacing w:before="195" w:line="219" w:lineRule="auto"/>
        <w:rPr>
          <w:rFonts w:ascii="宋体" w:hAnsi="宋体" w:eastAsia="宋体" w:cs="宋体"/>
          <w:sz w:val="24"/>
          <w:szCs w:val="24"/>
          <w:highlight w:val="none"/>
        </w:rPr>
      </w:pPr>
      <w:r>
        <w:rPr>
          <w:rFonts w:ascii="宋体" w:hAnsi="宋体" w:eastAsia="宋体" w:cs="宋体"/>
          <w:spacing w:val="1"/>
          <w:sz w:val="24"/>
          <w:szCs w:val="24"/>
          <w:highlight w:val="none"/>
        </w:rPr>
        <w:t>法定代表人或委托代理人</w:t>
      </w:r>
      <w:r>
        <w:rPr>
          <w:rFonts w:ascii="宋体" w:hAnsi="宋体" w:eastAsia="宋体" w:cs="宋体"/>
          <w:spacing w:val="-13"/>
          <w:sz w:val="24"/>
          <w:szCs w:val="24"/>
          <w:highlight w:val="none"/>
        </w:rPr>
        <w:t>：（</w:t>
      </w:r>
      <w:r>
        <w:rPr>
          <w:rFonts w:ascii="宋体" w:hAnsi="宋体" w:eastAsia="宋体" w:cs="宋体"/>
          <w:spacing w:val="1"/>
          <w:sz w:val="24"/>
          <w:szCs w:val="24"/>
          <w:highlight w:val="none"/>
        </w:rPr>
        <w:t>签章）</w:t>
      </w:r>
    </w:p>
    <w:p w14:paraId="1E90BE12">
      <w:pPr>
        <w:spacing w:before="195" w:line="220" w:lineRule="auto"/>
        <w:rPr>
          <w:rFonts w:ascii="宋体" w:hAnsi="宋体" w:eastAsia="宋体" w:cs="宋体"/>
          <w:spacing w:val="-21"/>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25213963">
      <w:pPr>
        <w:rPr>
          <w:highlight w:val="none"/>
        </w:rPr>
      </w:pPr>
      <w:r>
        <w:rPr>
          <w:highlight w:val="none"/>
        </w:rPr>
        <w:br w:type="page"/>
      </w:r>
    </w:p>
    <w:p w14:paraId="1C638F0A">
      <w:pPr>
        <w:pStyle w:val="16"/>
        <w:jc w:val="center"/>
        <w:rPr>
          <w:rFonts w:hint="eastAsia" w:ascii="宋体" w:hAnsi="宋体" w:eastAsia="宋体" w:cs="宋体"/>
          <w:b/>
          <w:bCs/>
          <w:sz w:val="28"/>
          <w:szCs w:val="21"/>
          <w:highlight w:val="none"/>
          <w:lang w:val="en-US" w:eastAsia="zh-CN"/>
        </w:rPr>
      </w:pPr>
      <w:r>
        <w:rPr>
          <w:rFonts w:hint="eastAsia" w:ascii="宋体" w:hAnsi="宋体" w:eastAsia="宋体" w:cs="宋体"/>
          <w:b/>
          <w:bCs/>
          <w:sz w:val="28"/>
          <w:szCs w:val="21"/>
          <w:highlight w:val="none"/>
          <w:lang w:val="en-US" w:eastAsia="zh-CN"/>
        </w:rPr>
        <w:t>分项报价表</w:t>
      </w:r>
    </w:p>
    <w:p w14:paraId="72779549">
      <w:pPr>
        <w:adjustRightInd w:val="0"/>
        <w:snapToGrid w:val="0"/>
        <w:spacing w:line="360" w:lineRule="auto"/>
        <w:jc w:val="center"/>
        <w:rPr>
          <w:rFonts w:hint="eastAsia" w:ascii="宋体" w:hAnsi="宋体"/>
          <w:b/>
          <w:color w:val="auto"/>
          <w:sz w:val="24"/>
          <w:highlight w:val="none"/>
        </w:rPr>
      </w:pPr>
      <w:r>
        <w:rPr>
          <w:rFonts w:hint="eastAsia" w:ascii="宋体" w:hAnsi="宋体"/>
          <w:b/>
          <w:color w:val="auto"/>
          <w:sz w:val="24"/>
          <w:highlight w:val="none"/>
        </w:rPr>
        <w:t xml:space="preserve"> </w:t>
      </w:r>
    </w:p>
    <w:p w14:paraId="53FB81F4">
      <w:pPr>
        <w:spacing w:line="360" w:lineRule="auto"/>
        <w:ind w:firstLine="210" w:firstLineChars="100"/>
        <w:rPr>
          <w:rFonts w:hint="eastAsia" w:ascii="宋体" w:hAnsi="宋体"/>
          <w:b/>
          <w:color w:val="auto"/>
          <w:highlight w:val="none"/>
        </w:rPr>
      </w:pPr>
    </w:p>
    <w:p w14:paraId="146708C1">
      <w:pPr>
        <w:spacing w:line="360" w:lineRule="auto"/>
        <w:jc w:val="left"/>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 xml:space="preserve">项目名称：                                                        </w:t>
      </w:r>
    </w:p>
    <w:p w14:paraId="6CF8E72C">
      <w:pPr>
        <w:spacing w:line="360" w:lineRule="auto"/>
        <w:jc w:val="left"/>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项目编号：                                                 金额单位：元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4609"/>
        <w:gridCol w:w="1712"/>
        <w:gridCol w:w="1260"/>
      </w:tblGrid>
      <w:tr w14:paraId="7C7F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20" w:type="dxa"/>
            <w:noWrap w:val="0"/>
            <w:vAlign w:val="center"/>
          </w:tcPr>
          <w:p w14:paraId="6417FAC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4609" w:type="dxa"/>
            <w:noWrap w:val="0"/>
            <w:vAlign w:val="center"/>
          </w:tcPr>
          <w:p w14:paraId="3AD0F829">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费用名称</w:t>
            </w:r>
          </w:p>
        </w:tc>
        <w:tc>
          <w:tcPr>
            <w:tcW w:w="1712" w:type="dxa"/>
            <w:noWrap w:val="0"/>
            <w:vAlign w:val="center"/>
          </w:tcPr>
          <w:p w14:paraId="534E8316">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报价（元）</w:t>
            </w:r>
          </w:p>
        </w:tc>
        <w:tc>
          <w:tcPr>
            <w:tcW w:w="1260" w:type="dxa"/>
            <w:noWrap w:val="0"/>
            <w:vAlign w:val="center"/>
          </w:tcPr>
          <w:p w14:paraId="6B0B4C21">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6291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720" w:type="dxa"/>
            <w:noWrap w:val="0"/>
            <w:vAlign w:val="center"/>
          </w:tcPr>
          <w:p w14:paraId="7D31E6DD">
            <w:pPr>
              <w:jc w:val="center"/>
              <w:rPr>
                <w:rFonts w:hint="eastAsia" w:asciiTheme="minorEastAsia" w:hAnsiTheme="minorEastAsia" w:eastAsiaTheme="minorEastAsia" w:cstheme="minorEastAsia"/>
                <w:color w:val="auto"/>
                <w:highlight w:val="none"/>
              </w:rPr>
            </w:pPr>
          </w:p>
        </w:tc>
        <w:tc>
          <w:tcPr>
            <w:tcW w:w="4609" w:type="dxa"/>
            <w:noWrap w:val="0"/>
            <w:vAlign w:val="center"/>
          </w:tcPr>
          <w:p w14:paraId="1DCC6A29">
            <w:pPr>
              <w:rPr>
                <w:rFonts w:hint="eastAsia" w:asciiTheme="minorEastAsia" w:hAnsiTheme="minorEastAsia" w:eastAsiaTheme="minorEastAsia" w:cstheme="minorEastAsia"/>
                <w:color w:val="auto"/>
                <w:highlight w:val="none"/>
              </w:rPr>
            </w:pPr>
          </w:p>
        </w:tc>
        <w:tc>
          <w:tcPr>
            <w:tcW w:w="1712" w:type="dxa"/>
            <w:noWrap w:val="0"/>
            <w:vAlign w:val="center"/>
          </w:tcPr>
          <w:p w14:paraId="596EE6B7">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01B95246">
            <w:pPr>
              <w:jc w:val="center"/>
              <w:rPr>
                <w:rFonts w:hint="eastAsia" w:asciiTheme="minorEastAsia" w:hAnsiTheme="minorEastAsia" w:eastAsiaTheme="minorEastAsia" w:cstheme="minorEastAsia"/>
                <w:color w:val="auto"/>
                <w:highlight w:val="none"/>
              </w:rPr>
            </w:pPr>
          </w:p>
        </w:tc>
      </w:tr>
      <w:tr w14:paraId="3A0A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exact"/>
          <w:jc w:val="center"/>
        </w:trPr>
        <w:tc>
          <w:tcPr>
            <w:tcW w:w="720" w:type="dxa"/>
            <w:noWrap w:val="0"/>
            <w:vAlign w:val="center"/>
          </w:tcPr>
          <w:p w14:paraId="521A4C9C">
            <w:pPr>
              <w:jc w:val="center"/>
              <w:rPr>
                <w:rFonts w:hint="eastAsia" w:asciiTheme="minorEastAsia" w:hAnsiTheme="minorEastAsia" w:eastAsiaTheme="minorEastAsia" w:cstheme="minorEastAsia"/>
                <w:color w:val="auto"/>
                <w:highlight w:val="none"/>
              </w:rPr>
            </w:pPr>
          </w:p>
        </w:tc>
        <w:tc>
          <w:tcPr>
            <w:tcW w:w="4609" w:type="dxa"/>
            <w:noWrap w:val="0"/>
            <w:vAlign w:val="center"/>
          </w:tcPr>
          <w:p w14:paraId="57C56875">
            <w:pPr>
              <w:rPr>
                <w:rFonts w:hint="eastAsia" w:asciiTheme="minorEastAsia" w:hAnsiTheme="minorEastAsia" w:eastAsiaTheme="minorEastAsia" w:cstheme="minorEastAsia"/>
                <w:color w:val="auto"/>
                <w:highlight w:val="none"/>
              </w:rPr>
            </w:pPr>
          </w:p>
        </w:tc>
        <w:tc>
          <w:tcPr>
            <w:tcW w:w="1712" w:type="dxa"/>
            <w:noWrap w:val="0"/>
            <w:vAlign w:val="center"/>
          </w:tcPr>
          <w:p w14:paraId="0F2A0BCC">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2E18CB4E">
            <w:pPr>
              <w:jc w:val="center"/>
              <w:rPr>
                <w:rFonts w:hint="eastAsia" w:asciiTheme="minorEastAsia" w:hAnsiTheme="minorEastAsia" w:eastAsiaTheme="minorEastAsia" w:cstheme="minorEastAsia"/>
                <w:color w:val="auto"/>
                <w:highlight w:val="none"/>
              </w:rPr>
            </w:pPr>
          </w:p>
        </w:tc>
      </w:tr>
      <w:tr w14:paraId="3A80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exact"/>
          <w:jc w:val="center"/>
        </w:trPr>
        <w:tc>
          <w:tcPr>
            <w:tcW w:w="720" w:type="dxa"/>
            <w:noWrap w:val="0"/>
            <w:vAlign w:val="center"/>
          </w:tcPr>
          <w:p w14:paraId="5F1F9568">
            <w:pPr>
              <w:jc w:val="center"/>
              <w:rPr>
                <w:rFonts w:hint="eastAsia" w:asciiTheme="minorEastAsia" w:hAnsiTheme="minorEastAsia" w:eastAsiaTheme="minorEastAsia" w:cstheme="minorEastAsia"/>
                <w:color w:val="auto"/>
                <w:highlight w:val="none"/>
              </w:rPr>
            </w:pPr>
          </w:p>
        </w:tc>
        <w:tc>
          <w:tcPr>
            <w:tcW w:w="4609" w:type="dxa"/>
            <w:noWrap w:val="0"/>
            <w:vAlign w:val="center"/>
          </w:tcPr>
          <w:p w14:paraId="21A0AB83">
            <w:pPr>
              <w:rPr>
                <w:rFonts w:hint="eastAsia" w:asciiTheme="minorEastAsia" w:hAnsiTheme="minorEastAsia" w:eastAsiaTheme="minorEastAsia" w:cstheme="minorEastAsia"/>
                <w:color w:val="auto"/>
                <w:highlight w:val="none"/>
              </w:rPr>
            </w:pPr>
          </w:p>
        </w:tc>
        <w:tc>
          <w:tcPr>
            <w:tcW w:w="1712" w:type="dxa"/>
            <w:noWrap w:val="0"/>
            <w:vAlign w:val="center"/>
          </w:tcPr>
          <w:p w14:paraId="5EF2BD09">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76EDD5A7">
            <w:pPr>
              <w:jc w:val="center"/>
              <w:rPr>
                <w:rFonts w:hint="eastAsia" w:asciiTheme="minorEastAsia" w:hAnsiTheme="minorEastAsia" w:eastAsiaTheme="minorEastAsia" w:cstheme="minorEastAsia"/>
                <w:color w:val="auto"/>
                <w:highlight w:val="none"/>
              </w:rPr>
            </w:pPr>
          </w:p>
        </w:tc>
      </w:tr>
      <w:tr w14:paraId="472C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exact"/>
          <w:jc w:val="center"/>
        </w:trPr>
        <w:tc>
          <w:tcPr>
            <w:tcW w:w="720" w:type="dxa"/>
            <w:noWrap w:val="0"/>
            <w:vAlign w:val="center"/>
          </w:tcPr>
          <w:p w14:paraId="0C8FED99">
            <w:pPr>
              <w:jc w:val="center"/>
              <w:rPr>
                <w:rFonts w:hint="eastAsia" w:asciiTheme="minorEastAsia" w:hAnsiTheme="minorEastAsia" w:eastAsiaTheme="minorEastAsia" w:cstheme="minorEastAsia"/>
                <w:color w:val="auto"/>
                <w:highlight w:val="none"/>
              </w:rPr>
            </w:pPr>
          </w:p>
        </w:tc>
        <w:tc>
          <w:tcPr>
            <w:tcW w:w="4609" w:type="dxa"/>
            <w:noWrap w:val="0"/>
            <w:vAlign w:val="center"/>
          </w:tcPr>
          <w:p w14:paraId="597D7779">
            <w:pPr>
              <w:jc w:val="center"/>
              <w:rPr>
                <w:rFonts w:hint="eastAsia" w:asciiTheme="minorEastAsia" w:hAnsiTheme="minorEastAsia" w:eastAsiaTheme="minorEastAsia" w:cstheme="minorEastAsia"/>
                <w:color w:val="auto"/>
                <w:highlight w:val="none"/>
              </w:rPr>
            </w:pPr>
          </w:p>
        </w:tc>
        <w:tc>
          <w:tcPr>
            <w:tcW w:w="1712" w:type="dxa"/>
            <w:noWrap w:val="0"/>
            <w:vAlign w:val="center"/>
          </w:tcPr>
          <w:p w14:paraId="555A5647">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07DB7A14">
            <w:pPr>
              <w:jc w:val="center"/>
              <w:rPr>
                <w:rFonts w:hint="eastAsia" w:asciiTheme="minorEastAsia" w:hAnsiTheme="minorEastAsia" w:eastAsiaTheme="minorEastAsia" w:cstheme="minorEastAsia"/>
                <w:color w:val="auto"/>
                <w:highlight w:val="none"/>
              </w:rPr>
            </w:pPr>
          </w:p>
        </w:tc>
      </w:tr>
      <w:tr w14:paraId="6519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jc w:val="center"/>
        </w:trPr>
        <w:tc>
          <w:tcPr>
            <w:tcW w:w="720" w:type="dxa"/>
            <w:noWrap w:val="0"/>
            <w:vAlign w:val="center"/>
          </w:tcPr>
          <w:p w14:paraId="6D2F8727">
            <w:pPr>
              <w:jc w:val="center"/>
              <w:rPr>
                <w:rFonts w:hint="eastAsia" w:asciiTheme="minorEastAsia" w:hAnsiTheme="minorEastAsia" w:eastAsiaTheme="minorEastAsia" w:cstheme="minorEastAsia"/>
                <w:color w:val="auto"/>
                <w:highlight w:val="none"/>
              </w:rPr>
            </w:pPr>
          </w:p>
        </w:tc>
        <w:tc>
          <w:tcPr>
            <w:tcW w:w="4609" w:type="dxa"/>
            <w:noWrap w:val="0"/>
            <w:vAlign w:val="center"/>
          </w:tcPr>
          <w:p w14:paraId="2FED85B0">
            <w:pPr>
              <w:jc w:val="center"/>
              <w:rPr>
                <w:rFonts w:hint="eastAsia" w:asciiTheme="minorEastAsia" w:hAnsiTheme="minorEastAsia" w:eastAsiaTheme="minorEastAsia" w:cstheme="minorEastAsia"/>
                <w:color w:val="auto"/>
                <w:highlight w:val="none"/>
              </w:rPr>
            </w:pPr>
          </w:p>
        </w:tc>
        <w:tc>
          <w:tcPr>
            <w:tcW w:w="1712" w:type="dxa"/>
            <w:noWrap w:val="0"/>
            <w:vAlign w:val="center"/>
          </w:tcPr>
          <w:p w14:paraId="0E2727F6">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441C7211">
            <w:pPr>
              <w:jc w:val="center"/>
              <w:rPr>
                <w:rFonts w:hint="eastAsia" w:asciiTheme="minorEastAsia" w:hAnsiTheme="minorEastAsia" w:eastAsiaTheme="minorEastAsia" w:cstheme="minorEastAsia"/>
                <w:color w:val="auto"/>
                <w:highlight w:val="none"/>
              </w:rPr>
            </w:pPr>
          </w:p>
        </w:tc>
      </w:tr>
      <w:tr w14:paraId="316D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5329" w:type="dxa"/>
            <w:gridSpan w:val="2"/>
            <w:noWrap w:val="0"/>
            <w:vAlign w:val="center"/>
          </w:tcPr>
          <w:p w14:paraId="1EF5809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总报价</w:t>
            </w:r>
          </w:p>
        </w:tc>
        <w:tc>
          <w:tcPr>
            <w:tcW w:w="1712" w:type="dxa"/>
            <w:noWrap w:val="0"/>
            <w:vAlign w:val="center"/>
          </w:tcPr>
          <w:p w14:paraId="33EEED43">
            <w:pPr>
              <w:jc w:val="center"/>
              <w:rPr>
                <w:rFonts w:hint="eastAsia" w:asciiTheme="minorEastAsia" w:hAnsiTheme="minorEastAsia" w:eastAsiaTheme="minorEastAsia" w:cstheme="minorEastAsia"/>
                <w:color w:val="auto"/>
                <w:highlight w:val="none"/>
              </w:rPr>
            </w:pPr>
          </w:p>
        </w:tc>
        <w:tc>
          <w:tcPr>
            <w:tcW w:w="1260" w:type="dxa"/>
            <w:noWrap w:val="0"/>
            <w:vAlign w:val="center"/>
          </w:tcPr>
          <w:p w14:paraId="7077F94F">
            <w:pPr>
              <w:jc w:val="center"/>
              <w:rPr>
                <w:rFonts w:hint="eastAsia" w:asciiTheme="minorEastAsia" w:hAnsiTheme="minorEastAsia" w:eastAsiaTheme="minorEastAsia" w:cstheme="minorEastAsia"/>
                <w:color w:val="auto"/>
                <w:highlight w:val="none"/>
              </w:rPr>
            </w:pPr>
          </w:p>
        </w:tc>
      </w:tr>
    </w:tbl>
    <w:p w14:paraId="0620208A">
      <w:pPr>
        <w:adjustRightInd w:val="0"/>
        <w:snapToGrid w:val="0"/>
        <w:spacing w:line="360" w:lineRule="auto"/>
        <w:ind w:left="-88" w:leftChars="-42"/>
        <w:rPr>
          <w:rFonts w:hint="eastAsia" w:asciiTheme="minorEastAsia" w:hAnsiTheme="minorEastAsia" w:eastAsiaTheme="minorEastAsia" w:cstheme="minorEastAsia"/>
          <w:color w:val="auto"/>
          <w:szCs w:val="21"/>
          <w:highlight w:val="none"/>
        </w:rPr>
      </w:pPr>
    </w:p>
    <w:p w14:paraId="69F9CA01">
      <w:pPr>
        <w:adjustRightInd w:val="0"/>
        <w:snapToGrid w:val="0"/>
        <w:spacing w:line="360" w:lineRule="auto"/>
        <w:ind w:left="-88" w:leftChars="-4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注：1、以上报价包含税费；</w:t>
      </w:r>
    </w:p>
    <w:p w14:paraId="30E4814E">
      <w:pPr>
        <w:adjustRightInd w:val="0"/>
        <w:snapToGrid w:val="0"/>
        <w:spacing w:line="360" w:lineRule="auto"/>
        <w:ind w:left="-88" w:leftChars="-4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2、</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rPr>
        <w:t>如需对各费用项目的构成进行分解说明，表格自行设计。</w:t>
      </w:r>
    </w:p>
    <w:p w14:paraId="48263373">
      <w:pPr>
        <w:spacing w:before="78" w:line="219" w:lineRule="auto"/>
        <w:ind w:left="466"/>
        <w:rPr>
          <w:rFonts w:ascii="宋体" w:hAnsi="宋体" w:eastAsia="宋体" w:cs="宋体"/>
          <w:spacing w:val="2"/>
          <w:sz w:val="24"/>
          <w:szCs w:val="24"/>
          <w:highlight w:val="none"/>
        </w:rPr>
      </w:pPr>
    </w:p>
    <w:p w14:paraId="3CEA2237">
      <w:pPr>
        <w:spacing w:before="78" w:line="219" w:lineRule="auto"/>
        <w:ind w:left="466"/>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6C27D30C">
      <w:pPr>
        <w:spacing w:before="195" w:line="219" w:lineRule="auto"/>
        <w:ind w:left="467"/>
        <w:rPr>
          <w:rFonts w:ascii="宋体" w:hAnsi="宋体" w:eastAsia="宋体" w:cs="宋体"/>
          <w:sz w:val="24"/>
          <w:szCs w:val="24"/>
          <w:highlight w:val="none"/>
        </w:rPr>
      </w:pPr>
      <w:r>
        <w:rPr>
          <w:rFonts w:ascii="宋体" w:hAnsi="宋体" w:eastAsia="宋体" w:cs="宋体"/>
          <w:spacing w:val="1"/>
          <w:sz w:val="24"/>
          <w:szCs w:val="24"/>
          <w:highlight w:val="none"/>
        </w:rPr>
        <w:t>法定代表人或委托代理人</w:t>
      </w:r>
      <w:r>
        <w:rPr>
          <w:rFonts w:ascii="宋体" w:hAnsi="宋体" w:eastAsia="宋体" w:cs="宋体"/>
          <w:spacing w:val="-13"/>
          <w:sz w:val="24"/>
          <w:szCs w:val="24"/>
          <w:highlight w:val="none"/>
        </w:rPr>
        <w:t>：（</w:t>
      </w:r>
      <w:r>
        <w:rPr>
          <w:rFonts w:ascii="宋体" w:hAnsi="宋体" w:eastAsia="宋体" w:cs="宋体"/>
          <w:spacing w:val="1"/>
          <w:sz w:val="24"/>
          <w:szCs w:val="24"/>
          <w:highlight w:val="none"/>
        </w:rPr>
        <w:t>签章）</w:t>
      </w:r>
    </w:p>
    <w:p w14:paraId="71BAF6BA">
      <w:pPr>
        <w:spacing w:before="195" w:line="220" w:lineRule="auto"/>
        <w:ind w:left="507"/>
        <w:rPr>
          <w:rFonts w:ascii="宋体" w:hAnsi="宋体" w:eastAsia="宋体" w:cs="宋体"/>
          <w:spacing w:val="-21"/>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17F72567">
      <w:pPr>
        <w:rPr>
          <w:rFonts w:ascii="宋体" w:hAnsi="宋体" w:eastAsia="宋体" w:cs="宋体"/>
          <w:b/>
          <w:bCs/>
          <w:spacing w:val="-4"/>
          <w:sz w:val="28"/>
          <w:szCs w:val="28"/>
          <w:highlight w:val="none"/>
        </w:rPr>
      </w:pPr>
    </w:p>
    <w:p w14:paraId="495591BC">
      <w:pPr>
        <w:rPr>
          <w:rFonts w:ascii="宋体" w:hAnsi="宋体" w:eastAsia="宋体" w:cs="宋体"/>
          <w:b/>
          <w:bCs/>
          <w:spacing w:val="-4"/>
          <w:sz w:val="28"/>
          <w:szCs w:val="28"/>
          <w:highlight w:val="none"/>
        </w:rPr>
      </w:pPr>
      <w:r>
        <w:rPr>
          <w:rFonts w:ascii="宋体" w:hAnsi="宋体" w:eastAsia="宋体" w:cs="宋体"/>
          <w:b/>
          <w:bCs/>
          <w:spacing w:val="-4"/>
          <w:sz w:val="28"/>
          <w:szCs w:val="28"/>
          <w:highlight w:val="none"/>
        </w:rPr>
        <w:br w:type="page"/>
      </w:r>
    </w:p>
    <w:p w14:paraId="663089B3">
      <w:pPr>
        <w:spacing w:before="91" w:line="219" w:lineRule="auto"/>
        <w:jc w:val="center"/>
        <w:rPr>
          <w:rFonts w:ascii="宋体" w:hAnsi="宋体" w:eastAsia="宋体" w:cs="宋体"/>
          <w:sz w:val="28"/>
          <w:szCs w:val="28"/>
          <w:highlight w:val="none"/>
        </w:rPr>
      </w:pPr>
      <w:r>
        <w:rPr>
          <w:rFonts w:ascii="宋体" w:hAnsi="宋体" w:eastAsia="宋体" w:cs="宋体"/>
          <w:b/>
          <w:bCs/>
          <w:spacing w:val="-4"/>
          <w:sz w:val="28"/>
          <w:szCs w:val="28"/>
          <w:highlight w:val="none"/>
        </w:rPr>
        <w:t>五、供应商基本情况表</w:t>
      </w:r>
    </w:p>
    <w:p w14:paraId="6F33AB61">
      <w:pPr>
        <w:spacing w:before="46"/>
        <w:rPr>
          <w:highlight w:val="none"/>
        </w:rPr>
      </w:pPr>
    </w:p>
    <w:p w14:paraId="01C9FB3C">
      <w:pPr>
        <w:spacing w:before="46"/>
        <w:rPr>
          <w:highlight w:val="none"/>
        </w:rPr>
      </w:pPr>
    </w:p>
    <w:tbl>
      <w:tblPr>
        <w:tblStyle w:val="17"/>
        <w:tblW w:w="88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3"/>
        <w:gridCol w:w="1236"/>
        <w:gridCol w:w="1592"/>
        <w:gridCol w:w="1664"/>
        <w:gridCol w:w="2221"/>
      </w:tblGrid>
      <w:tr w14:paraId="5BD1F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2183" w:type="dxa"/>
            <w:vAlign w:val="top"/>
          </w:tcPr>
          <w:p w14:paraId="4DE926AC">
            <w:pPr>
              <w:pStyle w:val="18"/>
              <w:spacing w:before="267" w:line="221" w:lineRule="auto"/>
              <w:ind w:left="623"/>
              <w:rPr>
                <w:sz w:val="24"/>
                <w:szCs w:val="24"/>
                <w:highlight w:val="none"/>
              </w:rPr>
            </w:pPr>
            <w:r>
              <w:rPr>
                <w:spacing w:val="-4"/>
                <w:sz w:val="24"/>
                <w:szCs w:val="24"/>
                <w:highlight w:val="none"/>
              </w:rPr>
              <w:t>企业名称</w:t>
            </w:r>
          </w:p>
        </w:tc>
        <w:tc>
          <w:tcPr>
            <w:tcW w:w="6713" w:type="dxa"/>
            <w:gridSpan w:val="4"/>
            <w:vAlign w:val="top"/>
          </w:tcPr>
          <w:p w14:paraId="495F7915">
            <w:pPr>
              <w:rPr>
                <w:rFonts w:ascii="Arial"/>
                <w:sz w:val="21"/>
                <w:highlight w:val="none"/>
              </w:rPr>
            </w:pPr>
          </w:p>
        </w:tc>
      </w:tr>
      <w:tr w14:paraId="119CA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Align w:val="top"/>
          </w:tcPr>
          <w:p w14:paraId="10A0E536">
            <w:pPr>
              <w:pStyle w:val="18"/>
              <w:spacing w:before="261" w:line="219" w:lineRule="auto"/>
              <w:ind w:left="144"/>
              <w:rPr>
                <w:sz w:val="24"/>
                <w:szCs w:val="24"/>
                <w:highlight w:val="none"/>
              </w:rPr>
            </w:pPr>
            <w:r>
              <w:rPr>
                <w:spacing w:val="-2"/>
                <w:sz w:val="24"/>
                <w:szCs w:val="24"/>
                <w:highlight w:val="none"/>
              </w:rPr>
              <w:t>统一社会信用代码</w:t>
            </w:r>
          </w:p>
        </w:tc>
        <w:tc>
          <w:tcPr>
            <w:tcW w:w="6713" w:type="dxa"/>
            <w:gridSpan w:val="4"/>
            <w:vAlign w:val="top"/>
          </w:tcPr>
          <w:p w14:paraId="55AAB220">
            <w:pPr>
              <w:rPr>
                <w:rFonts w:ascii="Arial"/>
                <w:sz w:val="21"/>
                <w:highlight w:val="none"/>
              </w:rPr>
            </w:pPr>
          </w:p>
        </w:tc>
      </w:tr>
      <w:tr w14:paraId="79FA6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Align w:val="top"/>
          </w:tcPr>
          <w:p w14:paraId="25E3451C">
            <w:pPr>
              <w:pStyle w:val="18"/>
              <w:spacing w:before="261" w:line="221" w:lineRule="auto"/>
              <w:ind w:left="619"/>
              <w:rPr>
                <w:sz w:val="24"/>
                <w:szCs w:val="24"/>
                <w:highlight w:val="none"/>
              </w:rPr>
            </w:pPr>
            <w:r>
              <w:rPr>
                <w:spacing w:val="-3"/>
                <w:sz w:val="24"/>
                <w:szCs w:val="24"/>
                <w:highlight w:val="none"/>
              </w:rPr>
              <w:t>注册地址</w:t>
            </w:r>
          </w:p>
        </w:tc>
        <w:tc>
          <w:tcPr>
            <w:tcW w:w="6713" w:type="dxa"/>
            <w:gridSpan w:val="4"/>
            <w:vAlign w:val="top"/>
          </w:tcPr>
          <w:p w14:paraId="023C680E">
            <w:pPr>
              <w:rPr>
                <w:rFonts w:ascii="Arial"/>
                <w:sz w:val="21"/>
                <w:highlight w:val="none"/>
              </w:rPr>
            </w:pPr>
          </w:p>
        </w:tc>
      </w:tr>
      <w:tr w14:paraId="0CC00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Align w:val="top"/>
          </w:tcPr>
          <w:p w14:paraId="482100EA">
            <w:pPr>
              <w:pStyle w:val="18"/>
              <w:spacing w:before="262" w:line="219" w:lineRule="auto"/>
              <w:ind w:left="500"/>
              <w:rPr>
                <w:sz w:val="24"/>
                <w:szCs w:val="24"/>
                <w:highlight w:val="none"/>
              </w:rPr>
            </w:pPr>
            <w:r>
              <w:rPr>
                <w:spacing w:val="-3"/>
                <w:sz w:val="24"/>
                <w:szCs w:val="24"/>
                <w:highlight w:val="none"/>
              </w:rPr>
              <w:t>法定代表人</w:t>
            </w:r>
          </w:p>
        </w:tc>
        <w:tc>
          <w:tcPr>
            <w:tcW w:w="2828" w:type="dxa"/>
            <w:gridSpan w:val="2"/>
            <w:vAlign w:val="top"/>
          </w:tcPr>
          <w:p w14:paraId="045FDB65">
            <w:pPr>
              <w:rPr>
                <w:rFonts w:ascii="Arial"/>
                <w:sz w:val="21"/>
                <w:highlight w:val="none"/>
              </w:rPr>
            </w:pPr>
          </w:p>
        </w:tc>
        <w:tc>
          <w:tcPr>
            <w:tcW w:w="1664" w:type="dxa"/>
            <w:vAlign w:val="top"/>
          </w:tcPr>
          <w:p w14:paraId="394E7FFA">
            <w:pPr>
              <w:pStyle w:val="18"/>
              <w:spacing w:before="262" w:line="219" w:lineRule="auto"/>
              <w:ind w:left="364"/>
              <w:rPr>
                <w:sz w:val="24"/>
                <w:szCs w:val="24"/>
                <w:highlight w:val="none"/>
              </w:rPr>
            </w:pPr>
            <w:r>
              <w:rPr>
                <w:spacing w:val="-4"/>
                <w:sz w:val="24"/>
                <w:szCs w:val="24"/>
                <w:highlight w:val="none"/>
              </w:rPr>
              <w:t>企业类型</w:t>
            </w:r>
          </w:p>
        </w:tc>
        <w:tc>
          <w:tcPr>
            <w:tcW w:w="2221" w:type="dxa"/>
            <w:vAlign w:val="top"/>
          </w:tcPr>
          <w:p w14:paraId="672119F1">
            <w:pPr>
              <w:rPr>
                <w:rFonts w:ascii="Arial"/>
                <w:sz w:val="21"/>
                <w:highlight w:val="none"/>
              </w:rPr>
            </w:pPr>
          </w:p>
        </w:tc>
      </w:tr>
      <w:tr w14:paraId="61D22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Align w:val="top"/>
          </w:tcPr>
          <w:p w14:paraId="45BC7F7E">
            <w:pPr>
              <w:pStyle w:val="18"/>
              <w:spacing w:before="261" w:line="220" w:lineRule="auto"/>
              <w:ind w:left="621"/>
              <w:rPr>
                <w:sz w:val="24"/>
                <w:szCs w:val="24"/>
                <w:highlight w:val="none"/>
              </w:rPr>
            </w:pPr>
            <w:r>
              <w:rPr>
                <w:spacing w:val="-3"/>
                <w:sz w:val="24"/>
                <w:szCs w:val="24"/>
                <w:highlight w:val="none"/>
              </w:rPr>
              <w:t>成立日期</w:t>
            </w:r>
          </w:p>
        </w:tc>
        <w:tc>
          <w:tcPr>
            <w:tcW w:w="2828" w:type="dxa"/>
            <w:gridSpan w:val="2"/>
            <w:vAlign w:val="top"/>
          </w:tcPr>
          <w:p w14:paraId="101E215C">
            <w:pPr>
              <w:rPr>
                <w:rFonts w:ascii="Arial"/>
                <w:sz w:val="21"/>
                <w:highlight w:val="none"/>
              </w:rPr>
            </w:pPr>
          </w:p>
        </w:tc>
        <w:tc>
          <w:tcPr>
            <w:tcW w:w="3885" w:type="dxa"/>
            <w:gridSpan w:val="2"/>
            <w:vAlign w:val="top"/>
          </w:tcPr>
          <w:p w14:paraId="368FD9BB">
            <w:pPr>
              <w:pStyle w:val="18"/>
              <w:spacing w:before="262" w:line="219" w:lineRule="auto"/>
              <w:ind w:left="116"/>
              <w:rPr>
                <w:sz w:val="24"/>
                <w:szCs w:val="24"/>
                <w:highlight w:val="none"/>
              </w:rPr>
            </w:pPr>
            <w:r>
              <w:rPr>
                <w:spacing w:val="-2"/>
                <w:sz w:val="24"/>
                <w:szCs w:val="24"/>
                <w:highlight w:val="none"/>
              </w:rPr>
              <w:t>职工总人数：</w:t>
            </w:r>
          </w:p>
        </w:tc>
      </w:tr>
      <w:tr w14:paraId="5063F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2183" w:type="dxa"/>
            <w:vAlign w:val="top"/>
          </w:tcPr>
          <w:p w14:paraId="5D58F6FD">
            <w:pPr>
              <w:pStyle w:val="18"/>
              <w:spacing w:before="294" w:line="219" w:lineRule="auto"/>
              <w:ind w:left="619"/>
              <w:rPr>
                <w:sz w:val="24"/>
                <w:szCs w:val="24"/>
                <w:highlight w:val="none"/>
              </w:rPr>
            </w:pPr>
            <w:r>
              <w:rPr>
                <w:spacing w:val="-3"/>
                <w:sz w:val="24"/>
                <w:szCs w:val="24"/>
                <w:highlight w:val="none"/>
              </w:rPr>
              <w:t>注册资本</w:t>
            </w:r>
          </w:p>
        </w:tc>
        <w:tc>
          <w:tcPr>
            <w:tcW w:w="6713" w:type="dxa"/>
            <w:gridSpan w:val="4"/>
            <w:vAlign w:val="top"/>
          </w:tcPr>
          <w:p w14:paraId="5E614B70">
            <w:pPr>
              <w:rPr>
                <w:rFonts w:ascii="Arial"/>
                <w:sz w:val="21"/>
                <w:highlight w:val="none"/>
              </w:rPr>
            </w:pPr>
          </w:p>
        </w:tc>
      </w:tr>
      <w:tr w14:paraId="1F3F8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2183" w:type="dxa"/>
            <w:vAlign w:val="top"/>
          </w:tcPr>
          <w:p w14:paraId="58DBC1DD">
            <w:pPr>
              <w:pStyle w:val="18"/>
              <w:spacing w:before="295" w:line="220" w:lineRule="auto"/>
              <w:ind w:left="620"/>
              <w:rPr>
                <w:sz w:val="24"/>
                <w:szCs w:val="24"/>
                <w:highlight w:val="none"/>
              </w:rPr>
            </w:pPr>
            <w:r>
              <w:rPr>
                <w:spacing w:val="-3"/>
                <w:sz w:val="24"/>
                <w:szCs w:val="24"/>
                <w:highlight w:val="none"/>
              </w:rPr>
              <w:t>开户银行</w:t>
            </w:r>
          </w:p>
        </w:tc>
        <w:tc>
          <w:tcPr>
            <w:tcW w:w="6713" w:type="dxa"/>
            <w:gridSpan w:val="4"/>
            <w:vAlign w:val="top"/>
          </w:tcPr>
          <w:p w14:paraId="6E451CC2">
            <w:pPr>
              <w:rPr>
                <w:rFonts w:ascii="Arial"/>
                <w:sz w:val="21"/>
                <w:highlight w:val="none"/>
              </w:rPr>
            </w:pPr>
          </w:p>
        </w:tc>
      </w:tr>
      <w:tr w14:paraId="69368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2183" w:type="dxa"/>
            <w:vAlign w:val="top"/>
          </w:tcPr>
          <w:p w14:paraId="38A9FC97">
            <w:pPr>
              <w:pStyle w:val="18"/>
              <w:spacing w:before="296" w:line="220" w:lineRule="auto"/>
              <w:ind w:left="620"/>
              <w:rPr>
                <w:sz w:val="24"/>
                <w:szCs w:val="24"/>
                <w:highlight w:val="none"/>
              </w:rPr>
            </w:pPr>
            <w:r>
              <w:rPr>
                <w:spacing w:val="-3"/>
                <w:sz w:val="24"/>
                <w:szCs w:val="24"/>
                <w:highlight w:val="none"/>
              </w:rPr>
              <w:t>银行账号</w:t>
            </w:r>
          </w:p>
        </w:tc>
        <w:tc>
          <w:tcPr>
            <w:tcW w:w="6713" w:type="dxa"/>
            <w:gridSpan w:val="4"/>
            <w:vAlign w:val="top"/>
          </w:tcPr>
          <w:p w14:paraId="674C02CB">
            <w:pPr>
              <w:rPr>
                <w:rFonts w:ascii="Arial"/>
                <w:sz w:val="21"/>
                <w:highlight w:val="none"/>
              </w:rPr>
            </w:pPr>
          </w:p>
        </w:tc>
      </w:tr>
      <w:tr w14:paraId="0724F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2183" w:type="dxa"/>
            <w:vAlign w:val="top"/>
          </w:tcPr>
          <w:p w14:paraId="5A2ABD0E">
            <w:pPr>
              <w:spacing w:line="308" w:lineRule="auto"/>
              <w:rPr>
                <w:rFonts w:ascii="Arial"/>
                <w:sz w:val="21"/>
                <w:highlight w:val="none"/>
              </w:rPr>
            </w:pPr>
          </w:p>
          <w:p w14:paraId="3F27ADA7">
            <w:pPr>
              <w:spacing w:line="308" w:lineRule="auto"/>
              <w:rPr>
                <w:rFonts w:ascii="Arial"/>
                <w:sz w:val="21"/>
                <w:highlight w:val="none"/>
              </w:rPr>
            </w:pPr>
          </w:p>
          <w:p w14:paraId="7518DAE7">
            <w:pPr>
              <w:pStyle w:val="18"/>
              <w:spacing w:before="78" w:line="220" w:lineRule="auto"/>
              <w:ind w:left="621"/>
              <w:rPr>
                <w:sz w:val="24"/>
                <w:szCs w:val="24"/>
                <w:highlight w:val="none"/>
              </w:rPr>
            </w:pPr>
            <w:r>
              <w:rPr>
                <w:spacing w:val="-3"/>
                <w:sz w:val="24"/>
                <w:szCs w:val="24"/>
                <w:highlight w:val="none"/>
              </w:rPr>
              <w:t>经营范围</w:t>
            </w:r>
          </w:p>
        </w:tc>
        <w:tc>
          <w:tcPr>
            <w:tcW w:w="6713" w:type="dxa"/>
            <w:gridSpan w:val="4"/>
            <w:vAlign w:val="top"/>
          </w:tcPr>
          <w:p w14:paraId="0902512C">
            <w:pPr>
              <w:rPr>
                <w:rFonts w:ascii="Arial"/>
                <w:sz w:val="21"/>
                <w:highlight w:val="none"/>
              </w:rPr>
            </w:pPr>
          </w:p>
        </w:tc>
      </w:tr>
      <w:tr w14:paraId="428ED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Merge w:val="restart"/>
            <w:tcBorders>
              <w:bottom w:val="nil"/>
            </w:tcBorders>
            <w:vAlign w:val="top"/>
          </w:tcPr>
          <w:p w14:paraId="0BADD8D9">
            <w:pPr>
              <w:spacing w:line="285" w:lineRule="auto"/>
              <w:rPr>
                <w:rFonts w:ascii="Arial"/>
                <w:sz w:val="21"/>
                <w:highlight w:val="none"/>
              </w:rPr>
            </w:pPr>
          </w:p>
          <w:p w14:paraId="67A66361">
            <w:pPr>
              <w:spacing w:line="285" w:lineRule="auto"/>
              <w:rPr>
                <w:rFonts w:ascii="Arial"/>
                <w:sz w:val="21"/>
                <w:highlight w:val="none"/>
              </w:rPr>
            </w:pPr>
          </w:p>
          <w:p w14:paraId="0C182405">
            <w:pPr>
              <w:pStyle w:val="18"/>
              <w:spacing w:before="78" w:line="221" w:lineRule="auto"/>
              <w:ind w:left="620"/>
              <w:rPr>
                <w:sz w:val="24"/>
                <w:szCs w:val="24"/>
                <w:highlight w:val="none"/>
              </w:rPr>
            </w:pPr>
            <w:r>
              <w:rPr>
                <w:spacing w:val="-3"/>
                <w:sz w:val="24"/>
                <w:szCs w:val="24"/>
                <w:highlight w:val="none"/>
              </w:rPr>
              <w:t>联系方式</w:t>
            </w:r>
          </w:p>
        </w:tc>
        <w:tc>
          <w:tcPr>
            <w:tcW w:w="1236" w:type="dxa"/>
            <w:vAlign w:val="top"/>
          </w:tcPr>
          <w:p w14:paraId="310F6130">
            <w:pPr>
              <w:pStyle w:val="18"/>
              <w:spacing w:before="266" w:line="221" w:lineRule="auto"/>
              <w:ind w:left="263"/>
              <w:rPr>
                <w:sz w:val="24"/>
                <w:szCs w:val="24"/>
                <w:highlight w:val="none"/>
              </w:rPr>
            </w:pPr>
            <w:r>
              <w:rPr>
                <w:spacing w:val="-4"/>
                <w:sz w:val="24"/>
                <w:szCs w:val="24"/>
                <w:highlight w:val="none"/>
              </w:rPr>
              <w:t>联系人</w:t>
            </w:r>
          </w:p>
        </w:tc>
        <w:tc>
          <w:tcPr>
            <w:tcW w:w="1592" w:type="dxa"/>
            <w:vAlign w:val="top"/>
          </w:tcPr>
          <w:p w14:paraId="32B61B34">
            <w:pPr>
              <w:rPr>
                <w:rFonts w:ascii="Arial"/>
                <w:sz w:val="21"/>
                <w:highlight w:val="none"/>
              </w:rPr>
            </w:pPr>
          </w:p>
        </w:tc>
        <w:tc>
          <w:tcPr>
            <w:tcW w:w="1664" w:type="dxa"/>
            <w:vAlign w:val="top"/>
          </w:tcPr>
          <w:p w14:paraId="6A641685">
            <w:pPr>
              <w:pStyle w:val="18"/>
              <w:spacing w:before="266" w:line="224" w:lineRule="auto"/>
              <w:ind w:left="618"/>
              <w:rPr>
                <w:sz w:val="24"/>
                <w:szCs w:val="24"/>
                <w:highlight w:val="none"/>
              </w:rPr>
            </w:pPr>
            <w:r>
              <w:rPr>
                <w:spacing w:val="-15"/>
                <w:sz w:val="24"/>
                <w:szCs w:val="24"/>
                <w:highlight w:val="none"/>
              </w:rPr>
              <w:t>网址</w:t>
            </w:r>
          </w:p>
        </w:tc>
        <w:tc>
          <w:tcPr>
            <w:tcW w:w="2221" w:type="dxa"/>
            <w:vAlign w:val="top"/>
          </w:tcPr>
          <w:p w14:paraId="4E6AEC03">
            <w:pPr>
              <w:rPr>
                <w:rFonts w:ascii="Arial"/>
                <w:sz w:val="21"/>
                <w:highlight w:val="none"/>
              </w:rPr>
            </w:pPr>
          </w:p>
        </w:tc>
      </w:tr>
      <w:tr w14:paraId="6930C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2183" w:type="dxa"/>
            <w:vMerge w:val="continue"/>
            <w:tcBorders>
              <w:top w:val="nil"/>
            </w:tcBorders>
            <w:vAlign w:val="top"/>
          </w:tcPr>
          <w:p w14:paraId="7E80CAB6">
            <w:pPr>
              <w:rPr>
                <w:rFonts w:ascii="Arial"/>
                <w:sz w:val="21"/>
                <w:highlight w:val="none"/>
              </w:rPr>
            </w:pPr>
          </w:p>
        </w:tc>
        <w:tc>
          <w:tcPr>
            <w:tcW w:w="1236" w:type="dxa"/>
            <w:vAlign w:val="top"/>
          </w:tcPr>
          <w:p w14:paraId="6A9B24D1">
            <w:pPr>
              <w:pStyle w:val="18"/>
              <w:spacing w:before="266" w:line="221" w:lineRule="auto"/>
              <w:ind w:left="410"/>
              <w:rPr>
                <w:sz w:val="24"/>
                <w:szCs w:val="24"/>
                <w:highlight w:val="none"/>
              </w:rPr>
            </w:pPr>
            <w:r>
              <w:rPr>
                <w:spacing w:val="-19"/>
                <w:sz w:val="24"/>
                <w:szCs w:val="24"/>
                <w:highlight w:val="none"/>
              </w:rPr>
              <w:t>电话</w:t>
            </w:r>
          </w:p>
        </w:tc>
        <w:tc>
          <w:tcPr>
            <w:tcW w:w="1592" w:type="dxa"/>
            <w:vAlign w:val="top"/>
          </w:tcPr>
          <w:p w14:paraId="600392D3">
            <w:pPr>
              <w:rPr>
                <w:rFonts w:ascii="Arial"/>
                <w:sz w:val="21"/>
                <w:highlight w:val="none"/>
              </w:rPr>
            </w:pPr>
          </w:p>
        </w:tc>
        <w:tc>
          <w:tcPr>
            <w:tcW w:w="1664" w:type="dxa"/>
            <w:vAlign w:val="top"/>
          </w:tcPr>
          <w:p w14:paraId="0BA44CFD">
            <w:pPr>
              <w:pStyle w:val="18"/>
              <w:spacing w:before="265" w:line="220" w:lineRule="auto"/>
              <w:ind w:left="617"/>
              <w:rPr>
                <w:sz w:val="24"/>
                <w:szCs w:val="24"/>
                <w:highlight w:val="none"/>
              </w:rPr>
            </w:pPr>
            <w:r>
              <w:rPr>
                <w:spacing w:val="-14"/>
                <w:sz w:val="24"/>
                <w:szCs w:val="24"/>
                <w:highlight w:val="none"/>
              </w:rPr>
              <w:t>邮箱</w:t>
            </w:r>
          </w:p>
        </w:tc>
        <w:tc>
          <w:tcPr>
            <w:tcW w:w="2221" w:type="dxa"/>
            <w:vAlign w:val="top"/>
          </w:tcPr>
          <w:p w14:paraId="6E628E0D">
            <w:pPr>
              <w:rPr>
                <w:rFonts w:ascii="Arial"/>
                <w:sz w:val="21"/>
                <w:highlight w:val="none"/>
              </w:rPr>
            </w:pPr>
          </w:p>
        </w:tc>
      </w:tr>
      <w:tr w14:paraId="0EA7F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2183" w:type="dxa"/>
            <w:vAlign w:val="top"/>
          </w:tcPr>
          <w:p w14:paraId="700995FE">
            <w:pPr>
              <w:spacing w:line="263" w:lineRule="auto"/>
              <w:rPr>
                <w:rFonts w:ascii="Arial"/>
                <w:sz w:val="21"/>
                <w:highlight w:val="none"/>
              </w:rPr>
            </w:pPr>
          </w:p>
          <w:p w14:paraId="72E9A42B">
            <w:pPr>
              <w:spacing w:line="263" w:lineRule="auto"/>
              <w:rPr>
                <w:rFonts w:ascii="Arial"/>
                <w:sz w:val="21"/>
                <w:highlight w:val="none"/>
              </w:rPr>
            </w:pPr>
          </w:p>
          <w:p w14:paraId="5103A4AB">
            <w:pPr>
              <w:pStyle w:val="18"/>
              <w:spacing w:before="78" w:line="221" w:lineRule="auto"/>
              <w:ind w:left="862"/>
              <w:rPr>
                <w:sz w:val="24"/>
                <w:szCs w:val="24"/>
                <w:highlight w:val="none"/>
              </w:rPr>
            </w:pPr>
            <w:r>
              <w:rPr>
                <w:spacing w:val="-7"/>
                <w:sz w:val="24"/>
                <w:szCs w:val="24"/>
                <w:highlight w:val="none"/>
              </w:rPr>
              <w:t>备注</w:t>
            </w:r>
          </w:p>
        </w:tc>
        <w:tc>
          <w:tcPr>
            <w:tcW w:w="6713" w:type="dxa"/>
            <w:gridSpan w:val="4"/>
            <w:vAlign w:val="top"/>
          </w:tcPr>
          <w:p w14:paraId="3DF1AAD6">
            <w:pPr>
              <w:rPr>
                <w:rFonts w:ascii="Arial"/>
                <w:sz w:val="21"/>
                <w:highlight w:val="none"/>
              </w:rPr>
            </w:pPr>
          </w:p>
        </w:tc>
      </w:tr>
    </w:tbl>
    <w:p w14:paraId="532670EB">
      <w:pPr>
        <w:pStyle w:val="5"/>
        <w:rPr>
          <w:highlight w:val="none"/>
        </w:rPr>
      </w:pPr>
    </w:p>
    <w:p w14:paraId="3343B417">
      <w:pPr>
        <w:rPr>
          <w:highlight w:val="none"/>
        </w:rPr>
        <w:sectPr>
          <w:footerReference r:id="rId20" w:type="default"/>
          <w:pgSz w:w="11905" w:h="16839"/>
          <w:pgMar w:top="1440" w:right="1800" w:bottom="1440" w:left="1800" w:header="0" w:footer="1097" w:gutter="0"/>
          <w:cols w:space="720" w:num="1"/>
        </w:sectPr>
      </w:pPr>
    </w:p>
    <w:p w14:paraId="3668C885">
      <w:pPr>
        <w:spacing w:before="91" w:line="220" w:lineRule="auto"/>
        <w:jc w:val="center"/>
        <w:rPr>
          <w:rFonts w:ascii="宋体" w:hAnsi="宋体" w:eastAsia="宋体" w:cs="宋体"/>
          <w:sz w:val="28"/>
          <w:szCs w:val="28"/>
          <w:highlight w:val="none"/>
        </w:rPr>
      </w:pPr>
      <w:r>
        <w:rPr>
          <w:rFonts w:ascii="宋体" w:hAnsi="宋体" w:eastAsia="宋体" w:cs="宋体"/>
          <w:b/>
          <w:bCs/>
          <w:spacing w:val="-4"/>
          <w:sz w:val="28"/>
          <w:szCs w:val="28"/>
          <w:highlight w:val="none"/>
        </w:rPr>
        <w:t>六、资格证明资料</w:t>
      </w:r>
    </w:p>
    <w:p w14:paraId="655D69FF">
      <w:pPr>
        <w:spacing w:before="181" w:line="294" w:lineRule="auto"/>
        <w:ind w:left="128" w:right="80" w:firstLine="459"/>
        <w:rPr>
          <w:rFonts w:ascii="宋体" w:hAnsi="宋体" w:eastAsia="宋体" w:cs="宋体"/>
          <w:sz w:val="24"/>
          <w:szCs w:val="24"/>
          <w:highlight w:val="none"/>
        </w:rPr>
      </w:pPr>
      <w:r>
        <w:rPr>
          <w:rFonts w:ascii="Times New Roman" w:hAnsi="Times New Roman" w:eastAsia="Times New Roman" w:cs="Times New Roman"/>
          <w:b/>
          <w:bCs/>
          <w:spacing w:val="2"/>
          <w:sz w:val="24"/>
          <w:szCs w:val="24"/>
          <w:highlight w:val="none"/>
        </w:rPr>
        <w:t>6.1</w:t>
      </w:r>
      <w:r>
        <w:rPr>
          <w:rFonts w:ascii="宋体" w:hAnsi="宋体" w:eastAsia="宋体" w:cs="宋体"/>
          <w:b/>
          <w:bCs/>
          <w:spacing w:val="2"/>
          <w:sz w:val="24"/>
          <w:szCs w:val="24"/>
          <w:highlight w:val="none"/>
        </w:rPr>
        <w:t>具有独立承担民事责任的能力</w:t>
      </w:r>
      <w:r>
        <w:rPr>
          <w:rFonts w:ascii="宋体" w:hAnsi="宋体" w:eastAsia="宋体" w:cs="宋体"/>
          <w:spacing w:val="2"/>
          <w:sz w:val="24"/>
          <w:szCs w:val="24"/>
          <w:highlight w:val="none"/>
        </w:rPr>
        <w:t>：具有承担民事责任能力、为中国境内合法成立</w:t>
      </w:r>
      <w:r>
        <w:rPr>
          <w:rFonts w:ascii="宋体" w:hAnsi="宋体" w:eastAsia="宋体" w:cs="宋体"/>
          <w:spacing w:val="-1"/>
          <w:sz w:val="24"/>
          <w:szCs w:val="24"/>
          <w:highlight w:val="none"/>
        </w:rPr>
        <w:t>的法人单位或其他组织，提供证明材料并加盖供应商电子</w:t>
      </w:r>
      <w:r>
        <w:rPr>
          <w:rFonts w:ascii="宋体" w:hAnsi="宋体" w:eastAsia="宋体" w:cs="宋体"/>
          <w:spacing w:val="-2"/>
          <w:sz w:val="24"/>
          <w:szCs w:val="24"/>
          <w:highlight w:val="none"/>
        </w:rPr>
        <w:t>公章。</w:t>
      </w:r>
    </w:p>
    <w:p w14:paraId="0889C09B">
      <w:pPr>
        <w:spacing w:before="193" w:line="348" w:lineRule="auto"/>
        <w:ind w:left="107" w:right="18" w:firstLine="480"/>
        <w:rPr>
          <w:rFonts w:ascii="宋体" w:hAnsi="宋体" w:eastAsia="宋体" w:cs="宋体"/>
          <w:sz w:val="24"/>
          <w:szCs w:val="24"/>
          <w:highlight w:val="none"/>
        </w:rPr>
      </w:pPr>
      <w:r>
        <w:rPr>
          <w:rFonts w:ascii="Times New Roman" w:hAnsi="Times New Roman" w:eastAsia="Times New Roman" w:cs="Times New Roman"/>
          <w:b/>
          <w:bCs/>
          <w:spacing w:val="-1"/>
          <w:sz w:val="24"/>
          <w:szCs w:val="24"/>
          <w:highlight w:val="none"/>
        </w:rPr>
        <w:t xml:space="preserve">6.2 </w:t>
      </w:r>
      <w:r>
        <w:rPr>
          <w:rFonts w:ascii="宋体" w:hAnsi="宋体" w:eastAsia="宋体" w:cs="宋体"/>
          <w:b/>
          <w:bCs/>
          <w:spacing w:val="-1"/>
          <w:sz w:val="24"/>
          <w:szCs w:val="24"/>
          <w:highlight w:val="none"/>
        </w:rPr>
        <w:t>具有良好的商业信誉和健全的财务会计制度</w:t>
      </w:r>
      <w:r>
        <w:rPr>
          <w:rFonts w:ascii="宋体" w:hAnsi="宋体" w:eastAsia="宋体" w:cs="宋体"/>
          <w:spacing w:val="-1"/>
          <w:sz w:val="24"/>
          <w:szCs w:val="24"/>
          <w:highlight w:val="none"/>
        </w:rPr>
        <w:t>：</w:t>
      </w:r>
      <w:r>
        <w:rPr>
          <w:rFonts w:ascii="Times New Roman" w:hAnsi="Times New Roman" w:eastAsia="Times New Roman" w:cs="Times New Roman"/>
          <w:spacing w:val="-1"/>
          <w:sz w:val="24"/>
          <w:szCs w:val="24"/>
          <w:highlight w:val="none"/>
        </w:rPr>
        <w:t>1.</w:t>
      </w:r>
      <w:r>
        <w:rPr>
          <w:rFonts w:ascii="宋体" w:hAnsi="宋体" w:eastAsia="宋体" w:cs="宋体"/>
          <w:spacing w:val="-1"/>
          <w:sz w:val="24"/>
          <w:szCs w:val="24"/>
          <w:highlight w:val="none"/>
        </w:rPr>
        <w:t>提供</w:t>
      </w:r>
      <w:r>
        <w:rPr>
          <w:rFonts w:ascii="宋体" w:hAnsi="宋体" w:eastAsia="宋体" w:cs="宋体"/>
          <w:spacing w:val="-55"/>
          <w:sz w:val="24"/>
          <w:szCs w:val="24"/>
          <w:highlight w:val="none"/>
        </w:rPr>
        <w:t xml:space="preserve"> </w:t>
      </w:r>
      <w:r>
        <w:rPr>
          <w:rFonts w:ascii="Times New Roman" w:hAnsi="Times New Roman" w:eastAsia="Times New Roman" w:cs="Times New Roman"/>
          <w:spacing w:val="-1"/>
          <w:sz w:val="24"/>
          <w:szCs w:val="24"/>
          <w:highlight w:val="none"/>
        </w:rPr>
        <w:t>2</w:t>
      </w:r>
      <w:r>
        <w:rPr>
          <w:rFonts w:ascii="Times New Roman" w:hAnsi="Times New Roman" w:eastAsia="Times New Roman" w:cs="Times New Roman"/>
          <w:spacing w:val="-2"/>
          <w:sz w:val="24"/>
          <w:szCs w:val="24"/>
          <w:highlight w:val="none"/>
        </w:rPr>
        <w:t>02</w:t>
      </w:r>
      <w:r>
        <w:rPr>
          <w:rFonts w:hint="eastAsia" w:ascii="Times New Roman" w:hAnsi="Times New Roman" w:eastAsia="宋体" w:cs="Times New Roman"/>
          <w:spacing w:val="-2"/>
          <w:sz w:val="24"/>
          <w:szCs w:val="24"/>
          <w:highlight w:val="none"/>
          <w:lang w:val="en-US" w:eastAsia="zh-CN"/>
        </w:rPr>
        <w:t>5</w:t>
      </w:r>
      <w:r>
        <w:rPr>
          <w:rFonts w:ascii="Times New Roman" w:hAnsi="Times New Roman" w:eastAsia="Times New Roman" w:cs="Times New Roman"/>
          <w:spacing w:val="-2"/>
          <w:sz w:val="24"/>
          <w:szCs w:val="24"/>
          <w:highlight w:val="none"/>
        </w:rPr>
        <w:t xml:space="preserve"> </w:t>
      </w:r>
      <w:r>
        <w:rPr>
          <w:rFonts w:ascii="宋体" w:hAnsi="宋体" w:eastAsia="宋体" w:cs="宋体"/>
          <w:spacing w:val="-2"/>
          <w:sz w:val="24"/>
          <w:szCs w:val="24"/>
          <w:highlight w:val="none"/>
        </w:rPr>
        <w:t>年经会计</w:t>
      </w:r>
      <w:r>
        <w:rPr>
          <w:rFonts w:ascii="宋体" w:hAnsi="宋体" w:eastAsia="宋体" w:cs="宋体"/>
          <w:spacing w:val="-3"/>
          <w:sz w:val="24"/>
          <w:szCs w:val="24"/>
          <w:highlight w:val="none"/>
        </w:rPr>
        <w:t>师事务所审计的有效的财务审计报告或财务报表（资产负债表、利润表、现金流量表</w:t>
      </w:r>
      <w:r>
        <w:rPr>
          <w:rFonts w:ascii="宋体" w:hAnsi="宋体" w:eastAsia="宋体" w:cs="宋体"/>
          <w:spacing w:val="-63"/>
          <w:sz w:val="24"/>
          <w:szCs w:val="24"/>
          <w:highlight w:val="none"/>
        </w:rPr>
        <w:t>），</w:t>
      </w:r>
      <w:r>
        <w:rPr>
          <w:rFonts w:ascii="宋体" w:hAnsi="宋体" w:eastAsia="宋体" w:cs="宋体"/>
          <w:spacing w:val="-1"/>
          <w:sz w:val="24"/>
          <w:szCs w:val="24"/>
          <w:highlight w:val="none"/>
        </w:rPr>
        <w:t>成立不足一年的公司提供成立以来的财务报表（加盖供应商电子公章</w:t>
      </w:r>
      <w:r>
        <w:rPr>
          <w:rFonts w:ascii="宋体" w:hAnsi="宋体" w:eastAsia="宋体" w:cs="宋体"/>
          <w:spacing w:val="-9"/>
          <w:sz w:val="24"/>
          <w:szCs w:val="24"/>
          <w:highlight w:val="none"/>
        </w:rPr>
        <w:t>）；</w:t>
      </w:r>
      <w:r>
        <w:rPr>
          <w:rFonts w:ascii="宋体" w:hAnsi="宋体" w:eastAsia="宋体" w:cs="宋体"/>
          <w:spacing w:val="-1"/>
          <w:sz w:val="24"/>
          <w:szCs w:val="24"/>
          <w:highlight w:val="none"/>
        </w:rPr>
        <w:t>如供</w:t>
      </w:r>
      <w:r>
        <w:rPr>
          <w:rFonts w:ascii="宋体" w:hAnsi="宋体" w:eastAsia="宋体" w:cs="宋体"/>
          <w:spacing w:val="-2"/>
          <w:sz w:val="24"/>
          <w:szCs w:val="24"/>
          <w:highlight w:val="none"/>
        </w:rPr>
        <w:t>应商无法提供近一年经会计师事务所审计的有效的财务审计报告或财务报表（资产负债表、利润表、现金流量表）的则需提供银行出具的资信证明或供应商具有良好的商业信誉和健全</w:t>
      </w:r>
      <w:r>
        <w:rPr>
          <w:rFonts w:ascii="宋体" w:hAnsi="宋体" w:eastAsia="宋体" w:cs="宋体"/>
          <w:sz w:val="24"/>
          <w:szCs w:val="24"/>
          <w:highlight w:val="none"/>
        </w:rPr>
        <w:t>的财务会计制度的承诺书（加盖供应商电子公章</w:t>
      </w:r>
      <w:r>
        <w:rPr>
          <w:rFonts w:ascii="宋体" w:hAnsi="宋体" w:eastAsia="宋体" w:cs="宋体"/>
          <w:spacing w:val="2"/>
          <w:sz w:val="24"/>
          <w:szCs w:val="24"/>
          <w:highlight w:val="none"/>
        </w:rPr>
        <w:t>）；</w:t>
      </w:r>
      <w:r>
        <w:rPr>
          <w:rFonts w:ascii="Times New Roman" w:hAnsi="Times New Roman" w:eastAsia="Times New Roman" w:cs="Times New Roman"/>
          <w:sz w:val="24"/>
          <w:szCs w:val="24"/>
          <w:highlight w:val="none"/>
        </w:rPr>
        <w:t>2</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提供未处于财产被接管或冻结或破产的状态的承诺书（加盖供应商电子公章）。</w:t>
      </w:r>
    </w:p>
    <w:p w14:paraId="2B78DD39">
      <w:pPr>
        <w:spacing w:before="195" w:line="294" w:lineRule="auto"/>
        <w:ind w:left="109" w:right="135" w:firstLine="478"/>
        <w:rPr>
          <w:rFonts w:ascii="宋体" w:hAnsi="宋体" w:eastAsia="宋体" w:cs="宋体"/>
          <w:sz w:val="24"/>
          <w:szCs w:val="24"/>
          <w:highlight w:val="none"/>
        </w:rPr>
      </w:pPr>
      <w:r>
        <w:rPr>
          <w:rFonts w:ascii="Times New Roman" w:hAnsi="Times New Roman" w:eastAsia="Times New Roman" w:cs="Times New Roman"/>
          <w:b/>
          <w:bCs/>
          <w:spacing w:val="-1"/>
          <w:sz w:val="24"/>
          <w:szCs w:val="24"/>
          <w:highlight w:val="none"/>
        </w:rPr>
        <w:t xml:space="preserve">6.3 </w:t>
      </w:r>
      <w:r>
        <w:rPr>
          <w:rFonts w:ascii="宋体" w:hAnsi="宋体" w:eastAsia="宋体" w:cs="宋体"/>
          <w:b/>
          <w:bCs/>
          <w:spacing w:val="-1"/>
          <w:sz w:val="24"/>
          <w:szCs w:val="24"/>
          <w:highlight w:val="none"/>
        </w:rPr>
        <w:t>具有履行合同所必需的设备和专业技术能力</w:t>
      </w:r>
      <w:r>
        <w:rPr>
          <w:rFonts w:ascii="宋体" w:hAnsi="宋体" w:eastAsia="宋体" w:cs="宋体"/>
          <w:spacing w:val="-1"/>
          <w:sz w:val="24"/>
          <w:szCs w:val="24"/>
          <w:highlight w:val="none"/>
        </w:rPr>
        <w:t>：提供具有履行合同所必需</w:t>
      </w:r>
      <w:r>
        <w:rPr>
          <w:rFonts w:ascii="宋体" w:hAnsi="宋体" w:eastAsia="宋体" w:cs="宋体"/>
          <w:spacing w:val="-2"/>
          <w:sz w:val="24"/>
          <w:szCs w:val="24"/>
          <w:highlight w:val="none"/>
        </w:rPr>
        <w:t>的设备</w:t>
      </w:r>
      <w:r>
        <w:rPr>
          <w:rFonts w:ascii="宋体" w:hAnsi="宋体" w:eastAsia="宋体" w:cs="宋体"/>
          <w:spacing w:val="-1"/>
          <w:sz w:val="24"/>
          <w:szCs w:val="24"/>
          <w:highlight w:val="none"/>
        </w:rPr>
        <w:t>和专业技术能力相关证明材料或声明函（加盖供应商电子公章）。</w:t>
      </w:r>
    </w:p>
    <w:p w14:paraId="4C74CC3E">
      <w:pPr>
        <w:spacing w:before="195" w:line="294" w:lineRule="auto"/>
        <w:ind w:left="120" w:right="135" w:firstLine="467"/>
        <w:rPr>
          <w:rFonts w:ascii="宋体" w:hAnsi="宋体" w:eastAsia="宋体" w:cs="宋体"/>
          <w:sz w:val="24"/>
          <w:szCs w:val="24"/>
          <w:highlight w:val="none"/>
        </w:rPr>
      </w:pPr>
      <w:r>
        <w:rPr>
          <w:rFonts w:ascii="Times New Roman" w:hAnsi="Times New Roman" w:eastAsia="Times New Roman" w:cs="Times New Roman"/>
          <w:b/>
          <w:bCs/>
          <w:spacing w:val="-1"/>
          <w:sz w:val="24"/>
          <w:szCs w:val="24"/>
          <w:highlight w:val="none"/>
        </w:rPr>
        <w:t xml:space="preserve">6.4 </w:t>
      </w:r>
      <w:r>
        <w:rPr>
          <w:rFonts w:ascii="宋体" w:hAnsi="宋体" w:eastAsia="宋体" w:cs="宋体"/>
          <w:b/>
          <w:bCs/>
          <w:spacing w:val="-1"/>
          <w:sz w:val="24"/>
          <w:szCs w:val="24"/>
          <w:highlight w:val="none"/>
        </w:rPr>
        <w:t>有依法缴纳税收和社会保障资金的良好记录</w:t>
      </w:r>
      <w:r>
        <w:rPr>
          <w:rFonts w:ascii="宋体" w:hAnsi="宋体" w:eastAsia="宋体" w:cs="宋体"/>
          <w:spacing w:val="-1"/>
          <w:sz w:val="24"/>
          <w:szCs w:val="24"/>
          <w:highlight w:val="none"/>
        </w:rPr>
        <w:t>：提供具有依法缴纳税收和</w:t>
      </w:r>
      <w:r>
        <w:rPr>
          <w:rFonts w:ascii="宋体" w:hAnsi="宋体" w:eastAsia="宋体" w:cs="宋体"/>
          <w:spacing w:val="-2"/>
          <w:sz w:val="24"/>
          <w:szCs w:val="24"/>
          <w:highlight w:val="none"/>
        </w:rPr>
        <w:t>社会保</w:t>
      </w:r>
      <w:r>
        <w:rPr>
          <w:rFonts w:ascii="宋体" w:hAnsi="宋体" w:eastAsia="宋体" w:cs="宋体"/>
          <w:spacing w:val="-1"/>
          <w:sz w:val="24"/>
          <w:szCs w:val="24"/>
          <w:highlight w:val="none"/>
        </w:rPr>
        <w:t>障资金的良好记录的声明函（加盖供应商电子公章）。</w:t>
      </w:r>
    </w:p>
    <w:p w14:paraId="08765C4A">
      <w:pPr>
        <w:spacing w:before="195" w:line="294" w:lineRule="auto"/>
        <w:ind w:left="107" w:firstLine="480"/>
        <w:rPr>
          <w:rFonts w:ascii="宋体" w:hAnsi="宋体" w:eastAsia="宋体" w:cs="宋体"/>
          <w:sz w:val="24"/>
          <w:szCs w:val="24"/>
          <w:highlight w:val="none"/>
        </w:rPr>
      </w:pPr>
      <w:r>
        <w:rPr>
          <w:rFonts w:ascii="Times New Roman" w:hAnsi="Times New Roman" w:eastAsia="Times New Roman" w:cs="Times New Roman"/>
          <w:b/>
          <w:bCs/>
          <w:spacing w:val="-1"/>
          <w:sz w:val="24"/>
          <w:szCs w:val="24"/>
          <w:highlight w:val="none"/>
        </w:rPr>
        <w:t xml:space="preserve">6.5 </w:t>
      </w:r>
      <w:r>
        <w:rPr>
          <w:rFonts w:ascii="宋体" w:hAnsi="宋体" w:eastAsia="宋体" w:cs="宋体"/>
          <w:b/>
          <w:bCs/>
          <w:spacing w:val="-1"/>
          <w:sz w:val="24"/>
          <w:szCs w:val="24"/>
          <w:highlight w:val="none"/>
        </w:rPr>
        <w:t>参加政府采购活动前三年内，在经营活动中没</w:t>
      </w:r>
      <w:r>
        <w:rPr>
          <w:rFonts w:ascii="宋体" w:hAnsi="宋体" w:eastAsia="宋体" w:cs="宋体"/>
          <w:b/>
          <w:bCs/>
          <w:spacing w:val="-2"/>
          <w:sz w:val="24"/>
          <w:szCs w:val="24"/>
          <w:highlight w:val="none"/>
        </w:rPr>
        <w:t>有重大违法记录</w:t>
      </w:r>
      <w:r>
        <w:rPr>
          <w:rFonts w:ascii="宋体" w:hAnsi="宋体" w:eastAsia="宋体" w:cs="宋体"/>
          <w:spacing w:val="-2"/>
          <w:sz w:val="24"/>
          <w:szCs w:val="24"/>
          <w:highlight w:val="none"/>
        </w:rPr>
        <w:t>：提供参加政府</w:t>
      </w:r>
      <w:r>
        <w:rPr>
          <w:rFonts w:ascii="宋体" w:hAnsi="宋体" w:eastAsia="宋体" w:cs="宋体"/>
          <w:spacing w:val="-6"/>
          <w:sz w:val="24"/>
          <w:szCs w:val="24"/>
          <w:highlight w:val="none"/>
        </w:rPr>
        <w:t>采购活动前三年内，在经营活动中没有重大违法记录的声明函（加盖供应商电子公章）。</w:t>
      </w:r>
    </w:p>
    <w:p w14:paraId="67A9B5D0">
      <w:pPr>
        <w:spacing w:before="194" w:line="332" w:lineRule="auto"/>
        <w:ind w:left="108" w:right="18" w:firstLine="479"/>
        <w:rPr>
          <w:rFonts w:ascii="宋体" w:hAnsi="宋体" w:eastAsia="宋体" w:cs="宋体"/>
          <w:sz w:val="24"/>
          <w:szCs w:val="24"/>
          <w:highlight w:val="none"/>
        </w:rPr>
      </w:pPr>
      <w:r>
        <w:rPr>
          <w:rFonts w:ascii="Times New Roman" w:hAnsi="Times New Roman" w:eastAsia="Times New Roman" w:cs="Times New Roman"/>
          <w:b/>
          <w:bCs/>
          <w:spacing w:val="-4"/>
          <w:sz w:val="24"/>
          <w:szCs w:val="24"/>
          <w:highlight w:val="none"/>
        </w:rPr>
        <w:t xml:space="preserve">6.6 </w:t>
      </w:r>
      <w:r>
        <w:rPr>
          <w:rFonts w:ascii="宋体" w:hAnsi="宋体" w:eastAsia="宋体" w:cs="宋体"/>
          <w:b/>
          <w:bCs/>
          <w:spacing w:val="-4"/>
          <w:sz w:val="24"/>
          <w:szCs w:val="24"/>
          <w:highlight w:val="none"/>
        </w:rPr>
        <w:t>落实政府采购政策需满足的资格要求：</w:t>
      </w:r>
      <w:r>
        <w:rPr>
          <w:rFonts w:hint="eastAsia" w:ascii="宋体" w:hAnsi="宋体" w:eastAsia="宋体" w:cs="宋体"/>
          <w:spacing w:val="-2"/>
          <w:sz w:val="24"/>
          <w:szCs w:val="24"/>
          <w:highlight w:val="none"/>
          <w:lang w:val="en-US" w:eastAsia="zh-CN"/>
        </w:rPr>
        <w:t>本项目为专门面向中小企业采购项目。</w:t>
      </w:r>
      <w:r>
        <w:rPr>
          <w:rFonts w:ascii="宋体" w:hAnsi="宋体" w:eastAsia="宋体" w:cs="宋体"/>
          <w:spacing w:val="-2"/>
          <w:sz w:val="24"/>
          <w:szCs w:val="24"/>
          <w:highlight w:val="none"/>
        </w:rPr>
        <w:t>供应商为</w:t>
      </w:r>
      <w:r>
        <w:rPr>
          <w:rFonts w:hint="eastAsia" w:ascii="宋体" w:hAnsi="宋体" w:eastAsia="宋体" w:cs="宋体"/>
          <w:spacing w:val="-2"/>
          <w:sz w:val="24"/>
          <w:szCs w:val="24"/>
          <w:highlight w:val="none"/>
          <w:lang w:val="en-US" w:eastAsia="zh-CN"/>
        </w:rPr>
        <w:t>中</w:t>
      </w:r>
      <w:r>
        <w:rPr>
          <w:rFonts w:ascii="宋体" w:hAnsi="宋体" w:eastAsia="宋体" w:cs="宋体"/>
          <w:spacing w:val="-2"/>
          <w:sz w:val="24"/>
          <w:szCs w:val="24"/>
          <w:highlight w:val="none"/>
        </w:rPr>
        <w:t>小型或微型企业或监狱企业或残疾人福利性单位；供应商应按磋商文件要求提供《中小企业声明函》或《残疾人福利性单位声明函》或监狱企业证明材料（加盖电子</w:t>
      </w:r>
      <w:r>
        <w:rPr>
          <w:rFonts w:ascii="宋体" w:hAnsi="宋体" w:eastAsia="宋体" w:cs="宋体"/>
          <w:spacing w:val="-4"/>
          <w:sz w:val="24"/>
          <w:szCs w:val="24"/>
          <w:highlight w:val="none"/>
        </w:rPr>
        <w:t>章）。</w:t>
      </w:r>
    </w:p>
    <w:p w14:paraId="45DCA3A9">
      <w:pPr>
        <w:spacing w:before="196" w:line="319" w:lineRule="auto"/>
        <w:ind w:left="225" w:leftChars="107" w:right="80" w:firstLine="352" w:firstLineChars="148"/>
        <w:rPr>
          <w:rFonts w:ascii="宋体" w:hAnsi="宋体" w:eastAsia="宋体" w:cs="宋体"/>
          <w:b w:val="0"/>
          <w:bCs w:val="0"/>
          <w:sz w:val="24"/>
          <w:szCs w:val="24"/>
          <w:highlight w:val="none"/>
        </w:rPr>
      </w:pPr>
      <w:r>
        <w:rPr>
          <w:rFonts w:ascii="Times New Roman" w:hAnsi="Times New Roman" w:eastAsia="Times New Roman" w:cs="Times New Roman"/>
          <w:b/>
          <w:bCs/>
          <w:spacing w:val="-1"/>
          <w:sz w:val="24"/>
          <w:szCs w:val="24"/>
          <w:highlight w:val="none"/>
        </w:rPr>
        <w:t>6.</w:t>
      </w:r>
      <w:r>
        <w:rPr>
          <w:rFonts w:hint="eastAsia" w:ascii="Times New Roman" w:hAnsi="Times New Roman" w:eastAsia="宋体" w:cs="Times New Roman"/>
          <w:b/>
          <w:bCs/>
          <w:spacing w:val="-1"/>
          <w:sz w:val="24"/>
          <w:szCs w:val="24"/>
          <w:highlight w:val="none"/>
          <w:lang w:val="en-US" w:eastAsia="zh-CN"/>
        </w:rPr>
        <w:t>7</w:t>
      </w:r>
      <w:r>
        <w:rPr>
          <w:rFonts w:ascii="Times New Roman" w:hAnsi="Times New Roman" w:eastAsia="Times New Roman" w:cs="Times New Roman"/>
          <w:b/>
          <w:bCs/>
          <w:spacing w:val="-1"/>
          <w:sz w:val="24"/>
          <w:szCs w:val="24"/>
          <w:highlight w:val="none"/>
        </w:rPr>
        <w:t xml:space="preserve"> </w:t>
      </w:r>
      <w:r>
        <w:rPr>
          <w:rFonts w:ascii="宋体" w:hAnsi="宋体" w:eastAsia="宋体" w:cs="宋体"/>
          <w:b/>
          <w:bCs/>
          <w:spacing w:val="-1"/>
          <w:sz w:val="24"/>
          <w:szCs w:val="24"/>
          <w:highlight w:val="none"/>
        </w:rPr>
        <w:t>特定资格要求（信誉要求</w:t>
      </w:r>
      <w:r>
        <w:rPr>
          <w:rFonts w:ascii="宋体" w:hAnsi="宋体" w:eastAsia="宋体" w:cs="宋体"/>
          <w:b/>
          <w:bCs/>
          <w:spacing w:val="3"/>
          <w:sz w:val="24"/>
          <w:szCs w:val="24"/>
          <w:highlight w:val="none"/>
        </w:rPr>
        <w:t>）：</w:t>
      </w:r>
      <w:r>
        <w:rPr>
          <w:rFonts w:hint="eastAsia" w:ascii="宋体" w:hAnsi="宋体" w:eastAsia="宋体" w:cs="宋体"/>
          <w:b w:val="0"/>
          <w:bCs w:val="0"/>
          <w:spacing w:val="3"/>
          <w:sz w:val="24"/>
          <w:szCs w:val="24"/>
          <w:highlight w:val="none"/>
        </w:rPr>
        <w:t>未被“信用中国”（www.creditchina.gov.cn）、中国政府采购网（www.ccgp.gov.cn）列入失信被执行人、重大税收违法失信主体、政府采购严重违法失信行为记录名单等，供应商如在“信用中国”网站或中国政府采购网被列入严重违法失信行为记录名单的（尚在处罚期内的），将拒绝其参加本次政府采购活动。（供应商可不用提供其信用查询截图， 由采购代理机构通过“信用中国 ”网站、（www.creditchina.gov.cn）、 中国政府采购网（www.ccgp.gov.cn）查询供应商信用记录。采购代理机构应当对供应商信用记录进行甄别，对列入失信被执行人、重大税收违法失信主体、政府采购严重违法失信行为记录名单及其他不符合《中华人民共和国政府采购法》第二十二条规定条件的供应商，应当拒绝其参加政府采购活动，其响应无效。）；</w:t>
      </w:r>
    </w:p>
    <w:p w14:paraId="6D78FB97">
      <w:pPr>
        <w:spacing w:before="196" w:line="319" w:lineRule="auto"/>
        <w:ind w:left="112" w:right="80" w:firstLine="475"/>
        <w:rPr>
          <w:rFonts w:ascii="宋体" w:hAnsi="宋体" w:eastAsia="宋体" w:cs="宋体"/>
          <w:sz w:val="24"/>
          <w:szCs w:val="24"/>
          <w:highlight w:val="none"/>
        </w:rPr>
      </w:pPr>
      <w:r>
        <w:rPr>
          <w:rFonts w:ascii="Times New Roman" w:hAnsi="Times New Roman" w:eastAsia="Times New Roman" w:cs="Times New Roman"/>
          <w:b/>
          <w:bCs/>
          <w:sz w:val="24"/>
          <w:szCs w:val="24"/>
          <w:highlight w:val="none"/>
        </w:rPr>
        <w:t>6.</w:t>
      </w:r>
      <w:r>
        <w:rPr>
          <w:rFonts w:hint="eastAsia" w:ascii="Times New Roman" w:hAnsi="Times New Roman" w:eastAsia="宋体" w:cs="Times New Roman"/>
          <w:b/>
          <w:bCs/>
          <w:sz w:val="24"/>
          <w:szCs w:val="24"/>
          <w:highlight w:val="none"/>
          <w:lang w:val="en-US" w:eastAsia="zh-CN"/>
        </w:rPr>
        <w:t>8</w:t>
      </w:r>
      <w:r>
        <w:rPr>
          <w:rFonts w:ascii="宋体" w:hAnsi="宋体" w:eastAsia="宋体" w:cs="宋体"/>
          <w:b/>
          <w:bCs/>
          <w:sz w:val="24"/>
          <w:szCs w:val="24"/>
          <w:highlight w:val="none"/>
        </w:rPr>
        <w:t>特定资格要求（其他要求</w:t>
      </w:r>
      <w:r>
        <w:rPr>
          <w:rFonts w:ascii="宋体" w:hAnsi="宋体" w:eastAsia="宋体" w:cs="宋体"/>
          <w:b/>
          <w:bCs/>
          <w:spacing w:val="13"/>
          <w:sz w:val="24"/>
          <w:szCs w:val="24"/>
          <w:highlight w:val="none"/>
        </w:rPr>
        <w:t>）：</w:t>
      </w:r>
      <w:r>
        <w:rPr>
          <w:rFonts w:ascii="宋体" w:hAnsi="宋体" w:eastAsia="宋体" w:cs="宋体"/>
          <w:sz w:val="24"/>
          <w:szCs w:val="24"/>
          <w:highlight w:val="none"/>
        </w:rPr>
        <w:t>单位负责人为同一人或者存在控股、管理关系的</w:t>
      </w:r>
      <w:r>
        <w:rPr>
          <w:rFonts w:ascii="宋体" w:hAnsi="宋体" w:eastAsia="宋体" w:cs="宋体"/>
          <w:spacing w:val="-2"/>
          <w:sz w:val="24"/>
          <w:szCs w:val="24"/>
          <w:highlight w:val="none"/>
        </w:rPr>
        <w:t>不同单位，不得参加本项目同一合同项下的政府采购活动。（提供承诺书原件加盖供应商电子公章，格式自拟）</w:t>
      </w:r>
    </w:p>
    <w:p w14:paraId="0A6D6CE1">
      <w:pPr>
        <w:spacing w:line="319" w:lineRule="auto"/>
        <w:rPr>
          <w:rFonts w:ascii="宋体" w:hAnsi="宋体" w:eastAsia="宋体" w:cs="宋体"/>
          <w:sz w:val="24"/>
          <w:szCs w:val="24"/>
          <w:highlight w:val="none"/>
        </w:rPr>
      </w:pPr>
    </w:p>
    <w:p w14:paraId="0C8A8DB5">
      <w:pPr>
        <w:spacing w:line="319" w:lineRule="auto"/>
        <w:rPr>
          <w:rFonts w:hint="eastAsia" w:ascii="宋体" w:hAnsi="宋体" w:eastAsia="宋体" w:cs="宋体"/>
          <w:sz w:val="24"/>
          <w:szCs w:val="24"/>
          <w:highlight w:val="none"/>
          <w:lang w:val="en-US" w:eastAsia="zh-CN"/>
        </w:rPr>
        <w:sectPr>
          <w:footerReference r:id="rId21" w:type="default"/>
          <w:pgSz w:w="11905" w:h="16839"/>
          <w:pgMar w:top="1440" w:right="1800" w:bottom="1440" w:left="1800" w:header="0" w:footer="1097" w:gutter="0"/>
          <w:cols w:space="720" w:num="1"/>
        </w:sectPr>
      </w:pPr>
      <w:r>
        <w:rPr>
          <w:rFonts w:hint="eastAsia" w:ascii="宋体" w:hAnsi="宋体" w:eastAsia="宋体" w:cs="宋体"/>
          <w:sz w:val="24"/>
          <w:szCs w:val="24"/>
          <w:highlight w:val="none"/>
          <w:lang w:val="en-US" w:eastAsia="zh-CN"/>
        </w:rPr>
        <w:t xml:space="preserve">   </w:t>
      </w:r>
      <w:r>
        <w:rPr>
          <w:rFonts w:hint="eastAsia" w:ascii="宋体" w:hAnsi="宋体" w:eastAsia="宋体" w:cs="宋体"/>
          <w:b/>
          <w:bCs/>
          <w:sz w:val="24"/>
          <w:szCs w:val="24"/>
          <w:highlight w:val="none"/>
          <w:lang w:val="en-US" w:eastAsia="zh-CN"/>
        </w:rPr>
        <w:t xml:space="preserve"> 6.9</w:t>
      </w:r>
      <w:r>
        <w:rPr>
          <w:rFonts w:ascii="宋体" w:hAnsi="宋体" w:eastAsia="宋体" w:cs="宋体"/>
          <w:b/>
          <w:bCs/>
          <w:sz w:val="24"/>
          <w:szCs w:val="24"/>
          <w:highlight w:val="none"/>
        </w:rPr>
        <w:t>特定资格要求</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资质要求</w:t>
      </w:r>
      <w:r>
        <w:rPr>
          <w:rFonts w:hint="eastAsia" w:ascii="宋体" w:hAnsi="宋体" w:eastAsia="宋体" w:cs="宋体"/>
          <w:b/>
          <w:bCs/>
          <w:sz w:val="24"/>
          <w:szCs w:val="24"/>
          <w:highlight w:val="none"/>
          <w:lang w:eastAsia="zh-CN"/>
        </w:rPr>
        <w:t>）：</w:t>
      </w:r>
      <w:r>
        <w:rPr>
          <w:rFonts w:hint="eastAsia" w:ascii="宋体" w:hAnsi="宋体" w:eastAsia="宋体" w:cs="宋体"/>
          <w:sz w:val="24"/>
          <w:szCs w:val="24"/>
          <w:highlight w:val="none"/>
          <w:lang w:eastAsia="zh-CN"/>
        </w:rPr>
        <w:t>具备工程设计水利行业乙级</w:t>
      </w:r>
      <w:r>
        <w:rPr>
          <w:rFonts w:hint="eastAsia" w:ascii="宋体" w:hAnsi="宋体" w:eastAsia="宋体" w:cs="宋体"/>
          <w:sz w:val="24"/>
          <w:szCs w:val="24"/>
          <w:highlight w:val="none"/>
          <w:lang w:val="en-US" w:eastAsia="zh-CN"/>
        </w:rPr>
        <w:t>及以上</w:t>
      </w:r>
      <w:r>
        <w:rPr>
          <w:rFonts w:hint="eastAsia" w:ascii="宋体" w:hAnsi="宋体" w:eastAsia="宋体" w:cs="宋体"/>
          <w:sz w:val="24"/>
          <w:szCs w:val="24"/>
          <w:highlight w:val="none"/>
          <w:lang w:eastAsia="zh-CN"/>
        </w:rPr>
        <w:t>资质</w:t>
      </w:r>
      <w:r>
        <w:rPr>
          <w:rFonts w:hint="eastAsia" w:ascii="宋体" w:hAnsi="宋体" w:eastAsia="宋体" w:cs="宋体"/>
          <w:sz w:val="24"/>
          <w:szCs w:val="24"/>
          <w:highlight w:val="none"/>
          <w:lang w:val="en-US" w:eastAsia="zh-CN"/>
        </w:rPr>
        <w:t>和</w:t>
      </w:r>
      <w:r>
        <w:rPr>
          <w:rFonts w:hint="eastAsia" w:ascii="宋体" w:hAnsi="宋体" w:eastAsia="宋体" w:cs="宋体"/>
          <w:sz w:val="24"/>
          <w:szCs w:val="24"/>
          <w:highlight w:val="none"/>
          <w:lang w:eastAsia="zh-CN"/>
        </w:rPr>
        <w:t>工程勘察专业类（岩土工程）乙级及以上资质</w:t>
      </w:r>
    </w:p>
    <w:p w14:paraId="4CDB527B">
      <w:pPr>
        <w:spacing w:before="91" w:line="219" w:lineRule="auto"/>
        <w:jc w:val="center"/>
        <w:rPr>
          <w:rFonts w:ascii="宋体" w:hAnsi="宋体" w:eastAsia="宋体" w:cs="宋体"/>
          <w:sz w:val="28"/>
          <w:szCs w:val="28"/>
          <w:highlight w:val="none"/>
        </w:rPr>
      </w:pPr>
      <w:r>
        <w:rPr>
          <w:rFonts w:ascii="Times New Roman" w:hAnsi="Times New Roman" w:eastAsia="Times New Roman" w:cs="Times New Roman"/>
          <w:b/>
          <w:bCs/>
          <w:spacing w:val="-3"/>
          <w:sz w:val="28"/>
          <w:szCs w:val="28"/>
          <w:highlight w:val="none"/>
        </w:rPr>
        <w:t xml:space="preserve">6.6 </w:t>
      </w:r>
      <w:r>
        <w:rPr>
          <w:rFonts w:ascii="宋体" w:hAnsi="宋体" w:eastAsia="宋体" w:cs="宋体"/>
          <w:b/>
          <w:bCs/>
          <w:spacing w:val="-3"/>
          <w:sz w:val="28"/>
          <w:szCs w:val="28"/>
          <w:highlight w:val="none"/>
        </w:rPr>
        <w:t>政府采购政策证明文件</w:t>
      </w:r>
    </w:p>
    <w:p w14:paraId="515F6A77">
      <w:pPr>
        <w:pStyle w:val="5"/>
        <w:spacing w:line="311" w:lineRule="auto"/>
        <w:rPr>
          <w:highlight w:val="none"/>
        </w:rPr>
      </w:pPr>
    </w:p>
    <w:p w14:paraId="18E5316E">
      <w:pPr>
        <w:spacing w:before="78" w:line="219" w:lineRule="auto"/>
        <w:ind w:left="2860"/>
        <w:rPr>
          <w:rFonts w:ascii="宋体" w:hAnsi="宋体" w:eastAsia="宋体" w:cs="宋体"/>
          <w:sz w:val="24"/>
          <w:szCs w:val="24"/>
          <w:highlight w:val="none"/>
        </w:rPr>
      </w:pPr>
      <w:r>
        <w:rPr>
          <w:rFonts w:ascii="宋体" w:hAnsi="宋体" w:eastAsia="宋体" w:cs="宋体"/>
          <w:b/>
          <w:bCs/>
          <w:spacing w:val="-4"/>
          <w:sz w:val="24"/>
          <w:szCs w:val="24"/>
          <w:highlight w:val="none"/>
        </w:rPr>
        <w:t>（</w:t>
      </w:r>
      <w:r>
        <w:rPr>
          <w:rFonts w:ascii="Times New Roman" w:hAnsi="Times New Roman" w:eastAsia="Times New Roman" w:cs="Times New Roman"/>
          <w:b/>
          <w:bCs/>
          <w:spacing w:val="-4"/>
          <w:sz w:val="24"/>
          <w:szCs w:val="24"/>
          <w:highlight w:val="none"/>
        </w:rPr>
        <w:t>1</w:t>
      </w:r>
      <w:r>
        <w:rPr>
          <w:rFonts w:ascii="宋体" w:hAnsi="宋体" w:eastAsia="宋体" w:cs="宋体"/>
          <w:b/>
          <w:bCs/>
          <w:spacing w:val="-4"/>
          <w:sz w:val="24"/>
          <w:szCs w:val="24"/>
          <w:highlight w:val="none"/>
        </w:rPr>
        <w:t>）中小企业声明函（服务）</w:t>
      </w:r>
    </w:p>
    <w:p w14:paraId="238CDCDD">
      <w:pPr>
        <w:spacing w:before="197" w:line="365" w:lineRule="auto"/>
        <w:ind w:firstLine="480"/>
        <w:jc w:val="both"/>
        <w:rPr>
          <w:rFonts w:ascii="宋体" w:hAnsi="宋体" w:eastAsia="宋体" w:cs="宋体"/>
          <w:sz w:val="24"/>
          <w:szCs w:val="24"/>
          <w:highlight w:val="none"/>
        </w:rPr>
      </w:pPr>
      <w:r>
        <w:rPr>
          <w:rFonts w:ascii="宋体" w:hAnsi="宋体" w:eastAsia="宋体" w:cs="宋体"/>
          <w:spacing w:val="-2"/>
          <w:sz w:val="24"/>
          <w:szCs w:val="24"/>
          <w:highlight w:val="none"/>
        </w:rPr>
        <w:t>本公司（联合体）郑重声明，根据《政府采购促进中小企业发展管理办法》（财库〔2020〕46 号）</w:t>
      </w:r>
      <w:r>
        <w:rPr>
          <w:rFonts w:ascii="宋体" w:hAnsi="宋体" w:eastAsia="宋体" w:cs="宋体"/>
          <w:spacing w:val="-10"/>
          <w:sz w:val="24"/>
          <w:szCs w:val="24"/>
          <w:highlight w:val="none"/>
        </w:rPr>
        <w:t>的规定，本公司（联合体）参加</w:t>
      </w:r>
      <w:r>
        <w:rPr>
          <w:rFonts w:ascii="宋体" w:hAnsi="宋体" w:eastAsia="宋体" w:cs="宋体"/>
          <w:i/>
          <w:iCs/>
          <w:spacing w:val="-10"/>
          <w:sz w:val="25"/>
          <w:szCs w:val="25"/>
          <w:highlight w:val="none"/>
          <w:u w:val="single" w:color="auto"/>
        </w:rPr>
        <w:t>（</w:t>
      </w:r>
      <w:r>
        <w:rPr>
          <w:rFonts w:hint="eastAsia" w:ascii="宋体" w:hAnsi="宋体" w:eastAsia="宋体" w:cs="宋体"/>
          <w:i w:val="0"/>
          <w:iCs w:val="0"/>
          <w:spacing w:val="-10"/>
          <w:sz w:val="25"/>
          <w:szCs w:val="25"/>
          <w:highlight w:val="none"/>
          <w:u w:val="single" w:color="auto"/>
          <w:lang w:val="en-US" w:eastAsia="zh-CN"/>
        </w:rPr>
        <w:t xml:space="preserve">    </w:t>
      </w:r>
      <w:r>
        <w:rPr>
          <w:rFonts w:ascii="宋体" w:hAnsi="宋体" w:eastAsia="宋体" w:cs="宋体"/>
          <w:i/>
          <w:iCs/>
          <w:spacing w:val="-10"/>
          <w:sz w:val="25"/>
          <w:szCs w:val="25"/>
          <w:highlight w:val="none"/>
          <w:u w:val="single" w:color="auto"/>
        </w:rPr>
        <w:t>）</w:t>
      </w:r>
      <w:r>
        <w:rPr>
          <w:rFonts w:ascii="宋体" w:hAnsi="宋体" w:eastAsia="宋体" w:cs="宋体"/>
          <w:spacing w:val="-11"/>
          <w:sz w:val="24"/>
          <w:szCs w:val="24"/>
          <w:highlight w:val="none"/>
        </w:rPr>
        <w:t>的</w:t>
      </w:r>
      <w:r>
        <w:rPr>
          <w:rFonts w:ascii="宋体" w:hAnsi="宋体" w:eastAsia="宋体" w:cs="宋体"/>
          <w:i/>
          <w:iCs/>
          <w:spacing w:val="-11"/>
          <w:sz w:val="25"/>
          <w:szCs w:val="25"/>
          <w:highlight w:val="none"/>
          <w:u w:val="single" w:color="auto"/>
        </w:rPr>
        <w:t>（</w:t>
      </w:r>
      <w:r>
        <w:rPr>
          <w:rFonts w:hint="eastAsia" w:ascii="宋体" w:hAnsi="宋体" w:eastAsia="宋体" w:cs="宋体"/>
          <w:i w:val="0"/>
          <w:iCs w:val="0"/>
          <w:spacing w:val="-7"/>
          <w:sz w:val="25"/>
          <w:szCs w:val="25"/>
          <w:highlight w:val="none"/>
          <w:u w:val="single" w:color="auto"/>
          <w:lang w:val="en-US" w:eastAsia="zh-CN"/>
        </w:rPr>
        <w:t xml:space="preserve">   </w:t>
      </w:r>
      <w:r>
        <w:rPr>
          <w:rFonts w:ascii="宋体" w:hAnsi="宋体" w:eastAsia="宋体" w:cs="宋体"/>
          <w:i/>
          <w:iCs/>
          <w:spacing w:val="-11"/>
          <w:sz w:val="25"/>
          <w:szCs w:val="25"/>
          <w:highlight w:val="none"/>
          <w:u w:val="single" w:color="auto"/>
        </w:rPr>
        <w:t>）</w:t>
      </w:r>
      <w:r>
        <w:rPr>
          <w:rFonts w:ascii="宋体" w:hAnsi="宋体" w:eastAsia="宋体" w:cs="宋体"/>
          <w:spacing w:val="-11"/>
          <w:sz w:val="24"/>
          <w:szCs w:val="24"/>
          <w:highlight w:val="none"/>
        </w:rPr>
        <w:t>采购活动，</w:t>
      </w:r>
      <w:r>
        <w:rPr>
          <w:rFonts w:ascii="宋体" w:hAnsi="宋体" w:eastAsia="宋体" w:cs="宋体"/>
          <w:spacing w:val="-2"/>
          <w:sz w:val="24"/>
          <w:szCs w:val="24"/>
          <w:highlight w:val="none"/>
        </w:rPr>
        <w:t>服务全部由符合政策要求的中小企业承接。相关企业（含联合体中的中小企业、签订分</w:t>
      </w:r>
      <w:r>
        <w:rPr>
          <w:rFonts w:ascii="宋体" w:hAnsi="宋体" w:eastAsia="宋体" w:cs="宋体"/>
          <w:spacing w:val="-1"/>
          <w:sz w:val="24"/>
          <w:szCs w:val="24"/>
          <w:highlight w:val="none"/>
        </w:rPr>
        <w:t>包意向协议的中小企业）的具体情况如下：</w:t>
      </w:r>
    </w:p>
    <w:p w14:paraId="4F3B3115">
      <w:pPr>
        <w:spacing w:before="3" w:line="306" w:lineRule="auto"/>
        <w:ind w:left="2" w:firstLine="495"/>
        <w:rPr>
          <w:rFonts w:ascii="宋体" w:hAnsi="宋体" w:eastAsia="宋体" w:cs="宋体"/>
          <w:sz w:val="24"/>
          <w:szCs w:val="24"/>
          <w:highlight w:val="none"/>
        </w:rPr>
      </w:pPr>
      <w:r>
        <w:rPr>
          <w:rFonts w:ascii="Times New Roman" w:hAnsi="Times New Roman" w:eastAsia="Times New Roman" w:cs="Times New Roman"/>
          <w:spacing w:val="-7"/>
          <w:sz w:val="24"/>
          <w:szCs w:val="24"/>
          <w:highlight w:val="none"/>
        </w:rPr>
        <w:t>1.</w:t>
      </w:r>
      <w:r>
        <w:rPr>
          <w:rFonts w:ascii="宋体" w:hAnsi="宋体" w:eastAsia="宋体" w:cs="宋体"/>
          <w:i/>
          <w:iCs/>
          <w:spacing w:val="-7"/>
          <w:sz w:val="25"/>
          <w:szCs w:val="25"/>
          <w:highlight w:val="none"/>
          <w:u w:val="single" w:color="auto"/>
        </w:rPr>
        <w:t>（</w:t>
      </w:r>
      <w:r>
        <w:rPr>
          <w:rFonts w:hint="eastAsia" w:ascii="宋体" w:hAnsi="宋体" w:eastAsia="宋体" w:cs="宋体"/>
          <w:i w:val="0"/>
          <w:iCs w:val="0"/>
          <w:spacing w:val="-7"/>
          <w:sz w:val="25"/>
          <w:szCs w:val="25"/>
          <w:highlight w:val="none"/>
          <w:u w:val="single" w:color="auto"/>
          <w:lang w:val="en-US" w:eastAsia="zh-CN"/>
        </w:rPr>
        <w:t xml:space="preserve">       </w:t>
      </w:r>
      <w:r>
        <w:rPr>
          <w:rFonts w:ascii="宋体" w:hAnsi="宋体" w:eastAsia="宋体" w:cs="宋体"/>
          <w:spacing w:val="-36"/>
          <w:sz w:val="24"/>
          <w:szCs w:val="24"/>
          <w:highlight w:val="none"/>
          <w:u w:val="single" w:color="auto"/>
        </w:rPr>
        <w:t>）</w:t>
      </w:r>
      <w:r>
        <w:rPr>
          <w:rFonts w:ascii="宋体" w:hAnsi="宋体" w:eastAsia="宋体" w:cs="宋体"/>
          <w:spacing w:val="-36"/>
          <w:sz w:val="24"/>
          <w:szCs w:val="24"/>
          <w:highlight w:val="none"/>
        </w:rPr>
        <w:t>，</w:t>
      </w:r>
      <w:r>
        <w:rPr>
          <w:rFonts w:ascii="宋体" w:hAnsi="宋体" w:eastAsia="宋体" w:cs="宋体"/>
          <w:spacing w:val="-7"/>
          <w:sz w:val="24"/>
          <w:szCs w:val="24"/>
          <w:highlight w:val="none"/>
        </w:rPr>
        <w:t>属于</w:t>
      </w:r>
      <w:r>
        <w:rPr>
          <w:rFonts w:ascii="宋体" w:hAnsi="宋体" w:eastAsia="宋体" w:cs="宋体"/>
          <w:i/>
          <w:iCs/>
          <w:spacing w:val="-7"/>
          <w:sz w:val="25"/>
          <w:szCs w:val="25"/>
          <w:highlight w:val="none"/>
          <w:u w:val="single" w:color="auto"/>
        </w:rPr>
        <w:t>（</w:t>
      </w:r>
      <w:r>
        <w:rPr>
          <w:rStyle w:val="23"/>
          <w:rFonts w:hint="eastAsia" w:asciiTheme="minorEastAsia" w:hAnsiTheme="minorEastAsia" w:eastAsiaTheme="minorEastAsia" w:cstheme="minorEastAsia"/>
          <w:sz w:val="24"/>
          <w:szCs w:val="24"/>
          <w:highlight w:val="none"/>
          <w:u w:val="single"/>
        </w:rPr>
        <w:t>其他未列明行业</w:t>
      </w:r>
      <w:r>
        <w:rPr>
          <w:rFonts w:ascii="宋体" w:hAnsi="宋体" w:eastAsia="宋体" w:cs="宋体"/>
          <w:i/>
          <w:iCs/>
          <w:spacing w:val="-36"/>
          <w:sz w:val="25"/>
          <w:szCs w:val="25"/>
          <w:highlight w:val="none"/>
          <w:u w:val="single" w:color="auto"/>
        </w:rPr>
        <w:t>）</w:t>
      </w:r>
      <w:r>
        <w:rPr>
          <w:rFonts w:ascii="宋体" w:hAnsi="宋体" w:eastAsia="宋体" w:cs="宋体"/>
          <w:spacing w:val="-36"/>
          <w:sz w:val="24"/>
          <w:szCs w:val="24"/>
          <w:highlight w:val="none"/>
        </w:rPr>
        <w:t>；</w:t>
      </w:r>
      <w:r>
        <w:rPr>
          <w:rFonts w:ascii="宋体" w:hAnsi="宋体" w:eastAsia="宋体" w:cs="宋体"/>
          <w:spacing w:val="-7"/>
          <w:sz w:val="24"/>
          <w:szCs w:val="24"/>
          <w:highlight w:val="none"/>
        </w:rPr>
        <w:t>承接</w:t>
      </w:r>
      <w:r>
        <w:rPr>
          <w:rFonts w:ascii="宋体" w:hAnsi="宋体" w:eastAsia="宋体" w:cs="宋体"/>
          <w:spacing w:val="-8"/>
          <w:sz w:val="24"/>
          <w:szCs w:val="24"/>
          <w:highlight w:val="none"/>
        </w:rPr>
        <w:t>企业为</w:t>
      </w:r>
      <w:r>
        <w:rPr>
          <w:rFonts w:ascii="宋体" w:hAnsi="宋体" w:eastAsia="宋体" w:cs="宋体"/>
          <w:i/>
          <w:iCs/>
          <w:spacing w:val="-8"/>
          <w:sz w:val="25"/>
          <w:szCs w:val="25"/>
          <w:highlight w:val="none"/>
          <w:u w:val="single" w:color="auto"/>
        </w:rPr>
        <w:t>（企业名称</w:t>
      </w:r>
      <w:r>
        <w:rPr>
          <w:rFonts w:ascii="宋体" w:hAnsi="宋体" w:eastAsia="宋体" w:cs="宋体"/>
          <w:i/>
          <w:iCs/>
          <w:spacing w:val="-36"/>
          <w:sz w:val="25"/>
          <w:szCs w:val="25"/>
          <w:highlight w:val="none"/>
          <w:u w:val="single" w:color="auto"/>
        </w:rPr>
        <w:t>）</w:t>
      </w:r>
      <w:r>
        <w:rPr>
          <w:rFonts w:ascii="宋体" w:hAnsi="宋体" w:eastAsia="宋体" w:cs="宋体"/>
          <w:spacing w:val="-36"/>
          <w:sz w:val="24"/>
          <w:szCs w:val="24"/>
          <w:highlight w:val="none"/>
        </w:rPr>
        <w:t>，</w:t>
      </w:r>
      <w:r>
        <w:rPr>
          <w:rFonts w:ascii="宋体" w:hAnsi="宋体" w:eastAsia="宋体" w:cs="宋体"/>
          <w:spacing w:val="-4"/>
          <w:sz w:val="24"/>
          <w:szCs w:val="24"/>
          <w:highlight w:val="none"/>
        </w:rPr>
        <w:t>从业人员</w:t>
      </w:r>
      <w:r>
        <w:rPr>
          <w:rFonts w:ascii="宋体" w:hAnsi="宋体" w:eastAsia="宋体" w:cs="宋体"/>
          <w:spacing w:val="-4"/>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4"/>
          <w:sz w:val="24"/>
          <w:szCs w:val="24"/>
          <w:highlight w:val="none"/>
        </w:rPr>
        <w:t>人，营业收入为</w:t>
      </w:r>
      <w:r>
        <w:rPr>
          <w:rFonts w:ascii="宋体" w:hAnsi="宋体" w:eastAsia="宋体" w:cs="宋体"/>
          <w:spacing w:val="-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4"/>
          <w:sz w:val="24"/>
          <w:szCs w:val="24"/>
          <w:highlight w:val="none"/>
        </w:rPr>
        <w:t>万元，资产总额为</w:t>
      </w:r>
      <w:r>
        <w:rPr>
          <w:rFonts w:ascii="宋体" w:hAnsi="宋体" w:eastAsia="宋体" w:cs="宋体"/>
          <w:spacing w:val="1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4"/>
          <w:sz w:val="24"/>
          <w:szCs w:val="24"/>
          <w:highlight w:val="none"/>
        </w:rPr>
        <w:t>万元</w:t>
      </w:r>
      <w:r>
        <w:rPr>
          <w:rFonts w:ascii="宋体" w:hAnsi="宋体" w:eastAsia="宋体" w:cs="宋体"/>
          <w:spacing w:val="-42"/>
          <w:sz w:val="24"/>
          <w:szCs w:val="24"/>
          <w:highlight w:val="none"/>
        </w:rPr>
        <w:t xml:space="preserve"> </w:t>
      </w:r>
      <w:r>
        <w:rPr>
          <w:rFonts w:ascii="Times New Roman" w:hAnsi="Times New Roman" w:eastAsia="Times New Roman" w:cs="Times New Roman"/>
          <w:spacing w:val="-4"/>
          <w:position w:val="8"/>
          <w:sz w:val="15"/>
          <w:szCs w:val="15"/>
          <w:highlight w:val="none"/>
        </w:rPr>
        <w:t>1</w:t>
      </w:r>
      <w:r>
        <w:rPr>
          <w:rFonts w:ascii="Times New Roman" w:hAnsi="Times New Roman" w:eastAsia="Times New Roman" w:cs="Times New Roman"/>
          <w:spacing w:val="-9"/>
          <w:position w:val="8"/>
          <w:sz w:val="15"/>
          <w:szCs w:val="15"/>
          <w:highlight w:val="none"/>
        </w:rPr>
        <w:t xml:space="preserve"> </w:t>
      </w:r>
      <w:r>
        <w:rPr>
          <w:rFonts w:ascii="宋体" w:hAnsi="宋体" w:eastAsia="宋体" w:cs="宋体"/>
          <w:spacing w:val="-4"/>
          <w:sz w:val="24"/>
          <w:szCs w:val="24"/>
          <w:highlight w:val="none"/>
        </w:rPr>
        <w:t>，</w:t>
      </w:r>
      <w:r>
        <w:rPr>
          <w:rFonts w:ascii="宋体" w:hAnsi="宋体" w:eastAsia="宋体" w:cs="宋体"/>
          <w:spacing w:val="-5"/>
          <w:sz w:val="24"/>
          <w:szCs w:val="24"/>
          <w:highlight w:val="none"/>
        </w:rPr>
        <w:t>属于</w:t>
      </w:r>
      <w:r>
        <w:rPr>
          <w:rFonts w:ascii="宋体" w:hAnsi="宋体" w:eastAsia="宋体" w:cs="宋体"/>
          <w:i/>
          <w:iCs/>
          <w:spacing w:val="-5"/>
          <w:sz w:val="25"/>
          <w:szCs w:val="25"/>
          <w:highlight w:val="none"/>
          <w:u w:val="single" w:color="auto"/>
        </w:rPr>
        <w:t>（中型企业、</w:t>
      </w:r>
      <w:r>
        <w:rPr>
          <w:rFonts w:ascii="宋体" w:hAnsi="宋体" w:eastAsia="宋体" w:cs="宋体"/>
          <w:i/>
          <w:iCs/>
          <w:spacing w:val="-9"/>
          <w:sz w:val="25"/>
          <w:szCs w:val="25"/>
          <w:highlight w:val="none"/>
          <w:u w:val="single" w:color="auto"/>
        </w:rPr>
        <w:t>小型企业、微型企业</w:t>
      </w:r>
      <w:r>
        <w:rPr>
          <w:rFonts w:ascii="宋体" w:hAnsi="宋体" w:eastAsia="宋体" w:cs="宋体"/>
          <w:i/>
          <w:iCs/>
          <w:spacing w:val="-2"/>
          <w:sz w:val="25"/>
          <w:szCs w:val="25"/>
          <w:highlight w:val="none"/>
          <w:u w:val="single" w:color="auto"/>
        </w:rPr>
        <w:t>）</w:t>
      </w:r>
      <w:r>
        <w:rPr>
          <w:rFonts w:ascii="宋体" w:hAnsi="宋体" w:eastAsia="宋体" w:cs="宋体"/>
          <w:spacing w:val="-2"/>
          <w:sz w:val="24"/>
          <w:szCs w:val="24"/>
          <w:highlight w:val="none"/>
        </w:rPr>
        <w:t>；</w:t>
      </w:r>
    </w:p>
    <w:p w14:paraId="74876CC0">
      <w:pPr>
        <w:spacing w:before="193" w:line="307" w:lineRule="auto"/>
        <w:ind w:left="2" w:right="31" w:firstLine="472"/>
        <w:rPr>
          <w:rFonts w:ascii="宋体" w:hAnsi="宋体" w:eastAsia="宋体" w:cs="宋体"/>
          <w:sz w:val="24"/>
          <w:szCs w:val="24"/>
          <w:highlight w:val="none"/>
        </w:rPr>
      </w:pPr>
      <w:r>
        <w:rPr>
          <w:rFonts w:ascii="Times New Roman" w:hAnsi="Times New Roman" w:eastAsia="Times New Roman" w:cs="Times New Roman"/>
          <w:spacing w:val="-6"/>
          <w:sz w:val="24"/>
          <w:szCs w:val="24"/>
          <w:highlight w:val="none"/>
        </w:rPr>
        <w:t>2.</w:t>
      </w:r>
      <w:r>
        <w:rPr>
          <w:rFonts w:ascii="宋体" w:hAnsi="宋体" w:eastAsia="宋体" w:cs="宋体"/>
          <w:i/>
          <w:iCs/>
          <w:spacing w:val="-6"/>
          <w:sz w:val="25"/>
          <w:szCs w:val="25"/>
          <w:highlight w:val="none"/>
          <w:u w:val="single" w:color="auto"/>
        </w:rPr>
        <w:t>（标的名称</w:t>
      </w:r>
      <w:r>
        <w:rPr>
          <w:rFonts w:ascii="宋体" w:hAnsi="宋体" w:eastAsia="宋体" w:cs="宋体"/>
          <w:spacing w:val="-7"/>
          <w:sz w:val="24"/>
          <w:szCs w:val="24"/>
          <w:highlight w:val="none"/>
          <w:u w:val="single" w:color="auto"/>
        </w:rPr>
        <w:t>）</w:t>
      </w:r>
      <w:r>
        <w:rPr>
          <w:rFonts w:ascii="宋体" w:hAnsi="宋体" w:eastAsia="宋体" w:cs="宋体"/>
          <w:spacing w:val="-7"/>
          <w:sz w:val="24"/>
          <w:szCs w:val="24"/>
          <w:highlight w:val="none"/>
        </w:rPr>
        <w:t>，</w:t>
      </w:r>
      <w:r>
        <w:rPr>
          <w:rFonts w:ascii="宋体" w:hAnsi="宋体" w:eastAsia="宋体" w:cs="宋体"/>
          <w:spacing w:val="-6"/>
          <w:sz w:val="24"/>
          <w:szCs w:val="24"/>
          <w:highlight w:val="none"/>
        </w:rPr>
        <w:t>属于</w:t>
      </w:r>
      <w:r>
        <w:rPr>
          <w:rFonts w:ascii="宋体" w:hAnsi="宋体" w:eastAsia="宋体" w:cs="宋体"/>
          <w:i/>
          <w:iCs/>
          <w:spacing w:val="-6"/>
          <w:sz w:val="25"/>
          <w:szCs w:val="25"/>
          <w:highlight w:val="none"/>
          <w:u w:val="single" w:color="auto"/>
        </w:rPr>
        <w:t>（采购文件中明确的所属行业</w:t>
      </w:r>
      <w:r>
        <w:rPr>
          <w:rFonts w:ascii="宋体" w:hAnsi="宋体" w:eastAsia="宋体" w:cs="宋体"/>
          <w:i/>
          <w:iCs/>
          <w:spacing w:val="-7"/>
          <w:sz w:val="25"/>
          <w:szCs w:val="25"/>
          <w:highlight w:val="none"/>
          <w:u w:val="single" w:color="auto"/>
        </w:rPr>
        <w:t>）</w:t>
      </w:r>
      <w:r>
        <w:rPr>
          <w:rFonts w:ascii="宋体" w:hAnsi="宋体" w:eastAsia="宋体" w:cs="宋体"/>
          <w:spacing w:val="-7"/>
          <w:sz w:val="24"/>
          <w:szCs w:val="24"/>
          <w:highlight w:val="none"/>
        </w:rPr>
        <w:t>；</w:t>
      </w:r>
      <w:r>
        <w:rPr>
          <w:rFonts w:ascii="宋体" w:hAnsi="宋体" w:eastAsia="宋体" w:cs="宋体"/>
          <w:spacing w:val="-6"/>
          <w:sz w:val="24"/>
          <w:szCs w:val="24"/>
          <w:highlight w:val="none"/>
        </w:rPr>
        <w:t>制造商为</w:t>
      </w:r>
      <w:r>
        <w:rPr>
          <w:rFonts w:ascii="宋体" w:hAnsi="宋体" w:eastAsia="宋体" w:cs="宋体"/>
          <w:i/>
          <w:iCs/>
          <w:spacing w:val="-6"/>
          <w:sz w:val="25"/>
          <w:szCs w:val="25"/>
          <w:highlight w:val="none"/>
          <w:u w:val="single" w:color="auto"/>
        </w:rPr>
        <w:t>（企业名称</w:t>
      </w:r>
      <w:r>
        <w:rPr>
          <w:rFonts w:ascii="宋体" w:hAnsi="宋体" w:eastAsia="宋体" w:cs="宋体"/>
          <w:i/>
          <w:iCs/>
          <w:spacing w:val="-7"/>
          <w:sz w:val="25"/>
          <w:szCs w:val="25"/>
          <w:highlight w:val="none"/>
          <w:u w:val="single" w:color="auto"/>
        </w:rPr>
        <w:t>）</w:t>
      </w:r>
      <w:r>
        <w:rPr>
          <w:rFonts w:ascii="宋体" w:hAnsi="宋体" w:eastAsia="宋体" w:cs="宋体"/>
          <w:spacing w:val="-7"/>
          <w:sz w:val="24"/>
          <w:szCs w:val="24"/>
          <w:highlight w:val="none"/>
        </w:rPr>
        <w:t>，</w:t>
      </w:r>
      <w:r>
        <w:rPr>
          <w:rFonts w:ascii="宋体" w:hAnsi="宋体" w:eastAsia="宋体" w:cs="宋体"/>
          <w:spacing w:val="-5"/>
          <w:sz w:val="24"/>
          <w:szCs w:val="24"/>
          <w:highlight w:val="none"/>
        </w:rPr>
        <w:t>从业人员</w:t>
      </w:r>
      <w:r>
        <w:rPr>
          <w:rFonts w:ascii="宋体" w:hAnsi="宋体" w:eastAsia="宋体" w:cs="宋体"/>
          <w:spacing w:val="-5"/>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5"/>
          <w:sz w:val="24"/>
          <w:szCs w:val="24"/>
          <w:highlight w:val="none"/>
        </w:rPr>
        <w:t>人，营业收入为</w:t>
      </w:r>
      <w:r>
        <w:rPr>
          <w:rFonts w:ascii="宋体" w:hAnsi="宋体" w:eastAsia="宋体" w:cs="宋体"/>
          <w:spacing w:val="-5"/>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5"/>
          <w:sz w:val="24"/>
          <w:szCs w:val="24"/>
          <w:highlight w:val="none"/>
        </w:rPr>
        <w:t>万元，资产总额为</w:t>
      </w:r>
      <w:r>
        <w:rPr>
          <w:rFonts w:ascii="宋体" w:hAnsi="宋体" w:eastAsia="宋体" w:cs="宋体"/>
          <w:spacing w:val="1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5"/>
          <w:sz w:val="24"/>
          <w:szCs w:val="24"/>
          <w:highlight w:val="none"/>
        </w:rPr>
        <w:t>万元，属</w:t>
      </w:r>
      <w:r>
        <w:rPr>
          <w:rFonts w:ascii="宋体" w:hAnsi="宋体" w:eastAsia="宋体" w:cs="宋体"/>
          <w:spacing w:val="-6"/>
          <w:sz w:val="24"/>
          <w:szCs w:val="24"/>
          <w:highlight w:val="none"/>
        </w:rPr>
        <w:t>于</w:t>
      </w:r>
      <w:r>
        <w:rPr>
          <w:rFonts w:ascii="宋体" w:hAnsi="宋体" w:eastAsia="宋体" w:cs="宋体"/>
          <w:i/>
          <w:iCs/>
          <w:spacing w:val="-6"/>
          <w:sz w:val="25"/>
          <w:szCs w:val="25"/>
          <w:highlight w:val="none"/>
          <w:u w:val="single" w:color="auto"/>
        </w:rPr>
        <w:t>（中型企业、小</w:t>
      </w:r>
      <w:r>
        <w:rPr>
          <w:rFonts w:ascii="宋体" w:hAnsi="宋体" w:eastAsia="宋体" w:cs="宋体"/>
          <w:i/>
          <w:iCs/>
          <w:spacing w:val="-8"/>
          <w:sz w:val="25"/>
          <w:szCs w:val="25"/>
          <w:highlight w:val="none"/>
          <w:u w:val="single" w:color="auto"/>
        </w:rPr>
        <w:t>型企业、微型企业</w:t>
      </w:r>
      <w:r>
        <w:rPr>
          <w:rFonts w:ascii="宋体" w:hAnsi="宋体" w:eastAsia="宋体" w:cs="宋体"/>
          <w:i/>
          <w:iCs/>
          <w:spacing w:val="-5"/>
          <w:sz w:val="25"/>
          <w:szCs w:val="25"/>
          <w:highlight w:val="none"/>
          <w:u w:val="single" w:color="auto"/>
        </w:rPr>
        <w:t>）</w:t>
      </w:r>
      <w:r>
        <w:rPr>
          <w:rFonts w:ascii="宋体" w:hAnsi="宋体" w:eastAsia="宋体" w:cs="宋体"/>
          <w:spacing w:val="-5"/>
          <w:sz w:val="24"/>
          <w:szCs w:val="24"/>
          <w:highlight w:val="none"/>
        </w:rPr>
        <w:t>；</w:t>
      </w:r>
    </w:p>
    <w:p w14:paraId="41B0346B">
      <w:pPr>
        <w:pStyle w:val="5"/>
        <w:spacing w:line="305" w:lineRule="auto"/>
        <w:rPr>
          <w:highlight w:val="none"/>
        </w:rPr>
      </w:pPr>
    </w:p>
    <w:p w14:paraId="1544D3EA">
      <w:pPr>
        <w:spacing w:before="69" w:line="75" w:lineRule="exact"/>
        <w:ind w:left="497"/>
        <w:rPr>
          <w:rFonts w:ascii="Times New Roman" w:hAnsi="Times New Roman" w:eastAsia="Times New Roman" w:cs="Times New Roman"/>
          <w:sz w:val="24"/>
          <w:szCs w:val="24"/>
          <w:highlight w:val="none"/>
        </w:rPr>
      </w:pPr>
      <w:r>
        <w:rPr>
          <w:rFonts w:ascii="Times New Roman" w:hAnsi="Times New Roman" w:eastAsia="Times New Roman" w:cs="Times New Roman"/>
          <w:position w:val="1"/>
          <w:sz w:val="24"/>
          <w:szCs w:val="24"/>
          <w:highlight w:val="none"/>
        </w:rPr>
        <w:t>……</w:t>
      </w:r>
    </w:p>
    <w:p w14:paraId="3C556F0D">
      <w:pPr>
        <w:spacing w:before="223" w:line="369" w:lineRule="auto"/>
        <w:ind w:left="4" w:right="61" w:firstLine="502"/>
        <w:rPr>
          <w:rFonts w:ascii="宋体" w:hAnsi="宋体" w:eastAsia="宋体" w:cs="宋体"/>
          <w:sz w:val="24"/>
          <w:szCs w:val="24"/>
          <w:highlight w:val="none"/>
        </w:rPr>
      </w:pPr>
      <w:r>
        <w:rPr>
          <w:rFonts w:ascii="宋体" w:hAnsi="宋体" w:eastAsia="宋体" w:cs="宋体"/>
          <w:spacing w:val="-2"/>
          <w:sz w:val="24"/>
          <w:szCs w:val="24"/>
          <w:highlight w:val="none"/>
        </w:rPr>
        <w:t>以上企业，不属于大企业的分支机构，不存在控股</w:t>
      </w:r>
      <w:r>
        <w:rPr>
          <w:rFonts w:ascii="宋体" w:hAnsi="宋体" w:eastAsia="宋体" w:cs="宋体"/>
          <w:spacing w:val="-3"/>
          <w:sz w:val="24"/>
          <w:szCs w:val="24"/>
          <w:highlight w:val="none"/>
        </w:rPr>
        <w:t>股东为大企业的情形，也不存在</w:t>
      </w:r>
      <w:r>
        <w:rPr>
          <w:rFonts w:ascii="宋体" w:hAnsi="宋体" w:eastAsia="宋体" w:cs="宋体"/>
          <w:spacing w:val="-1"/>
          <w:sz w:val="24"/>
          <w:szCs w:val="24"/>
          <w:highlight w:val="none"/>
        </w:rPr>
        <w:t>与大企业的负责人为同一人的情形。</w:t>
      </w:r>
    </w:p>
    <w:p w14:paraId="563CEE45">
      <w:pPr>
        <w:spacing w:before="1" w:line="218" w:lineRule="auto"/>
        <w:ind w:left="480"/>
        <w:rPr>
          <w:rFonts w:ascii="宋体" w:hAnsi="宋体" w:eastAsia="宋体" w:cs="宋体"/>
          <w:sz w:val="24"/>
          <w:szCs w:val="24"/>
          <w:highlight w:val="none"/>
        </w:rPr>
      </w:pPr>
      <w:r>
        <w:rPr>
          <w:rFonts w:ascii="宋体" w:hAnsi="宋体" w:eastAsia="宋体" w:cs="宋体"/>
          <w:sz w:val="24"/>
          <w:szCs w:val="24"/>
          <w:highlight w:val="none"/>
        </w:rPr>
        <w:t>本企业对上述声明内容的真实性负责。如有虚</w:t>
      </w:r>
      <w:r>
        <w:rPr>
          <w:rFonts w:ascii="宋体" w:hAnsi="宋体" w:eastAsia="宋体" w:cs="宋体"/>
          <w:spacing w:val="-1"/>
          <w:sz w:val="24"/>
          <w:szCs w:val="24"/>
          <w:highlight w:val="none"/>
        </w:rPr>
        <w:t>假，将依法承担相应责任。</w:t>
      </w:r>
    </w:p>
    <w:p w14:paraId="4B517C76">
      <w:pPr>
        <w:pStyle w:val="5"/>
        <w:spacing w:line="253" w:lineRule="auto"/>
        <w:rPr>
          <w:highlight w:val="none"/>
        </w:rPr>
      </w:pPr>
    </w:p>
    <w:p w14:paraId="6ACB1E7B">
      <w:pPr>
        <w:pStyle w:val="5"/>
        <w:spacing w:line="253" w:lineRule="auto"/>
        <w:rPr>
          <w:highlight w:val="none"/>
        </w:rPr>
      </w:pPr>
    </w:p>
    <w:p w14:paraId="1531EBB4">
      <w:pPr>
        <w:pStyle w:val="5"/>
        <w:spacing w:line="253" w:lineRule="auto"/>
        <w:rPr>
          <w:highlight w:val="none"/>
        </w:rPr>
      </w:pPr>
    </w:p>
    <w:p w14:paraId="625AB3A3">
      <w:pPr>
        <w:pStyle w:val="5"/>
        <w:spacing w:line="253" w:lineRule="auto"/>
        <w:rPr>
          <w:highlight w:val="none"/>
        </w:rPr>
      </w:pPr>
    </w:p>
    <w:p w14:paraId="748DB61E">
      <w:pPr>
        <w:pStyle w:val="5"/>
        <w:spacing w:line="253" w:lineRule="auto"/>
        <w:rPr>
          <w:highlight w:val="none"/>
        </w:rPr>
      </w:pPr>
    </w:p>
    <w:p w14:paraId="5EA4E507">
      <w:pPr>
        <w:pStyle w:val="5"/>
        <w:spacing w:line="253" w:lineRule="auto"/>
        <w:rPr>
          <w:highlight w:val="none"/>
        </w:rPr>
      </w:pPr>
    </w:p>
    <w:p w14:paraId="1BAEEE78">
      <w:pPr>
        <w:pStyle w:val="5"/>
        <w:spacing w:line="253" w:lineRule="auto"/>
        <w:rPr>
          <w:highlight w:val="none"/>
        </w:rPr>
      </w:pPr>
    </w:p>
    <w:p w14:paraId="19A382D8">
      <w:pPr>
        <w:pStyle w:val="5"/>
        <w:spacing w:line="253" w:lineRule="auto"/>
        <w:rPr>
          <w:highlight w:val="none"/>
        </w:rPr>
      </w:pPr>
    </w:p>
    <w:p w14:paraId="3E1B4DD3">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2B634E49">
      <w:pPr>
        <w:spacing w:before="196"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3"/>
          <w:sz w:val="24"/>
          <w:szCs w:val="24"/>
          <w:highlight w:val="none"/>
        </w:rPr>
        <w:t xml:space="preserve">    </w:t>
      </w:r>
      <w:r>
        <w:rPr>
          <w:rFonts w:ascii="宋体" w:hAnsi="宋体" w:eastAsia="宋体" w:cs="宋体"/>
          <w:spacing w:val="-21"/>
          <w:sz w:val="24"/>
          <w:szCs w:val="24"/>
          <w:highlight w:val="none"/>
        </w:rPr>
        <w:t>期：</w:t>
      </w:r>
    </w:p>
    <w:p w14:paraId="01F6840F">
      <w:pPr>
        <w:pStyle w:val="5"/>
        <w:spacing w:line="267" w:lineRule="auto"/>
        <w:rPr>
          <w:highlight w:val="none"/>
        </w:rPr>
      </w:pPr>
    </w:p>
    <w:p w14:paraId="056C4AEE">
      <w:pPr>
        <w:pStyle w:val="5"/>
        <w:spacing w:line="267" w:lineRule="auto"/>
        <w:rPr>
          <w:highlight w:val="none"/>
        </w:rPr>
      </w:pPr>
    </w:p>
    <w:p w14:paraId="14968413">
      <w:pPr>
        <w:pStyle w:val="5"/>
        <w:spacing w:line="268" w:lineRule="auto"/>
        <w:rPr>
          <w:highlight w:val="none"/>
        </w:rPr>
      </w:pPr>
    </w:p>
    <w:p w14:paraId="7803C0A4">
      <w:pPr>
        <w:pStyle w:val="5"/>
        <w:spacing w:line="268" w:lineRule="auto"/>
        <w:rPr>
          <w:highlight w:val="none"/>
        </w:rPr>
      </w:pPr>
    </w:p>
    <w:p w14:paraId="2E825F50">
      <w:pPr>
        <w:spacing w:before="78" w:line="371" w:lineRule="auto"/>
        <w:ind w:right="61" w:firstLine="488"/>
        <w:rPr>
          <w:rFonts w:ascii="宋体" w:hAnsi="宋体" w:eastAsia="宋体" w:cs="宋体"/>
          <w:sz w:val="24"/>
          <w:szCs w:val="24"/>
          <w:highlight w:val="none"/>
        </w:rPr>
      </w:pPr>
      <w:r>
        <w:rPr>
          <w:rFonts w:ascii="Times New Roman" w:hAnsi="Times New Roman" w:eastAsia="Times New Roman" w:cs="Times New Roman"/>
          <w:spacing w:val="1"/>
          <w:position w:val="8"/>
          <w:sz w:val="15"/>
          <w:szCs w:val="15"/>
          <w:highlight w:val="none"/>
        </w:rPr>
        <w:t>1</w:t>
      </w:r>
      <w:r>
        <w:rPr>
          <w:rFonts w:ascii="Times New Roman" w:hAnsi="Times New Roman" w:eastAsia="Times New Roman" w:cs="Times New Roman"/>
          <w:spacing w:val="23"/>
          <w:w w:val="102"/>
          <w:position w:val="8"/>
          <w:sz w:val="15"/>
          <w:szCs w:val="15"/>
          <w:highlight w:val="none"/>
        </w:rPr>
        <w:t xml:space="preserve"> </w:t>
      </w:r>
      <w:r>
        <w:rPr>
          <w:rFonts w:ascii="宋体" w:hAnsi="宋体" w:eastAsia="宋体" w:cs="宋体"/>
          <w:spacing w:val="1"/>
          <w:sz w:val="24"/>
          <w:szCs w:val="24"/>
          <w:highlight w:val="none"/>
        </w:rPr>
        <w:t>注：从业人员、营业收入、资产总额填报上一年度数据，无上一年度数据的新成</w:t>
      </w:r>
      <w:r>
        <w:rPr>
          <w:rFonts w:ascii="宋体" w:hAnsi="宋体" w:eastAsia="宋体" w:cs="宋体"/>
          <w:spacing w:val="-2"/>
          <w:sz w:val="24"/>
          <w:szCs w:val="24"/>
          <w:highlight w:val="none"/>
        </w:rPr>
        <w:t>立企业可不填报。</w:t>
      </w:r>
    </w:p>
    <w:p w14:paraId="5B52FB93">
      <w:pPr>
        <w:spacing w:line="371" w:lineRule="auto"/>
        <w:rPr>
          <w:rFonts w:ascii="宋体" w:hAnsi="宋体" w:eastAsia="宋体" w:cs="宋体"/>
          <w:sz w:val="24"/>
          <w:szCs w:val="24"/>
          <w:highlight w:val="none"/>
        </w:rPr>
        <w:sectPr>
          <w:footerReference r:id="rId22" w:type="default"/>
          <w:pgSz w:w="11905" w:h="16839"/>
          <w:pgMar w:top="1440" w:right="1800" w:bottom="1440" w:left="1800" w:header="0" w:footer="1097" w:gutter="0"/>
          <w:cols w:space="720" w:num="1"/>
        </w:sectPr>
      </w:pPr>
    </w:p>
    <w:p w14:paraId="3BDE38D0">
      <w:pPr>
        <w:spacing w:before="91" w:line="220" w:lineRule="auto"/>
        <w:jc w:val="center"/>
        <w:rPr>
          <w:rFonts w:ascii="宋体" w:hAnsi="宋体" w:eastAsia="宋体" w:cs="宋体"/>
          <w:sz w:val="28"/>
          <w:szCs w:val="28"/>
          <w:highlight w:val="none"/>
        </w:rPr>
      </w:pPr>
      <w:r>
        <w:rPr>
          <w:rFonts w:ascii="宋体" w:hAnsi="宋体" w:eastAsia="宋体" w:cs="宋体"/>
          <w:b/>
          <w:bCs/>
          <w:spacing w:val="-4"/>
          <w:sz w:val="28"/>
          <w:szCs w:val="28"/>
          <w:highlight w:val="none"/>
        </w:rPr>
        <w:t>（</w:t>
      </w:r>
      <w:r>
        <w:rPr>
          <w:rFonts w:ascii="Times New Roman" w:hAnsi="Times New Roman" w:eastAsia="Times New Roman" w:cs="Times New Roman"/>
          <w:b/>
          <w:bCs/>
          <w:spacing w:val="-4"/>
          <w:sz w:val="28"/>
          <w:szCs w:val="28"/>
          <w:highlight w:val="none"/>
        </w:rPr>
        <w:t>2</w:t>
      </w:r>
      <w:r>
        <w:rPr>
          <w:rFonts w:ascii="宋体" w:hAnsi="宋体" w:eastAsia="宋体" w:cs="宋体"/>
          <w:b/>
          <w:bCs/>
          <w:spacing w:val="-4"/>
          <w:sz w:val="28"/>
          <w:szCs w:val="28"/>
          <w:highlight w:val="none"/>
        </w:rPr>
        <w:t>）残疾人福利性单位声明函</w:t>
      </w:r>
    </w:p>
    <w:p w14:paraId="0541CEB0">
      <w:pPr>
        <w:spacing w:before="179" w:line="369" w:lineRule="auto"/>
        <w:ind w:firstLine="481"/>
        <w:jc w:val="both"/>
        <w:rPr>
          <w:rFonts w:ascii="宋体" w:hAnsi="宋体" w:eastAsia="宋体" w:cs="宋体"/>
          <w:sz w:val="24"/>
          <w:szCs w:val="24"/>
          <w:highlight w:val="none"/>
        </w:rPr>
      </w:pPr>
      <w:r>
        <w:rPr>
          <w:rFonts w:ascii="宋体" w:hAnsi="宋体" w:eastAsia="宋体" w:cs="宋体"/>
          <w:spacing w:val="-4"/>
          <w:sz w:val="24"/>
          <w:szCs w:val="24"/>
          <w:highlight w:val="none"/>
        </w:rPr>
        <w:t>本单位郑重声明，根据《财政部</w:t>
      </w:r>
      <w:r>
        <w:rPr>
          <w:rFonts w:ascii="宋体" w:hAnsi="宋体" w:eastAsia="宋体" w:cs="宋体"/>
          <w:spacing w:val="48"/>
          <w:sz w:val="24"/>
          <w:szCs w:val="24"/>
          <w:highlight w:val="none"/>
        </w:rPr>
        <w:t xml:space="preserve"> </w:t>
      </w:r>
      <w:r>
        <w:rPr>
          <w:rFonts w:ascii="宋体" w:hAnsi="宋体" w:eastAsia="宋体" w:cs="宋体"/>
          <w:spacing w:val="-4"/>
          <w:sz w:val="24"/>
          <w:szCs w:val="24"/>
          <w:highlight w:val="none"/>
        </w:rPr>
        <w:t>民政部</w:t>
      </w:r>
      <w:r>
        <w:rPr>
          <w:rFonts w:ascii="宋体" w:hAnsi="宋体" w:eastAsia="宋体" w:cs="宋体"/>
          <w:spacing w:val="32"/>
          <w:sz w:val="24"/>
          <w:szCs w:val="24"/>
          <w:highlight w:val="none"/>
        </w:rPr>
        <w:t xml:space="preserve"> </w:t>
      </w:r>
      <w:r>
        <w:rPr>
          <w:rFonts w:ascii="宋体" w:hAnsi="宋体" w:eastAsia="宋体" w:cs="宋体"/>
          <w:spacing w:val="-4"/>
          <w:sz w:val="24"/>
          <w:szCs w:val="24"/>
          <w:highlight w:val="none"/>
        </w:rPr>
        <w:t>中国残疾人联合会关于促进残疾人就业政</w:t>
      </w:r>
      <w:r>
        <w:rPr>
          <w:rFonts w:ascii="宋体" w:hAnsi="宋体" w:eastAsia="宋体" w:cs="宋体"/>
          <w:spacing w:val="-1"/>
          <w:sz w:val="24"/>
          <w:szCs w:val="24"/>
          <w:highlight w:val="none"/>
        </w:rPr>
        <w:t>府采购政策的通知》（财库〔</w:t>
      </w:r>
      <w:r>
        <w:rPr>
          <w:rFonts w:ascii="Times New Roman" w:hAnsi="Times New Roman" w:eastAsia="Times New Roman" w:cs="Times New Roman"/>
          <w:spacing w:val="-1"/>
          <w:sz w:val="24"/>
          <w:szCs w:val="24"/>
          <w:highlight w:val="none"/>
        </w:rPr>
        <w:t>2017</w:t>
      </w:r>
      <w:r>
        <w:rPr>
          <w:rFonts w:ascii="宋体" w:hAnsi="宋体" w:eastAsia="宋体" w:cs="宋体"/>
          <w:spacing w:val="-1"/>
          <w:sz w:val="24"/>
          <w:szCs w:val="24"/>
          <w:highlight w:val="none"/>
        </w:rPr>
        <w:t>〕</w:t>
      </w:r>
      <w:r>
        <w:rPr>
          <w:rFonts w:ascii="Times New Roman" w:hAnsi="Times New Roman" w:eastAsia="Times New Roman" w:cs="Times New Roman"/>
          <w:spacing w:val="-1"/>
          <w:sz w:val="24"/>
          <w:szCs w:val="24"/>
          <w:highlight w:val="none"/>
        </w:rPr>
        <w:t>141</w:t>
      </w:r>
      <w:r>
        <w:rPr>
          <w:rFonts w:ascii="Times New Roman" w:hAnsi="Times New Roman" w:eastAsia="Times New Roman" w:cs="Times New Roman"/>
          <w:spacing w:val="31"/>
          <w:sz w:val="24"/>
          <w:szCs w:val="24"/>
          <w:highlight w:val="none"/>
        </w:rPr>
        <w:t xml:space="preserve"> </w:t>
      </w:r>
      <w:r>
        <w:rPr>
          <w:rFonts w:ascii="宋体" w:hAnsi="宋体" w:eastAsia="宋体" w:cs="宋体"/>
          <w:spacing w:val="-1"/>
          <w:sz w:val="24"/>
          <w:szCs w:val="24"/>
          <w:highlight w:val="none"/>
        </w:rPr>
        <w:t>号）的规定，本单位为符合条件的残疾人福利</w:t>
      </w:r>
      <w:r>
        <w:rPr>
          <w:rFonts w:ascii="宋体" w:hAnsi="宋体" w:eastAsia="宋体" w:cs="宋体"/>
          <w:sz w:val="24"/>
          <w:szCs w:val="24"/>
          <w:highlight w:val="none"/>
        </w:rPr>
        <w:t>性单位，且本单位参加</w:t>
      </w:r>
      <w:r>
        <w:rPr>
          <w:rFonts w:ascii="Times New Roman" w:hAnsi="Times New Roman" w:eastAsia="Times New Roman" w:cs="Times New Roman"/>
          <w:sz w:val="24"/>
          <w:szCs w:val="24"/>
          <w:highlight w:val="none"/>
        </w:rPr>
        <w:t>_____</w:t>
      </w:r>
      <w:r>
        <w:rPr>
          <w:rFonts w:ascii="宋体" w:hAnsi="宋体" w:eastAsia="宋体" w:cs="宋体"/>
          <w:sz w:val="24"/>
          <w:szCs w:val="24"/>
          <w:highlight w:val="none"/>
        </w:rPr>
        <w:t>单位的</w:t>
      </w:r>
      <w:r>
        <w:rPr>
          <w:rFonts w:ascii="Times New Roman" w:hAnsi="Times New Roman" w:eastAsia="Times New Roman" w:cs="Times New Roman"/>
          <w:sz w:val="24"/>
          <w:szCs w:val="24"/>
          <w:highlight w:val="none"/>
        </w:rPr>
        <w:t>______</w:t>
      </w:r>
      <w:r>
        <w:rPr>
          <w:rFonts w:ascii="宋体" w:hAnsi="宋体" w:eastAsia="宋体" w:cs="宋体"/>
          <w:sz w:val="24"/>
          <w:szCs w:val="24"/>
          <w:highlight w:val="none"/>
        </w:rPr>
        <w:t>项目采购活动提供本</w:t>
      </w:r>
      <w:r>
        <w:rPr>
          <w:rFonts w:ascii="宋体" w:hAnsi="宋体" w:eastAsia="宋体" w:cs="宋体"/>
          <w:spacing w:val="-1"/>
          <w:sz w:val="24"/>
          <w:szCs w:val="24"/>
          <w:highlight w:val="none"/>
        </w:rPr>
        <w:t>单位制造的货物（由本</w:t>
      </w:r>
      <w:r>
        <w:rPr>
          <w:rFonts w:ascii="宋体" w:hAnsi="宋体" w:eastAsia="宋体" w:cs="宋体"/>
          <w:spacing w:val="-2"/>
          <w:sz w:val="24"/>
          <w:szCs w:val="24"/>
          <w:highlight w:val="none"/>
        </w:rPr>
        <w:t>单位承担工程</w:t>
      </w:r>
      <w:r>
        <w:rPr>
          <w:rFonts w:ascii="Times New Roman" w:hAnsi="Times New Roman" w:eastAsia="Times New Roman" w:cs="Times New Roman"/>
          <w:spacing w:val="-2"/>
          <w:sz w:val="24"/>
          <w:szCs w:val="24"/>
          <w:highlight w:val="none"/>
        </w:rPr>
        <w:t>/</w:t>
      </w:r>
      <w:r>
        <w:rPr>
          <w:rFonts w:ascii="宋体" w:hAnsi="宋体" w:eastAsia="宋体" w:cs="宋体"/>
          <w:spacing w:val="-2"/>
          <w:sz w:val="24"/>
          <w:szCs w:val="24"/>
          <w:highlight w:val="none"/>
        </w:rPr>
        <w:t>提供服务</w:t>
      </w:r>
      <w:r>
        <w:rPr>
          <w:rFonts w:ascii="宋体" w:hAnsi="宋体" w:eastAsia="宋体" w:cs="宋体"/>
          <w:spacing w:val="-26"/>
          <w:sz w:val="24"/>
          <w:szCs w:val="24"/>
          <w:highlight w:val="none"/>
        </w:rPr>
        <w:t>），</w:t>
      </w:r>
      <w:r>
        <w:rPr>
          <w:rFonts w:ascii="宋体" w:hAnsi="宋体" w:eastAsia="宋体" w:cs="宋体"/>
          <w:spacing w:val="-2"/>
          <w:sz w:val="24"/>
          <w:szCs w:val="24"/>
          <w:highlight w:val="none"/>
        </w:rPr>
        <w:t>或者提供其他残疾人福利性单位制造的货物（不包括使用非</w:t>
      </w:r>
      <w:r>
        <w:rPr>
          <w:rFonts w:ascii="宋体" w:hAnsi="宋体" w:eastAsia="宋体" w:cs="宋体"/>
          <w:spacing w:val="-1"/>
          <w:sz w:val="24"/>
          <w:szCs w:val="24"/>
          <w:highlight w:val="none"/>
        </w:rPr>
        <w:t>残疾人福利性单位注册商标的货物）。</w:t>
      </w:r>
    </w:p>
    <w:p w14:paraId="68A13B40">
      <w:pPr>
        <w:spacing w:before="3" w:line="219" w:lineRule="auto"/>
        <w:ind w:left="481"/>
        <w:rPr>
          <w:rFonts w:ascii="宋体" w:hAnsi="宋体" w:eastAsia="宋体" w:cs="宋体"/>
          <w:sz w:val="24"/>
          <w:szCs w:val="24"/>
          <w:highlight w:val="none"/>
        </w:rPr>
      </w:pPr>
      <w:r>
        <w:rPr>
          <w:rFonts w:ascii="宋体" w:hAnsi="宋体" w:eastAsia="宋体" w:cs="宋体"/>
          <w:spacing w:val="-1"/>
          <w:sz w:val="24"/>
          <w:szCs w:val="24"/>
          <w:highlight w:val="none"/>
        </w:rPr>
        <w:t>本单位对上述声明的真实性负责。如有虚假，将依法承担相应责任。</w:t>
      </w:r>
    </w:p>
    <w:p w14:paraId="3C7A56B1">
      <w:pPr>
        <w:pStyle w:val="5"/>
        <w:spacing w:line="257" w:lineRule="auto"/>
        <w:rPr>
          <w:highlight w:val="none"/>
        </w:rPr>
      </w:pPr>
    </w:p>
    <w:p w14:paraId="076CD7CF">
      <w:pPr>
        <w:pStyle w:val="5"/>
        <w:spacing w:line="258" w:lineRule="auto"/>
        <w:rPr>
          <w:highlight w:val="none"/>
        </w:rPr>
      </w:pPr>
    </w:p>
    <w:p w14:paraId="3EECAF37">
      <w:pPr>
        <w:pStyle w:val="5"/>
        <w:spacing w:line="258" w:lineRule="auto"/>
        <w:rPr>
          <w:highlight w:val="none"/>
        </w:rPr>
      </w:pPr>
    </w:p>
    <w:p w14:paraId="72486171">
      <w:pPr>
        <w:pStyle w:val="5"/>
        <w:spacing w:line="258" w:lineRule="auto"/>
        <w:rPr>
          <w:highlight w:val="none"/>
        </w:rPr>
      </w:pPr>
    </w:p>
    <w:p w14:paraId="193C45BD">
      <w:pPr>
        <w:pStyle w:val="5"/>
        <w:spacing w:line="258" w:lineRule="auto"/>
        <w:rPr>
          <w:highlight w:val="none"/>
        </w:rPr>
      </w:pPr>
    </w:p>
    <w:p w14:paraId="6541317A">
      <w:pPr>
        <w:pStyle w:val="5"/>
        <w:spacing w:line="258" w:lineRule="auto"/>
        <w:rPr>
          <w:highlight w:val="none"/>
        </w:rPr>
      </w:pPr>
    </w:p>
    <w:p w14:paraId="3E7F587C">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38996620">
      <w:pPr>
        <w:spacing w:before="195" w:line="220" w:lineRule="auto"/>
        <w:ind w:left="522"/>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6"/>
          <w:sz w:val="24"/>
          <w:szCs w:val="24"/>
          <w:highlight w:val="none"/>
        </w:rPr>
        <w:t xml:space="preserve">  </w:t>
      </w:r>
      <w:r>
        <w:rPr>
          <w:rFonts w:ascii="宋体" w:hAnsi="宋体" w:eastAsia="宋体" w:cs="宋体"/>
          <w:spacing w:val="-21"/>
          <w:sz w:val="24"/>
          <w:szCs w:val="24"/>
          <w:highlight w:val="none"/>
        </w:rPr>
        <w:t>期：</w:t>
      </w:r>
    </w:p>
    <w:p w14:paraId="67A6F6EE">
      <w:pPr>
        <w:spacing w:line="220" w:lineRule="auto"/>
        <w:rPr>
          <w:rFonts w:ascii="宋体" w:hAnsi="宋体" w:eastAsia="宋体" w:cs="宋体"/>
          <w:sz w:val="24"/>
          <w:szCs w:val="24"/>
          <w:highlight w:val="none"/>
        </w:rPr>
        <w:sectPr>
          <w:footerReference r:id="rId23" w:type="default"/>
          <w:pgSz w:w="11905" w:h="16839"/>
          <w:pgMar w:top="1440" w:right="1800" w:bottom="1440" w:left="1800" w:header="0" w:footer="1097" w:gutter="0"/>
          <w:cols w:space="720" w:num="1"/>
        </w:sectPr>
      </w:pPr>
    </w:p>
    <w:p w14:paraId="53F8A508">
      <w:pPr>
        <w:spacing w:before="91" w:line="219" w:lineRule="auto"/>
        <w:jc w:val="center"/>
        <w:rPr>
          <w:rFonts w:ascii="宋体" w:hAnsi="宋体" w:eastAsia="宋体" w:cs="宋体"/>
          <w:sz w:val="28"/>
          <w:szCs w:val="28"/>
          <w:highlight w:val="none"/>
        </w:rPr>
      </w:pPr>
      <w:r>
        <w:rPr>
          <w:rFonts w:ascii="宋体" w:hAnsi="宋体" w:eastAsia="宋体" w:cs="宋体"/>
          <w:b/>
          <w:bCs/>
          <w:spacing w:val="-3"/>
          <w:sz w:val="28"/>
          <w:szCs w:val="28"/>
          <w:highlight w:val="none"/>
        </w:rPr>
        <w:t>（</w:t>
      </w:r>
      <w:r>
        <w:rPr>
          <w:rFonts w:ascii="Times New Roman" w:hAnsi="Times New Roman" w:eastAsia="Times New Roman" w:cs="Times New Roman"/>
          <w:b/>
          <w:bCs/>
          <w:spacing w:val="-3"/>
          <w:sz w:val="28"/>
          <w:szCs w:val="28"/>
          <w:highlight w:val="none"/>
        </w:rPr>
        <w:t>3</w:t>
      </w:r>
      <w:r>
        <w:rPr>
          <w:rFonts w:ascii="宋体" w:hAnsi="宋体" w:eastAsia="宋体" w:cs="宋体"/>
          <w:b/>
          <w:bCs/>
          <w:spacing w:val="-3"/>
          <w:sz w:val="28"/>
          <w:szCs w:val="28"/>
          <w:highlight w:val="none"/>
        </w:rPr>
        <w:t>）监狱企业证明文件（如有时提供）</w:t>
      </w:r>
    </w:p>
    <w:p w14:paraId="386FECCD">
      <w:pPr>
        <w:spacing w:before="182" w:line="371" w:lineRule="auto"/>
        <w:ind w:left="20" w:right="99" w:firstLine="568"/>
        <w:rPr>
          <w:rFonts w:ascii="宋体" w:hAnsi="宋体" w:eastAsia="宋体" w:cs="宋体"/>
          <w:sz w:val="24"/>
          <w:szCs w:val="24"/>
          <w:highlight w:val="none"/>
        </w:rPr>
      </w:pPr>
      <w:r>
        <w:rPr>
          <w:rFonts w:ascii="宋体" w:hAnsi="宋体" w:eastAsia="宋体" w:cs="宋体"/>
          <w:spacing w:val="-2"/>
          <w:sz w:val="24"/>
          <w:szCs w:val="24"/>
          <w:highlight w:val="none"/>
        </w:rPr>
        <w:t>本公司郑重声明，根据《关于政府采购支持监狱企业发展有关问题的通知》（财库</w:t>
      </w:r>
      <w:r>
        <w:rPr>
          <w:rFonts w:ascii="宋体" w:hAnsi="宋体" w:eastAsia="宋体" w:cs="宋体"/>
          <w:spacing w:val="-3"/>
          <w:sz w:val="24"/>
          <w:szCs w:val="24"/>
          <w:highlight w:val="none"/>
        </w:rPr>
        <w:t>〔</w:t>
      </w:r>
      <w:r>
        <w:rPr>
          <w:rFonts w:ascii="Times New Roman" w:hAnsi="Times New Roman" w:eastAsia="Times New Roman" w:cs="Times New Roman"/>
          <w:spacing w:val="-3"/>
          <w:sz w:val="24"/>
          <w:szCs w:val="24"/>
          <w:highlight w:val="none"/>
        </w:rPr>
        <w:t>2014</w:t>
      </w:r>
      <w:r>
        <w:rPr>
          <w:rFonts w:ascii="宋体" w:hAnsi="宋体" w:eastAsia="宋体" w:cs="宋体"/>
          <w:spacing w:val="-3"/>
          <w:sz w:val="24"/>
          <w:szCs w:val="24"/>
          <w:highlight w:val="none"/>
        </w:rPr>
        <w:t>〕</w:t>
      </w:r>
      <w:r>
        <w:rPr>
          <w:rFonts w:ascii="Times New Roman" w:hAnsi="Times New Roman" w:eastAsia="Times New Roman" w:cs="Times New Roman"/>
          <w:spacing w:val="-3"/>
          <w:sz w:val="24"/>
          <w:szCs w:val="24"/>
          <w:highlight w:val="none"/>
        </w:rPr>
        <w:t>68</w:t>
      </w:r>
      <w:r>
        <w:rPr>
          <w:rFonts w:ascii="Times New Roman" w:hAnsi="Times New Roman" w:eastAsia="Times New Roman" w:cs="Times New Roman"/>
          <w:spacing w:val="26"/>
          <w:sz w:val="24"/>
          <w:szCs w:val="24"/>
          <w:highlight w:val="none"/>
        </w:rPr>
        <w:t xml:space="preserve"> </w:t>
      </w:r>
      <w:r>
        <w:rPr>
          <w:rFonts w:ascii="宋体" w:hAnsi="宋体" w:eastAsia="宋体" w:cs="宋体"/>
          <w:spacing w:val="-3"/>
          <w:sz w:val="24"/>
          <w:szCs w:val="24"/>
          <w:highlight w:val="none"/>
        </w:rPr>
        <w:t>号）的规定，本公司为监狱企业。</w:t>
      </w:r>
    </w:p>
    <w:p w14:paraId="1BE07F9A">
      <w:pPr>
        <w:pStyle w:val="5"/>
        <w:spacing w:line="269" w:lineRule="auto"/>
        <w:rPr>
          <w:highlight w:val="none"/>
        </w:rPr>
      </w:pPr>
    </w:p>
    <w:p w14:paraId="13A1BA38">
      <w:pPr>
        <w:pStyle w:val="5"/>
        <w:spacing w:line="269" w:lineRule="auto"/>
        <w:rPr>
          <w:highlight w:val="none"/>
        </w:rPr>
      </w:pPr>
    </w:p>
    <w:p w14:paraId="0564953A">
      <w:pPr>
        <w:pStyle w:val="5"/>
        <w:spacing w:line="270" w:lineRule="auto"/>
        <w:rPr>
          <w:highlight w:val="none"/>
        </w:rPr>
      </w:pPr>
    </w:p>
    <w:p w14:paraId="47D540B0">
      <w:pPr>
        <w:pStyle w:val="5"/>
        <w:spacing w:line="270" w:lineRule="auto"/>
        <w:rPr>
          <w:highlight w:val="none"/>
        </w:rPr>
      </w:pPr>
    </w:p>
    <w:p w14:paraId="1C79BA15">
      <w:pPr>
        <w:pStyle w:val="5"/>
        <w:spacing w:line="270" w:lineRule="auto"/>
        <w:rPr>
          <w:highlight w:val="none"/>
        </w:rPr>
      </w:pPr>
    </w:p>
    <w:p w14:paraId="70D7893E">
      <w:pPr>
        <w:spacing w:before="78" w:line="219" w:lineRule="auto"/>
        <w:ind w:left="588"/>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49B328E7">
      <w:pPr>
        <w:spacing w:before="195" w:line="220" w:lineRule="auto"/>
        <w:ind w:left="629"/>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6"/>
          <w:sz w:val="24"/>
          <w:szCs w:val="24"/>
          <w:highlight w:val="none"/>
        </w:rPr>
        <w:t xml:space="preserve">  </w:t>
      </w:r>
      <w:r>
        <w:rPr>
          <w:rFonts w:ascii="宋体" w:hAnsi="宋体" w:eastAsia="宋体" w:cs="宋体"/>
          <w:spacing w:val="-21"/>
          <w:sz w:val="24"/>
          <w:szCs w:val="24"/>
          <w:highlight w:val="none"/>
        </w:rPr>
        <w:t>期：</w:t>
      </w:r>
    </w:p>
    <w:p w14:paraId="1DD43336">
      <w:pPr>
        <w:pStyle w:val="5"/>
        <w:spacing w:line="257" w:lineRule="auto"/>
        <w:rPr>
          <w:highlight w:val="none"/>
        </w:rPr>
      </w:pPr>
    </w:p>
    <w:p w14:paraId="79E78CC6">
      <w:pPr>
        <w:pStyle w:val="5"/>
        <w:spacing w:line="257" w:lineRule="auto"/>
        <w:rPr>
          <w:highlight w:val="none"/>
        </w:rPr>
      </w:pPr>
    </w:p>
    <w:p w14:paraId="61AF6547">
      <w:pPr>
        <w:pStyle w:val="5"/>
        <w:spacing w:line="257" w:lineRule="auto"/>
        <w:rPr>
          <w:highlight w:val="none"/>
        </w:rPr>
      </w:pPr>
    </w:p>
    <w:p w14:paraId="353A0462">
      <w:pPr>
        <w:pStyle w:val="5"/>
        <w:spacing w:line="258" w:lineRule="auto"/>
        <w:rPr>
          <w:highlight w:val="none"/>
        </w:rPr>
      </w:pPr>
    </w:p>
    <w:p w14:paraId="3EB8AAF6">
      <w:pPr>
        <w:pStyle w:val="5"/>
        <w:spacing w:line="258" w:lineRule="auto"/>
        <w:rPr>
          <w:highlight w:val="none"/>
        </w:rPr>
      </w:pPr>
    </w:p>
    <w:p w14:paraId="4506BFC6">
      <w:pPr>
        <w:pStyle w:val="5"/>
        <w:spacing w:line="258" w:lineRule="auto"/>
        <w:rPr>
          <w:highlight w:val="none"/>
        </w:rPr>
      </w:pPr>
    </w:p>
    <w:p w14:paraId="5F51FFCE">
      <w:pPr>
        <w:spacing w:before="79" w:line="224" w:lineRule="auto"/>
        <w:ind w:left="588"/>
        <w:rPr>
          <w:rFonts w:ascii="宋体" w:hAnsi="宋体" w:eastAsia="宋体" w:cs="宋体"/>
          <w:sz w:val="24"/>
          <w:szCs w:val="24"/>
          <w:highlight w:val="none"/>
        </w:rPr>
      </w:pPr>
      <w:r>
        <w:rPr>
          <w:rFonts w:ascii="宋体" w:hAnsi="宋体" w:eastAsia="宋体" w:cs="宋体"/>
          <w:spacing w:val="-5"/>
          <w:sz w:val="24"/>
          <w:szCs w:val="24"/>
          <w:highlight w:val="none"/>
        </w:rPr>
        <w:t>注：</w:t>
      </w:r>
    </w:p>
    <w:p w14:paraId="69C65965">
      <w:pPr>
        <w:spacing w:before="190" w:line="294" w:lineRule="auto"/>
        <w:ind w:right="99" w:firstLine="607"/>
        <w:rPr>
          <w:rFonts w:ascii="宋体" w:hAnsi="宋体" w:eastAsia="宋体" w:cs="宋体"/>
          <w:sz w:val="24"/>
          <w:szCs w:val="24"/>
          <w:highlight w:val="none"/>
        </w:rPr>
      </w:pPr>
      <w:r>
        <w:rPr>
          <w:rFonts w:ascii="Times New Roman" w:hAnsi="Times New Roman" w:eastAsia="Times New Roman" w:cs="Times New Roman"/>
          <w:sz w:val="24"/>
          <w:szCs w:val="24"/>
          <w:highlight w:val="none"/>
        </w:rPr>
        <w:t>1.</w:t>
      </w:r>
      <w:r>
        <w:rPr>
          <w:rFonts w:ascii="宋体" w:hAnsi="宋体" w:eastAsia="宋体" w:cs="宋体"/>
          <w:sz w:val="24"/>
          <w:szCs w:val="24"/>
          <w:highlight w:val="none"/>
        </w:rPr>
        <w:t>监狱企业参加政府采购活动时，应当提</w:t>
      </w:r>
      <w:r>
        <w:rPr>
          <w:rFonts w:ascii="宋体" w:hAnsi="宋体" w:eastAsia="宋体" w:cs="宋体"/>
          <w:spacing w:val="-1"/>
          <w:sz w:val="24"/>
          <w:szCs w:val="24"/>
          <w:highlight w:val="none"/>
        </w:rPr>
        <w:t>供由省级及以上监狱管理局、戒毒管理局（含新疆生产建设兵团）出具的属于监狱企业的证明文件；</w:t>
      </w:r>
    </w:p>
    <w:p w14:paraId="6536AF26">
      <w:pPr>
        <w:spacing w:before="194" w:line="219" w:lineRule="auto"/>
        <w:ind w:left="584"/>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2.</w:t>
      </w:r>
      <w:r>
        <w:rPr>
          <w:rFonts w:ascii="宋体" w:hAnsi="宋体" w:eastAsia="宋体" w:cs="宋体"/>
          <w:spacing w:val="-1"/>
          <w:sz w:val="24"/>
          <w:szCs w:val="24"/>
          <w:highlight w:val="none"/>
        </w:rPr>
        <w:t>证明材料扫描件加盖供应商电子公章。</w:t>
      </w:r>
    </w:p>
    <w:p w14:paraId="518A4FCA">
      <w:pPr>
        <w:spacing w:before="196" w:line="219" w:lineRule="auto"/>
        <w:jc w:val="both"/>
        <w:rPr>
          <w:rFonts w:ascii="宋体" w:hAnsi="宋体" w:eastAsia="宋体" w:cs="宋体"/>
          <w:sz w:val="24"/>
          <w:szCs w:val="24"/>
          <w:highlight w:val="none"/>
        </w:rPr>
      </w:pPr>
      <w:r>
        <w:rPr>
          <w:rFonts w:ascii="宋体" w:hAnsi="宋体" w:eastAsia="宋体" w:cs="宋体"/>
          <w:spacing w:val="-2"/>
          <w:sz w:val="24"/>
          <w:szCs w:val="24"/>
          <w:highlight w:val="none"/>
        </w:rPr>
        <w:t>（若响应性文件中无上述证明文件，则在评审</w:t>
      </w:r>
      <w:r>
        <w:rPr>
          <w:rFonts w:ascii="宋体" w:hAnsi="宋体" w:eastAsia="宋体" w:cs="宋体"/>
          <w:spacing w:val="-3"/>
          <w:sz w:val="24"/>
          <w:szCs w:val="24"/>
          <w:highlight w:val="none"/>
        </w:rPr>
        <w:t>时不考虑对该监狱企业的相关优惠。）</w:t>
      </w:r>
    </w:p>
    <w:p w14:paraId="52E3DB10">
      <w:pPr>
        <w:spacing w:line="219" w:lineRule="auto"/>
        <w:rPr>
          <w:rFonts w:ascii="宋体" w:hAnsi="宋体" w:eastAsia="宋体" w:cs="宋体"/>
          <w:sz w:val="24"/>
          <w:szCs w:val="24"/>
          <w:highlight w:val="none"/>
        </w:rPr>
        <w:sectPr>
          <w:footerReference r:id="rId24" w:type="default"/>
          <w:pgSz w:w="11905" w:h="16839"/>
          <w:pgMar w:top="1440" w:right="1800" w:bottom="1440" w:left="1800" w:header="0" w:footer="1097" w:gutter="0"/>
          <w:cols w:space="720" w:num="1"/>
        </w:sectPr>
      </w:pPr>
    </w:p>
    <w:p w14:paraId="4D631A4F">
      <w:pPr>
        <w:spacing w:before="91" w:line="221" w:lineRule="auto"/>
        <w:jc w:val="center"/>
        <w:rPr>
          <w:rFonts w:hint="eastAsia" w:ascii="宋体" w:hAnsi="宋体" w:eastAsia="宋体" w:cs="宋体"/>
          <w:sz w:val="28"/>
          <w:szCs w:val="28"/>
          <w:highlight w:val="none"/>
          <w:lang w:eastAsia="zh-CN"/>
        </w:rPr>
      </w:pPr>
      <w:r>
        <w:rPr>
          <w:rFonts w:ascii="宋体" w:hAnsi="宋体" w:eastAsia="宋体" w:cs="宋体"/>
          <w:b/>
          <w:bCs/>
          <w:spacing w:val="-3"/>
          <w:sz w:val="28"/>
          <w:szCs w:val="28"/>
          <w:highlight w:val="none"/>
        </w:rPr>
        <w:t>七、磋商保证金</w:t>
      </w:r>
      <w:r>
        <w:rPr>
          <w:rFonts w:ascii="Times New Roman" w:hAnsi="Times New Roman" w:eastAsia="Times New Roman" w:cs="Times New Roman"/>
          <w:b/>
          <w:bCs/>
          <w:spacing w:val="-3"/>
          <w:sz w:val="28"/>
          <w:szCs w:val="28"/>
          <w:highlight w:val="none"/>
        </w:rPr>
        <w:t>/</w:t>
      </w:r>
      <w:r>
        <w:rPr>
          <w:rFonts w:ascii="宋体" w:hAnsi="宋体" w:eastAsia="宋体" w:cs="宋体"/>
          <w:b/>
          <w:bCs/>
          <w:spacing w:val="-3"/>
          <w:sz w:val="28"/>
          <w:szCs w:val="28"/>
          <w:highlight w:val="none"/>
        </w:rPr>
        <w:t>保函</w:t>
      </w:r>
    </w:p>
    <w:p w14:paraId="236080CE">
      <w:pPr>
        <w:spacing w:before="179" w:line="219" w:lineRule="auto"/>
        <w:ind w:left="1400"/>
        <w:rPr>
          <w:rFonts w:ascii="宋体" w:hAnsi="宋体" w:eastAsia="宋体" w:cs="宋体"/>
          <w:sz w:val="24"/>
          <w:szCs w:val="24"/>
          <w:highlight w:val="none"/>
        </w:rPr>
      </w:pPr>
      <w:r>
        <w:rPr>
          <w:rFonts w:ascii="宋体" w:hAnsi="宋体" w:eastAsia="宋体" w:cs="宋体"/>
          <w:spacing w:val="-1"/>
          <w:sz w:val="24"/>
          <w:szCs w:val="24"/>
          <w:highlight w:val="none"/>
        </w:rPr>
        <w:t>附：磋商保证金的缴纳凭证</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保函。（加盖</w:t>
      </w:r>
      <w:r>
        <w:rPr>
          <w:rFonts w:ascii="宋体" w:hAnsi="宋体" w:eastAsia="宋体" w:cs="宋体"/>
          <w:spacing w:val="-2"/>
          <w:sz w:val="24"/>
          <w:szCs w:val="24"/>
          <w:highlight w:val="none"/>
        </w:rPr>
        <w:t>电子公章）</w:t>
      </w:r>
    </w:p>
    <w:p w14:paraId="265C22DD">
      <w:pPr>
        <w:spacing w:line="219" w:lineRule="auto"/>
        <w:rPr>
          <w:rFonts w:ascii="宋体" w:hAnsi="宋体" w:eastAsia="宋体" w:cs="宋体"/>
          <w:sz w:val="24"/>
          <w:szCs w:val="24"/>
          <w:highlight w:val="none"/>
        </w:rPr>
        <w:sectPr>
          <w:footerReference r:id="rId25" w:type="default"/>
          <w:pgSz w:w="11905" w:h="16839"/>
          <w:pgMar w:top="1440" w:right="1800" w:bottom="1440" w:left="1800" w:header="0" w:footer="1097" w:gutter="0"/>
          <w:cols w:space="720" w:num="1"/>
        </w:sectPr>
      </w:pPr>
    </w:p>
    <w:p w14:paraId="3B0086D0">
      <w:pPr>
        <w:spacing w:before="91" w:line="220" w:lineRule="auto"/>
        <w:jc w:val="center"/>
        <w:rPr>
          <w:rFonts w:ascii="宋体" w:hAnsi="宋体" w:eastAsia="宋体" w:cs="宋体"/>
          <w:sz w:val="28"/>
          <w:szCs w:val="28"/>
          <w:highlight w:val="none"/>
        </w:rPr>
      </w:pPr>
      <w:r>
        <w:rPr>
          <w:rFonts w:ascii="宋体" w:hAnsi="宋体" w:eastAsia="宋体" w:cs="宋体"/>
          <w:b/>
          <w:bCs/>
          <w:spacing w:val="-4"/>
          <w:sz w:val="28"/>
          <w:szCs w:val="28"/>
          <w:highlight w:val="none"/>
        </w:rPr>
        <w:t>八、企业类似项目业绩表</w:t>
      </w:r>
    </w:p>
    <w:p w14:paraId="62DD98C1">
      <w:pPr>
        <w:spacing w:line="212" w:lineRule="exact"/>
        <w:rPr>
          <w:highlight w:val="none"/>
        </w:rPr>
      </w:pPr>
    </w:p>
    <w:tbl>
      <w:tblPr>
        <w:tblStyle w:val="17"/>
        <w:tblW w:w="9008"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0"/>
        <w:gridCol w:w="1200"/>
        <w:gridCol w:w="994"/>
        <w:gridCol w:w="1264"/>
        <w:gridCol w:w="1679"/>
        <w:gridCol w:w="1679"/>
        <w:gridCol w:w="1182"/>
      </w:tblGrid>
      <w:tr w14:paraId="3247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010" w:type="dxa"/>
            <w:vAlign w:val="top"/>
          </w:tcPr>
          <w:p w14:paraId="385AFBF6">
            <w:pPr>
              <w:pStyle w:val="18"/>
              <w:spacing w:before="287" w:line="221" w:lineRule="auto"/>
              <w:ind w:left="266"/>
              <w:rPr>
                <w:sz w:val="24"/>
                <w:szCs w:val="24"/>
                <w:highlight w:val="none"/>
              </w:rPr>
            </w:pPr>
            <w:r>
              <w:rPr>
                <w:b/>
                <w:bCs/>
                <w:spacing w:val="-7"/>
                <w:sz w:val="24"/>
                <w:szCs w:val="24"/>
                <w:highlight w:val="none"/>
              </w:rPr>
              <w:t>序号</w:t>
            </w:r>
          </w:p>
        </w:tc>
        <w:tc>
          <w:tcPr>
            <w:tcW w:w="1200" w:type="dxa"/>
            <w:vAlign w:val="top"/>
          </w:tcPr>
          <w:p w14:paraId="7007CE3E">
            <w:pPr>
              <w:pStyle w:val="18"/>
              <w:spacing w:before="287" w:line="220" w:lineRule="auto"/>
              <w:ind w:left="123"/>
              <w:rPr>
                <w:sz w:val="24"/>
                <w:szCs w:val="24"/>
                <w:highlight w:val="none"/>
              </w:rPr>
            </w:pPr>
            <w:r>
              <w:rPr>
                <w:b/>
                <w:bCs/>
                <w:spacing w:val="-6"/>
                <w:sz w:val="24"/>
                <w:szCs w:val="24"/>
                <w:highlight w:val="none"/>
              </w:rPr>
              <w:t>项目名称</w:t>
            </w:r>
          </w:p>
        </w:tc>
        <w:tc>
          <w:tcPr>
            <w:tcW w:w="994" w:type="dxa"/>
            <w:vAlign w:val="top"/>
          </w:tcPr>
          <w:p w14:paraId="289AB8A8">
            <w:pPr>
              <w:pStyle w:val="18"/>
              <w:spacing w:before="287" w:line="219" w:lineRule="auto"/>
              <w:ind w:left="137"/>
              <w:rPr>
                <w:sz w:val="24"/>
                <w:szCs w:val="24"/>
                <w:highlight w:val="none"/>
              </w:rPr>
            </w:pPr>
            <w:r>
              <w:rPr>
                <w:b/>
                <w:bCs/>
                <w:spacing w:val="-5"/>
                <w:sz w:val="24"/>
                <w:szCs w:val="24"/>
                <w:highlight w:val="none"/>
              </w:rPr>
              <w:t>采购人</w:t>
            </w:r>
          </w:p>
        </w:tc>
        <w:tc>
          <w:tcPr>
            <w:tcW w:w="1264" w:type="dxa"/>
            <w:vAlign w:val="top"/>
          </w:tcPr>
          <w:p w14:paraId="07ACCA91">
            <w:pPr>
              <w:pStyle w:val="18"/>
              <w:spacing w:before="288" w:line="219" w:lineRule="auto"/>
              <w:ind w:left="152"/>
              <w:rPr>
                <w:sz w:val="24"/>
                <w:szCs w:val="24"/>
                <w:highlight w:val="none"/>
              </w:rPr>
            </w:pPr>
            <w:r>
              <w:rPr>
                <w:b/>
                <w:bCs/>
                <w:spacing w:val="-5"/>
                <w:sz w:val="24"/>
                <w:szCs w:val="24"/>
                <w:highlight w:val="none"/>
              </w:rPr>
              <w:t>服务内容</w:t>
            </w:r>
          </w:p>
        </w:tc>
        <w:tc>
          <w:tcPr>
            <w:tcW w:w="1679" w:type="dxa"/>
            <w:vAlign w:val="top"/>
          </w:tcPr>
          <w:p w14:paraId="746C897C">
            <w:pPr>
              <w:pStyle w:val="18"/>
              <w:spacing w:before="288" w:line="219" w:lineRule="auto"/>
              <w:ind w:left="362"/>
              <w:rPr>
                <w:sz w:val="24"/>
                <w:szCs w:val="24"/>
                <w:highlight w:val="none"/>
              </w:rPr>
            </w:pPr>
            <w:r>
              <w:rPr>
                <w:b/>
                <w:bCs/>
                <w:spacing w:val="-5"/>
                <w:sz w:val="24"/>
                <w:szCs w:val="24"/>
                <w:highlight w:val="none"/>
              </w:rPr>
              <w:t>服务期限</w:t>
            </w:r>
          </w:p>
        </w:tc>
        <w:tc>
          <w:tcPr>
            <w:tcW w:w="1679" w:type="dxa"/>
            <w:vAlign w:val="top"/>
          </w:tcPr>
          <w:p w14:paraId="726A912E">
            <w:pPr>
              <w:pStyle w:val="18"/>
              <w:spacing w:before="155" w:line="203" w:lineRule="auto"/>
              <w:ind w:left="366" w:right="350"/>
              <w:rPr>
                <w:sz w:val="24"/>
                <w:szCs w:val="24"/>
                <w:highlight w:val="none"/>
              </w:rPr>
            </w:pPr>
            <w:r>
              <w:rPr>
                <w:b/>
                <w:bCs/>
                <w:spacing w:val="-5"/>
                <w:sz w:val="24"/>
                <w:szCs w:val="24"/>
                <w:highlight w:val="none"/>
              </w:rPr>
              <w:t>联系人及联系电话</w:t>
            </w:r>
          </w:p>
        </w:tc>
        <w:tc>
          <w:tcPr>
            <w:tcW w:w="1182" w:type="dxa"/>
            <w:vAlign w:val="top"/>
          </w:tcPr>
          <w:p w14:paraId="6B868505">
            <w:pPr>
              <w:pStyle w:val="18"/>
              <w:spacing w:before="287" w:line="221" w:lineRule="auto"/>
              <w:ind w:left="357"/>
              <w:rPr>
                <w:sz w:val="24"/>
                <w:szCs w:val="24"/>
                <w:highlight w:val="none"/>
              </w:rPr>
            </w:pPr>
            <w:r>
              <w:rPr>
                <w:b/>
                <w:bCs/>
                <w:spacing w:val="-9"/>
                <w:sz w:val="24"/>
                <w:szCs w:val="24"/>
                <w:highlight w:val="none"/>
              </w:rPr>
              <w:t>备注</w:t>
            </w:r>
          </w:p>
        </w:tc>
      </w:tr>
      <w:tr w14:paraId="0C26B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010" w:type="dxa"/>
            <w:vAlign w:val="top"/>
          </w:tcPr>
          <w:p w14:paraId="0EB7728C">
            <w:pPr>
              <w:rPr>
                <w:rFonts w:ascii="Arial"/>
                <w:sz w:val="21"/>
                <w:highlight w:val="none"/>
              </w:rPr>
            </w:pPr>
          </w:p>
        </w:tc>
        <w:tc>
          <w:tcPr>
            <w:tcW w:w="1200" w:type="dxa"/>
            <w:vAlign w:val="top"/>
          </w:tcPr>
          <w:p w14:paraId="5FB985D8">
            <w:pPr>
              <w:rPr>
                <w:rFonts w:ascii="Arial"/>
                <w:sz w:val="21"/>
                <w:highlight w:val="none"/>
              </w:rPr>
            </w:pPr>
          </w:p>
        </w:tc>
        <w:tc>
          <w:tcPr>
            <w:tcW w:w="994" w:type="dxa"/>
            <w:vAlign w:val="top"/>
          </w:tcPr>
          <w:p w14:paraId="40E9F545">
            <w:pPr>
              <w:rPr>
                <w:rFonts w:ascii="Arial"/>
                <w:sz w:val="21"/>
                <w:highlight w:val="none"/>
              </w:rPr>
            </w:pPr>
          </w:p>
        </w:tc>
        <w:tc>
          <w:tcPr>
            <w:tcW w:w="1264" w:type="dxa"/>
            <w:vAlign w:val="top"/>
          </w:tcPr>
          <w:p w14:paraId="1A2DA012">
            <w:pPr>
              <w:rPr>
                <w:rFonts w:ascii="Arial"/>
                <w:sz w:val="21"/>
                <w:highlight w:val="none"/>
              </w:rPr>
            </w:pPr>
          </w:p>
        </w:tc>
        <w:tc>
          <w:tcPr>
            <w:tcW w:w="1679" w:type="dxa"/>
            <w:vAlign w:val="top"/>
          </w:tcPr>
          <w:p w14:paraId="263B3057">
            <w:pPr>
              <w:rPr>
                <w:rFonts w:ascii="Arial"/>
                <w:sz w:val="21"/>
                <w:highlight w:val="none"/>
              </w:rPr>
            </w:pPr>
          </w:p>
        </w:tc>
        <w:tc>
          <w:tcPr>
            <w:tcW w:w="1679" w:type="dxa"/>
            <w:vAlign w:val="top"/>
          </w:tcPr>
          <w:p w14:paraId="0BA70717">
            <w:pPr>
              <w:rPr>
                <w:rFonts w:ascii="Arial"/>
                <w:sz w:val="21"/>
                <w:highlight w:val="none"/>
              </w:rPr>
            </w:pPr>
          </w:p>
        </w:tc>
        <w:tc>
          <w:tcPr>
            <w:tcW w:w="1182" w:type="dxa"/>
            <w:vAlign w:val="top"/>
          </w:tcPr>
          <w:p w14:paraId="0D7D6791">
            <w:pPr>
              <w:rPr>
                <w:rFonts w:ascii="Arial"/>
                <w:sz w:val="21"/>
                <w:highlight w:val="none"/>
              </w:rPr>
            </w:pPr>
          </w:p>
        </w:tc>
      </w:tr>
      <w:tr w14:paraId="6B04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010" w:type="dxa"/>
            <w:vAlign w:val="top"/>
          </w:tcPr>
          <w:p w14:paraId="5EE233AC">
            <w:pPr>
              <w:rPr>
                <w:rFonts w:ascii="Arial"/>
                <w:sz w:val="21"/>
                <w:highlight w:val="none"/>
              </w:rPr>
            </w:pPr>
          </w:p>
        </w:tc>
        <w:tc>
          <w:tcPr>
            <w:tcW w:w="1200" w:type="dxa"/>
            <w:vAlign w:val="top"/>
          </w:tcPr>
          <w:p w14:paraId="563CD224">
            <w:pPr>
              <w:rPr>
                <w:rFonts w:ascii="Arial"/>
                <w:sz w:val="21"/>
                <w:highlight w:val="none"/>
              </w:rPr>
            </w:pPr>
          </w:p>
        </w:tc>
        <w:tc>
          <w:tcPr>
            <w:tcW w:w="994" w:type="dxa"/>
            <w:vAlign w:val="top"/>
          </w:tcPr>
          <w:p w14:paraId="368F19E2">
            <w:pPr>
              <w:rPr>
                <w:rFonts w:ascii="Arial"/>
                <w:sz w:val="21"/>
                <w:highlight w:val="none"/>
              </w:rPr>
            </w:pPr>
          </w:p>
        </w:tc>
        <w:tc>
          <w:tcPr>
            <w:tcW w:w="1264" w:type="dxa"/>
            <w:vAlign w:val="top"/>
          </w:tcPr>
          <w:p w14:paraId="3759909F">
            <w:pPr>
              <w:rPr>
                <w:rFonts w:ascii="Arial"/>
                <w:sz w:val="21"/>
                <w:highlight w:val="none"/>
              </w:rPr>
            </w:pPr>
          </w:p>
        </w:tc>
        <w:tc>
          <w:tcPr>
            <w:tcW w:w="1679" w:type="dxa"/>
            <w:vAlign w:val="top"/>
          </w:tcPr>
          <w:p w14:paraId="0D97B5EB">
            <w:pPr>
              <w:rPr>
                <w:rFonts w:ascii="Arial"/>
                <w:sz w:val="21"/>
                <w:highlight w:val="none"/>
              </w:rPr>
            </w:pPr>
          </w:p>
        </w:tc>
        <w:tc>
          <w:tcPr>
            <w:tcW w:w="1679" w:type="dxa"/>
            <w:vAlign w:val="top"/>
          </w:tcPr>
          <w:p w14:paraId="225D59C4">
            <w:pPr>
              <w:rPr>
                <w:rFonts w:ascii="Arial"/>
                <w:sz w:val="21"/>
                <w:highlight w:val="none"/>
              </w:rPr>
            </w:pPr>
          </w:p>
        </w:tc>
        <w:tc>
          <w:tcPr>
            <w:tcW w:w="1182" w:type="dxa"/>
            <w:vAlign w:val="top"/>
          </w:tcPr>
          <w:p w14:paraId="0AB8B525">
            <w:pPr>
              <w:rPr>
                <w:rFonts w:ascii="Arial"/>
                <w:sz w:val="21"/>
                <w:highlight w:val="none"/>
              </w:rPr>
            </w:pPr>
          </w:p>
        </w:tc>
      </w:tr>
      <w:tr w14:paraId="65A2D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010" w:type="dxa"/>
            <w:vAlign w:val="top"/>
          </w:tcPr>
          <w:p w14:paraId="13148552">
            <w:pPr>
              <w:rPr>
                <w:rFonts w:ascii="Arial"/>
                <w:sz w:val="21"/>
                <w:highlight w:val="none"/>
              </w:rPr>
            </w:pPr>
          </w:p>
        </w:tc>
        <w:tc>
          <w:tcPr>
            <w:tcW w:w="1200" w:type="dxa"/>
            <w:vAlign w:val="top"/>
          </w:tcPr>
          <w:p w14:paraId="5664F930">
            <w:pPr>
              <w:rPr>
                <w:rFonts w:ascii="Arial"/>
                <w:sz w:val="21"/>
                <w:highlight w:val="none"/>
              </w:rPr>
            </w:pPr>
          </w:p>
        </w:tc>
        <w:tc>
          <w:tcPr>
            <w:tcW w:w="994" w:type="dxa"/>
            <w:vAlign w:val="top"/>
          </w:tcPr>
          <w:p w14:paraId="37F2FCF2">
            <w:pPr>
              <w:rPr>
                <w:rFonts w:ascii="Arial"/>
                <w:sz w:val="21"/>
                <w:highlight w:val="none"/>
              </w:rPr>
            </w:pPr>
          </w:p>
        </w:tc>
        <w:tc>
          <w:tcPr>
            <w:tcW w:w="1264" w:type="dxa"/>
            <w:vAlign w:val="top"/>
          </w:tcPr>
          <w:p w14:paraId="38A5F3B8">
            <w:pPr>
              <w:rPr>
                <w:rFonts w:ascii="Arial"/>
                <w:sz w:val="21"/>
                <w:highlight w:val="none"/>
              </w:rPr>
            </w:pPr>
          </w:p>
        </w:tc>
        <w:tc>
          <w:tcPr>
            <w:tcW w:w="1679" w:type="dxa"/>
            <w:vAlign w:val="top"/>
          </w:tcPr>
          <w:p w14:paraId="7EDBF68B">
            <w:pPr>
              <w:rPr>
                <w:rFonts w:ascii="Arial"/>
                <w:sz w:val="21"/>
                <w:highlight w:val="none"/>
              </w:rPr>
            </w:pPr>
          </w:p>
        </w:tc>
        <w:tc>
          <w:tcPr>
            <w:tcW w:w="1679" w:type="dxa"/>
            <w:vAlign w:val="top"/>
          </w:tcPr>
          <w:p w14:paraId="12A37103">
            <w:pPr>
              <w:rPr>
                <w:rFonts w:ascii="Arial"/>
                <w:sz w:val="21"/>
                <w:highlight w:val="none"/>
              </w:rPr>
            </w:pPr>
          </w:p>
        </w:tc>
        <w:tc>
          <w:tcPr>
            <w:tcW w:w="1182" w:type="dxa"/>
            <w:vAlign w:val="top"/>
          </w:tcPr>
          <w:p w14:paraId="40C23E47">
            <w:pPr>
              <w:rPr>
                <w:rFonts w:ascii="Arial"/>
                <w:sz w:val="21"/>
                <w:highlight w:val="none"/>
              </w:rPr>
            </w:pPr>
          </w:p>
        </w:tc>
      </w:tr>
      <w:tr w14:paraId="15049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010" w:type="dxa"/>
            <w:vAlign w:val="top"/>
          </w:tcPr>
          <w:p w14:paraId="6E1BA078">
            <w:pPr>
              <w:rPr>
                <w:rFonts w:ascii="Arial"/>
                <w:sz w:val="21"/>
                <w:highlight w:val="none"/>
              </w:rPr>
            </w:pPr>
          </w:p>
        </w:tc>
        <w:tc>
          <w:tcPr>
            <w:tcW w:w="1200" w:type="dxa"/>
            <w:vAlign w:val="top"/>
          </w:tcPr>
          <w:p w14:paraId="58C051B0">
            <w:pPr>
              <w:rPr>
                <w:rFonts w:ascii="Arial"/>
                <w:sz w:val="21"/>
                <w:highlight w:val="none"/>
              </w:rPr>
            </w:pPr>
          </w:p>
        </w:tc>
        <w:tc>
          <w:tcPr>
            <w:tcW w:w="994" w:type="dxa"/>
            <w:vAlign w:val="top"/>
          </w:tcPr>
          <w:p w14:paraId="0C62CA68">
            <w:pPr>
              <w:rPr>
                <w:rFonts w:ascii="Arial"/>
                <w:sz w:val="21"/>
                <w:highlight w:val="none"/>
              </w:rPr>
            </w:pPr>
          </w:p>
        </w:tc>
        <w:tc>
          <w:tcPr>
            <w:tcW w:w="1264" w:type="dxa"/>
            <w:vAlign w:val="top"/>
          </w:tcPr>
          <w:p w14:paraId="61F89703">
            <w:pPr>
              <w:rPr>
                <w:rFonts w:ascii="Arial"/>
                <w:sz w:val="21"/>
                <w:highlight w:val="none"/>
              </w:rPr>
            </w:pPr>
          </w:p>
        </w:tc>
        <w:tc>
          <w:tcPr>
            <w:tcW w:w="1679" w:type="dxa"/>
            <w:vAlign w:val="top"/>
          </w:tcPr>
          <w:p w14:paraId="7F1C8FE0">
            <w:pPr>
              <w:rPr>
                <w:rFonts w:ascii="Arial"/>
                <w:sz w:val="21"/>
                <w:highlight w:val="none"/>
              </w:rPr>
            </w:pPr>
          </w:p>
        </w:tc>
        <w:tc>
          <w:tcPr>
            <w:tcW w:w="1679" w:type="dxa"/>
            <w:vAlign w:val="top"/>
          </w:tcPr>
          <w:p w14:paraId="69D54F07">
            <w:pPr>
              <w:rPr>
                <w:rFonts w:ascii="Arial"/>
                <w:sz w:val="21"/>
                <w:highlight w:val="none"/>
              </w:rPr>
            </w:pPr>
          </w:p>
        </w:tc>
        <w:tc>
          <w:tcPr>
            <w:tcW w:w="1182" w:type="dxa"/>
            <w:vAlign w:val="top"/>
          </w:tcPr>
          <w:p w14:paraId="239E8738">
            <w:pPr>
              <w:rPr>
                <w:rFonts w:ascii="Arial"/>
                <w:sz w:val="21"/>
                <w:highlight w:val="none"/>
              </w:rPr>
            </w:pPr>
          </w:p>
        </w:tc>
      </w:tr>
      <w:tr w14:paraId="63960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010" w:type="dxa"/>
            <w:vAlign w:val="top"/>
          </w:tcPr>
          <w:p w14:paraId="62549C47">
            <w:pPr>
              <w:rPr>
                <w:rFonts w:ascii="Arial"/>
                <w:sz w:val="21"/>
                <w:highlight w:val="none"/>
              </w:rPr>
            </w:pPr>
          </w:p>
        </w:tc>
        <w:tc>
          <w:tcPr>
            <w:tcW w:w="1200" w:type="dxa"/>
            <w:vAlign w:val="top"/>
          </w:tcPr>
          <w:p w14:paraId="71E96BB1">
            <w:pPr>
              <w:rPr>
                <w:rFonts w:ascii="Arial"/>
                <w:sz w:val="21"/>
                <w:highlight w:val="none"/>
              </w:rPr>
            </w:pPr>
          </w:p>
        </w:tc>
        <w:tc>
          <w:tcPr>
            <w:tcW w:w="994" w:type="dxa"/>
            <w:vAlign w:val="top"/>
          </w:tcPr>
          <w:p w14:paraId="7461280B">
            <w:pPr>
              <w:rPr>
                <w:rFonts w:ascii="Arial"/>
                <w:sz w:val="21"/>
                <w:highlight w:val="none"/>
              </w:rPr>
            </w:pPr>
          </w:p>
        </w:tc>
        <w:tc>
          <w:tcPr>
            <w:tcW w:w="1264" w:type="dxa"/>
            <w:vAlign w:val="top"/>
          </w:tcPr>
          <w:p w14:paraId="7FE5D994">
            <w:pPr>
              <w:rPr>
                <w:rFonts w:ascii="Arial"/>
                <w:sz w:val="21"/>
                <w:highlight w:val="none"/>
              </w:rPr>
            </w:pPr>
          </w:p>
        </w:tc>
        <w:tc>
          <w:tcPr>
            <w:tcW w:w="1679" w:type="dxa"/>
            <w:vAlign w:val="top"/>
          </w:tcPr>
          <w:p w14:paraId="467C7C4A">
            <w:pPr>
              <w:rPr>
                <w:rFonts w:ascii="Arial"/>
                <w:sz w:val="21"/>
                <w:highlight w:val="none"/>
              </w:rPr>
            </w:pPr>
          </w:p>
        </w:tc>
        <w:tc>
          <w:tcPr>
            <w:tcW w:w="1679" w:type="dxa"/>
            <w:vAlign w:val="top"/>
          </w:tcPr>
          <w:p w14:paraId="4E32011F">
            <w:pPr>
              <w:rPr>
                <w:rFonts w:ascii="Arial"/>
                <w:sz w:val="21"/>
                <w:highlight w:val="none"/>
              </w:rPr>
            </w:pPr>
          </w:p>
        </w:tc>
        <w:tc>
          <w:tcPr>
            <w:tcW w:w="1182" w:type="dxa"/>
            <w:vAlign w:val="top"/>
          </w:tcPr>
          <w:p w14:paraId="7F484D75">
            <w:pPr>
              <w:rPr>
                <w:rFonts w:ascii="Arial"/>
                <w:sz w:val="21"/>
                <w:highlight w:val="none"/>
              </w:rPr>
            </w:pPr>
          </w:p>
        </w:tc>
      </w:tr>
      <w:tr w14:paraId="6DE1B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010" w:type="dxa"/>
            <w:vAlign w:val="top"/>
          </w:tcPr>
          <w:p w14:paraId="60CAB64E">
            <w:pPr>
              <w:rPr>
                <w:rFonts w:ascii="Arial"/>
                <w:sz w:val="21"/>
                <w:highlight w:val="none"/>
              </w:rPr>
            </w:pPr>
          </w:p>
        </w:tc>
        <w:tc>
          <w:tcPr>
            <w:tcW w:w="1200" w:type="dxa"/>
            <w:vAlign w:val="top"/>
          </w:tcPr>
          <w:p w14:paraId="032B3A4A">
            <w:pPr>
              <w:rPr>
                <w:rFonts w:ascii="Arial"/>
                <w:sz w:val="21"/>
                <w:highlight w:val="none"/>
              </w:rPr>
            </w:pPr>
          </w:p>
        </w:tc>
        <w:tc>
          <w:tcPr>
            <w:tcW w:w="994" w:type="dxa"/>
            <w:vAlign w:val="top"/>
          </w:tcPr>
          <w:p w14:paraId="7B5DB721">
            <w:pPr>
              <w:rPr>
                <w:rFonts w:ascii="Arial"/>
                <w:sz w:val="21"/>
                <w:highlight w:val="none"/>
              </w:rPr>
            </w:pPr>
          </w:p>
        </w:tc>
        <w:tc>
          <w:tcPr>
            <w:tcW w:w="1264" w:type="dxa"/>
            <w:vAlign w:val="top"/>
          </w:tcPr>
          <w:p w14:paraId="7249C468">
            <w:pPr>
              <w:rPr>
                <w:rFonts w:ascii="Arial"/>
                <w:sz w:val="21"/>
                <w:highlight w:val="none"/>
              </w:rPr>
            </w:pPr>
          </w:p>
        </w:tc>
        <w:tc>
          <w:tcPr>
            <w:tcW w:w="1679" w:type="dxa"/>
            <w:vAlign w:val="top"/>
          </w:tcPr>
          <w:p w14:paraId="0B0062B4">
            <w:pPr>
              <w:rPr>
                <w:rFonts w:ascii="Arial"/>
                <w:sz w:val="21"/>
                <w:highlight w:val="none"/>
              </w:rPr>
            </w:pPr>
          </w:p>
        </w:tc>
        <w:tc>
          <w:tcPr>
            <w:tcW w:w="1679" w:type="dxa"/>
            <w:vAlign w:val="top"/>
          </w:tcPr>
          <w:p w14:paraId="148E122B">
            <w:pPr>
              <w:rPr>
                <w:rFonts w:ascii="Arial"/>
                <w:sz w:val="21"/>
                <w:highlight w:val="none"/>
              </w:rPr>
            </w:pPr>
          </w:p>
        </w:tc>
        <w:tc>
          <w:tcPr>
            <w:tcW w:w="1182" w:type="dxa"/>
            <w:vAlign w:val="top"/>
          </w:tcPr>
          <w:p w14:paraId="1EE77968">
            <w:pPr>
              <w:rPr>
                <w:rFonts w:ascii="Arial"/>
                <w:sz w:val="21"/>
                <w:highlight w:val="none"/>
              </w:rPr>
            </w:pPr>
          </w:p>
        </w:tc>
      </w:tr>
      <w:tr w14:paraId="0F0F8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010" w:type="dxa"/>
            <w:vAlign w:val="top"/>
          </w:tcPr>
          <w:p w14:paraId="55C748EB">
            <w:pPr>
              <w:rPr>
                <w:rFonts w:ascii="Arial"/>
                <w:sz w:val="21"/>
                <w:highlight w:val="none"/>
              </w:rPr>
            </w:pPr>
          </w:p>
        </w:tc>
        <w:tc>
          <w:tcPr>
            <w:tcW w:w="1200" w:type="dxa"/>
            <w:vAlign w:val="top"/>
          </w:tcPr>
          <w:p w14:paraId="68566117">
            <w:pPr>
              <w:rPr>
                <w:rFonts w:ascii="Arial"/>
                <w:sz w:val="21"/>
                <w:highlight w:val="none"/>
              </w:rPr>
            </w:pPr>
          </w:p>
        </w:tc>
        <w:tc>
          <w:tcPr>
            <w:tcW w:w="994" w:type="dxa"/>
            <w:vAlign w:val="top"/>
          </w:tcPr>
          <w:p w14:paraId="70AB4436">
            <w:pPr>
              <w:rPr>
                <w:rFonts w:ascii="Arial"/>
                <w:sz w:val="21"/>
                <w:highlight w:val="none"/>
              </w:rPr>
            </w:pPr>
          </w:p>
        </w:tc>
        <w:tc>
          <w:tcPr>
            <w:tcW w:w="1264" w:type="dxa"/>
            <w:vAlign w:val="top"/>
          </w:tcPr>
          <w:p w14:paraId="5EC04AEC">
            <w:pPr>
              <w:rPr>
                <w:rFonts w:ascii="Arial"/>
                <w:sz w:val="21"/>
                <w:highlight w:val="none"/>
              </w:rPr>
            </w:pPr>
          </w:p>
        </w:tc>
        <w:tc>
          <w:tcPr>
            <w:tcW w:w="1679" w:type="dxa"/>
            <w:vAlign w:val="top"/>
          </w:tcPr>
          <w:p w14:paraId="6EE5DF5E">
            <w:pPr>
              <w:rPr>
                <w:rFonts w:ascii="Arial"/>
                <w:sz w:val="21"/>
                <w:highlight w:val="none"/>
              </w:rPr>
            </w:pPr>
          </w:p>
        </w:tc>
        <w:tc>
          <w:tcPr>
            <w:tcW w:w="1679" w:type="dxa"/>
            <w:vAlign w:val="top"/>
          </w:tcPr>
          <w:p w14:paraId="057B37CD">
            <w:pPr>
              <w:rPr>
                <w:rFonts w:ascii="Arial"/>
                <w:sz w:val="21"/>
                <w:highlight w:val="none"/>
              </w:rPr>
            </w:pPr>
          </w:p>
        </w:tc>
        <w:tc>
          <w:tcPr>
            <w:tcW w:w="1182" w:type="dxa"/>
            <w:vAlign w:val="top"/>
          </w:tcPr>
          <w:p w14:paraId="33BDE012">
            <w:pPr>
              <w:rPr>
                <w:rFonts w:ascii="Arial"/>
                <w:sz w:val="21"/>
                <w:highlight w:val="none"/>
              </w:rPr>
            </w:pPr>
          </w:p>
        </w:tc>
      </w:tr>
      <w:tr w14:paraId="41930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010" w:type="dxa"/>
            <w:vAlign w:val="top"/>
          </w:tcPr>
          <w:p w14:paraId="6512D540">
            <w:pPr>
              <w:rPr>
                <w:rFonts w:ascii="Arial"/>
                <w:sz w:val="21"/>
                <w:highlight w:val="none"/>
              </w:rPr>
            </w:pPr>
          </w:p>
        </w:tc>
        <w:tc>
          <w:tcPr>
            <w:tcW w:w="1200" w:type="dxa"/>
            <w:vAlign w:val="top"/>
          </w:tcPr>
          <w:p w14:paraId="4EE013D2">
            <w:pPr>
              <w:rPr>
                <w:rFonts w:ascii="Arial"/>
                <w:sz w:val="21"/>
                <w:highlight w:val="none"/>
              </w:rPr>
            </w:pPr>
          </w:p>
        </w:tc>
        <w:tc>
          <w:tcPr>
            <w:tcW w:w="994" w:type="dxa"/>
            <w:vAlign w:val="top"/>
          </w:tcPr>
          <w:p w14:paraId="7E27793B">
            <w:pPr>
              <w:rPr>
                <w:rFonts w:ascii="Arial"/>
                <w:sz w:val="21"/>
                <w:highlight w:val="none"/>
              </w:rPr>
            </w:pPr>
          </w:p>
        </w:tc>
        <w:tc>
          <w:tcPr>
            <w:tcW w:w="1264" w:type="dxa"/>
            <w:vAlign w:val="top"/>
          </w:tcPr>
          <w:p w14:paraId="494C64BB">
            <w:pPr>
              <w:rPr>
                <w:rFonts w:ascii="Arial"/>
                <w:sz w:val="21"/>
                <w:highlight w:val="none"/>
              </w:rPr>
            </w:pPr>
          </w:p>
        </w:tc>
        <w:tc>
          <w:tcPr>
            <w:tcW w:w="1679" w:type="dxa"/>
            <w:vAlign w:val="top"/>
          </w:tcPr>
          <w:p w14:paraId="44CACF4F">
            <w:pPr>
              <w:rPr>
                <w:rFonts w:ascii="Arial"/>
                <w:sz w:val="21"/>
                <w:highlight w:val="none"/>
              </w:rPr>
            </w:pPr>
          </w:p>
        </w:tc>
        <w:tc>
          <w:tcPr>
            <w:tcW w:w="1679" w:type="dxa"/>
            <w:vAlign w:val="top"/>
          </w:tcPr>
          <w:p w14:paraId="2CA4BD78">
            <w:pPr>
              <w:rPr>
                <w:rFonts w:ascii="Arial"/>
                <w:sz w:val="21"/>
                <w:highlight w:val="none"/>
              </w:rPr>
            </w:pPr>
          </w:p>
        </w:tc>
        <w:tc>
          <w:tcPr>
            <w:tcW w:w="1182" w:type="dxa"/>
            <w:vAlign w:val="top"/>
          </w:tcPr>
          <w:p w14:paraId="5076A956">
            <w:pPr>
              <w:rPr>
                <w:rFonts w:ascii="Arial"/>
                <w:sz w:val="21"/>
                <w:highlight w:val="none"/>
              </w:rPr>
            </w:pPr>
          </w:p>
        </w:tc>
      </w:tr>
      <w:tr w14:paraId="06ABE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010" w:type="dxa"/>
            <w:vAlign w:val="top"/>
          </w:tcPr>
          <w:p w14:paraId="46D5DBDD">
            <w:pPr>
              <w:rPr>
                <w:rFonts w:ascii="Arial"/>
                <w:sz w:val="21"/>
                <w:highlight w:val="none"/>
              </w:rPr>
            </w:pPr>
          </w:p>
        </w:tc>
        <w:tc>
          <w:tcPr>
            <w:tcW w:w="1200" w:type="dxa"/>
            <w:vAlign w:val="top"/>
          </w:tcPr>
          <w:p w14:paraId="6F7C22D3">
            <w:pPr>
              <w:rPr>
                <w:rFonts w:ascii="Arial"/>
                <w:sz w:val="21"/>
                <w:highlight w:val="none"/>
              </w:rPr>
            </w:pPr>
          </w:p>
        </w:tc>
        <w:tc>
          <w:tcPr>
            <w:tcW w:w="994" w:type="dxa"/>
            <w:vAlign w:val="top"/>
          </w:tcPr>
          <w:p w14:paraId="2B4ECA8A">
            <w:pPr>
              <w:rPr>
                <w:rFonts w:ascii="Arial"/>
                <w:sz w:val="21"/>
                <w:highlight w:val="none"/>
              </w:rPr>
            </w:pPr>
          </w:p>
        </w:tc>
        <w:tc>
          <w:tcPr>
            <w:tcW w:w="1264" w:type="dxa"/>
            <w:vAlign w:val="top"/>
          </w:tcPr>
          <w:p w14:paraId="3587C799">
            <w:pPr>
              <w:rPr>
                <w:rFonts w:ascii="Arial"/>
                <w:sz w:val="21"/>
                <w:highlight w:val="none"/>
              </w:rPr>
            </w:pPr>
          </w:p>
        </w:tc>
        <w:tc>
          <w:tcPr>
            <w:tcW w:w="1679" w:type="dxa"/>
            <w:vAlign w:val="top"/>
          </w:tcPr>
          <w:p w14:paraId="3B7BB498">
            <w:pPr>
              <w:rPr>
                <w:rFonts w:ascii="Arial"/>
                <w:sz w:val="21"/>
                <w:highlight w:val="none"/>
              </w:rPr>
            </w:pPr>
          </w:p>
        </w:tc>
        <w:tc>
          <w:tcPr>
            <w:tcW w:w="1679" w:type="dxa"/>
            <w:vAlign w:val="top"/>
          </w:tcPr>
          <w:p w14:paraId="2E3911E0">
            <w:pPr>
              <w:rPr>
                <w:rFonts w:ascii="Arial"/>
                <w:sz w:val="21"/>
                <w:highlight w:val="none"/>
              </w:rPr>
            </w:pPr>
          </w:p>
        </w:tc>
        <w:tc>
          <w:tcPr>
            <w:tcW w:w="1182" w:type="dxa"/>
            <w:vAlign w:val="top"/>
          </w:tcPr>
          <w:p w14:paraId="1728B70D">
            <w:pPr>
              <w:rPr>
                <w:rFonts w:ascii="Arial"/>
                <w:sz w:val="21"/>
                <w:highlight w:val="none"/>
              </w:rPr>
            </w:pPr>
          </w:p>
        </w:tc>
      </w:tr>
    </w:tbl>
    <w:p w14:paraId="77BCB5EC">
      <w:pPr>
        <w:spacing w:before="179" w:line="369" w:lineRule="auto"/>
        <w:rPr>
          <w:rFonts w:ascii="宋体" w:hAnsi="宋体" w:eastAsia="宋体" w:cs="宋体"/>
          <w:sz w:val="24"/>
          <w:szCs w:val="24"/>
          <w:highlight w:val="none"/>
        </w:rPr>
      </w:pPr>
      <w:r>
        <w:rPr>
          <w:rFonts w:ascii="宋体" w:hAnsi="宋体" w:eastAsia="宋体" w:cs="宋体"/>
          <w:b/>
          <w:bCs/>
          <w:spacing w:val="-2"/>
          <w:sz w:val="24"/>
          <w:szCs w:val="24"/>
          <w:highlight w:val="none"/>
        </w:rPr>
        <w:t>注：</w:t>
      </w:r>
      <w:r>
        <w:rPr>
          <w:rFonts w:ascii="Times New Roman" w:hAnsi="Times New Roman" w:eastAsia="Times New Roman" w:cs="Times New Roman"/>
          <w:b/>
          <w:bCs/>
          <w:spacing w:val="-2"/>
          <w:sz w:val="24"/>
          <w:szCs w:val="24"/>
          <w:highlight w:val="none"/>
        </w:rPr>
        <w:t>1.</w:t>
      </w:r>
      <w:r>
        <w:rPr>
          <w:rFonts w:ascii="宋体" w:hAnsi="宋体" w:eastAsia="宋体" w:cs="宋体"/>
          <w:b/>
          <w:bCs/>
          <w:spacing w:val="-2"/>
          <w:sz w:val="24"/>
          <w:szCs w:val="24"/>
          <w:highlight w:val="none"/>
        </w:rPr>
        <w:t>每项业绩须附证明资料：</w:t>
      </w:r>
      <w:r>
        <w:rPr>
          <w:rFonts w:hint="eastAsia" w:ascii="宋体" w:hAnsi="宋体" w:eastAsia="宋体" w:cs="宋体"/>
          <w:b/>
          <w:bCs/>
          <w:spacing w:val="-2"/>
          <w:sz w:val="24"/>
          <w:szCs w:val="24"/>
          <w:highlight w:val="none"/>
        </w:rPr>
        <w:t>提供合同或协议或成交通知书原件的扫描件</w:t>
      </w:r>
      <w:r>
        <w:rPr>
          <w:rFonts w:ascii="宋体" w:hAnsi="宋体" w:eastAsia="宋体" w:cs="宋体"/>
          <w:b/>
          <w:bCs/>
          <w:spacing w:val="-3"/>
          <w:sz w:val="24"/>
          <w:szCs w:val="24"/>
          <w:highlight w:val="none"/>
        </w:rPr>
        <w:t>并加盖</w:t>
      </w:r>
      <w:r>
        <w:rPr>
          <w:rFonts w:ascii="宋体" w:hAnsi="宋体" w:eastAsia="宋体" w:cs="宋体"/>
          <w:b/>
          <w:bCs/>
          <w:spacing w:val="-4"/>
          <w:sz w:val="24"/>
          <w:szCs w:val="24"/>
          <w:highlight w:val="none"/>
        </w:rPr>
        <w:t>供应商电子公章。</w:t>
      </w:r>
    </w:p>
    <w:p w14:paraId="5EF35E02">
      <w:pPr>
        <w:spacing w:line="218" w:lineRule="auto"/>
        <w:ind w:left="476"/>
        <w:rPr>
          <w:rFonts w:ascii="宋体" w:hAnsi="宋体" w:eastAsia="宋体" w:cs="宋体"/>
          <w:sz w:val="24"/>
          <w:szCs w:val="24"/>
          <w:highlight w:val="none"/>
        </w:rPr>
      </w:pPr>
      <w:r>
        <w:rPr>
          <w:rFonts w:ascii="Times New Roman" w:hAnsi="Times New Roman" w:eastAsia="Times New Roman" w:cs="Times New Roman"/>
          <w:b/>
          <w:bCs/>
          <w:spacing w:val="-2"/>
          <w:sz w:val="24"/>
          <w:szCs w:val="24"/>
          <w:highlight w:val="none"/>
        </w:rPr>
        <w:t>2.</w:t>
      </w:r>
      <w:r>
        <w:rPr>
          <w:rFonts w:ascii="宋体" w:hAnsi="宋体" w:eastAsia="宋体" w:cs="宋体"/>
          <w:b/>
          <w:bCs/>
          <w:spacing w:val="-2"/>
          <w:sz w:val="24"/>
          <w:szCs w:val="24"/>
          <w:highlight w:val="none"/>
        </w:rPr>
        <w:t>本表后须附清晰可辨的、真实的证明材料。</w:t>
      </w:r>
    </w:p>
    <w:p w14:paraId="1606EEDF">
      <w:pPr>
        <w:pStyle w:val="5"/>
        <w:spacing w:line="263" w:lineRule="auto"/>
        <w:rPr>
          <w:highlight w:val="none"/>
        </w:rPr>
      </w:pPr>
    </w:p>
    <w:p w14:paraId="3F18628C">
      <w:pPr>
        <w:pStyle w:val="5"/>
        <w:spacing w:line="263" w:lineRule="auto"/>
        <w:rPr>
          <w:highlight w:val="none"/>
        </w:rPr>
      </w:pPr>
    </w:p>
    <w:p w14:paraId="0A9997A5">
      <w:pPr>
        <w:pStyle w:val="5"/>
        <w:spacing w:line="263" w:lineRule="auto"/>
        <w:rPr>
          <w:highlight w:val="none"/>
        </w:rPr>
      </w:pPr>
    </w:p>
    <w:p w14:paraId="3D5B3D74">
      <w:pPr>
        <w:pStyle w:val="5"/>
        <w:spacing w:line="263" w:lineRule="auto"/>
        <w:rPr>
          <w:highlight w:val="none"/>
        </w:rPr>
      </w:pPr>
    </w:p>
    <w:p w14:paraId="69EBD73A">
      <w:pPr>
        <w:pStyle w:val="5"/>
        <w:spacing w:line="263" w:lineRule="auto"/>
        <w:rPr>
          <w:highlight w:val="none"/>
        </w:rPr>
      </w:pPr>
    </w:p>
    <w:p w14:paraId="2899E0D1">
      <w:pPr>
        <w:pStyle w:val="5"/>
        <w:spacing w:line="263" w:lineRule="auto"/>
        <w:rPr>
          <w:highlight w:val="none"/>
        </w:rPr>
      </w:pPr>
    </w:p>
    <w:p w14:paraId="490FDA62">
      <w:pPr>
        <w:pStyle w:val="5"/>
        <w:spacing w:line="263" w:lineRule="auto"/>
        <w:rPr>
          <w:highlight w:val="none"/>
        </w:rPr>
      </w:pPr>
    </w:p>
    <w:p w14:paraId="227CC190">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1AF5AD49">
      <w:pPr>
        <w:spacing w:before="195" w:line="219" w:lineRule="auto"/>
        <w:ind w:left="480"/>
        <w:rPr>
          <w:rFonts w:ascii="宋体" w:hAnsi="宋体" w:eastAsia="宋体" w:cs="宋体"/>
          <w:sz w:val="24"/>
          <w:szCs w:val="24"/>
          <w:highlight w:val="none"/>
        </w:rPr>
      </w:pPr>
      <w:r>
        <w:rPr>
          <w:rFonts w:ascii="宋体" w:hAnsi="宋体" w:eastAsia="宋体" w:cs="宋体"/>
          <w:spacing w:val="1"/>
          <w:sz w:val="24"/>
          <w:szCs w:val="24"/>
          <w:highlight w:val="none"/>
        </w:rPr>
        <w:t>法定代表人或委托代理人</w:t>
      </w:r>
      <w:r>
        <w:rPr>
          <w:rFonts w:ascii="宋体" w:hAnsi="宋体" w:eastAsia="宋体" w:cs="宋体"/>
          <w:spacing w:val="-13"/>
          <w:sz w:val="24"/>
          <w:szCs w:val="24"/>
          <w:highlight w:val="none"/>
        </w:rPr>
        <w:t>：（</w:t>
      </w:r>
      <w:r>
        <w:rPr>
          <w:rFonts w:ascii="宋体" w:hAnsi="宋体" w:eastAsia="宋体" w:cs="宋体"/>
          <w:spacing w:val="1"/>
          <w:sz w:val="24"/>
          <w:szCs w:val="24"/>
          <w:highlight w:val="none"/>
        </w:rPr>
        <w:t>签章）</w:t>
      </w:r>
    </w:p>
    <w:p w14:paraId="433F1078">
      <w:pPr>
        <w:spacing w:before="196"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5DB776C8">
      <w:pPr>
        <w:spacing w:line="220" w:lineRule="auto"/>
        <w:rPr>
          <w:rFonts w:ascii="宋体" w:hAnsi="宋体" w:eastAsia="宋体" w:cs="宋体"/>
          <w:sz w:val="24"/>
          <w:szCs w:val="24"/>
          <w:highlight w:val="none"/>
        </w:rPr>
        <w:sectPr>
          <w:footerReference r:id="rId26" w:type="default"/>
          <w:pgSz w:w="11905" w:h="16839"/>
          <w:pgMar w:top="1440" w:right="1800" w:bottom="1440" w:left="1800" w:header="0" w:footer="1097" w:gutter="0"/>
          <w:cols w:space="720" w:num="1"/>
        </w:sectPr>
      </w:pPr>
    </w:p>
    <w:p w14:paraId="3D5B0A3E">
      <w:pPr>
        <w:spacing w:before="91" w:line="220" w:lineRule="auto"/>
        <w:jc w:val="center"/>
        <w:rPr>
          <w:rFonts w:ascii="宋体" w:hAnsi="宋体" w:eastAsia="宋体" w:cs="宋体"/>
          <w:sz w:val="28"/>
          <w:szCs w:val="28"/>
          <w:highlight w:val="none"/>
        </w:rPr>
      </w:pPr>
      <w:r>
        <w:rPr>
          <w:rFonts w:ascii="宋体" w:hAnsi="宋体" w:eastAsia="宋体" w:cs="宋体"/>
          <w:b/>
          <w:bCs/>
          <w:spacing w:val="-5"/>
          <w:sz w:val="28"/>
          <w:szCs w:val="28"/>
          <w:highlight w:val="none"/>
        </w:rPr>
        <w:t>九、磋商承诺</w:t>
      </w:r>
    </w:p>
    <w:p w14:paraId="79009B79">
      <w:pPr>
        <w:pStyle w:val="5"/>
        <w:spacing w:line="309" w:lineRule="auto"/>
        <w:rPr>
          <w:highlight w:val="none"/>
        </w:rPr>
      </w:pPr>
    </w:p>
    <w:p w14:paraId="766204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1.不参与围标串标承诺书</w:t>
      </w:r>
    </w:p>
    <w:p w14:paraId="08CFBC6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致：（采购人）</w:t>
      </w:r>
    </w:p>
    <w:p w14:paraId="4995361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本人作为 （单位名称）  的法人，清楚知晓本项目磋商活动，对以下事项作出承诺：</w:t>
      </w:r>
    </w:p>
    <w:p w14:paraId="268BA50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一、我单位遵循公开、公平、公正、诚实守信的原则，依法依规参与本项目竞标。</w:t>
      </w:r>
    </w:p>
    <w:p w14:paraId="71C0D9F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二、我单位在本项目磋商活动中，未参与围标串标。</w:t>
      </w:r>
    </w:p>
    <w:p w14:paraId="005548FD">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三、我单位如被查实在本项目采购活动中存在围标串标的，提交响应文件行为作为实施串通磋商违法行为的关键环节，本人承担直接责任人员</w:t>
      </w:r>
      <w:r>
        <w:rPr>
          <w:rFonts w:hint="eastAsia" w:asciiTheme="minorEastAsia" w:hAnsiTheme="minorEastAsia" w:eastAsiaTheme="minorEastAsia" w:cstheme="minorEastAsia"/>
          <w:sz w:val="24"/>
          <w:szCs w:val="24"/>
          <w:highlight w:val="none"/>
          <w:lang w:val="en-US" w:eastAsia="zh-CN"/>
        </w:rPr>
        <w:t>的</w:t>
      </w:r>
      <w:r>
        <w:rPr>
          <w:rFonts w:hint="eastAsia" w:asciiTheme="minorEastAsia" w:hAnsiTheme="minorEastAsia" w:eastAsiaTheme="minorEastAsia" w:cstheme="minorEastAsia"/>
          <w:sz w:val="24"/>
          <w:szCs w:val="24"/>
          <w:highlight w:val="none"/>
        </w:rPr>
        <w:t>法律责任，接受相应行政处罚和失信惩戒。</w:t>
      </w:r>
    </w:p>
    <w:p w14:paraId="6ACC698C">
      <w:pPr>
        <w:pStyle w:val="5"/>
        <w:spacing w:line="254" w:lineRule="auto"/>
        <w:rPr>
          <w:highlight w:val="none"/>
        </w:rPr>
      </w:pPr>
    </w:p>
    <w:p w14:paraId="6D728F11">
      <w:pPr>
        <w:pStyle w:val="5"/>
        <w:spacing w:line="254" w:lineRule="auto"/>
        <w:rPr>
          <w:highlight w:val="none"/>
        </w:rPr>
      </w:pPr>
    </w:p>
    <w:p w14:paraId="0CD9BD4B">
      <w:pPr>
        <w:pStyle w:val="5"/>
        <w:spacing w:line="254" w:lineRule="auto"/>
        <w:rPr>
          <w:highlight w:val="none"/>
        </w:rPr>
      </w:pPr>
    </w:p>
    <w:p w14:paraId="3A6D06FE">
      <w:pPr>
        <w:pStyle w:val="5"/>
        <w:spacing w:line="255" w:lineRule="auto"/>
        <w:rPr>
          <w:highlight w:val="none"/>
        </w:rPr>
      </w:pPr>
    </w:p>
    <w:p w14:paraId="364AA2B4">
      <w:pPr>
        <w:pStyle w:val="5"/>
        <w:spacing w:line="255" w:lineRule="auto"/>
        <w:rPr>
          <w:highlight w:val="none"/>
        </w:rPr>
      </w:pPr>
    </w:p>
    <w:p w14:paraId="3B166070">
      <w:pPr>
        <w:pStyle w:val="5"/>
        <w:spacing w:line="255" w:lineRule="auto"/>
        <w:rPr>
          <w:highlight w:val="none"/>
        </w:rPr>
      </w:pPr>
    </w:p>
    <w:p w14:paraId="13330358">
      <w:pPr>
        <w:pStyle w:val="5"/>
        <w:spacing w:line="255" w:lineRule="auto"/>
        <w:rPr>
          <w:highlight w:val="none"/>
        </w:rPr>
      </w:pPr>
    </w:p>
    <w:p w14:paraId="3DF5706F">
      <w:pPr>
        <w:spacing w:before="79"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4FF2329F">
      <w:pPr>
        <w:spacing w:before="253" w:line="219"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法定代表人</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签章）</w:t>
      </w:r>
    </w:p>
    <w:p w14:paraId="23BE78A9">
      <w:pPr>
        <w:spacing w:before="256"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2BC1128B">
      <w:pPr>
        <w:spacing w:line="220" w:lineRule="auto"/>
        <w:rPr>
          <w:rFonts w:ascii="宋体" w:hAnsi="宋体" w:eastAsia="宋体" w:cs="宋体"/>
          <w:sz w:val="24"/>
          <w:szCs w:val="24"/>
          <w:highlight w:val="none"/>
        </w:rPr>
        <w:sectPr>
          <w:footerReference r:id="rId27" w:type="default"/>
          <w:pgSz w:w="11905" w:h="16839"/>
          <w:pgMar w:top="1440" w:right="1800" w:bottom="1440" w:left="1800" w:header="0" w:footer="1097" w:gutter="0"/>
          <w:cols w:space="720" w:num="1"/>
        </w:sectPr>
      </w:pPr>
    </w:p>
    <w:p w14:paraId="715CBC17">
      <w:pPr>
        <w:spacing w:before="78" w:line="219" w:lineRule="auto"/>
        <w:jc w:val="center"/>
        <w:rPr>
          <w:rFonts w:ascii="宋体" w:hAnsi="宋体" w:eastAsia="宋体" w:cs="宋体"/>
          <w:sz w:val="24"/>
          <w:szCs w:val="24"/>
          <w:highlight w:val="none"/>
        </w:rPr>
      </w:pPr>
      <w:r>
        <w:rPr>
          <w:rFonts w:ascii="Times New Roman" w:hAnsi="Times New Roman" w:eastAsia="Times New Roman" w:cs="Times New Roman"/>
          <w:b/>
          <w:bCs/>
          <w:spacing w:val="-2"/>
          <w:sz w:val="24"/>
          <w:szCs w:val="24"/>
          <w:highlight w:val="none"/>
        </w:rPr>
        <w:t>2.</w:t>
      </w:r>
      <w:r>
        <w:rPr>
          <w:rFonts w:ascii="宋体" w:hAnsi="宋体" w:eastAsia="宋体" w:cs="宋体"/>
          <w:b/>
          <w:bCs/>
          <w:spacing w:val="-2"/>
          <w:sz w:val="24"/>
          <w:szCs w:val="24"/>
          <w:highlight w:val="none"/>
        </w:rPr>
        <w:t>供应商提供证明材料真实、有效的承诺函</w:t>
      </w:r>
    </w:p>
    <w:p w14:paraId="09ED8A6A">
      <w:pPr>
        <w:pStyle w:val="5"/>
        <w:spacing w:line="282" w:lineRule="auto"/>
        <w:rPr>
          <w:highlight w:val="none"/>
        </w:rPr>
      </w:pPr>
    </w:p>
    <w:p w14:paraId="062BCEE1">
      <w:pPr>
        <w:pStyle w:val="5"/>
        <w:spacing w:line="282" w:lineRule="auto"/>
        <w:rPr>
          <w:highlight w:val="none"/>
        </w:rPr>
      </w:pPr>
    </w:p>
    <w:p w14:paraId="01597682">
      <w:pPr>
        <w:spacing w:before="79" w:line="219" w:lineRule="auto"/>
        <w:rPr>
          <w:rFonts w:ascii="宋体" w:hAnsi="宋体" w:eastAsia="宋体" w:cs="宋体"/>
          <w:sz w:val="24"/>
          <w:szCs w:val="24"/>
          <w:highlight w:val="none"/>
        </w:rPr>
      </w:pPr>
      <w:r>
        <w:rPr>
          <w:rFonts w:ascii="宋体" w:hAnsi="宋体" w:eastAsia="宋体" w:cs="宋体"/>
          <w:b/>
          <w:bCs/>
          <w:spacing w:val="9"/>
          <w:sz w:val="24"/>
          <w:szCs w:val="24"/>
          <w:highlight w:val="none"/>
        </w:rPr>
        <w:t>致</w:t>
      </w:r>
      <w:r>
        <w:rPr>
          <w:rFonts w:ascii="宋体" w:hAnsi="宋体" w:eastAsia="宋体" w:cs="宋体"/>
          <w:b/>
          <w:bCs/>
          <w:spacing w:val="-33"/>
          <w:sz w:val="24"/>
          <w:szCs w:val="24"/>
          <w:highlight w:val="none"/>
        </w:rPr>
        <w:t>：</w:t>
      </w:r>
      <w:r>
        <w:rPr>
          <w:rFonts w:ascii="宋体" w:hAnsi="宋体" w:eastAsia="宋体" w:cs="宋体"/>
          <w:b/>
          <w:bCs/>
          <w:spacing w:val="-33"/>
          <w:sz w:val="24"/>
          <w:szCs w:val="24"/>
          <w:highlight w:val="none"/>
          <w:u w:val="single" w:color="auto"/>
        </w:rPr>
        <w:t>（</w:t>
      </w:r>
      <w:r>
        <w:rPr>
          <w:rFonts w:ascii="宋体" w:hAnsi="宋体" w:eastAsia="宋体" w:cs="宋体"/>
          <w:b/>
          <w:bCs/>
          <w:spacing w:val="9"/>
          <w:sz w:val="24"/>
          <w:szCs w:val="24"/>
          <w:highlight w:val="none"/>
          <w:u w:val="single" w:color="auto"/>
        </w:rPr>
        <w:t>采购人）</w:t>
      </w:r>
    </w:p>
    <w:p w14:paraId="592DA21D">
      <w:pPr>
        <w:spacing w:before="256" w:line="415" w:lineRule="auto"/>
        <w:ind w:firstLine="480"/>
        <w:jc w:val="both"/>
        <w:rPr>
          <w:rFonts w:ascii="宋体" w:hAnsi="宋体" w:eastAsia="宋体" w:cs="宋体"/>
          <w:sz w:val="24"/>
          <w:szCs w:val="24"/>
          <w:highlight w:val="none"/>
        </w:rPr>
      </w:pPr>
      <w:r>
        <w:rPr>
          <w:rFonts w:ascii="宋体" w:hAnsi="宋体" w:eastAsia="宋体" w:cs="宋体"/>
          <w:spacing w:val="-2"/>
          <w:sz w:val="24"/>
          <w:szCs w:val="24"/>
          <w:highlight w:val="none"/>
        </w:rPr>
        <w:t>我公司承诺：在本次磋商中，所提供的所有资料均真实有效，并保证文件中所列举的相关资料和公司基本情况资料是真实的、合法的，不存在任何弄虚作假行为。在履行合同过程中，提供的服务质量与响应文件中一致。如有我公司提供服务质量与成交服务质量不一致的情况发生，由我公司承担有关责任和一切损失费用（包括直接损失和服务</w:t>
      </w:r>
      <w:r>
        <w:rPr>
          <w:rFonts w:ascii="宋体" w:hAnsi="宋体" w:eastAsia="宋体" w:cs="宋体"/>
          <w:spacing w:val="-1"/>
          <w:sz w:val="24"/>
          <w:szCs w:val="24"/>
          <w:highlight w:val="none"/>
        </w:rPr>
        <w:t>期延误等造成的间接损失</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并由采购人决定是否终止合</w:t>
      </w:r>
      <w:r>
        <w:rPr>
          <w:rFonts w:ascii="宋体" w:hAnsi="宋体" w:eastAsia="宋体" w:cs="宋体"/>
          <w:spacing w:val="-2"/>
          <w:sz w:val="24"/>
          <w:szCs w:val="24"/>
          <w:highlight w:val="none"/>
        </w:rPr>
        <w:t>同。</w:t>
      </w:r>
    </w:p>
    <w:p w14:paraId="659F1423">
      <w:pPr>
        <w:pStyle w:val="5"/>
        <w:spacing w:line="453" w:lineRule="auto"/>
        <w:rPr>
          <w:highlight w:val="none"/>
        </w:rPr>
      </w:pPr>
    </w:p>
    <w:p w14:paraId="2886786F">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特此承诺！</w:t>
      </w:r>
    </w:p>
    <w:p w14:paraId="6D33D7AF">
      <w:pPr>
        <w:pStyle w:val="5"/>
        <w:spacing w:line="257" w:lineRule="auto"/>
        <w:rPr>
          <w:highlight w:val="none"/>
        </w:rPr>
      </w:pPr>
    </w:p>
    <w:p w14:paraId="5CF6BC95">
      <w:pPr>
        <w:pStyle w:val="5"/>
        <w:spacing w:line="257" w:lineRule="auto"/>
        <w:rPr>
          <w:highlight w:val="none"/>
        </w:rPr>
      </w:pPr>
    </w:p>
    <w:p w14:paraId="6C71DC29">
      <w:pPr>
        <w:pStyle w:val="5"/>
        <w:spacing w:line="257" w:lineRule="auto"/>
        <w:rPr>
          <w:highlight w:val="none"/>
        </w:rPr>
      </w:pPr>
    </w:p>
    <w:p w14:paraId="4933FE24">
      <w:pPr>
        <w:pStyle w:val="5"/>
        <w:spacing w:line="257" w:lineRule="auto"/>
        <w:rPr>
          <w:highlight w:val="none"/>
        </w:rPr>
      </w:pPr>
    </w:p>
    <w:p w14:paraId="09F0DE9D">
      <w:pPr>
        <w:pStyle w:val="5"/>
        <w:spacing w:line="257" w:lineRule="auto"/>
        <w:rPr>
          <w:highlight w:val="none"/>
        </w:rPr>
      </w:pPr>
    </w:p>
    <w:p w14:paraId="6B258BA4">
      <w:pPr>
        <w:pStyle w:val="5"/>
        <w:spacing w:line="258" w:lineRule="auto"/>
        <w:rPr>
          <w:highlight w:val="none"/>
        </w:rPr>
      </w:pPr>
    </w:p>
    <w:p w14:paraId="235C16D0">
      <w:pPr>
        <w:pStyle w:val="5"/>
        <w:spacing w:line="258" w:lineRule="auto"/>
        <w:rPr>
          <w:highlight w:val="none"/>
        </w:rPr>
      </w:pPr>
    </w:p>
    <w:p w14:paraId="44E74404">
      <w:pPr>
        <w:pStyle w:val="5"/>
        <w:spacing w:line="258" w:lineRule="auto"/>
        <w:rPr>
          <w:highlight w:val="none"/>
        </w:rPr>
      </w:pPr>
    </w:p>
    <w:p w14:paraId="04DB2169">
      <w:pPr>
        <w:pStyle w:val="5"/>
        <w:spacing w:line="258" w:lineRule="auto"/>
        <w:rPr>
          <w:highlight w:val="none"/>
        </w:rPr>
      </w:pPr>
    </w:p>
    <w:p w14:paraId="79627E7E">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0CE612B9">
      <w:pPr>
        <w:spacing w:before="255" w:line="219"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法定代表人</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签章）</w:t>
      </w:r>
    </w:p>
    <w:p w14:paraId="4C83E5C6">
      <w:pPr>
        <w:spacing w:before="254"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4A46F2D1">
      <w:pPr>
        <w:spacing w:line="220" w:lineRule="auto"/>
        <w:rPr>
          <w:rFonts w:ascii="宋体" w:hAnsi="宋体" w:eastAsia="宋体" w:cs="宋体"/>
          <w:sz w:val="24"/>
          <w:szCs w:val="24"/>
          <w:highlight w:val="none"/>
        </w:rPr>
        <w:sectPr>
          <w:footerReference r:id="rId28" w:type="default"/>
          <w:pgSz w:w="11905" w:h="16839"/>
          <w:pgMar w:top="1440" w:right="1800" w:bottom="1440" w:left="1800" w:header="0" w:footer="1097" w:gutter="0"/>
          <w:cols w:space="720" w:num="1"/>
        </w:sectPr>
      </w:pPr>
    </w:p>
    <w:p w14:paraId="52A00661">
      <w:pPr>
        <w:spacing w:before="78" w:line="219" w:lineRule="auto"/>
        <w:jc w:val="center"/>
        <w:rPr>
          <w:rFonts w:ascii="宋体" w:hAnsi="宋体" w:eastAsia="宋体" w:cs="宋体"/>
          <w:sz w:val="24"/>
          <w:szCs w:val="24"/>
          <w:highlight w:val="none"/>
        </w:rPr>
      </w:pPr>
      <w:r>
        <w:rPr>
          <w:rFonts w:ascii="Times New Roman" w:hAnsi="Times New Roman" w:eastAsia="Times New Roman" w:cs="Times New Roman"/>
          <w:b/>
          <w:bCs/>
          <w:spacing w:val="-2"/>
          <w:sz w:val="24"/>
          <w:szCs w:val="24"/>
          <w:highlight w:val="none"/>
        </w:rPr>
        <w:t>3.</w:t>
      </w:r>
      <w:r>
        <w:rPr>
          <w:rFonts w:ascii="宋体" w:hAnsi="宋体" w:eastAsia="宋体" w:cs="宋体"/>
          <w:b/>
          <w:bCs/>
          <w:spacing w:val="-2"/>
          <w:sz w:val="24"/>
          <w:szCs w:val="24"/>
          <w:highlight w:val="none"/>
        </w:rPr>
        <w:t>供应商没有被限制或取消</w:t>
      </w:r>
      <w:r>
        <w:rPr>
          <w:rFonts w:ascii="宋体" w:hAnsi="宋体" w:eastAsia="宋体" w:cs="宋体"/>
          <w:b/>
          <w:bCs/>
          <w:spacing w:val="-2"/>
          <w:sz w:val="24"/>
          <w:szCs w:val="24"/>
          <w:highlight w:val="none"/>
          <w:lang w:val="en-US" w:eastAsia="zh-CN"/>
        </w:rPr>
        <w:t>参加政府采购活动的</w:t>
      </w:r>
      <w:r>
        <w:rPr>
          <w:rFonts w:ascii="宋体" w:hAnsi="宋体" w:eastAsia="宋体" w:cs="宋体"/>
          <w:b/>
          <w:bCs/>
          <w:spacing w:val="-2"/>
          <w:sz w:val="24"/>
          <w:szCs w:val="24"/>
          <w:highlight w:val="none"/>
        </w:rPr>
        <w:t>资格的承诺函</w:t>
      </w:r>
    </w:p>
    <w:p w14:paraId="5F2B6A1C">
      <w:pPr>
        <w:pStyle w:val="5"/>
        <w:spacing w:line="271" w:lineRule="auto"/>
        <w:rPr>
          <w:highlight w:val="none"/>
        </w:rPr>
      </w:pPr>
    </w:p>
    <w:p w14:paraId="089509AC">
      <w:pPr>
        <w:pStyle w:val="5"/>
        <w:spacing w:line="271" w:lineRule="auto"/>
        <w:rPr>
          <w:highlight w:val="none"/>
        </w:rPr>
      </w:pPr>
    </w:p>
    <w:p w14:paraId="78461CF4">
      <w:pPr>
        <w:pStyle w:val="5"/>
        <w:spacing w:line="271" w:lineRule="auto"/>
        <w:rPr>
          <w:highlight w:val="none"/>
        </w:rPr>
      </w:pPr>
    </w:p>
    <w:p w14:paraId="18ACA177">
      <w:pPr>
        <w:spacing w:before="78" w:line="219" w:lineRule="auto"/>
        <w:rPr>
          <w:rFonts w:ascii="宋体" w:hAnsi="宋体" w:eastAsia="宋体" w:cs="宋体"/>
          <w:sz w:val="24"/>
          <w:szCs w:val="24"/>
          <w:highlight w:val="none"/>
        </w:rPr>
      </w:pPr>
      <w:r>
        <w:rPr>
          <w:rFonts w:ascii="宋体" w:hAnsi="宋体" w:eastAsia="宋体" w:cs="宋体"/>
          <w:b/>
          <w:bCs/>
          <w:spacing w:val="9"/>
          <w:sz w:val="24"/>
          <w:szCs w:val="24"/>
          <w:highlight w:val="none"/>
        </w:rPr>
        <w:t>致</w:t>
      </w:r>
      <w:r>
        <w:rPr>
          <w:rFonts w:ascii="宋体" w:hAnsi="宋体" w:eastAsia="宋体" w:cs="宋体"/>
          <w:b/>
          <w:bCs/>
          <w:spacing w:val="-33"/>
          <w:sz w:val="24"/>
          <w:szCs w:val="24"/>
          <w:highlight w:val="none"/>
        </w:rPr>
        <w:t>：</w:t>
      </w:r>
      <w:r>
        <w:rPr>
          <w:rFonts w:ascii="宋体" w:hAnsi="宋体" w:eastAsia="宋体" w:cs="宋体"/>
          <w:b/>
          <w:bCs/>
          <w:spacing w:val="-33"/>
          <w:sz w:val="24"/>
          <w:szCs w:val="24"/>
          <w:highlight w:val="none"/>
          <w:u w:val="single" w:color="auto"/>
        </w:rPr>
        <w:t>（</w:t>
      </w:r>
      <w:r>
        <w:rPr>
          <w:rFonts w:ascii="宋体" w:hAnsi="宋体" w:eastAsia="宋体" w:cs="宋体"/>
          <w:b/>
          <w:bCs/>
          <w:spacing w:val="9"/>
          <w:sz w:val="24"/>
          <w:szCs w:val="24"/>
          <w:highlight w:val="none"/>
          <w:u w:val="single" w:color="auto"/>
        </w:rPr>
        <w:t>采购人）</w:t>
      </w:r>
    </w:p>
    <w:p w14:paraId="6B448105">
      <w:pPr>
        <w:spacing w:before="195" w:line="219" w:lineRule="auto"/>
        <w:ind w:left="481"/>
        <w:rPr>
          <w:rFonts w:ascii="宋体" w:hAnsi="宋体" w:eastAsia="宋体" w:cs="宋体"/>
          <w:sz w:val="24"/>
          <w:szCs w:val="24"/>
          <w:highlight w:val="none"/>
        </w:rPr>
      </w:pPr>
      <w:r>
        <w:rPr>
          <w:rFonts w:ascii="宋体" w:hAnsi="宋体" w:eastAsia="宋体" w:cs="宋体"/>
          <w:spacing w:val="-1"/>
          <w:sz w:val="24"/>
          <w:szCs w:val="24"/>
          <w:highlight w:val="none"/>
        </w:rPr>
        <w:t>我公司</w:t>
      </w:r>
      <w:r>
        <w:rPr>
          <w:rFonts w:ascii="宋体" w:hAnsi="宋体" w:eastAsia="宋体" w:cs="宋体"/>
          <w:spacing w:val="-1"/>
          <w:sz w:val="24"/>
          <w:szCs w:val="24"/>
          <w:highlight w:val="none"/>
          <w:u w:val="single" w:color="auto"/>
        </w:rPr>
        <w:t>（供应商名称）</w:t>
      </w:r>
      <w:r>
        <w:rPr>
          <w:rFonts w:ascii="宋体" w:hAnsi="宋体" w:eastAsia="宋体" w:cs="宋体"/>
          <w:spacing w:val="-1"/>
          <w:sz w:val="24"/>
          <w:szCs w:val="24"/>
          <w:highlight w:val="none"/>
        </w:rPr>
        <w:t>作为</w:t>
      </w:r>
      <w:r>
        <w:rPr>
          <w:rFonts w:ascii="宋体" w:hAnsi="宋体" w:eastAsia="宋体" w:cs="宋体"/>
          <w:spacing w:val="-1"/>
          <w:sz w:val="24"/>
          <w:szCs w:val="24"/>
          <w:highlight w:val="none"/>
          <w:u w:val="single" w:color="auto"/>
        </w:rPr>
        <w:t>（项目名称）</w:t>
      </w:r>
      <w:r>
        <w:rPr>
          <w:rFonts w:ascii="宋体" w:hAnsi="宋体" w:eastAsia="宋体" w:cs="宋体"/>
          <w:spacing w:val="-1"/>
          <w:sz w:val="24"/>
          <w:szCs w:val="24"/>
          <w:highlight w:val="none"/>
        </w:rPr>
        <w:t>项目的供应商在此郑重承诺。</w:t>
      </w:r>
    </w:p>
    <w:p w14:paraId="385A04FF">
      <w:pPr>
        <w:spacing w:before="197" w:line="370" w:lineRule="auto"/>
        <w:ind w:left="3" w:firstLine="478"/>
        <w:rPr>
          <w:rFonts w:ascii="宋体" w:hAnsi="宋体" w:eastAsia="宋体" w:cs="宋体"/>
          <w:sz w:val="24"/>
          <w:szCs w:val="24"/>
          <w:highlight w:val="none"/>
        </w:rPr>
      </w:pPr>
      <w:r>
        <w:rPr>
          <w:rFonts w:ascii="宋体" w:hAnsi="宋体" w:eastAsia="宋体" w:cs="宋体"/>
          <w:spacing w:val="-1"/>
          <w:sz w:val="24"/>
          <w:szCs w:val="24"/>
          <w:highlight w:val="none"/>
        </w:rPr>
        <w:t>我公司承诺：我方没有违反现行法律、法规</w:t>
      </w:r>
      <w:r>
        <w:rPr>
          <w:rFonts w:ascii="宋体" w:hAnsi="宋体" w:eastAsia="宋体" w:cs="宋体"/>
          <w:spacing w:val="-2"/>
          <w:sz w:val="24"/>
          <w:szCs w:val="24"/>
          <w:highlight w:val="none"/>
        </w:rPr>
        <w:t>及有关文件规定而被限制</w:t>
      </w:r>
      <w:r>
        <w:rPr>
          <w:rFonts w:hint="eastAsia" w:ascii="宋体" w:hAnsi="宋体" w:eastAsia="宋体" w:cs="宋体"/>
          <w:spacing w:val="-2"/>
          <w:sz w:val="24"/>
          <w:szCs w:val="24"/>
          <w:highlight w:val="none"/>
          <w:lang w:val="en-US" w:eastAsia="zh-CN"/>
        </w:rPr>
        <w:t>参加政府采购活动</w:t>
      </w:r>
      <w:r>
        <w:rPr>
          <w:rFonts w:ascii="宋体" w:hAnsi="宋体" w:eastAsia="宋体" w:cs="宋体"/>
          <w:spacing w:val="-2"/>
          <w:sz w:val="24"/>
          <w:szCs w:val="24"/>
          <w:highlight w:val="none"/>
        </w:rPr>
        <w:t>的情形、没有被有关行政监督部门限制或取消</w:t>
      </w:r>
      <w:r>
        <w:rPr>
          <w:rFonts w:ascii="宋体" w:hAnsi="宋体" w:eastAsia="宋体" w:cs="宋体"/>
          <w:spacing w:val="-2"/>
          <w:sz w:val="24"/>
          <w:szCs w:val="24"/>
          <w:highlight w:val="none"/>
          <w:lang w:val="en-US" w:eastAsia="zh-CN"/>
        </w:rPr>
        <w:t>参加政府采购活动的</w:t>
      </w:r>
      <w:r>
        <w:rPr>
          <w:rFonts w:ascii="宋体" w:hAnsi="宋体" w:eastAsia="宋体" w:cs="宋体"/>
          <w:spacing w:val="-2"/>
          <w:sz w:val="24"/>
          <w:szCs w:val="24"/>
          <w:highlight w:val="none"/>
        </w:rPr>
        <w:t>资格的情形，没有处于被责令停业、财产被接管、冻结、破产的状态；没有骗取成交行为和严重违约事件。否则，采购人有权取消我公司成交资格。</w:t>
      </w:r>
    </w:p>
    <w:p w14:paraId="6937E7D1">
      <w:pPr>
        <w:pStyle w:val="5"/>
        <w:spacing w:line="394" w:lineRule="auto"/>
        <w:rPr>
          <w:highlight w:val="none"/>
        </w:rPr>
      </w:pPr>
    </w:p>
    <w:p w14:paraId="1AEA181B">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特此承诺！</w:t>
      </w:r>
    </w:p>
    <w:p w14:paraId="42393818">
      <w:pPr>
        <w:pStyle w:val="5"/>
        <w:spacing w:line="249" w:lineRule="auto"/>
        <w:rPr>
          <w:highlight w:val="none"/>
        </w:rPr>
      </w:pPr>
    </w:p>
    <w:p w14:paraId="049120FF">
      <w:pPr>
        <w:pStyle w:val="5"/>
        <w:spacing w:line="249" w:lineRule="auto"/>
        <w:rPr>
          <w:highlight w:val="none"/>
        </w:rPr>
      </w:pPr>
    </w:p>
    <w:p w14:paraId="2459B080">
      <w:pPr>
        <w:pStyle w:val="5"/>
        <w:spacing w:line="249" w:lineRule="auto"/>
        <w:rPr>
          <w:highlight w:val="none"/>
        </w:rPr>
      </w:pPr>
    </w:p>
    <w:p w14:paraId="10B8D332">
      <w:pPr>
        <w:pStyle w:val="5"/>
        <w:spacing w:line="249" w:lineRule="auto"/>
        <w:rPr>
          <w:highlight w:val="none"/>
        </w:rPr>
      </w:pPr>
    </w:p>
    <w:p w14:paraId="4358BAE1">
      <w:pPr>
        <w:pStyle w:val="5"/>
        <w:spacing w:line="249" w:lineRule="auto"/>
        <w:rPr>
          <w:highlight w:val="none"/>
        </w:rPr>
      </w:pPr>
    </w:p>
    <w:p w14:paraId="473FF438">
      <w:pPr>
        <w:pStyle w:val="5"/>
        <w:spacing w:line="249" w:lineRule="auto"/>
        <w:rPr>
          <w:highlight w:val="none"/>
        </w:rPr>
      </w:pPr>
    </w:p>
    <w:p w14:paraId="7998BB35">
      <w:pPr>
        <w:pStyle w:val="5"/>
        <w:spacing w:line="249" w:lineRule="auto"/>
        <w:rPr>
          <w:highlight w:val="none"/>
        </w:rPr>
      </w:pPr>
    </w:p>
    <w:p w14:paraId="307A5BEB">
      <w:pPr>
        <w:pStyle w:val="5"/>
        <w:spacing w:line="249" w:lineRule="auto"/>
        <w:rPr>
          <w:highlight w:val="none"/>
        </w:rPr>
      </w:pPr>
    </w:p>
    <w:p w14:paraId="123CB203">
      <w:pPr>
        <w:spacing w:before="78" w:line="219" w:lineRule="auto"/>
        <w:ind w:left="480"/>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7EE1C92B">
      <w:pPr>
        <w:spacing w:before="196" w:line="219" w:lineRule="auto"/>
        <w:ind w:left="480"/>
        <w:rPr>
          <w:rFonts w:ascii="宋体" w:hAnsi="宋体" w:eastAsia="宋体" w:cs="宋体"/>
          <w:sz w:val="24"/>
          <w:szCs w:val="24"/>
          <w:highlight w:val="none"/>
        </w:rPr>
      </w:pPr>
      <w:r>
        <w:rPr>
          <w:rFonts w:ascii="宋体" w:hAnsi="宋体" w:eastAsia="宋体" w:cs="宋体"/>
          <w:spacing w:val="3"/>
          <w:sz w:val="24"/>
          <w:szCs w:val="24"/>
          <w:highlight w:val="none"/>
        </w:rPr>
        <w:t>法定代表人</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签章）</w:t>
      </w:r>
    </w:p>
    <w:p w14:paraId="706281B9">
      <w:pPr>
        <w:spacing w:before="196" w:line="220" w:lineRule="auto"/>
        <w:ind w:left="521"/>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018800D0">
      <w:pPr>
        <w:spacing w:line="220" w:lineRule="auto"/>
        <w:rPr>
          <w:rFonts w:ascii="宋体" w:hAnsi="宋体" w:eastAsia="宋体" w:cs="宋体"/>
          <w:sz w:val="24"/>
          <w:szCs w:val="24"/>
          <w:highlight w:val="none"/>
        </w:rPr>
        <w:sectPr>
          <w:footerReference r:id="rId29" w:type="default"/>
          <w:pgSz w:w="11905" w:h="16839"/>
          <w:pgMar w:top="1440" w:right="1800" w:bottom="1440" w:left="1800" w:header="0" w:footer="1097" w:gutter="0"/>
          <w:cols w:space="720" w:num="1"/>
        </w:sectPr>
      </w:pPr>
    </w:p>
    <w:p w14:paraId="677E2635">
      <w:pPr>
        <w:spacing w:before="91" w:line="220" w:lineRule="auto"/>
        <w:jc w:val="center"/>
        <w:rPr>
          <w:rFonts w:ascii="宋体" w:hAnsi="宋体" w:eastAsia="宋体" w:cs="宋体"/>
          <w:sz w:val="28"/>
          <w:szCs w:val="28"/>
          <w:highlight w:val="none"/>
        </w:rPr>
      </w:pPr>
      <w:r>
        <w:rPr>
          <w:rFonts w:ascii="宋体" w:hAnsi="宋体" w:eastAsia="宋体" w:cs="宋体"/>
          <w:b/>
          <w:bCs/>
          <w:spacing w:val="-3"/>
          <w:sz w:val="28"/>
          <w:szCs w:val="28"/>
          <w:highlight w:val="none"/>
        </w:rPr>
        <w:t>十、商务、技术偏离应答表</w:t>
      </w:r>
    </w:p>
    <w:p w14:paraId="7685BF96">
      <w:pPr>
        <w:spacing w:before="91"/>
        <w:rPr>
          <w:highlight w:val="none"/>
        </w:rPr>
      </w:pPr>
    </w:p>
    <w:tbl>
      <w:tblPr>
        <w:tblStyle w:val="17"/>
        <w:tblW w:w="92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2855"/>
        <w:gridCol w:w="2677"/>
        <w:gridCol w:w="1988"/>
        <w:gridCol w:w="985"/>
      </w:tblGrid>
      <w:tr w14:paraId="579A0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52" w:type="dxa"/>
            <w:vAlign w:val="top"/>
          </w:tcPr>
          <w:p w14:paraId="4D7727A3">
            <w:pPr>
              <w:pStyle w:val="18"/>
              <w:spacing w:before="280" w:line="221" w:lineRule="auto"/>
              <w:ind w:left="151"/>
              <w:rPr>
                <w:sz w:val="24"/>
                <w:szCs w:val="24"/>
                <w:highlight w:val="none"/>
              </w:rPr>
            </w:pPr>
            <w:r>
              <w:rPr>
                <w:b/>
                <w:bCs/>
                <w:spacing w:val="-7"/>
                <w:sz w:val="24"/>
                <w:szCs w:val="24"/>
                <w:highlight w:val="none"/>
              </w:rPr>
              <w:t>序号</w:t>
            </w:r>
          </w:p>
        </w:tc>
        <w:tc>
          <w:tcPr>
            <w:tcW w:w="2855" w:type="dxa"/>
            <w:vAlign w:val="top"/>
          </w:tcPr>
          <w:p w14:paraId="4F6496C9">
            <w:pPr>
              <w:pStyle w:val="18"/>
              <w:spacing w:before="281" w:line="219" w:lineRule="auto"/>
              <w:ind w:left="718"/>
              <w:rPr>
                <w:sz w:val="24"/>
                <w:szCs w:val="24"/>
                <w:highlight w:val="none"/>
              </w:rPr>
            </w:pPr>
            <w:r>
              <w:rPr>
                <w:b/>
                <w:bCs/>
                <w:spacing w:val="-4"/>
                <w:sz w:val="24"/>
                <w:szCs w:val="24"/>
                <w:highlight w:val="none"/>
              </w:rPr>
              <w:t>磋商文件要求</w:t>
            </w:r>
          </w:p>
        </w:tc>
        <w:tc>
          <w:tcPr>
            <w:tcW w:w="2677" w:type="dxa"/>
            <w:vAlign w:val="top"/>
          </w:tcPr>
          <w:p w14:paraId="2FBC4EB9">
            <w:pPr>
              <w:pStyle w:val="18"/>
              <w:spacing w:before="281" w:line="219" w:lineRule="auto"/>
              <w:ind w:left="644"/>
              <w:rPr>
                <w:sz w:val="24"/>
                <w:szCs w:val="24"/>
                <w:highlight w:val="none"/>
              </w:rPr>
            </w:pPr>
            <w:r>
              <w:rPr>
                <w:b/>
                <w:bCs/>
                <w:spacing w:val="-6"/>
                <w:sz w:val="24"/>
                <w:szCs w:val="24"/>
                <w:highlight w:val="none"/>
              </w:rPr>
              <w:t>响应文件应答</w:t>
            </w:r>
          </w:p>
        </w:tc>
        <w:tc>
          <w:tcPr>
            <w:tcW w:w="1988" w:type="dxa"/>
            <w:vAlign w:val="top"/>
          </w:tcPr>
          <w:p w14:paraId="7D24A110">
            <w:pPr>
              <w:pStyle w:val="18"/>
              <w:spacing w:before="72" w:line="233" w:lineRule="auto"/>
              <w:ind w:left="338" w:right="322" w:firstLine="182"/>
              <w:rPr>
                <w:sz w:val="24"/>
                <w:szCs w:val="24"/>
                <w:highlight w:val="none"/>
              </w:rPr>
            </w:pPr>
            <w:r>
              <w:rPr>
                <w:b/>
                <w:bCs/>
                <w:spacing w:val="-5"/>
                <w:sz w:val="24"/>
                <w:szCs w:val="24"/>
                <w:highlight w:val="none"/>
              </w:rPr>
              <w:t>偏离说明</w:t>
            </w:r>
            <w:r>
              <w:rPr>
                <w:b/>
                <w:bCs/>
                <w:spacing w:val="-4"/>
                <w:sz w:val="24"/>
                <w:szCs w:val="24"/>
                <w:highlight w:val="none"/>
              </w:rPr>
              <w:t>正</w:t>
            </w:r>
            <w:r>
              <w:rPr>
                <w:rFonts w:ascii="Times New Roman" w:hAnsi="Times New Roman" w:eastAsia="Times New Roman" w:cs="Times New Roman"/>
                <w:b/>
                <w:bCs/>
                <w:spacing w:val="-4"/>
                <w:sz w:val="24"/>
                <w:szCs w:val="24"/>
                <w:highlight w:val="none"/>
              </w:rPr>
              <w:t>/</w:t>
            </w:r>
            <w:r>
              <w:rPr>
                <w:b/>
                <w:bCs/>
                <w:spacing w:val="-4"/>
                <w:sz w:val="24"/>
                <w:szCs w:val="24"/>
                <w:highlight w:val="none"/>
              </w:rPr>
              <w:t>负</w:t>
            </w:r>
            <w:r>
              <w:rPr>
                <w:rFonts w:ascii="Times New Roman" w:hAnsi="Times New Roman" w:eastAsia="Times New Roman" w:cs="Times New Roman"/>
                <w:b/>
                <w:bCs/>
                <w:spacing w:val="-4"/>
                <w:sz w:val="24"/>
                <w:szCs w:val="24"/>
                <w:highlight w:val="none"/>
              </w:rPr>
              <w:t>/</w:t>
            </w:r>
            <w:r>
              <w:rPr>
                <w:b/>
                <w:bCs/>
                <w:spacing w:val="-4"/>
                <w:sz w:val="24"/>
                <w:szCs w:val="24"/>
                <w:highlight w:val="none"/>
              </w:rPr>
              <w:t>无偏离</w:t>
            </w:r>
          </w:p>
        </w:tc>
        <w:tc>
          <w:tcPr>
            <w:tcW w:w="985" w:type="dxa"/>
            <w:vAlign w:val="top"/>
          </w:tcPr>
          <w:p w14:paraId="707839F7">
            <w:pPr>
              <w:pStyle w:val="18"/>
              <w:spacing w:before="280" w:line="221" w:lineRule="auto"/>
              <w:ind w:left="270"/>
              <w:rPr>
                <w:sz w:val="24"/>
                <w:szCs w:val="24"/>
                <w:highlight w:val="none"/>
              </w:rPr>
            </w:pPr>
            <w:r>
              <w:rPr>
                <w:b/>
                <w:bCs/>
                <w:spacing w:val="-9"/>
                <w:sz w:val="24"/>
                <w:szCs w:val="24"/>
                <w:highlight w:val="none"/>
              </w:rPr>
              <w:t>备注</w:t>
            </w:r>
          </w:p>
        </w:tc>
      </w:tr>
      <w:tr w14:paraId="6CD39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752" w:type="dxa"/>
            <w:vAlign w:val="top"/>
          </w:tcPr>
          <w:p w14:paraId="3FED420C">
            <w:pPr>
              <w:spacing w:line="254" w:lineRule="auto"/>
              <w:rPr>
                <w:rFonts w:ascii="Arial"/>
                <w:sz w:val="21"/>
                <w:highlight w:val="none"/>
              </w:rPr>
            </w:pPr>
          </w:p>
          <w:p w14:paraId="1332C860">
            <w:pPr>
              <w:spacing w:before="69" w:line="188" w:lineRule="auto"/>
              <w:ind w:left="341"/>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1</w:t>
            </w:r>
          </w:p>
        </w:tc>
        <w:tc>
          <w:tcPr>
            <w:tcW w:w="2855" w:type="dxa"/>
            <w:vAlign w:val="top"/>
          </w:tcPr>
          <w:p w14:paraId="0463F0E1">
            <w:pPr>
              <w:pStyle w:val="18"/>
              <w:spacing w:before="286" w:line="220" w:lineRule="auto"/>
              <w:ind w:left="558"/>
              <w:rPr>
                <w:sz w:val="24"/>
                <w:szCs w:val="24"/>
                <w:highlight w:val="none"/>
              </w:rPr>
            </w:pPr>
            <w:r>
              <w:rPr>
                <w:spacing w:val="-1"/>
                <w:sz w:val="24"/>
                <w:szCs w:val="24"/>
                <w:highlight w:val="none"/>
              </w:rPr>
              <w:t>磋商保证金</w:t>
            </w:r>
            <w:r>
              <w:rPr>
                <w:rFonts w:ascii="Times New Roman" w:hAnsi="Times New Roman" w:eastAsia="Times New Roman" w:cs="Times New Roman"/>
                <w:spacing w:val="-1"/>
                <w:sz w:val="24"/>
                <w:szCs w:val="24"/>
                <w:highlight w:val="none"/>
              </w:rPr>
              <w:t>/</w:t>
            </w:r>
            <w:r>
              <w:rPr>
                <w:spacing w:val="-1"/>
                <w:sz w:val="24"/>
                <w:szCs w:val="24"/>
                <w:highlight w:val="none"/>
              </w:rPr>
              <w:t>保函</w:t>
            </w:r>
          </w:p>
        </w:tc>
        <w:tc>
          <w:tcPr>
            <w:tcW w:w="2677" w:type="dxa"/>
            <w:vAlign w:val="top"/>
          </w:tcPr>
          <w:p w14:paraId="100EAFAF">
            <w:pPr>
              <w:rPr>
                <w:rFonts w:ascii="Arial"/>
                <w:sz w:val="21"/>
                <w:highlight w:val="none"/>
              </w:rPr>
            </w:pPr>
          </w:p>
        </w:tc>
        <w:tc>
          <w:tcPr>
            <w:tcW w:w="1988" w:type="dxa"/>
            <w:vAlign w:val="top"/>
          </w:tcPr>
          <w:p w14:paraId="4B9AE97E">
            <w:pPr>
              <w:rPr>
                <w:rFonts w:ascii="Arial"/>
                <w:sz w:val="21"/>
                <w:highlight w:val="none"/>
              </w:rPr>
            </w:pPr>
          </w:p>
        </w:tc>
        <w:tc>
          <w:tcPr>
            <w:tcW w:w="985" w:type="dxa"/>
            <w:vAlign w:val="top"/>
          </w:tcPr>
          <w:p w14:paraId="410BCF20">
            <w:pPr>
              <w:rPr>
                <w:rFonts w:ascii="Arial"/>
                <w:sz w:val="21"/>
                <w:highlight w:val="none"/>
              </w:rPr>
            </w:pPr>
          </w:p>
        </w:tc>
      </w:tr>
      <w:tr w14:paraId="13B97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752" w:type="dxa"/>
            <w:vAlign w:val="top"/>
          </w:tcPr>
          <w:p w14:paraId="4E4C018F">
            <w:pPr>
              <w:spacing w:line="258" w:lineRule="auto"/>
              <w:rPr>
                <w:rFonts w:ascii="Arial"/>
                <w:sz w:val="21"/>
                <w:highlight w:val="none"/>
              </w:rPr>
            </w:pPr>
          </w:p>
          <w:p w14:paraId="024134CD">
            <w:pPr>
              <w:spacing w:before="69" w:line="188" w:lineRule="auto"/>
              <w:ind w:left="318"/>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2</w:t>
            </w:r>
          </w:p>
        </w:tc>
        <w:tc>
          <w:tcPr>
            <w:tcW w:w="2855" w:type="dxa"/>
            <w:vAlign w:val="top"/>
          </w:tcPr>
          <w:p w14:paraId="4B3309D3">
            <w:pPr>
              <w:pStyle w:val="18"/>
              <w:spacing w:before="287" w:line="219" w:lineRule="auto"/>
              <w:ind w:left="605"/>
              <w:rPr>
                <w:sz w:val="24"/>
                <w:szCs w:val="24"/>
                <w:highlight w:val="none"/>
              </w:rPr>
            </w:pPr>
            <w:r>
              <w:rPr>
                <w:spacing w:val="-4"/>
                <w:sz w:val="24"/>
                <w:szCs w:val="24"/>
                <w:highlight w:val="none"/>
              </w:rPr>
              <w:t>响应文件有效期</w:t>
            </w:r>
          </w:p>
        </w:tc>
        <w:tc>
          <w:tcPr>
            <w:tcW w:w="2677" w:type="dxa"/>
            <w:vAlign w:val="top"/>
          </w:tcPr>
          <w:p w14:paraId="060743E7">
            <w:pPr>
              <w:rPr>
                <w:rFonts w:ascii="Arial"/>
                <w:sz w:val="21"/>
                <w:highlight w:val="none"/>
              </w:rPr>
            </w:pPr>
          </w:p>
        </w:tc>
        <w:tc>
          <w:tcPr>
            <w:tcW w:w="1988" w:type="dxa"/>
            <w:vAlign w:val="top"/>
          </w:tcPr>
          <w:p w14:paraId="731D6C4D">
            <w:pPr>
              <w:rPr>
                <w:rFonts w:ascii="Arial"/>
                <w:sz w:val="21"/>
                <w:highlight w:val="none"/>
              </w:rPr>
            </w:pPr>
          </w:p>
        </w:tc>
        <w:tc>
          <w:tcPr>
            <w:tcW w:w="985" w:type="dxa"/>
            <w:vAlign w:val="top"/>
          </w:tcPr>
          <w:p w14:paraId="15AABCC3">
            <w:pPr>
              <w:rPr>
                <w:rFonts w:ascii="Arial"/>
                <w:sz w:val="21"/>
                <w:highlight w:val="none"/>
              </w:rPr>
            </w:pPr>
          </w:p>
        </w:tc>
      </w:tr>
      <w:tr w14:paraId="20DCB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52" w:type="dxa"/>
            <w:vAlign w:val="top"/>
          </w:tcPr>
          <w:p w14:paraId="2B5C4E8D">
            <w:pPr>
              <w:spacing w:line="399" w:lineRule="auto"/>
              <w:rPr>
                <w:rFonts w:ascii="Arial"/>
                <w:sz w:val="21"/>
                <w:highlight w:val="none"/>
              </w:rPr>
            </w:pPr>
          </w:p>
          <w:p w14:paraId="3792F60D">
            <w:pPr>
              <w:spacing w:before="69" w:line="75" w:lineRule="exact"/>
              <w:ind w:left="159"/>
              <w:rPr>
                <w:rFonts w:ascii="Times New Roman" w:hAnsi="Times New Roman" w:eastAsia="Times New Roman" w:cs="Times New Roman"/>
                <w:sz w:val="24"/>
                <w:szCs w:val="24"/>
                <w:highlight w:val="none"/>
              </w:rPr>
            </w:pPr>
            <w:r>
              <w:rPr>
                <w:rFonts w:ascii="Times New Roman" w:hAnsi="Times New Roman" w:eastAsia="Times New Roman" w:cs="Times New Roman"/>
                <w:position w:val="1"/>
                <w:sz w:val="24"/>
                <w:szCs w:val="24"/>
                <w:highlight w:val="none"/>
              </w:rPr>
              <w:t>……</w:t>
            </w:r>
          </w:p>
        </w:tc>
        <w:tc>
          <w:tcPr>
            <w:tcW w:w="2855" w:type="dxa"/>
            <w:vAlign w:val="top"/>
          </w:tcPr>
          <w:p w14:paraId="6A50A639">
            <w:pPr>
              <w:rPr>
                <w:rFonts w:ascii="Arial"/>
                <w:sz w:val="21"/>
                <w:highlight w:val="none"/>
              </w:rPr>
            </w:pPr>
          </w:p>
        </w:tc>
        <w:tc>
          <w:tcPr>
            <w:tcW w:w="2677" w:type="dxa"/>
            <w:vAlign w:val="top"/>
          </w:tcPr>
          <w:p w14:paraId="102D8A8B">
            <w:pPr>
              <w:rPr>
                <w:rFonts w:ascii="Arial"/>
                <w:sz w:val="21"/>
                <w:highlight w:val="none"/>
              </w:rPr>
            </w:pPr>
          </w:p>
        </w:tc>
        <w:tc>
          <w:tcPr>
            <w:tcW w:w="1988" w:type="dxa"/>
            <w:vAlign w:val="top"/>
          </w:tcPr>
          <w:p w14:paraId="034B57A7">
            <w:pPr>
              <w:rPr>
                <w:rFonts w:ascii="Arial"/>
                <w:sz w:val="21"/>
                <w:highlight w:val="none"/>
              </w:rPr>
            </w:pPr>
          </w:p>
        </w:tc>
        <w:tc>
          <w:tcPr>
            <w:tcW w:w="985" w:type="dxa"/>
            <w:vAlign w:val="top"/>
          </w:tcPr>
          <w:p w14:paraId="27FAD482">
            <w:pPr>
              <w:rPr>
                <w:rFonts w:ascii="Arial"/>
                <w:sz w:val="21"/>
                <w:highlight w:val="none"/>
              </w:rPr>
            </w:pPr>
          </w:p>
        </w:tc>
      </w:tr>
    </w:tbl>
    <w:p w14:paraId="445B7758">
      <w:pPr>
        <w:pStyle w:val="5"/>
        <w:spacing w:line="272" w:lineRule="auto"/>
        <w:rPr>
          <w:highlight w:val="none"/>
        </w:rPr>
      </w:pPr>
    </w:p>
    <w:p w14:paraId="7E2E5C69">
      <w:pPr>
        <w:pStyle w:val="5"/>
        <w:spacing w:line="272" w:lineRule="auto"/>
        <w:rPr>
          <w:highlight w:val="none"/>
        </w:rPr>
      </w:pPr>
    </w:p>
    <w:p w14:paraId="3D8F8652">
      <w:pPr>
        <w:pStyle w:val="5"/>
        <w:spacing w:line="273" w:lineRule="auto"/>
        <w:rPr>
          <w:highlight w:val="none"/>
        </w:rPr>
      </w:pPr>
    </w:p>
    <w:p w14:paraId="78BE1FD3">
      <w:pPr>
        <w:pStyle w:val="5"/>
        <w:spacing w:line="273" w:lineRule="auto"/>
        <w:rPr>
          <w:highlight w:val="none"/>
        </w:rPr>
      </w:pPr>
    </w:p>
    <w:p w14:paraId="7A27654E">
      <w:pPr>
        <w:pStyle w:val="5"/>
        <w:spacing w:line="273" w:lineRule="auto"/>
        <w:rPr>
          <w:highlight w:val="none"/>
        </w:rPr>
      </w:pPr>
    </w:p>
    <w:p w14:paraId="3E644C6A">
      <w:pPr>
        <w:pStyle w:val="5"/>
        <w:spacing w:line="273" w:lineRule="auto"/>
        <w:rPr>
          <w:highlight w:val="none"/>
        </w:rPr>
      </w:pPr>
    </w:p>
    <w:p w14:paraId="40468A86">
      <w:pPr>
        <w:spacing w:before="78" w:line="219" w:lineRule="auto"/>
        <w:ind w:left="584"/>
        <w:rPr>
          <w:rFonts w:ascii="宋体" w:hAnsi="宋体" w:eastAsia="宋体" w:cs="宋体"/>
          <w:sz w:val="24"/>
          <w:szCs w:val="24"/>
          <w:highlight w:val="none"/>
        </w:rPr>
      </w:pPr>
      <w:r>
        <w:rPr>
          <w:rFonts w:ascii="宋体" w:hAnsi="宋体" w:eastAsia="宋体" w:cs="宋体"/>
          <w:spacing w:val="2"/>
          <w:sz w:val="24"/>
          <w:szCs w:val="24"/>
          <w:highlight w:val="none"/>
        </w:rPr>
        <w:t>供应商名称</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加盖电子公章）</w:t>
      </w:r>
    </w:p>
    <w:p w14:paraId="5BB3EBAF">
      <w:pPr>
        <w:pStyle w:val="5"/>
        <w:spacing w:line="443" w:lineRule="auto"/>
        <w:rPr>
          <w:highlight w:val="none"/>
        </w:rPr>
      </w:pPr>
    </w:p>
    <w:p w14:paraId="7454B454">
      <w:pPr>
        <w:spacing w:before="78" w:line="219" w:lineRule="auto"/>
        <w:ind w:left="585"/>
        <w:rPr>
          <w:rFonts w:ascii="宋体" w:hAnsi="宋体" w:eastAsia="宋体" w:cs="宋体"/>
          <w:sz w:val="24"/>
          <w:szCs w:val="24"/>
          <w:highlight w:val="none"/>
        </w:rPr>
      </w:pPr>
      <w:r>
        <w:rPr>
          <w:rFonts w:ascii="宋体" w:hAnsi="宋体" w:eastAsia="宋体" w:cs="宋体"/>
          <w:spacing w:val="1"/>
          <w:sz w:val="24"/>
          <w:szCs w:val="24"/>
          <w:highlight w:val="none"/>
        </w:rPr>
        <w:t>法定代表人或委托代理人</w:t>
      </w:r>
      <w:r>
        <w:rPr>
          <w:rFonts w:ascii="宋体" w:hAnsi="宋体" w:eastAsia="宋体" w:cs="宋体"/>
          <w:spacing w:val="-13"/>
          <w:sz w:val="24"/>
          <w:szCs w:val="24"/>
          <w:highlight w:val="none"/>
        </w:rPr>
        <w:t>：（</w:t>
      </w:r>
      <w:r>
        <w:rPr>
          <w:rFonts w:ascii="宋体" w:hAnsi="宋体" w:eastAsia="宋体" w:cs="宋体"/>
          <w:spacing w:val="1"/>
          <w:sz w:val="24"/>
          <w:szCs w:val="24"/>
          <w:highlight w:val="none"/>
        </w:rPr>
        <w:t>签章）</w:t>
      </w:r>
    </w:p>
    <w:p w14:paraId="15596D3F">
      <w:pPr>
        <w:pStyle w:val="5"/>
        <w:spacing w:line="443" w:lineRule="auto"/>
        <w:rPr>
          <w:highlight w:val="none"/>
        </w:rPr>
      </w:pPr>
    </w:p>
    <w:p w14:paraId="01245002">
      <w:pPr>
        <w:spacing w:before="78" w:line="220" w:lineRule="auto"/>
        <w:ind w:left="625"/>
        <w:rPr>
          <w:rFonts w:ascii="宋体" w:hAnsi="宋体" w:eastAsia="宋体" w:cs="宋体"/>
          <w:sz w:val="24"/>
          <w:szCs w:val="24"/>
          <w:highlight w:val="none"/>
        </w:rPr>
      </w:pPr>
      <w:r>
        <w:rPr>
          <w:rFonts w:ascii="宋体" w:hAnsi="宋体" w:eastAsia="宋体" w:cs="宋体"/>
          <w:spacing w:val="-21"/>
          <w:sz w:val="24"/>
          <w:szCs w:val="24"/>
          <w:highlight w:val="none"/>
        </w:rPr>
        <w:t>日</w:t>
      </w:r>
      <w:r>
        <w:rPr>
          <w:rFonts w:ascii="宋体" w:hAnsi="宋体" w:eastAsia="宋体" w:cs="宋体"/>
          <w:spacing w:val="12"/>
          <w:sz w:val="24"/>
          <w:szCs w:val="24"/>
          <w:highlight w:val="none"/>
        </w:rPr>
        <w:t xml:space="preserve"> </w:t>
      </w:r>
      <w:r>
        <w:rPr>
          <w:rFonts w:ascii="宋体" w:hAnsi="宋体" w:eastAsia="宋体" w:cs="宋体"/>
          <w:spacing w:val="-21"/>
          <w:sz w:val="24"/>
          <w:szCs w:val="24"/>
          <w:highlight w:val="none"/>
        </w:rPr>
        <w:t>期：</w:t>
      </w:r>
    </w:p>
    <w:p w14:paraId="4A5B1517">
      <w:pPr>
        <w:spacing w:line="220" w:lineRule="auto"/>
        <w:rPr>
          <w:rFonts w:ascii="宋体" w:hAnsi="宋体" w:eastAsia="宋体" w:cs="宋体"/>
          <w:sz w:val="24"/>
          <w:szCs w:val="24"/>
          <w:highlight w:val="none"/>
        </w:rPr>
        <w:sectPr>
          <w:footerReference r:id="rId30" w:type="default"/>
          <w:pgSz w:w="11905" w:h="16839"/>
          <w:pgMar w:top="1440" w:right="1800" w:bottom="1440" w:left="1800" w:header="0" w:footer="1097" w:gutter="0"/>
          <w:cols w:space="720" w:num="1"/>
        </w:sectPr>
      </w:pPr>
    </w:p>
    <w:p w14:paraId="25562D5A">
      <w:pPr>
        <w:spacing w:before="91" w:line="220" w:lineRule="auto"/>
        <w:jc w:val="center"/>
        <w:rPr>
          <w:rFonts w:ascii="宋体" w:hAnsi="宋体" w:eastAsia="宋体" w:cs="宋体"/>
          <w:sz w:val="28"/>
          <w:szCs w:val="28"/>
          <w:highlight w:val="none"/>
        </w:rPr>
      </w:pPr>
      <w:r>
        <w:rPr>
          <w:rFonts w:ascii="宋体" w:hAnsi="宋体" w:eastAsia="宋体" w:cs="宋体"/>
          <w:b/>
          <w:bCs/>
          <w:spacing w:val="-4"/>
          <w:sz w:val="28"/>
          <w:szCs w:val="28"/>
          <w:highlight w:val="none"/>
        </w:rPr>
        <w:t>十一、服务方案</w:t>
      </w:r>
    </w:p>
    <w:p w14:paraId="1E0423F2">
      <w:pPr>
        <w:pStyle w:val="5"/>
        <w:spacing w:line="276" w:lineRule="auto"/>
        <w:rPr>
          <w:highlight w:val="none"/>
        </w:rPr>
      </w:pPr>
    </w:p>
    <w:p w14:paraId="48E74A19">
      <w:pPr>
        <w:pStyle w:val="5"/>
        <w:spacing w:line="276" w:lineRule="auto"/>
        <w:rPr>
          <w:highlight w:val="none"/>
        </w:rPr>
      </w:pPr>
    </w:p>
    <w:p w14:paraId="452AFB5A">
      <w:pPr>
        <w:spacing w:before="91" w:line="219" w:lineRule="auto"/>
        <w:jc w:val="center"/>
        <w:rPr>
          <w:rFonts w:ascii="宋体" w:hAnsi="宋体" w:eastAsia="宋体" w:cs="宋体"/>
          <w:spacing w:val="-2"/>
          <w:sz w:val="24"/>
          <w:szCs w:val="24"/>
          <w:highlight w:val="none"/>
        </w:rPr>
      </w:pPr>
      <w:r>
        <w:rPr>
          <w:rFonts w:ascii="宋体" w:hAnsi="宋体" w:eastAsia="宋体" w:cs="宋体"/>
          <w:spacing w:val="-2"/>
          <w:sz w:val="24"/>
          <w:szCs w:val="24"/>
          <w:highlight w:val="none"/>
        </w:rPr>
        <w:t>参照</w:t>
      </w:r>
      <w:r>
        <w:rPr>
          <w:rFonts w:ascii="Times New Roman" w:hAnsi="Times New Roman" w:eastAsia="Times New Roman" w:cs="Times New Roman"/>
          <w:spacing w:val="-2"/>
          <w:sz w:val="24"/>
          <w:szCs w:val="24"/>
          <w:highlight w:val="none"/>
        </w:rPr>
        <w:t>“</w:t>
      </w:r>
      <w:r>
        <w:rPr>
          <w:rFonts w:ascii="宋体" w:hAnsi="宋体" w:eastAsia="宋体" w:cs="宋体"/>
          <w:spacing w:val="-2"/>
          <w:sz w:val="24"/>
          <w:szCs w:val="24"/>
          <w:highlight w:val="none"/>
        </w:rPr>
        <w:t>第四章 评审方法与标准</w:t>
      </w:r>
      <w:r>
        <w:rPr>
          <w:rFonts w:ascii="Times New Roman" w:hAnsi="Times New Roman" w:eastAsia="Times New Roman" w:cs="Times New Roman"/>
          <w:spacing w:val="-2"/>
          <w:sz w:val="24"/>
          <w:szCs w:val="24"/>
          <w:highlight w:val="none"/>
        </w:rPr>
        <w:t>”</w:t>
      </w:r>
      <w:r>
        <w:rPr>
          <w:rFonts w:ascii="宋体" w:hAnsi="宋体" w:eastAsia="宋体" w:cs="宋体"/>
          <w:spacing w:val="-2"/>
          <w:sz w:val="24"/>
          <w:szCs w:val="24"/>
          <w:highlight w:val="none"/>
        </w:rPr>
        <w:t>中技术部分内容编写，格式自拟。</w:t>
      </w:r>
    </w:p>
    <w:p w14:paraId="37F92323">
      <w:pPr>
        <w:rPr>
          <w:rFonts w:ascii="宋体" w:hAnsi="宋体" w:eastAsia="宋体" w:cs="宋体"/>
          <w:spacing w:val="-2"/>
          <w:sz w:val="24"/>
          <w:szCs w:val="24"/>
          <w:highlight w:val="none"/>
        </w:rPr>
      </w:pPr>
      <w:r>
        <w:rPr>
          <w:rFonts w:ascii="宋体" w:hAnsi="宋体" w:eastAsia="宋体" w:cs="宋体"/>
          <w:spacing w:val="-2"/>
          <w:sz w:val="24"/>
          <w:szCs w:val="24"/>
          <w:highlight w:val="none"/>
        </w:rPr>
        <w:br w:type="page"/>
      </w:r>
    </w:p>
    <w:p w14:paraId="01836E45">
      <w:pPr>
        <w:spacing w:before="91" w:line="219" w:lineRule="auto"/>
        <w:jc w:val="center"/>
        <w:rPr>
          <w:rFonts w:ascii="宋体" w:hAnsi="宋体" w:eastAsia="宋体" w:cs="宋体"/>
          <w:sz w:val="28"/>
          <w:szCs w:val="28"/>
          <w:highlight w:val="none"/>
        </w:rPr>
      </w:pPr>
      <w:r>
        <w:rPr>
          <w:rFonts w:ascii="宋体" w:hAnsi="宋体" w:eastAsia="宋体" w:cs="宋体"/>
          <w:b/>
          <w:bCs/>
          <w:spacing w:val="-3"/>
          <w:sz w:val="28"/>
          <w:szCs w:val="28"/>
          <w:highlight w:val="none"/>
        </w:rPr>
        <w:t>十二、供应商提供的其他资料</w:t>
      </w:r>
    </w:p>
    <w:p w14:paraId="4788796E">
      <w:pPr>
        <w:pStyle w:val="5"/>
        <w:spacing w:line="278" w:lineRule="auto"/>
        <w:rPr>
          <w:highlight w:val="none"/>
        </w:rPr>
      </w:pPr>
    </w:p>
    <w:p w14:paraId="2CE4F36E">
      <w:pPr>
        <w:pStyle w:val="5"/>
        <w:spacing w:line="278" w:lineRule="auto"/>
        <w:rPr>
          <w:highlight w:val="none"/>
        </w:rPr>
      </w:pPr>
    </w:p>
    <w:p w14:paraId="42918D49">
      <w:pPr>
        <w:spacing w:before="78" w:line="219" w:lineRule="auto"/>
        <w:ind w:left="138"/>
        <w:rPr>
          <w:rFonts w:ascii="宋体" w:hAnsi="宋体" w:eastAsia="宋体" w:cs="宋体"/>
          <w:sz w:val="24"/>
          <w:szCs w:val="24"/>
          <w:highlight w:val="none"/>
        </w:rPr>
      </w:pPr>
      <w:r>
        <w:rPr>
          <w:rFonts w:ascii="Times New Roman" w:hAnsi="Times New Roman" w:eastAsia="Times New Roman" w:cs="Times New Roman"/>
          <w:spacing w:val="-2"/>
          <w:sz w:val="24"/>
          <w:szCs w:val="24"/>
          <w:highlight w:val="none"/>
        </w:rPr>
        <w:t>1.</w:t>
      </w:r>
      <w:r>
        <w:rPr>
          <w:rFonts w:ascii="宋体" w:hAnsi="宋体" w:eastAsia="宋体" w:cs="宋体"/>
          <w:spacing w:val="-2"/>
          <w:sz w:val="24"/>
          <w:szCs w:val="24"/>
          <w:highlight w:val="none"/>
        </w:rPr>
        <w:t>磋商文件要求提供的其他资料；</w:t>
      </w:r>
    </w:p>
    <w:p w14:paraId="61A0DF31">
      <w:pPr>
        <w:spacing w:before="252" w:line="219" w:lineRule="auto"/>
        <w:ind w:left="115"/>
        <w:rPr>
          <w:rFonts w:ascii="宋体" w:hAnsi="宋体" w:eastAsia="宋体" w:cs="宋体"/>
          <w:sz w:val="24"/>
          <w:szCs w:val="24"/>
          <w:highlight w:val="none"/>
        </w:rPr>
      </w:pPr>
      <w:r>
        <w:rPr>
          <w:rFonts w:ascii="Times New Roman" w:hAnsi="Times New Roman" w:eastAsia="Times New Roman" w:cs="Times New Roman"/>
          <w:spacing w:val="-1"/>
          <w:sz w:val="24"/>
          <w:szCs w:val="24"/>
          <w:highlight w:val="none"/>
        </w:rPr>
        <w:t>2.</w:t>
      </w:r>
      <w:r>
        <w:rPr>
          <w:rFonts w:ascii="宋体" w:hAnsi="宋体" w:eastAsia="宋体" w:cs="宋体"/>
          <w:spacing w:val="-1"/>
          <w:sz w:val="24"/>
          <w:szCs w:val="24"/>
          <w:highlight w:val="none"/>
        </w:rPr>
        <w:t>供应商认为有必要的其他资料；</w:t>
      </w:r>
    </w:p>
    <w:p w14:paraId="1074D0FB">
      <w:pPr>
        <w:pStyle w:val="5"/>
        <w:spacing w:line="365" w:lineRule="auto"/>
        <w:rPr>
          <w:highlight w:val="none"/>
        </w:rPr>
      </w:pPr>
    </w:p>
    <w:p w14:paraId="4E0427B6">
      <w:pPr>
        <w:spacing w:before="69" w:line="75" w:lineRule="exact"/>
        <w:ind w:left="137"/>
        <w:rPr>
          <w:rFonts w:ascii="Times New Roman" w:hAnsi="Times New Roman" w:eastAsia="Times New Roman" w:cs="Times New Roman"/>
          <w:sz w:val="24"/>
          <w:szCs w:val="24"/>
          <w:highlight w:val="none"/>
        </w:rPr>
      </w:pPr>
      <w:r>
        <w:rPr>
          <w:rFonts w:ascii="Times New Roman" w:hAnsi="Times New Roman" w:eastAsia="Times New Roman" w:cs="Times New Roman"/>
          <w:position w:val="1"/>
          <w:sz w:val="24"/>
          <w:szCs w:val="24"/>
          <w:highlight w:val="none"/>
        </w:rPr>
        <w:t>……</w:t>
      </w:r>
    </w:p>
    <w:sectPr>
      <w:footerReference r:id="rId31" w:type="default"/>
      <w:pgSz w:w="11905" w:h="16839"/>
      <w:pgMar w:top="1440" w:right="1800" w:bottom="1440" w:left="1800" w:header="0" w:footer="10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E4A7C">
    <w:pPr>
      <w:pStyle w:val="5"/>
      <w:spacing w:line="14" w:lineRule="auto"/>
      <w:rPr>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8E75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A8E75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ED8BF">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68540">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668540">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F53DF">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AA4F0">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EAA4F0">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0B8D7">
    <w:pPr>
      <w:spacing w:line="176" w:lineRule="auto"/>
      <w:ind w:left="444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DE585">
                          <w:pPr>
                            <w:pStyle w:val="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9DE585">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B164">
    <w:pPr>
      <w:spacing w:line="176" w:lineRule="auto"/>
      <w:ind w:left="44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C3780">
                          <w:pPr>
                            <w:pStyle w:val="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27C3780">
                    <w:pPr>
                      <w:pStyle w:val="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BAF1">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4BDB4">
                          <w:pPr>
                            <w:pStyle w:val="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4D4BDB4">
                    <w:pPr>
                      <w:pStyle w:val="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8987">
    <w:pPr>
      <w:pStyle w:val="7"/>
      <w:rPr>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57DB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01B57DB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DD164">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5DC8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6DE5DC82">
                    <w:pPr>
                      <w:pStyle w:val="7"/>
                    </w:pPr>
                    <w:r>
                      <w:fldChar w:fldCharType="begin"/>
                    </w:r>
                    <w:r>
                      <w:instrText xml:space="preserve"> PAGE  \* MERGEFORMAT </w:instrText>
                    </w:r>
                    <w:r>
                      <w:fldChar w:fldCharType="separate"/>
                    </w:r>
                    <w:r>
                      <w:t>1</w:t>
                    </w:r>
                    <w:r>
                      <w:fldChar w:fldCharType="end"/>
                    </w:r>
                  </w:p>
                </w:txbxContent>
              </v:textbox>
            </v:shape>
          </w:pict>
        </mc:Fallback>
      </mc:AlternateContent>
    </w:r>
  </w:p>
  <w:p w14:paraId="4286C50A">
    <w:pPr>
      <w:pStyle w:val="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35D86">
    <w:pPr>
      <w:spacing w:line="176" w:lineRule="auto"/>
      <w:ind w:left="40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C4F35">
                          <w:pPr>
                            <w:pStyle w:val="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7C4F35">
                    <w:pPr>
                      <w:pStyle w:val="7"/>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4A66C">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9DCF5">
                          <w:pPr>
                            <w:pStyle w:val="7"/>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829DCF5">
                    <w:pPr>
                      <w:pStyle w:val="7"/>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FF56F">
    <w:pPr>
      <w:spacing w:line="176" w:lineRule="auto"/>
      <w:ind w:left="44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4C6BA">
                          <w:pPr>
                            <w:pStyle w:val="7"/>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624C6BA">
                    <w:pPr>
                      <w:pStyle w:val="7"/>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C20CE">
    <w:pPr>
      <w:spacing w:line="176" w:lineRule="auto"/>
      <w:ind w:left="442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E8504">
                          <w:pPr>
                            <w:pStyle w:val="7"/>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8AE8504">
                    <w:pPr>
                      <w:pStyle w:val="7"/>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06AE2">
    <w:pPr>
      <w:spacing w:line="176" w:lineRule="auto"/>
      <w:ind w:left="44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9D9BE">
                          <w:pPr>
                            <w:pStyle w:val="7"/>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8F9D9BE">
                    <w:pPr>
                      <w:pStyle w:val="7"/>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08DF7">
    <w:pPr>
      <w:spacing w:line="176" w:lineRule="auto"/>
      <w:ind w:left="437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BDF7A">
                          <w:pPr>
                            <w:pStyle w:val="7"/>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32BDF7A">
                    <w:pPr>
                      <w:pStyle w:val="7"/>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D3CF2">
    <w:pPr>
      <w:spacing w:line="176" w:lineRule="auto"/>
      <w:ind w:left="454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574E4">
                          <w:pPr>
                            <w:pStyle w:val="7"/>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7C574E4">
                    <w:pPr>
                      <w:pStyle w:val="7"/>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B527">
    <w:pPr>
      <w:spacing w:line="176" w:lineRule="auto"/>
      <w:ind w:left="44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E6F7D">
                          <w:pPr>
                            <w:pStyle w:val="7"/>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79E6F7D">
                    <w:pPr>
                      <w:pStyle w:val="7"/>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D8307">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F3C9E">
                          <w:pPr>
                            <w:pStyle w:val="7"/>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04F3C9E">
                    <w:pPr>
                      <w:pStyle w:val="7"/>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65B66">
    <w:pPr>
      <w:spacing w:line="176" w:lineRule="auto"/>
      <w:ind w:left="454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62340">
                          <w:pPr>
                            <w:pStyle w:val="7"/>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DF62340">
                    <w:pPr>
                      <w:pStyle w:val="7"/>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DCF9B">
    <w:pPr>
      <w:spacing w:line="176" w:lineRule="auto"/>
      <w:ind w:left="40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8E293">
                          <w:pPr>
                            <w:pStyle w:val="7"/>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4A8E293">
                    <w:pPr>
                      <w:pStyle w:val="7"/>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79C3C">
    <w:pPr>
      <w:spacing w:line="176" w:lineRule="auto"/>
      <w:ind w:left="444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A9FCB8">
                          <w:pPr>
                            <w:pStyle w:val="7"/>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EA9FCB8">
                    <w:pPr>
                      <w:pStyle w:val="7"/>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682A9">
    <w:pPr>
      <w:spacing w:line="176" w:lineRule="auto"/>
      <w:ind w:left="444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72248">
                          <w:pPr>
                            <w:pStyle w:val="7"/>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7672248">
                    <w:pPr>
                      <w:pStyle w:val="7"/>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1C8DF">
    <w:pPr>
      <w:spacing w:line="176" w:lineRule="auto"/>
      <w:ind w:left="444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F6131">
                          <w:pPr>
                            <w:pStyle w:val="7"/>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63F6131">
                    <w:pPr>
                      <w:pStyle w:val="7"/>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90C20">
    <w:pPr>
      <w:spacing w:line="176" w:lineRule="auto"/>
      <w:ind w:left="444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28564">
                          <w:pPr>
                            <w:pStyle w:val="7"/>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A728564">
                    <w:pPr>
                      <w:pStyle w:val="7"/>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DB750">
    <w:pPr>
      <w:spacing w:line="176" w:lineRule="auto"/>
      <w:ind w:left="45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ADB86">
                          <w:pPr>
                            <w:pStyle w:val="7"/>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0A6ADB86">
                    <w:pPr>
                      <w:pStyle w:val="7"/>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446C9">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5DF88">
                          <w:pPr>
                            <w:pStyle w:val="7"/>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E35DF88">
                    <w:pPr>
                      <w:pStyle w:val="7"/>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DE4C9">
    <w:pPr>
      <w:pStyle w:val="5"/>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581CA">
    <w:pPr>
      <w:widowControl w:val="0"/>
      <w:pBdr>
        <w:bottom w:val="none" w:color="auto" w:sz="0" w:space="0"/>
      </w:pBdr>
      <w:snapToGrid w:val="0"/>
      <w:jc w:val="left"/>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0F8549"/>
    <w:multiLevelType w:val="singleLevel"/>
    <w:tmpl w:val="DA0F854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792276"/>
    <w:rsid w:val="03836A76"/>
    <w:rsid w:val="045D1075"/>
    <w:rsid w:val="04730898"/>
    <w:rsid w:val="04AB6224"/>
    <w:rsid w:val="04B43AFE"/>
    <w:rsid w:val="058379B9"/>
    <w:rsid w:val="05DE74A5"/>
    <w:rsid w:val="06911C3B"/>
    <w:rsid w:val="077772E5"/>
    <w:rsid w:val="0935611C"/>
    <w:rsid w:val="0A452285"/>
    <w:rsid w:val="0A5D1DCF"/>
    <w:rsid w:val="0B663831"/>
    <w:rsid w:val="0BAE331B"/>
    <w:rsid w:val="0BEF6A57"/>
    <w:rsid w:val="0C62191E"/>
    <w:rsid w:val="0D1B1ACD"/>
    <w:rsid w:val="0D904269"/>
    <w:rsid w:val="0D9D01E3"/>
    <w:rsid w:val="0EC71F0D"/>
    <w:rsid w:val="0F8631D3"/>
    <w:rsid w:val="0F955B67"/>
    <w:rsid w:val="0FC226D4"/>
    <w:rsid w:val="1126631F"/>
    <w:rsid w:val="118409E9"/>
    <w:rsid w:val="11EB4164"/>
    <w:rsid w:val="1354589C"/>
    <w:rsid w:val="15597637"/>
    <w:rsid w:val="15A73585"/>
    <w:rsid w:val="16573B76"/>
    <w:rsid w:val="169528F0"/>
    <w:rsid w:val="16F21AF1"/>
    <w:rsid w:val="1748120B"/>
    <w:rsid w:val="17D336D0"/>
    <w:rsid w:val="195E521C"/>
    <w:rsid w:val="1A5627EA"/>
    <w:rsid w:val="1AAC3A2C"/>
    <w:rsid w:val="1C9553BE"/>
    <w:rsid w:val="1D8316F5"/>
    <w:rsid w:val="1DA60E86"/>
    <w:rsid w:val="1ECB7EC7"/>
    <w:rsid w:val="1F5E71EC"/>
    <w:rsid w:val="1F843502"/>
    <w:rsid w:val="1F952089"/>
    <w:rsid w:val="20531852"/>
    <w:rsid w:val="20CD5822"/>
    <w:rsid w:val="20F9726A"/>
    <w:rsid w:val="21AB121A"/>
    <w:rsid w:val="21D20555"/>
    <w:rsid w:val="228D6B72"/>
    <w:rsid w:val="22B170E0"/>
    <w:rsid w:val="234D4EE5"/>
    <w:rsid w:val="23591A14"/>
    <w:rsid w:val="24455956"/>
    <w:rsid w:val="250F646B"/>
    <w:rsid w:val="25145328"/>
    <w:rsid w:val="25A42208"/>
    <w:rsid w:val="25B93923"/>
    <w:rsid w:val="25E86207"/>
    <w:rsid w:val="260333D3"/>
    <w:rsid w:val="263B3B05"/>
    <w:rsid w:val="26F66678"/>
    <w:rsid w:val="27934C2A"/>
    <w:rsid w:val="285D489A"/>
    <w:rsid w:val="288C3979"/>
    <w:rsid w:val="28FD3E7E"/>
    <w:rsid w:val="29C15A7E"/>
    <w:rsid w:val="2A1D6A2D"/>
    <w:rsid w:val="2AEE3220"/>
    <w:rsid w:val="2BE056D1"/>
    <w:rsid w:val="2C3C763E"/>
    <w:rsid w:val="2D482013"/>
    <w:rsid w:val="2DDD09AD"/>
    <w:rsid w:val="2E2465DC"/>
    <w:rsid w:val="2EB85094"/>
    <w:rsid w:val="2EE05AF0"/>
    <w:rsid w:val="2F740E9D"/>
    <w:rsid w:val="2FA31782"/>
    <w:rsid w:val="3025663B"/>
    <w:rsid w:val="303D3985"/>
    <w:rsid w:val="303F5B52"/>
    <w:rsid w:val="30A47560"/>
    <w:rsid w:val="311A7829"/>
    <w:rsid w:val="329E1117"/>
    <w:rsid w:val="32A61CB5"/>
    <w:rsid w:val="32CB3097"/>
    <w:rsid w:val="32E27D3C"/>
    <w:rsid w:val="33BF0F31"/>
    <w:rsid w:val="33D60378"/>
    <w:rsid w:val="33DA24F6"/>
    <w:rsid w:val="33DE0FDB"/>
    <w:rsid w:val="3489363D"/>
    <w:rsid w:val="358D5E4C"/>
    <w:rsid w:val="36E27034"/>
    <w:rsid w:val="36FF4D98"/>
    <w:rsid w:val="377A210E"/>
    <w:rsid w:val="38DC265F"/>
    <w:rsid w:val="3942200C"/>
    <w:rsid w:val="3A173499"/>
    <w:rsid w:val="3AC16F61"/>
    <w:rsid w:val="3AD44EE6"/>
    <w:rsid w:val="3B5D4EDB"/>
    <w:rsid w:val="3BC431AC"/>
    <w:rsid w:val="3BD333EF"/>
    <w:rsid w:val="3C033CD5"/>
    <w:rsid w:val="3C5A4785"/>
    <w:rsid w:val="3CAF1767"/>
    <w:rsid w:val="3E126451"/>
    <w:rsid w:val="3EB56DDC"/>
    <w:rsid w:val="3FCD30FD"/>
    <w:rsid w:val="4002670D"/>
    <w:rsid w:val="402D044D"/>
    <w:rsid w:val="423B2868"/>
    <w:rsid w:val="4374336C"/>
    <w:rsid w:val="43DD20AA"/>
    <w:rsid w:val="4418333A"/>
    <w:rsid w:val="454264A6"/>
    <w:rsid w:val="46454EEA"/>
    <w:rsid w:val="464C5BD7"/>
    <w:rsid w:val="471C3E9C"/>
    <w:rsid w:val="4757282A"/>
    <w:rsid w:val="478B5F54"/>
    <w:rsid w:val="47A37566"/>
    <w:rsid w:val="4981448B"/>
    <w:rsid w:val="49A62143"/>
    <w:rsid w:val="4B320132"/>
    <w:rsid w:val="4B736055"/>
    <w:rsid w:val="4C6B0F29"/>
    <w:rsid w:val="4D6B792C"/>
    <w:rsid w:val="4E6463FF"/>
    <w:rsid w:val="4EE23C1E"/>
    <w:rsid w:val="50234F11"/>
    <w:rsid w:val="50C730CB"/>
    <w:rsid w:val="51E53A6E"/>
    <w:rsid w:val="52371016"/>
    <w:rsid w:val="525E7A5F"/>
    <w:rsid w:val="52AB07CA"/>
    <w:rsid w:val="53755060"/>
    <w:rsid w:val="54AB2D04"/>
    <w:rsid w:val="54EF0E42"/>
    <w:rsid w:val="570404A9"/>
    <w:rsid w:val="57343D84"/>
    <w:rsid w:val="57946ED9"/>
    <w:rsid w:val="58711748"/>
    <w:rsid w:val="58E660B8"/>
    <w:rsid w:val="5A0A04CC"/>
    <w:rsid w:val="5AAC3332"/>
    <w:rsid w:val="5B21162A"/>
    <w:rsid w:val="5C915471"/>
    <w:rsid w:val="5CA2497C"/>
    <w:rsid w:val="5CF60894"/>
    <w:rsid w:val="5D5201C0"/>
    <w:rsid w:val="5DB251E1"/>
    <w:rsid w:val="5EAB3843"/>
    <w:rsid w:val="5EE035AA"/>
    <w:rsid w:val="5F2242BE"/>
    <w:rsid w:val="5F920D48"/>
    <w:rsid w:val="5F9B6560"/>
    <w:rsid w:val="62385AB0"/>
    <w:rsid w:val="626840FB"/>
    <w:rsid w:val="629152E7"/>
    <w:rsid w:val="631B1054"/>
    <w:rsid w:val="63FC4110"/>
    <w:rsid w:val="64C96A10"/>
    <w:rsid w:val="674700AC"/>
    <w:rsid w:val="678819D7"/>
    <w:rsid w:val="69A43B52"/>
    <w:rsid w:val="6C313697"/>
    <w:rsid w:val="6CC10EBE"/>
    <w:rsid w:val="6CC637AB"/>
    <w:rsid w:val="6CDD5455"/>
    <w:rsid w:val="6D5D5560"/>
    <w:rsid w:val="6D8B6E44"/>
    <w:rsid w:val="6DA41436"/>
    <w:rsid w:val="6E1A2B5D"/>
    <w:rsid w:val="71221F08"/>
    <w:rsid w:val="735416F7"/>
    <w:rsid w:val="73D240A1"/>
    <w:rsid w:val="73E308F8"/>
    <w:rsid w:val="74E069EC"/>
    <w:rsid w:val="75B96BD7"/>
    <w:rsid w:val="75C80BC8"/>
    <w:rsid w:val="76157B85"/>
    <w:rsid w:val="764364A0"/>
    <w:rsid w:val="76740D50"/>
    <w:rsid w:val="76DC7F5D"/>
    <w:rsid w:val="7721040F"/>
    <w:rsid w:val="77DD2F73"/>
    <w:rsid w:val="7831514A"/>
    <w:rsid w:val="78AD20DC"/>
    <w:rsid w:val="78FA19E0"/>
    <w:rsid w:val="79775469"/>
    <w:rsid w:val="7CF91FAF"/>
    <w:rsid w:val="7DB54128"/>
    <w:rsid w:val="7EB443DF"/>
    <w:rsid w:val="7F0C2EE1"/>
    <w:rsid w:val="7F6C4C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next w:val="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4">
    <w:name w:val="heading 2"/>
    <w:next w:val="1"/>
    <w:qFormat/>
    <w:uiPriority w:val="0"/>
    <w:pPr>
      <w:keepNext/>
      <w:keepLines/>
      <w:widowControl w:val="0"/>
      <w:spacing w:before="260" w:after="260" w:line="416" w:lineRule="auto"/>
      <w:jc w:val="center"/>
      <w:outlineLvl w:val="1"/>
    </w:pPr>
    <w:rPr>
      <w:rFonts w:ascii="Arial" w:hAnsi="Arial" w:eastAsia="黑体" w:cs="Times New Roman"/>
      <w:b/>
      <w:bCs/>
      <w:kern w:val="2"/>
      <w:sz w:val="52"/>
      <w:szCs w:val="32"/>
      <w:lang w:val="en-US" w:eastAsia="zh-CN" w:bidi="ar-SA"/>
    </w:rPr>
  </w:style>
  <w:style w:type="paragraph" w:styleId="2">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Date"/>
    <w:basedOn w:val="1"/>
    <w:next w:val="1"/>
    <w:qFormat/>
    <w:uiPriority w:val="0"/>
    <w:pPr>
      <w:ind w:left="100" w:leftChars="2500"/>
    </w:pPr>
    <w:rPr>
      <w:rFonts w:ascii="楷体_GB2312" w:eastAsia="楷体_GB2312"/>
      <w:sz w:val="28"/>
    </w:rPr>
  </w:style>
  <w:style w:type="paragraph" w:styleId="7">
    <w:name w:val="footer"/>
    <w:basedOn w:val="1"/>
    <w:unhideWhenUsed/>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6"/>
    <w:basedOn w:val="1"/>
    <w:next w:val="1"/>
    <w:semiHidden/>
    <w:qFormat/>
    <w:uiPriority w:val="0"/>
    <w:pPr>
      <w:ind w:left="1050"/>
      <w:jc w:val="left"/>
    </w:pPr>
    <w:rPr>
      <w:sz w:val="18"/>
      <w:szCs w:val="18"/>
    </w:rPr>
  </w:style>
  <w:style w:type="paragraph" w:styleId="10">
    <w:name w:val="Normal (Web)"/>
    <w:basedOn w:val="1"/>
    <w:qFormat/>
    <w:uiPriority w:val="0"/>
    <w:pPr>
      <w:widowControl w:val="0"/>
      <w:spacing w:before="100" w:beforeAutospacing="1" w:after="100" w:afterAutospacing="1"/>
      <w:jc w:val="left"/>
    </w:pPr>
    <w:rPr>
      <w:rFonts w:ascii="Times New Roman" w:hAnsi="Times New Roman" w:eastAsia="宋体" w:cs="Times New Roman"/>
      <w:kern w:val="0"/>
      <w:sz w:val="24"/>
      <w:szCs w:val="22"/>
      <w:lang w:val="en-US" w:eastAsia="zh-CN" w:bidi="ar-SA"/>
    </w:rPr>
  </w:style>
  <w:style w:type="paragraph" w:styleId="11">
    <w:name w:val="Body Text First Indent"/>
    <w:basedOn w:val="5"/>
    <w:next w:val="9"/>
    <w:qFormat/>
    <w:uiPriority w:val="0"/>
    <w:pPr>
      <w:ind w:firstLine="420"/>
    </w:pPr>
    <w:rPr>
      <w:rFonts w:hAnsi="Calibri" w:cs="Times New Roman"/>
      <w:snapToGrid/>
      <w:szCs w:val="20"/>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Strong"/>
    <w:basedOn w:val="14"/>
    <w:qFormat/>
    <w:uiPriority w:val="0"/>
    <w:rPr>
      <w:b/>
    </w:rPr>
  </w:style>
  <w:style w:type="paragraph" w:customStyle="1" w:styleId="16">
    <w:name w:val="Char"/>
    <w:basedOn w:val="1"/>
    <w:qFormat/>
    <w:uiPriority w:val="0"/>
    <w:pPr>
      <w:widowControl/>
      <w:spacing w:after="120"/>
      <w:jc w:val="left"/>
    </w:pPr>
    <w:rPr>
      <w:rFonts w:ascii="Verdana" w:hAnsi="Verdana" w:eastAsia="仿宋_GB2312"/>
      <w:kern w:val="0"/>
      <w:sz w:val="24"/>
      <w:szCs w:val="20"/>
      <w:lang w:eastAsia="en-US"/>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20"/>
      <w:szCs w:val="20"/>
      <w:lang w:val="en-US" w:eastAsia="en-US" w:bidi="ar-SA"/>
    </w:rPr>
  </w:style>
  <w:style w:type="paragraph" w:styleId="19">
    <w:name w:val="No Spacing"/>
    <w:qFormat/>
    <w:uiPriority w:val="0"/>
    <w:pPr>
      <w:widowControl w:val="0"/>
      <w:jc w:val="both"/>
    </w:pPr>
    <w:rPr>
      <w:rFonts w:ascii="Times New Roman" w:hAnsi="Times New Roman" w:eastAsia="Times New Roman" w:cs="Times New Roman"/>
      <w:kern w:val="2"/>
      <w:sz w:val="21"/>
      <w:szCs w:val="22"/>
      <w:lang w:val="en-US" w:eastAsia="zh-CN" w:bidi="ar-SA"/>
    </w:rPr>
  </w:style>
  <w:style w:type="character" w:customStyle="1" w:styleId="20">
    <w:name w:val="font71"/>
    <w:basedOn w:val="14"/>
    <w:qFormat/>
    <w:uiPriority w:val="0"/>
    <w:rPr>
      <w:rFonts w:hint="eastAsia" w:ascii="宋体" w:hAnsi="宋体" w:eastAsia="宋体" w:cs="宋体"/>
      <w:color w:val="000000"/>
      <w:sz w:val="18"/>
      <w:szCs w:val="18"/>
      <w:u w:val="none"/>
    </w:rPr>
  </w:style>
  <w:style w:type="character" w:customStyle="1" w:styleId="21">
    <w:name w:val="font81"/>
    <w:basedOn w:val="14"/>
    <w:qFormat/>
    <w:uiPriority w:val="0"/>
    <w:rPr>
      <w:rFonts w:hint="eastAsia" w:ascii="宋体" w:hAnsi="宋体" w:eastAsia="宋体" w:cs="宋体"/>
      <w:b/>
      <w:bCs/>
      <w:color w:val="000000"/>
      <w:sz w:val="18"/>
      <w:szCs w:val="18"/>
      <w:u w:val="none"/>
    </w:rPr>
  </w:style>
  <w:style w:type="character" w:customStyle="1" w:styleId="22">
    <w:name w:val="font61"/>
    <w:basedOn w:val="14"/>
    <w:qFormat/>
    <w:uiPriority w:val="0"/>
    <w:rPr>
      <w:rFonts w:hint="eastAsia" w:ascii="宋体" w:hAnsi="宋体" w:eastAsia="宋体" w:cs="宋体"/>
      <w:color w:val="000000"/>
      <w:sz w:val="18"/>
      <w:szCs w:val="18"/>
      <w:u w:val="none"/>
    </w:rPr>
  </w:style>
  <w:style w:type="character" w:customStyle="1" w:styleId="23">
    <w:name w:val="样式 仿宋"/>
    <w:qFormat/>
    <w:uiPriority w:val="0"/>
    <w:rPr>
      <w:rFonts w:ascii="仿宋" w:hAnsi="仿宋" w:eastAsia="仿宋"/>
      <w:kern w:val="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76d8fe23-a3e7-43da-9dc9-b57b6cafbcb8</errorID>
      <errorWord>防洪提</errorWord>
      <group>L1_Word</group>
      <groupName>字词问题</groupName>
      <ability>L2_Typo</ability>
      <abilityName>字词错误</abilityName>
      <candidateList>
        <item>防洪堤</item>
      </candidateList>
      <explain/>
      <paraID>296429AA</paraID>
      <start>14</start>
      <end>17</end>
      <status>unmodified</status>
      <modifiedWord/>
      <trackRevisions>false</trackRevisions>
    </reviewItem>
    <reviewItem>
      <errorID>4f603008-85fe-461c-99f0-d45099b2467e</errorID>
      <errorWord>防洪提</errorWord>
      <group>L1_Word</group>
      <groupName>字词问题</groupName>
      <ability>L2_Typo</ability>
      <abilityName>字词错误</abilityName>
      <candidateList>
        <item>防洪堤</item>
      </candidateList>
      <explain/>
      <paraID>5437F4AE</paraID>
      <start>14</start>
      <end>17</end>
      <status>unmodified</status>
      <modifiedWord/>
      <trackRevisions>false</trackRevisions>
    </reviewItem>
    <reviewItem>
      <errorID>6ddf1f75-871f-4b08-a4aa-d30b3206f723</errorID>
      <errorWord>防洪提</errorWord>
      <group>L1_Word</group>
      <groupName>字词问题</groupName>
      <ability>L2_Typo</ability>
      <abilityName>字词错误</abilityName>
      <candidateList>
        <item>防洪堤</item>
      </candidateList>
      <explain/>
      <paraID>5E3F4982</paraID>
      <start>19</start>
      <end>22</end>
      <status>unmodified</status>
      <modifiedWord/>
      <trackRevisions>false</trackRevisions>
    </reviewItem>
    <reviewItem>
      <errorID>cfd6a7af-f48d-4171-abc9-7f4c21ce698a</errorID>
      <errorWord>:</errorWord>
      <group>L1_Format</group>
      <groupName>格式问题</groupName>
      <ability>L2_HalfPunc_CN</ability>
      <abilityName>全半角问题</abilityName>
      <candidateList>
        <item>：</item>
      </candidateList>
      <explain>文本全半角错误。</explain>
      <paraID>166693F6</paraID>
      <start>7</start>
      <end>8</end>
      <status>unmodified</status>
      <modifiedWord/>
      <trackRevisions>false</trackRevisions>
    </reviewItem>
    <reviewItem>
      <errorID>10ab426a-5b49-4fbe-9ca1-a7b00c6c34a2</errorID>
      <errorWord>防洪提</errorWord>
      <group>L1_Word</group>
      <groupName>字词问题</groupName>
      <ability>L2_Typo</ability>
      <abilityName>字词错误</abilityName>
      <candidateList>
        <item>防洪堤</item>
      </candidateList>
      <explain/>
      <paraID>166693F6</paraID>
      <start>22</start>
      <end>25</end>
      <status>unmodified</status>
      <modifiedWord/>
      <trackRevisions>false</trackRevisions>
    </reviewItem>
    <reviewItem>
      <errorID>60650bb2-999b-4d0d-89db-2afd4a7b8b7a</errorID>
      <errorWord>:</errorWord>
      <group>L1_Format</group>
      <groupName>格式问题</groupName>
      <ability>L2_HalfPunc_CN</ability>
      <abilityName>全半角问题</abilityName>
      <candidateList>
        <item>：</item>
      </candidateList>
      <explain>文本全半角错误。</explain>
      <paraID>5C6FFDCA</paraID>
      <start>10</start>
      <end>11</end>
      <status>unmodified</status>
      <modifiedWord/>
      <trackRevisions>false</trackRevisions>
    </reviewItem>
    <reviewItem>
      <errorID>0e4f0411-2216-4a3e-a81e-354c583b4cae</errorID>
      <errorWord>防洪提</errorWord>
      <group>L1_Word</group>
      <groupName>字词问题</groupName>
      <ability>L2_Typo</ability>
      <abilityName>字词错误</abilityName>
      <candidateList>
        <item>防洪堤</item>
      </candidateList>
      <explain/>
      <paraID>125EE96C</paraID>
      <start>33</start>
      <end>36</end>
      <status>unmodified</status>
      <modifiedWord/>
      <trackRevisions>false</trackRevisions>
    </reviewItem>
    <reviewItem>
      <errorID>994bad84-23d0-4617-aed8-2c586effcf1a</errorID>
      <errorWord>：</errorWord>
      <group>L1_Word</group>
      <groupName>字词问题</groupName>
      <ability>L2_Typo</ability>
      <abilityName>字词错误</abilityName>
      <candidateList>
        <item>：以</item>
      </candidateList>
      <explain/>
      <paraID>1199A1D9</paraID>
      <start>6</start>
      <end>7</end>
      <status>unmodified</status>
      <modifiedWord/>
      <trackRevisions>false</trackRevisions>
    </reviewItem>
    <reviewItem>
      <errorID>bbc3aa29-0341-4635-a923-c846302261db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6F5CCF93</paraID>
      <start>0</start>
      <end>3</end>
      <status>unmodified</status>
      <modifiedWord/>
      <trackRevisions>false</trackRevisions>
    </reviewItem>
    <reviewItem>
      <errorID>bb0016be-6f4b-4e02-967a-ddf468ccb8c7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6C1AC0DF</paraID>
      <start>0</start>
      <end>3</end>
      <status>unmodified</status>
      <modifiedWord/>
      <trackRevisions>false</trackRevisions>
    </reviewItem>
    <reviewItem>
      <errorID>7fd02be4-7317-44e3-850d-d28e2465f1df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50B681B9</paraID>
      <start>0</start>
      <end>3</end>
      <status>unmodified</status>
      <modifiedWord/>
      <trackRevisions>false</trackRevisions>
    </reviewItem>
    <reviewItem>
      <errorID>5d2aa164-8f99-4e73-8712-78fe18e3048c</errorID>
      <errorWord>被</errorWord>
      <group>L1_Grammar</group>
      <groupName>语法问题</groupName>
      <ability>L2_Grammar</ability>
      <abilityName>语法错误</abilityName>
      <candidateList>
        <item>以及被</item>
      </candidateList>
      <explain/>
      <paraID>50B681B9</paraID>
      <start>24</start>
      <end>25</end>
      <status>unmodified</status>
      <modifiedWord/>
      <trackRevisions>false</trackRevisions>
    </reviewItem>
    <reviewItem>
      <errorID>57a81d0a-3b1a-493a-8644-b3a3bb7d63e9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763ACC11</paraID>
      <start>0</start>
      <end>3</end>
      <status>unmodified</status>
      <modifiedWord/>
      <trackRevisions>false</trackRevisions>
    </reviewItem>
    <reviewItem>
      <errorID>bfc95583-bad8-42c5-b067-c0720962ae5c</errorID>
      <errorWord>（</errorWord>
      <group>L1_Punc</group>
      <groupName>标点问题</groupName>
      <ability>L2_Punc_CN</ability>
      <abilityName>标点符号问题</abilityName>
      <candidateList>
        <item/>
      </candidateList>
      <explain/>
      <paraID> 4F89B91</paraID>
      <start>0</start>
      <end>1</end>
      <status>unmodified</status>
      <modifiedWord/>
      <trackRevisions>false</trackRevisions>
    </reviewItem>
    <reviewItem>
      <errorID>6f2f2c61-3693-4395-83fc-18b0ac7e7c3c</errorID>
      <errorWord>日至2026年</errorWord>
      <group>L1_Word</group>
      <groupName>字词问题</groupName>
      <ability>L2_Typo</ability>
      <abilityName>字词错误</abilityName>
      <candidateList>
        <item>日起至2026年</item>
      </candidateList>
      <explain/>
      <paraID>62EF7348</paraID>
      <start>13</start>
      <end>20</end>
      <status>unmodified</status>
      <modifiedWord/>
      <trackRevisions>false</trackRevisions>
    </reviewItem>
    <reviewItem>
      <errorID>85d59713-72a3-4904-b3fe-56e793db683f</errorID>
      <errorWord>下午16:00</errorWord>
      <group>L1_Knowledge</group>
      <groupName>知识性问题</groupName>
      <ability>L2_Time</ability>
      <abilityName>日期时间</abilityName>
      <candidateList>
        <item>16:00</item>
      </candidateList>
      <explain>24小时制的时间，不需要强调“下午”。</explain>
      <paraID>62EF7348</paraID>
      <start>43</start>
      <end>50</end>
      <status>unmodified</status>
      <modifiedWord/>
      <trackRevisions>false</trackRevisions>
    </reviewItem>
    <reviewItem>
      <errorID>c81cf6c3-f14a-4d56-9a4e-9b58217efd01</errorID>
      <errorWord>：</errorWord>
      <group>L1_Format</group>
      <groupName>格式问题</groupName>
      <ability>L2_HalfPunc_CN</ability>
      <abilityName>全半角问题</abilityName>
      <candidateList>
        <item>:</item>
      </candidateList>
      <explain>文本全半角错误。</explain>
      <paraID>5F24F14D</paraID>
      <start>18</start>
      <end>19</end>
      <status>unmodified</status>
      <modifiedWord/>
      <trackRevisions>false</trackRevisions>
    </reviewItem>
    <reviewItem>
      <errorID>6a5f90b0-bea1-4590-9815-f1f8149cf9a2</errorID>
      <errorWord>供应商</errorWord>
      <group>L1_Punc</group>
      <groupName>标点问题</groupName>
      <ability>L2_Punc_CN</ability>
      <abilityName>标点符号问题</abilityName>
      <candidateList>
        <item>。供应商</item>
      </candidateList>
      <explain/>
      <paraID>573E2671</paraID>
      <start>28</start>
      <end>31</end>
      <status>unmodified</status>
      <modifiedWord/>
      <trackRevisions>false</trackRevisions>
    </reviewItem>
    <reviewItem>
      <errorID>4edae146-0c0e-4cd6-938b-3d90ab470324</errorID>
      <errorWord>：</errorWord>
      <group>L1_Format</group>
      <groupName>格式问题</groupName>
      <ability>L2_HalfPunc_CN</ability>
      <abilityName>全半角问题</abilityName>
      <candidateList>
        <item>:</item>
      </candidateList>
      <explain>文本全半角错误。</explain>
      <paraID>60EFB869</paraID>
      <start>18</start>
      <end>19</end>
      <status>unmodified</status>
      <modifiedWord/>
      <trackRevisions>false</trackRevisions>
    </reviewItem>
    <reviewItem>
      <errorID>543eb50d-80d0-4a16-a11e-1e31d0e6c5a0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5FDB0ABB</paraID>
      <start>40</start>
      <end>41</end>
      <status>unmodified</status>
      <modifiedWord/>
      <trackRevisions>false</trackRevisions>
    </reviewItem>
    <reviewItem>
      <errorID>84acd61a-36f1-489f-87ca-a28742142b17</errorID>
      <errorWord>-</errorWord>
      <group>L1_Format</group>
      <groupName>格式问题</groupName>
      <ability>L2_HalfPunc_CN</ability>
      <abilityName>全半角问题</abilityName>
      <candidateList>
        <item>－</item>
      </candidateList>
      <explain>文本全半角错误。</explain>
      <paraID>5FDB0ABB</paraID>
      <start>45</start>
      <end>46</end>
      <status>unmodified</status>
      <modifiedWord/>
      <trackRevisions>false</trackRevisions>
    </reviewItem>
    <reviewItem>
      <errorID>35f942f3-09f4-4aa5-a44c-6a1a4965826f</errorID>
      <errorWord>-</errorWord>
      <group>L1_Grammar</group>
      <groupName>语法问题</groupName>
      <ability>L2_Grammar</ability>
      <abilityName>语法错误</abilityName>
      <candidateList>
        <item>”，在</item>
      </candidateList>
      <explain/>
      <paraID>5FDB0ABB</paraID>
      <start>50</start>
      <end>51</end>
      <status>unmodified</status>
      <modifiedWord/>
      <trackRevisions>false</trackRevisions>
    </reviewItem>
    <reviewItem>
      <errorID>79712771-f312-4144-acaa-70869e8a2439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5A3FA20B</paraID>
      <start>0</start>
      <end>2</end>
      <status>unmodified</status>
      <modifiedWord/>
      <trackRevisions>false</trackRevisions>
    </reviewItem>
    <reviewItem>
      <errorID>69294969-3346-4e79-98e9-3bee1a378c59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312182F7</paraID>
      <start>2</start>
      <end>4</end>
      <status>unmodified</status>
      <modifiedWord/>
      <trackRevisions>false</trackRevisions>
    </reviewItem>
    <reviewItem>
      <errorID>34216b96-a34a-4522-ba59-a0a92723958b</errorID>
      <errorWord>(</errorWord>
      <group>L1_Format</group>
      <groupName>格式问题</groupName>
      <ability>L2_HalfPunc_CN</ability>
      <abilityName>全半角问题</abilityName>
      <candidateList>
        <item>（</item>
      </candidateList>
      <explain>文本全半角错误。</explain>
      <paraID>312182F7</paraID>
      <start>36</start>
      <end>37</end>
      <status>unmodified</status>
      <modifiedWord/>
      <trackRevisions>false</trackRevisions>
    </reviewItem>
    <reviewItem>
      <errorID>97632228-24e0-4c4b-b623-f964dab39574</errorID>
      <errorWord>)</errorWord>
      <group>L1_Format</group>
      <groupName>格式问题</groupName>
      <ability>L2_HalfPunc_CN</ability>
      <abilityName>全半角问题</abilityName>
      <candidateList>
        <item>）</item>
      </candidateList>
      <explain>文本全半角错误。</explain>
      <paraID>312182F7</paraID>
      <start>43</start>
      <end>44</end>
      <status>unmodified</status>
      <modifiedWord/>
      <trackRevisions>false</trackRevisions>
    </reviewItem>
    <reviewItem>
      <errorID>d6a89a9d-0487-4cb2-aeca-952fff25c62e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4070B64E</paraID>
      <start>2</start>
      <end>4</end>
      <status>unmodified</status>
      <modifiedWord/>
      <trackRevisions>false</trackRevisions>
    </reviewItem>
    <reviewItem>
      <errorID>2388445d-d2a4-4b70-92ee-0e76cf95b1b0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4F5143DF</paraID>
      <start>2</start>
      <end>4</end>
      <status>unmodified</status>
      <modifiedWord/>
      <trackRevisions>false</trackRevisions>
    </reviewItem>
    <reviewItem>
      <errorID>8911ecf3-db60-4722-965d-2848be1670fc</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737923BD</paraID>
      <start>69</start>
      <end>76</end>
      <status>unmodified</status>
      <modifiedWord/>
      <trackRevisions>false</trackRevisions>
    </reviewItem>
    <reviewItem>
      <errorID>8cb53773-9699-487a-a6dc-9214bf8503f8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737923BD</paraID>
      <start>82</start>
      <end>87</end>
      <status>unmodified</status>
      <modifiedWord/>
      <trackRevisions>false</trackRevisions>
    </reviewItem>
    <reviewItem>
      <errorID>f0749174-20ad-41ee-bd08-444a90bab8a1</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737923BD</paraID>
      <start>173</start>
      <end>178</end>
      <status>unmodified</status>
      <modifiedWord/>
      <trackRevisions>false</trackRevisions>
    </reviewItem>
    <reviewItem>
      <errorID>57238a35-ad44-4de8-be7f-6b0b36945477</errorID>
      <errorWord>企业的</errorWord>
      <group>L1_Word</group>
      <groupName>字词问题</groupName>
      <ability>L2_Typo</ability>
      <abilityName>字词错误</abilityName>
      <candidateList>
        <item>企业</item>
      </candidateList>
      <explain/>
      <paraID>6E5B086A</paraID>
      <start>66</start>
      <end>69</end>
      <status>unmodified</status>
      <modifiedWord/>
      <trackRevisions>false</trackRevisions>
    </reviewItem>
    <reviewItem>
      <errorID>6770b165-e058-4cb4-b1bd-e0b861ae4226</errorID>
      <errorWord>占到</errorWord>
      <group>L1_Word</group>
      <groupName>字词问题</groupName>
      <ability>L2_Typo</ability>
      <abilityName>字词错误</abilityName>
      <candidateList>
        <item>占</item>
      </candidateList>
      <explain/>
      <paraID>6E5B086A</paraID>
      <start>73</start>
      <end>75</end>
      <status>unmodified</status>
      <modifiedWord/>
      <trackRevisions>false</trackRevisions>
    </reviewItem>
    <reviewItem>
      <errorID>a9af4b4f-0e0a-4007-909b-2387730e1378</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6E5B086A</paraID>
      <start>115</start>
      <end>120</end>
      <status>unmodified</status>
      <modifiedWord/>
      <trackRevisions>false</trackRevisions>
    </reviewItem>
    <reviewItem>
      <errorID>4b102ab2-b2c9-4438-878d-2c9e01e58809</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6E5B086A</paraID>
      <start>126</start>
      <end>131</end>
      <status>unmodified</status>
      <modifiedWord/>
      <trackRevisions>false</trackRevisions>
    </reviewItem>
    <reviewItem>
      <errorID>54e0c966-b75c-4f88-9a10-3b05896fc59a</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6E5B086A</paraID>
      <start>217</start>
      <end>222</end>
      <status>unmodified</status>
      <modifiedWord/>
      <trackRevisions>false</trackRevisions>
    </reviewItem>
    <reviewItem>
      <errorID>26932cd5-e9e7-49cd-9e31-e54c0a9ad234</errorID>
      <errorWord>防洪提</errorWord>
      <group>L1_Word</group>
      <groupName>字词问题</groupName>
      <ability>L2_Typo</ability>
      <abilityName>字词错误</abilityName>
      <candidateList>
        <item>防洪堤</item>
      </candidateList>
      <explain/>
      <paraID>3CDE804E</paraID>
      <start>14</start>
      <end>17</end>
      <status>unmodified</status>
      <modifiedWord/>
      <trackRevisions>false</trackRevisions>
    </reviewItem>
    <reviewItem>
      <errorID>1a2d60ff-69f7-4b7e-b34c-e2202e3cf038</errorID>
      <errorWord>本</errorWord>
      <group>L1_Word</group>
      <groupName>字词问题</groupName>
      <ability>L2_Typo</ability>
      <abilityName>字词错误</abilityName>
      <candidateList>
        <item>对本</item>
      </candidateList>
      <explain/>
      <paraID> 3DB96CB</paraID>
      <start>0</start>
      <end>1</end>
      <status>unmodified</status>
      <modifiedWord/>
      <trackRevisions>false</trackRevisions>
    </reviewItem>
    <reviewItem>
      <errorID>4d37e318-c963-4612-9004-0995a92d27e7</errorID>
      <errorWord>初步设计阶段</errorWord>
      <group>L1_Grammar</group>
      <groupName>语法问题</groupName>
      <ability>L2_Grammar</ability>
      <abilityName>语法错误</abilityName>
      <candidateList>
        <item>初步设计</item>
      </candidateList>
      <explain/>
      <paraID> 3DB96CB</paraID>
      <start>16</start>
      <end>22</end>
      <status>unmodified</status>
      <modifiedWord/>
      <trackRevisions>false</trackRevisions>
    </reviewItem>
    <reviewItem>
      <errorID>bdaf6204-b243-402c-958a-eec683f60ec2</errorID>
      <errorWord>以及</errorWord>
      <group>L1_Word</group>
      <groupName>字词问题</groupName>
      <ability>L2_Typo</ability>
      <abilityName>字词错误</abilityName>
      <candidateList>
        <item>，提供</item>
      </candidateList>
      <explain/>
      <paraID> 3DB96CB</paraID>
      <start>41</start>
      <end>43</end>
      <status>unmodified</status>
      <modifiedWord/>
      <trackRevisions>false</trackRevisions>
    </reviewItem>
    <reviewItem>
      <errorID>57f597b0-ca71-4f4c-a8d8-20144bf46d39</errorID>
      <errorWord>、</errorWord>
      <group>L1_Grammar</group>
      <groupName>语法问题</groupName>
      <ability>L2_Grammar</ability>
      <abilityName>语法错误</abilityName>
      <candidateList>
        <item>，提供</item>
      </candidateList>
      <explain/>
      <paraID> 3DB96CB</paraID>
      <start>49</start>
      <end>50</end>
      <status>unmodified</status>
      <modifiedWord/>
      <trackRevisions>false</trackRevisions>
    </reviewItem>
    <reviewItem>
      <errorID>0c384727-bbaa-4f65-ae20-2555f978e98c</errorID>
      <errorWord>、</errorWord>
      <group>L1_Punc</group>
      <groupName>标点问题</groupName>
      <ability>L2_Punc_CN</ability>
      <abilityName>标点符号问题</abilityName>
      <candidateList>
        <item>，</item>
      </candidateList>
      <explain/>
      <paraID> 3DB96CB</paraID>
      <start>64</start>
      <end>65</end>
      <status>unmodified</status>
      <modifiedWord/>
      <trackRevisions>false</trackRevisions>
    </reviewItem>
    <reviewItem>
      <errorID>a5e4fed2-4f62-4aeb-8965-a89211ed12d2</errorID>
      <errorWord>(派出驻现场设计代表)等</errorWord>
      <group>L1_Punc</group>
      <groupName>标点问题</groupName>
      <ability>L2_Punc_CN</ability>
      <abilityName>标点符号问题</abilityName>
      <candidateList>
        <item>（派出驻现场设计代表）</item>
      </candidateList>
      <explain/>
      <paraID> 3DB96CB</paraID>
      <start>84</start>
      <end>96</end>
      <status>unmodified</status>
      <modifiedWord/>
      <trackRevisions>false</trackRevisions>
    </reviewItem>
    <reviewItem>
      <errorID>ff746ca2-9027-4375-b140-3aee5d8822cf</errorID>
      <errorWord>批复等工作及</errorWord>
      <group>L1_Grammar</group>
      <groupName>语法问题</groupName>
      <ability>L2_Grammar</ability>
      <abilityName>语法错误</abilityName>
      <candidateList>
        <item>的批复，以及开展</item>
      </candidateList>
      <explain/>
      <paraID> 3DB96CB</paraID>
      <start>125</start>
      <end>131</end>
      <status>unmodified</status>
      <modifiedWord/>
      <trackRevisions>false</trackRevisions>
    </reviewItem>
    <reviewItem>
      <errorID>2f5f66f8-63ef-4964-b0a5-c5236c216b6c</errorID>
      <errorWord>。</errorWord>
      <group>L1_Punc</group>
      <groupName>标点问题</groupName>
      <ability>L2_Punc_CN</ability>
      <abilityName>标点符号问题</abilityName>
      <candidateList>
        <item/>
      </candidateList>
      <explain/>
      <paraID> 3DB96CB</paraID>
      <start>159</start>
      <end>160</end>
      <status>unmodified</status>
      <modifiedWord/>
      <trackRevisions>false</trackRevisions>
    </reviewItem>
    <reviewItem>
      <errorID>188b3abf-8b2a-46c2-b88a-48e559e24584</errorID>
      <errorWord>20</errorWord>
      <group>L1_Word</group>
      <groupName>字词问题</groupName>
      <ability>L2_Typo</ability>
      <abilityName>字词错误</abilityName>
      <candidateList>
        <item>在20</item>
      </candidateList>
      <explain/>
      <paraID>70616604</paraID>
      <start>0</start>
      <end>2</end>
      <status>unmodified</status>
      <modifiedWord/>
      <trackRevisions>false</trackRevisions>
    </reviewItem>
    <reviewItem>
      <errorID>190d6d2c-113d-44cb-bbd2-61aa4152b7df</errorID>
      <errorWord>。</errorWord>
      <group>L1_Punc</group>
      <groupName>标点问题</groupName>
      <ability>L2_Punc_CN</ability>
      <abilityName>标点符号问题</abilityName>
      <candidateList>
        <item/>
      </candidateList>
      <explain/>
      <paraID>1E29E86D</paraID>
      <start>13</start>
      <end>14</end>
      <status>unmodified</status>
      <modifiedWord/>
      <trackRevisions>false</trackRevisions>
    </reviewItem>
    <reviewItem>
      <errorID>50bba5ba-01d8-420d-b7e5-53c1f7b5d823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4A559468</paraID>
      <start>0</start>
      <end>2</end>
      <status>unmodified</status>
      <modifiedWord/>
      <trackRevisions>false</trackRevisions>
    </reviewItem>
    <reviewItem>
      <errorID>ceadb0a1-3701-4f8b-8731-0a0183372cba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53D4E171</paraID>
      <start>0</start>
      <end>2</end>
      <status>unmodified</status>
      <modifiedWord/>
      <trackRevisions>false</trackRevisions>
    </reviewItem>
    <reviewItem>
      <errorID>76273147-1106-44c3-97f5-5bd93a1c51b0</errorID>
      <errorWord>，并</errorWord>
      <group>L1_Word</group>
      <groupName>字词问题</groupName>
      <ability>L2_Typo</ability>
      <abilityName>字词错误</abilityName>
      <candidateList>
        <item>，</item>
      </candidateList>
      <explain/>
      <paraID>53D4E171</paraID>
      <start>7</start>
      <end>9</end>
      <status>unmodified</status>
      <modifiedWord/>
      <trackRevisions>false</trackRevisions>
    </reviewItem>
    <reviewItem>
      <errorID>2d78994d-f051-4fb4-8d0a-5a5df57beedc</errorID>
      <errorWord>，</errorWord>
      <group>L1_Word</group>
      <groupName>字词问题</groupName>
      <ability>L2_Typo</ability>
      <abilityName>字词错误</abilityName>
      <candidateList>
        <item>和</item>
      </candidateList>
      <explain/>
      <paraID>53D4E171</paraID>
      <start>13</start>
      <end>14</end>
      <status>unmodified</status>
      <modifiedWord/>
      <trackRevisions>false</trackRevisions>
    </reviewItem>
    <reviewItem>
      <errorID>e245e209-5699-4c23-9784-e7d3443a0dbe</errorID>
      <errorWord>条件</errorWord>
      <group>L1_Punc</group>
      <groupName>标点问题</groupName>
      <ability>L2_Punc_CN</ability>
      <abilityName>标点符号问题</abilityName>
      <candidateList>
        <item>条件。</item>
      </candidateList>
      <explain/>
      <paraID>5DD18996</paraID>
      <start>24</start>
      <end>26</end>
      <status>unmodified</status>
      <modifiedWord/>
      <trackRevisions>false</trackRevisions>
    </reviewItem>
    <reviewItem>
      <errorID>d4670bb6-4052-4286-8898-f803eacd194a</errorID>
      <errorWord>：/</errorWord>
      <group>L1_Punc</group>
      <groupName>标点问题</groupName>
      <ability>L2_Punc_CN</ability>
      <abilityName>标点符号问题</abilityName>
      <candidateList>
        <item>：</item>
      </candidateList>
      <explain/>
      <paraID>  C9CB88</paraID>
      <start>2</start>
      <end>4</end>
      <status>unmodified</status>
      <modifiedWord/>
      <trackRevisions>false</trackRevisions>
    </reviewItem>
    <reviewItem>
      <errorID>c146f1c5-46ff-4062-904b-393166fdb72d</errorID>
      <errorWord>：/</errorWord>
      <group>L1_Punc</group>
      <groupName>标点问题</groupName>
      <ability>L2_Punc_CN</ability>
      <abilityName>标点符号问题</abilityName>
      <candidateList>
        <item>：</item>
      </candidateList>
      <explain/>
      <paraID>204F9336</paraID>
      <start>2</start>
      <end>4</end>
      <status>unmodified</status>
      <modifiedWord/>
      <trackRevisions>false</trackRevisions>
    </reviewItem>
    <reviewItem>
      <errorID>379b49cc-5d74-41a2-b808-c088994063fc</errorID>
      <errorWord>/后</errorWord>
      <group>L1_Word</group>
      <groupName>字词问题</groupName>
      <ability>L2_Typo</ability>
      <abilityName>字词错误</abilityName>
      <candidateList>
        <item>/</item>
      </candidateList>
      <explain/>
      <paraID> 939B5E4</paraID>
      <start>129</start>
      <end>131</end>
      <status>unmodified</status>
      <modifiedWord/>
      <trackRevisions>false</trackRevisions>
    </reviewItem>
    <reviewItem>
      <errorID>39d24beb-a130-4d7a-8419-0d7d7cec80cf</errorID>
      <errorWord>.</errorWord>
      <group>L1_Format</group>
      <groupName>格式问题</groupName>
      <ability>L2_HalfPunc_CN</ability>
      <abilityName>全半角问题</abilityName>
      <candidateList>
        <item>。</item>
      </candidateList>
      <explain>文本全半角错误。</explain>
      <paraID> 939B5E4</paraID>
      <start>144</start>
      <end>145</end>
      <status>unmodified</status>
      <modifiedWord/>
      <trackRevisions>false</trackRevisions>
    </reviewItem>
    <reviewItem>
      <errorID>69c7fa2d-e854-4425-a8be-1867a39c28e6</errorID>
      <errorWord>标示</errorWord>
      <group>L1_Word</group>
      <groupName>字词问题</groupName>
      <ability>L2_Typo</ability>
      <abilityName>字词错误</abilityName>
      <candidateList>
        <item>标识</item>
      </candidateList>
      <explain/>
      <paraID>40B8FF12</paraID>
      <start>94</start>
      <end>96</end>
      <status>unmodified</status>
      <modifiedWord/>
      <trackRevisions>false</trackRevisions>
    </reviewItem>
    <reviewItem>
      <errorID>6233cbe3-f872-4f75-8539-ed333f052282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4395F35B</paraID>
      <start>0</start>
      <end>2</end>
      <status>unmodified</status>
      <modifiedWord/>
      <trackRevisions>false</trackRevisions>
    </reviewItem>
    <reviewItem>
      <errorID>edcecc2d-d42a-42d3-9188-559887aefdd2</errorID>
      <errorWord>(壹万元整)</errorWord>
      <group>L1_Punc</group>
      <groupName>标点问题</groupName>
      <ability>L2_Punc_CN</ability>
      <abilityName>标点符号问题</abilityName>
      <candidateList>
        <item>（壹万元整）</item>
      </candidateList>
      <explain/>
      <paraID>4395F35B</paraID>
      <start>19</start>
      <end>25</end>
      <status>unmodified</status>
      <modifiedWord/>
      <trackRevisions>false</trackRevisions>
    </reviewItem>
    <reviewItem>
      <errorID>23c86fc0-e7a1-4d6a-8dc7-5998f050263e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4B8D191</paraID>
      <start>0</start>
      <end>2</end>
      <status>unmodified</status>
      <modifiedWord/>
      <trackRevisions>false</trackRevisions>
    </reviewItem>
    <reviewItem>
      <errorID>f1f2692a-2f42-4f59-9e99-c347aba4e188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246951C7</paraID>
      <start>0</start>
      <end>2</end>
      <status>unmodified</status>
      <modifiedWord/>
      <trackRevisions>false</trackRevisions>
    </reviewItem>
    <reviewItem>
      <errorID>ff841d21-2432-492e-845c-f63e97282d03</errorID>
      <errorWord>:</errorWord>
      <group>L1_Format</group>
      <groupName>格式问题</groupName>
      <ability>L2_HalfPunc_CN</ability>
      <abilityName>全半角问题</abilityName>
      <candidateList>
        <item>：</item>
      </candidateList>
      <explain>文本全半角错误。</explain>
      <paraID>1D2EBC78</paraID>
      <start>3</start>
      <end>4</end>
      <status>unmodified</status>
      <modifiedWord/>
      <trackRevisions>false</trackRevisions>
    </reviewItem>
    <reviewItem>
      <errorID>d79808db-2d48-40cf-90ca-8141462f17fd</errorID>
      <errorWord>:</errorWord>
      <group>L1_Format</group>
      <groupName>格式问题</groupName>
      <ability>L2_HalfPunc_CN</ability>
      <abilityName>全半角问题</abilityName>
      <candidateList>
        <item>：</item>
      </candidateList>
      <explain>文本全半角错误。</explain>
      <paraID>5C32B3FF</paraID>
      <start>4</start>
      <end>5</end>
      <status>unmodified</status>
      <modifiedWord/>
      <trackRevisions>false</trackRevisions>
    </reviewItem>
    <reviewItem>
      <errorID>b96252f1-7a78-4fe2-b8e1-d0bd2fb88ede</errorID>
      <errorWord>(</errorWord>
      <group>L1_Format</group>
      <groupName>格式问题</groupName>
      <ability>L2_HalfPunc_CN</ability>
      <abilityName>全半角问题</abilityName>
      <candidateList>
        <item>（</item>
      </candidateList>
      <explain>文本全半角错误。</explain>
      <paraID>5C32B3FF</paraID>
      <start>47</start>
      <end>48</end>
      <status>unmodified</status>
      <modifiedWord/>
      <trackRevisions>false</trackRevisions>
    </reviewItem>
    <reviewItem>
      <errorID>2883740a-0bd4-41b8-87d9-65b041ac4d08</errorID>
      <errorWord>)</errorWord>
      <group>L1_Format</group>
      <groupName>格式问题</groupName>
      <ability>L2_HalfPunc_CN</ability>
      <abilityName>全半角问题</abilityName>
      <candidateList>
        <item>）</item>
      </candidateList>
      <explain>文本全半角错误。</explain>
      <paraID>5C32B3FF</paraID>
      <start>54</start>
      <end>55</end>
      <status>unmodified</status>
      <modifiedWord/>
      <trackRevisions>false</trackRevisions>
    </reviewItem>
    <reviewItem>
      <errorID>ab7954ec-2f58-4e93-96d5-f3a0eabaef5f</errorID>
      <errorWord>:</errorWord>
      <group>L1_Format</group>
      <groupName>格式问题</groupName>
      <ability>L2_HalfPunc_CN</ability>
      <abilityName>全半角问题</abilityName>
      <candidateList>
        <item>：</item>
      </candidateList>
      <explain>文本全半角错误。</explain>
      <paraID>176DAED4</paraID>
      <start>3</start>
      <end>4</end>
      <status>unmodified</status>
      <modifiedWord/>
      <trackRevisions>false</trackRevisions>
    </reviewItem>
    <reviewItem>
      <errorID>222aee52-41af-4420-b988-ecc67e06f5f6</errorID>
      <errorWord> </errorWord>
      <group>L1_Punc</group>
      <groupName>标点问题</groupName>
      <ability>L2_Punc_CN</ability>
      <abilityName>标点符号问题</abilityName>
      <candidateList>
        <item/>
      </candidateList>
      <explain>此处空格冗余，建议删除。</explain>
      <paraID> 6A84828</paraID>
      <start>9</start>
      <end>10</end>
      <status>unmodified</status>
      <modifiedWord/>
      <trackRevisions>false</trackRevisions>
    </reviewItem>
    <reviewItem>
      <errorID>25161015-b500-4e47-8850-582024f73b2a</errorID>
      <errorWord> </errorWord>
      <group>L1_Punc</group>
      <groupName>标点问题</groupName>
      <ability>L2_Punc_CN</ability>
      <abilityName>标点符号问题</abilityName>
      <candidateList>
        <item/>
      </candidateList>
      <explain>此处空格冗余，建议删除。</explain>
      <paraID> 6A84828</paraID>
      <start>17</start>
      <end>18</end>
      <status>unmodified</status>
      <modifiedWord/>
      <trackRevisions>false</trackRevisions>
    </reviewItem>
    <reviewItem>
      <errorID>0557e3e9-4ad4-4199-812b-51f2b1f351e0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64B8D2B1</paraID>
      <start>18</start>
      <end>19</end>
      <status>unmodified</status>
      <modifiedWord/>
      <trackRevisions>false</trackRevisions>
    </reviewItem>
    <reviewItem>
      <errorID>edcefd8f-2961-4d58-9a3f-757e6f33d1ca</errorID>
      <errorWord> </errorWord>
      <group>L1_Punc</group>
      <groupName>标点问题</groupName>
      <ability>L2_Punc_CN</ability>
      <abilityName>标点符号问题</abilityName>
      <candidateList>
        <item/>
      </candidateList>
      <explain>此处空格冗余，建议删除。</explain>
      <paraID>4DCB0653</paraID>
      <start>36</start>
      <end>37</end>
      <status>unmodified</status>
      <modifiedWord/>
      <trackRevisions>false</trackRevisions>
    </reviewItem>
    <reviewItem>
      <errorID>63d4524a-cbeb-4588-a721-2151152f711d</errorID>
      <errorWord> </errorWord>
      <group>L1_Punc</group>
      <groupName>标点问题</groupName>
      <ability>L2_Punc_CN</ability>
      <abilityName>标点符号问题</abilityName>
      <candidateList>
        <item/>
      </candidateList>
      <explain>此处空格冗余，建议删除。</explain>
      <paraID>4DCB0653</paraID>
      <start>44</start>
      <end>45</end>
      <status>unmodified</status>
      <modifiedWord/>
      <trackRevisions>false</trackRevisions>
    </reviewItem>
    <reviewItem>
      <errorID>355e6af6-c297-4727-80f6-b5a8963cd770</errorID>
      <errorWord> </errorWord>
      <group>L1_Punc</group>
      <groupName>标点问题</groupName>
      <ability>L2_Punc_CN</ability>
      <abilityName>标点符号问题</abilityName>
      <candidateList>
        <item/>
      </candidateList>
      <explain>此处空格冗余，建议删除。</explain>
      <paraID>4DCB0653</paraID>
      <start>47</start>
      <end>48</end>
      <status>unmodified</status>
      <modifiedWord/>
      <trackRevisions>false</trackRevisions>
    </reviewItem>
    <reviewItem>
      <errorID>12bd954f-9a03-40c4-b1d2-0e3a915562a6</errorID>
      <errorWord> </errorWord>
      <group>L1_Punc</group>
      <groupName>标点问题</groupName>
      <ability>L2_Punc_CN</ability>
      <abilityName>标点符号问题</abilityName>
      <candidateList>
        <item/>
      </candidateList>
      <explain>此处空格冗余，建议删除。</explain>
      <paraID>4EFF201B</paraID>
      <start>1</start>
      <end>2</end>
      <status>unmodified</status>
      <modifiedWord/>
      <trackRevisions>false</trackRevisions>
    </reviewItem>
    <reviewItem>
      <errorID>ce1ba0ac-907d-4ea5-99d3-978cd0c9cfb8</errorID>
      <errorWord>&lt;</errorWord>
      <group>L1_Punc</group>
      <groupName>标点问题</groupName>
      <ability>L2_Punc_CN</ability>
      <abilityName>标点符号问题</abilityName>
      <candidateList>
        <item>〈</item>
      </candidateList>
      <explain/>
      <paraID>4EFF201B</paraID>
      <start>10</start>
      <end>11</end>
      <status>unmodified</status>
      <modifiedWord/>
      <trackRevisions>false</trackRevisions>
    </reviewItem>
    <reviewItem>
      <errorID>b307c616-2c9d-47ef-90a5-f3633d820790</errorID>
      <errorWord>&gt; </errorWord>
      <group>L1_Punc</group>
      <groupName>标点问题</groupName>
      <ability>L2_Punc_CN</ability>
      <abilityName>标点符号问题</abilityName>
      <candidateList>
        <item>〉</item>
      </candidateList>
      <explain/>
      <paraID>4EFF201B</paraID>
      <start>27</start>
      <end>29</end>
      <status>unmodified</status>
      <modifiedWord/>
      <trackRevisions>false</trackRevisions>
    </reviewItem>
    <reviewItem>
      <errorID>a990590e-551e-4435-8dcf-02d96ac4784b</errorID>
      <errorWord>关于</errorWord>
      <group>L1_Punc</group>
      <groupName>标点问题</groupName>
      <ability>L2_Punc_CN</ability>
      <abilityName>标点符号问题</abilityName>
      <candidateList>
        <item>《关于</item>
      </candidateList>
      <explain/>
      <paraID>4EFF201B</paraID>
      <start>48</start>
      <end>50</end>
      <status>unmodified</status>
      <modifiedWord/>
      <trackRevisions>false</trackRevisions>
    </reviewItem>
    <reviewItem>
      <errorID>2c9291c0-01dc-405e-945a-3fe63cc38897</errorID>
      <errorWord>《</errorWord>
      <group>L1_Punc</group>
      <groupName>标点问题</groupName>
      <ability>L2_Punc_CN</ability>
      <abilityName>标点符号问题</abilityName>
      <candidateList>
        <item>〈</item>
      </candidateList>
      <explain/>
      <paraID>4EFF201B</paraID>
      <start>52</start>
      <end>53</end>
      <status>unmodified</status>
      <modifiedWord/>
      <trackRevisions>false</trackRevisions>
    </reviewItem>
    <reviewItem>
      <errorID>ddc7680b-bf62-4ebe-833b-34da3ff54dac</errorID>
      <errorWord>》</errorWord>
      <group>L1_Punc</group>
      <groupName>标点问题</groupName>
      <ability>L2_Punc_CN</ability>
      <abilityName>标点符号问题</abilityName>
      <candidateList>
        <item>〉</item>
      </candidateList>
      <explain/>
      <paraID>4EFF201B</paraID>
      <start>79</start>
      <end>80</end>
      <status>unmodified</status>
      <modifiedWord/>
      <trackRevisions>false</trackRevisions>
    </reviewItem>
    <reviewItem>
      <errorID>6ec55eaa-e12c-49d5-993a-88fca8ae276a</errorID>
      <errorWord>（</errorWord>
      <group>L1_Punc</group>
      <groupName>标点问题</groupName>
      <ability>L2_Punc_CN</ability>
      <abilityName>标点符号问题</abilityName>
      <candidateList>
        <item>》（</item>
      </candidateList>
      <explain/>
      <paraID>4EFF201B</paraID>
      <start>83</start>
      <end>84</end>
      <status>unmodified</status>
      <modifiedWord/>
      <trackRevisions>false</trackRevisions>
    </reviewItem>
    <reviewItem>
      <errorID>e84d51ab-63c6-4973-ae2c-db0c69fa4c61</errorID>
      <errorWord> </errorWord>
      <group>L1_Punc</group>
      <groupName>标点问题</groupName>
      <ability>L2_Punc_CN</ability>
      <abilityName>标点符号问题</abilityName>
      <candidateList>
        <item/>
      </candidateList>
      <explain>此处空格冗余，建议删除。</explain>
      <paraID>3E233BB7</paraID>
      <start>97</start>
      <end>97</end>
      <status>modified</status>
      <modifiedWord/>
      <trackRevisions>false</trackRevisions>
    </reviewItem>
    <reviewItem>
      <errorID>19ccb300-8498-409f-95f6-b5a33990d71f</errorID>
      <errorWord>号文</errorWord>
      <group>L1_Word</group>
      <groupName>字词问题</groupName>
      <ability>L2_Typo</ability>
      <abilityName>字词错误</abilityName>
      <candidateList>
        <item>号</item>
      </candidateList>
      <explain/>
      <paraID>3E233BB7</paraID>
      <start>148</start>
      <end>149</end>
      <status>modified</status>
      <modifiedWord>号</modifiedWord>
      <trackRevisions>false</trackRevisions>
    </reviewItem>
    <reviewItem>
      <errorID>70f63b09-c797-41a8-abcf-c27680be2870</errorID>
      <errorWord>建</errorWord>
      <group>L1_Grammar</group>
      <groupName>语法问题</groupName>
      <ability>L2_Grammar</ability>
      <abilityName>语法错误</abilityName>
      <candidateList>
        <item>按照建</item>
      </candidateList>
      <explain/>
      <paraID>4AAF1904</paraID>
      <start>7</start>
      <end>10</end>
      <status>modified</status>
      <modifiedWord>按照建</modifiedWord>
      <trackRevisions>false</trackRevisions>
    </reviewItem>
    <reviewItem>
      <errorID>e1505982-b4c4-468a-bb60-0aa4908888b6</errorID>
      <errorWord>【2024】</errorWord>
      <group>L1_Punc</group>
      <groupName>标点问题</groupName>
      <ability>L2_Punc_CN</ability>
      <abilityName>标点符号问题</abilityName>
      <candidateList>
        <item>〔2024〕</item>
      </candidateList>
      <explain/>
      <paraID>4AAF1904</paraID>
      <start>12</start>
      <end>18</end>
      <status>unmodified</status>
      <modifiedWord/>
      <trackRevisions>false</trackRevisions>
    </reviewItem>
    <reviewItem>
      <errorID>fd75345f-7a5d-4763-b338-7eb905ff4d15</errorID>
      <errorWord>标准收取计取</errorWord>
      <group>L1_Grammar</group>
      <groupName>语法问题</groupName>
      <ability>L2_Grammar</ability>
      <abilityName>语法错误</abilityName>
      <candidateList>
        <item>标准计取</item>
      </candidateList>
      <explain/>
      <paraID>4AAF1904</paraID>
      <start>26</start>
      <end>30</end>
      <status>modified</status>
      <modifiedWord>标准计取</modifiedWord>
      <trackRevisions>false</trackRevisions>
    </reviewItem>
    <reviewItem>
      <errorID>78755dce-eb75-46c7-8815-ae9260a1195b</errorID>
      <errorWord>”</errorWord>
      <group>L1_Punc</group>
      <groupName>标点问题</groupName>
      <ability>L2_Punc_CN</ability>
      <abilityName>标点符号问题</abilityName>
      <candidateList>
        <item>”。</item>
      </candidateList>
      <explain/>
      <paraID>1A1667D2</paraID>
      <start>19</start>
      <end>20</end>
      <status>unmodified</status>
      <modifiedWord/>
      <trackRevisions>false</trackRevisions>
    </reviewItem>
    <reviewItem>
      <errorID>3295b685-71c9-407e-90b7-45bf8fd78bd3</errorID>
      <errorWord>”</errorWord>
      <group>L1_Punc</group>
      <groupName>标点问题</groupName>
      <ability>L2_Punc_CN</ability>
      <abilityName>标点符号问题</abilityName>
      <candidateList>
        <item>”。</item>
      </candidateList>
      <explain/>
      <paraID>6B411763</paraID>
      <start>21</start>
      <end>22</end>
      <status>unmodified</status>
      <modifiedWord/>
      <trackRevisions>false</trackRevisions>
    </reviewItem>
    <reviewItem>
      <errorID>a8ad339d-851a-4f07-846c-50d9a8ca8ad8</errorID>
      <errorWord> </errorWord>
      <group>L1_Punc</group>
      <groupName>标点问题</groupName>
      <ability>L2_Punc_CN</ability>
      <abilityName>标点符号问题</abilityName>
      <candidateList>
        <item/>
      </candidateList>
      <explain>此处空格冗余，建议删除。</explain>
      <paraID>3B7DA95F</paraID>
      <start>26</start>
      <end>27</end>
      <status>unmodified</status>
      <modifiedWord/>
      <trackRevisions>false</trackRevisions>
    </reviewItem>
    <reviewItem>
      <errorID>2d5a4a46-a9a6-4d1f-823a-498d50ffc613</errorID>
      <errorWord> ，</errorWord>
      <group>L1_Punc</group>
      <groupName>标点问题</groupName>
      <ability>L2_Punc_CN</ability>
      <abilityName>标点符号问题</abilityName>
      <candidateList>
        <item>。</item>
      </candidateList>
      <explain/>
      <paraID>7F9ADBE1</paraID>
      <start>20</start>
      <end>22</end>
      <status>unmodified</status>
      <modifiedWord/>
      <trackRevisions>false</trackRevisions>
    </reviewItem>
    <reviewItem>
      <errorID>a36e4d27-0f2d-48c4-a6b8-a391ee4c3b0b</errorID>
      <errorWord>供应商</errorWord>
      <group>L1_Punc</group>
      <groupName>标点问题</groupName>
      <ability>L2_Punc_CN</ability>
      <abilityName>标点符号问题</abilityName>
      <candidateList>
        <item>，供应商</item>
      </candidateList>
      <explain/>
      <paraID>2B4F221C</paraID>
      <start>8</start>
      <end>11</end>
      <status>unmodified</status>
      <modifiedWord/>
      <trackRevisions>false</trackRevisions>
    </reviewItem>
    <reviewItem>
      <errorID>bdb0afd7-0e29-4a98-95ea-2729589245b8</errorID>
      <errorWord>内容</errorWord>
      <group>L1_Punc</group>
      <groupName>标点问题</groupName>
      <ability>L2_Punc_CN</ability>
      <abilityName>标点符号问题</abilityName>
      <candidateList>
        <item>内容：</item>
      </candidateList>
      <explain/>
      <paraID>613CC4CA</paraID>
      <start>16</start>
      <end>18</end>
      <status>unmodified</status>
      <modifiedWord/>
      <trackRevisions>false</trackRevisions>
    </reviewItem>
    <reviewItem>
      <errorID>f060c0d1-a6b8-41c2-90cc-0a1e2799f536</errorID>
      <errorWord>由</errorWord>
      <group>L1_Punc</group>
      <groupName>标点问题</groupName>
      <ability>L2_Punc_CN</ability>
      <abilityName>标点符号问题</abilityName>
      <candidateList>
        <item>，由</item>
      </candidateList>
      <explain/>
      <paraID>48BED184</paraID>
      <start>185</start>
      <end>186</end>
      <status>unmodified</status>
      <modifiedWord/>
      <trackRevisions>false</trackRevisions>
    </reviewItem>
    <reviewItem>
      <errorID>d2acc474-efb3-48bf-b6b4-28c79ad0f4ef</errorID>
      <errorWord>将</errorWord>
      <group>L1_Punc</group>
      <groupName>标点问题</groupName>
      <ability>L2_Punc_CN</ability>
      <abilityName>标点符号问题</abilityName>
      <candidateList>
        <item>，将</item>
      </candidateList>
      <explain/>
      <paraID>58748A0D</paraID>
      <start>26</start>
      <end>27</end>
      <status>unmodified</status>
      <modifiedWord/>
      <trackRevisions>false</trackRevisions>
    </reviewItem>
    <reviewItem>
      <errorID>c15eb345-e6c7-4ceb-9338-b5797eb6b797</errorID>
      <errorWord> </errorWord>
      <group>L1_Punc</group>
      <groupName>标点问题</groupName>
      <ability>L2_Punc_CN</ability>
      <abilityName>标点符号问题</abilityName>
      <candidateList>
        <item/>
      </candidateList>
      <explain>此处空格冗余，建议删除。</explain>
      <paraID>723F85EA</paraID>
      <start>3</start>
      <end>3</end>
      <status>modified</status>
      <modifiedWord/>
      <trackRevisions>false</trackRevisions>
    </reviewItem>
    <reviewItem>
      <errorID>4e0603fa-88ff-4f75-9f6d-ff64d9f926b4</errorID>
      <errorWord>的</errorWord>
      <group>L1_Word</group>
      <groupName>字词问题</groupName>
      <ability>L2_Typo</ability>
      <abilityName>字词错误</abilityName>
      <candidateList>
        <item>地</item>
      </candidateList>
      <explain/>
      <paraID>723F85EA</paraID>
      <start>11</start>
      <end>12</end>
      <status>unmodified</status>
      <modifiedWord/>
      <trackRevisions>false</trackRevisions>
    </reviewItem>
    <reviewItem>
      <errorID>01b1ff97-17f4-4f32-891e-16b476ea7281</errorID>
      <errorWord>使用</errorWord>
      <group>L1_Word</group>
      <groupName>字词问题</groupName>
      <ability>L2_Typo</ability>
      <abilityName>字词错误</abilityName>
      <candidateList>
        <item>应使用</item>
      </candidateList>
      <explain/>
      <paraID>7ADC4A35</paraID>
      <start>11</start>
      <end>13</end>
      <status>unmodified</status>
      <modifiedWord/>
      <trackRevisions>false</trackRevisions>
    </reviewItem>
    <reviewItem>
      <errorID>53f3c490-fb1b-4969-a7d1-585ec3147a2f</errorID>
      <errorWord>以及</errorWord>
      <group>L1_Word</group>
      <groupName>字词问题</groupName>
      <ability>L2_Typo</ability>
      <abilityName>字词错误</abilityName>
      <candidateList>
        <item>，按照</item>
      </candidateList>
      <explain/>
      <paraID>7ADC4A35</paraID>
      <start>35</start>
      <end>37</end>
      <status>unmodified</status>
      <modifiedWord/>
      <trackRevisions>false</trackRevisions>
    </reviewItem>
    <reviewItem>
      <errorID>d728363c-d6af-4893-8fd1-3edfb9cc9337</errorID>
      <errorWord>响应</errorWord>
      <group>L1_Word</group>
      <groupName>字词问题</groupName>
      <ability>L2_Typo</ability>
      <abilityName>字词错误</abilityName>
      <candidateList>
        <item> 响应</item>
      </candidateList>
      <explain/>
      <paraID>110F00FE</paraID>
      <start>3</start>
      <end>5</end>
      <status>unmodified</status>
      <modifiedWord/>
      <trackRevisions>false</trackRevisions>
    </reviewItem>
    <reviewItem>
      <errorID>00c646ba-38b7-48c8-afb7-ebe57cadc8f5</errorID>
      <errorWord>标示</errorWord>
      <group>L1_Word</group>
      <groupName>字词问题</groupName>
      <ability>L2_Typo</ability>
      <abilityName>字词错误</abilityName>
      <candidateList>
        <item>标识</item>
      </candidateList>
      <explain/>
      <paraID>645C14DB</paraID>
      <start>77</start>
      <end>79</end>
      <status>unmodified</status>
      <modifiedWord/>
      <trackRevisions>false</trackRevisions>
    </reviewItem>
    <reviewItem>
      <errorID>a6ca5388-52dd-4913-a352-99e9d8b5be3e</errorID>
      <errorWord>响应</errorWord>
      <group>L1_Word</group>
      <groupName>字词问题</groupName>
      <ability>L2_Typo</ability>
      <abilityName>字词错误</abilityName>
      <candidateList>
        <item> 响应</item>
      </candidateList>
      <explain/>
      <paraID>3B425195</paraID>
      <start>3</start>
      <end>5</end>
      <status>unmodified</status>
      <modifiedWord/>
      <trackRevisions>false</trackRevisions>
    </reviewItem>
    <reviewItem>
      <errorID>826cc1f7-728a-4842-a754-d6d5608754bf</errorID>
      <errorWord>看清</errorWord>
      <group>L1_Word</group>
      <groupName>字词问题</groupName>
      <ability>L2_Typo</ability>
      <abilityName>字词错误</abilityName>
      <candidateList>
        <item>和看清</item>
      </candidateList>
      <explain/>
      <paraID>64DB62BB</paraID>
      <start>19</start>
      <end>21</end>
      <status>unmodified</status>
      <modifiedWord/>
      <trackRevisions>false</trackRevisions>
    </reviewItem>
    <reviewItem>
      <errorID>72b5403a-1dc8-4e1b-9036-96c9c45d39bb</errorID>
      <errorWord>响应</errorWord>
      <group>L1_Word</group>
      <groupName>字词问题</groupName>
      <ability>L2_Typo</ability>
      <abilityName>字词错误</abilityName>
      <candidateList>
        <item> 响应</item>
      </candidateList>
      <explain/>
      <paraID> 8212318</paraID>
      <start>3</start>
      <end>5</end>
      <status>unmodified</status>
      <modifiedWord/>
      <trackRevisions>false</trackRevisions>
    </reviewItem>
    <reviewItem>
      <errorID>f4a3b409-124b-40a2-9f20-630a12e6a64a</errorID>
      <errorWord>响应</errorWord>
      <group>L1_Word</group>
      <groupName>字词问题</groupName>
      <ability>L2_Typo</ability>
      <abilityName>字词错误</abilityName>
      <candidateList>
        <item> 响应</item>
      </candidateList>
      <explain/>
      <paraID> B61FEF6</paraID>
      <start>3</start>
      <end>5</end>
      <status>unmodified</status>
      <modifiedWord/>
      <trackRevisions>false</trackRevisions>
    </reviewItem>
    <reviewItem>
      <errorID>c337c2fc-aeab-4cd1-b89a-11af81372434</errorID>
      <errorWord>响应</errorWord>
      <group>L1_Word</group>
      <groupName>字词问题</groupName>
      <ability>L2_Typo</ability>
      <abilityName>字词错误</abilityName>
      <candidateList>
        <item> 响应</item>
      </candidateList>
      <explain/>
      <paraID>6FF38EFE</paraID>
      <start>3</start>
      <end>5</end>
      <status>unmodified</status>
      <modifiedWord/>
      <trackRevisions>false</trackRevisions>
    </reviewItem>
    <reviewItem>
      <errorID>88045f19-2473-4780-9f6d-4bdc561cae16</errorID>
      <errorWord>磋商</errorWord>
      <group>L1_Word</group>
      <groupName>字词问题</groupName>
      <ability>L2_Typo</ability>
      <abilityName>字词错误</abilityName>
      <candidateList>
        <item> 磋商</item>
      </candidateList>
      <explain/>
      <paraID>17596393</paraID>
      <start>3</start>
      <end>5</end>
      <status>unmodified</status>
      <modifiedWord/>
      <trackRevisions>false</trackRevisions>
    </reviewItem>
    <reviewItem>
      <errorID>ca15785f-6be1-4fe1-a907-bba7b3010774</errorID>
      <errorWord>超</errorWord>
      <group>L1_Word</group>
      <groupName>字词问题</groupName>
      <ability>L2_Typo</ability>
      <abilityName>字词错误</abilityName>
      <candidateList>
        <item>超过</item>
      </candidateList>
      <explain/>
      <paraID>7905857B</paraID>
      <start>9</start>
      <end>10</end>
      <status>unmodified</status>
      <modifiedWord/>
      <trackRevisions>false</trackRevisions>
    </reviewItem>
    <reviewItem>
      <errorID>2efc2e3c-b1e5-40c9-8f8c-1c5f2fd7e14a</errorID>
      <errorWord>20.5</errorWord>
      <group>L1_Format</group>
      <groupName>格式问题</groupName>
      <ability>L2_Ordinal</ability>
      <abilityName>序号格式</abilityName>
      <candidateList>
        <item>20.4</item>
      </candidateList>
      <explain>标题顺序错误，请检查标题顺序是否合理。</explain>
      <paraID>3BD7F586</paraID>
      <start>0</start>
      <end>4</end>
      <status>modified</status>
      <modifiedWord>20.4</modifiedWord>
      <trackRevisions>false</trackRevisions>
    </reviewItem>
    <reviewItem>
      <errorID>1b810914-c248-4a1e-a9aa-00cb7c197dac</errorID>
      <errorWord>规定外</errorWord>
      <group>L1_Word</group>
      <groupName>字词问题</groupName>
      <ability>L2_Typo</ability>
      <abilityName>字词错误</abilityName>
      <candidateList>
        <item>规定</item>
      </candidateList>
      <explain/>
      <paraID>3BD7F586</paraID>
      <start>56</start>
      <end>58</end>
      <status>modified</status>
      <modifiedWord>规定</modifiedWord>
      <trackRevisions>false</trackRevisions>
    </reviewItem>
    <reviewItem>
      <errorID>d51658c1-8e09-4435-aacf-4525ef1136ac</errorID>
      <errorWord>响应</errorWord>
      <group>L1_Word</group>
      <groupName>字词问题</groupName>
      <ability>L2_Typo</ability>
      <abilityName>字词错误</abilityName>
      <candidateList>
        <item> 响应</item>
      </candidateList>
      <explain/>
      <paraID> 3315B23</paraID>
      <start>3</start>
      <end>5</end>
      <status>unmodified</status>
      <modifiedWord/>
      <trackRevisions>false</trackRevisions>
    </reviewItem>
    <reviewItem>
      <errorID>054957eb-2839-41e9-9b82-7014df8b989d</errorID>
      <errorWord>磋商</errorWord>
      <group>L1_Word</group>
      <groupName>字词问题</groupName>
      <ability>L2_Typo</ability>
      <abilityName>字词错误</abilityName>
      <candidateList>
        <item> 磋商</item>
      </candidateList>
      <explain/>
      <paraID>65E008D3</paraID>
      <start>3</start>
      <end>5</end>
      <status>unmodified</status>
      <modifiedWord/>
      <trackRevisions>false</trackRevisions>
    </reviewItem>
    <reviewItem>
      <errorID>b54f5b54-46b8-4567-8a96-2fa46969038e</errorID>
      <errorWord>交纳</errorWord>
      <group>L1_Word</group>
      <groupName>字词问题</groupName>
      <ability>L2_Typo</ability>
      <abilityName>字词错误</abilityName>
      <candidateList>
        <item>缴纳</item>
      </candidateList>
      <explain>存在发音相同字词的误用。</explain>
      <paraID>1E077276</paraID>
      <start>30</start>
      <end>32</end>
      <status>modified</status>
      <modifiedWord>缴纳</modifiedWord>
      <trackRevisions>false</trackRevisions>
    </reviewItem>
    <reviewItem>
      <errorID>d6517108-1e32-4e44-b7f3-52eb84542afe</errorID>
      <errorWord>响应</errorWord>
      <group>L1_Word</group>
      <groupName>字词问题</groupName>
      <ability>L2_Typo</ability>
      <abilityName>字词错误</abilityName>
      <candidateList>
        <item> 响应</item>
      </candidateList>
      <explain/>
      <paraID>6A48C660</paraID>
      <start>3</start>
      <end>5</end>
      <status>unmodified</status>
      <modifiedWord/>
      <trackRevisions>false</trackRevisions>
    </reviewItem>
    <reviewItem>
      <errorID>80bde46d-bb15-4afb-9a88-7ce50ca65dbd</errorID>
      <errorWord>4  供 应</errorWord>
      <group>L1_Grammar</group>
      <groupName>语法问题</groupName>
      <ability>L2_Grammar</ability>
      <abilityName>语法错误</abilityName>
      <candidateList>
        <item>4 </item>
      </candidateList>
      <explain/>
      <paraID>605089F3</paraID>
      <start>3</start>
      <end>9</end>
      <status>unmodified</status>
      <modifiedWord/>
      <trackRevisions>false</trackRevisions>
    </reviewItem>
    <reviewItem>
      <errorID>7f22053f-194a-4eeb-a998-5cbbab7f6add</errorID>
      <errorWord> 通 过 新 疆 政 府 采 购 网 </errorWord>
      <group>L1_Grammar</group>
      <groupName>语法问题</groupName>
      <ability>L2_Grammar</ability>
      <abilityName>语法错误</abilityName>
      <candidateList>
        <item>，通过新疆政府采购网</item>
      </candidateList>
      <explain/>
      <paraID>605089F3</paraID>
      <start>35</start>
      <end>45</end>
      <status>modified</status>
      <modifiedWord>，通过新疆政府采购网</modifiedWord>
      <trackRevisions>false</trackRevisions>
    </reviewItem>
    <reviewItem>
      <errorID>97666c62-3ddf-4652-93aa-3872dfd70c44</errorID>
      <errorWord> </errorWord>
      <group>L1_Punc</group>
      <groupName>标点问题</groupName>
      <ability>L2_Punc_CN</ability>
      <abilityName>标点符号问题</abilityName>
      <candidateList>
        <item/>
      </candidateList>
      <explain>此处空格冗余，建议删除。</explain>
      <paraID>605089F3</paraID>
      <start>46</start>
      <end>46</end>
      <status>modified</status>
      <modifiedWord/>
      <trackRevisions>false</trackRevisions>
    </reviewItem>
    <reviewItem>
      <errorID>7a4640bc-396a-4a03-93c6-466c33bf2faa</errorID>
      <errorWord>”</errorWord>
      <group>L1_Punc</group>
      <groupName>标点问题</groupName>
      <ability>L2_Punc_CN</ability>
      <abilityName>标点符号问题</abilityName>
      <candidateList>
        <item>“</item>
      </candidateList>
      <explain>注意检查双引号的方向是否正确。</explain>
      <paraID>605089F3</paraID>
      <start>132</start>
      <end>133</end>
      <status>unmodified</status>
      <modifiedWord/>
      <trackRevisions>false</trackRevisions>
    </reviewItem>
    <reviewItem>
      <errorID>fa91b7ac-b5d0-41ff-b753-e9ba86213ec8</errorID>
      <errorWord>.</errorWord>
      <group>L1_Format</group>
      <groupName>格式问题</groupName>
      <ability>L2_HalfPunc_CN</ability>
      <abilityName>全半角问题</abilityName>
      <candidateList>
        <item>。</item>
      </candidateList>
      <explain>文本全半角错误。</explain>
      <paraID>605089F3</paraID>
      <start>156</start>
      <end>157</end>
      <status>unmodified</status>
      <modifiedWord/>
      <trackRevisions>false</trackRevisions>
    </reviewItem>
    <reviewItem>
      <errorID>4de4c205-78ce-4601-9ea6-7d5f18151498</errorID>
      <errorWord> </errorWord>
      <group>L1_Punc</group>
      <groupName>标点问题</groupName>
      <ability>L2_Punc_CN</ability>
      <abilityName>标点符号问题</abilityName>
      <candidateList>
        <item/>
      </candidateList>
      <explain>此处空格冗余，建议删除。</explain>
      <paraID>605089F3</paraID>
      <start>161</start>
      <end>161</end>
      <status>modified</status>
      <modifiedWord/>
      <trackRevisions>false</trackRevisions>
    </reviewItem>
    <reviewItem>
      <errorID>2828926e-6ac6-489a-a1a5-7ebb3c5ad8ad</errorID>
      <errorWord>，</errorWord>
      <group>L1_Punc</group>
      <groupName>标点问题</groupName>
      <ability>L2_Punc_CN</ability>
      <abilityName>标点符号问题</abilityName>
      <candidateList>
        <item>。</item>
      </candidateList>
      <explain/>
      <paraID>605089F3</paraID>
      <start>178</start>
      <end>179</end>
      <status>unmodified</status>
      <modifiedWord/>
      <trackRevisions>false</trackRevisions>
    </reviewItem>
    <reviewItem>
      <errorID>afeb586d-d3a6-4909-bde0-6411edd75d53</errorID>
      <errorWord>请</errorWord>
      <group>L1_Punc</group>
      <groupName>标点问题</groupName>
      <ability>L2_Punc_CN</ability>
      <abilityName>标点符号问题</abilityName>
      <candidateList>
        <item>，请</item>
      </candidateList>
      <explain/>
      <paraID>605089F3</paraID>
      <start>194</start>
      <end>195</end>
      <status>unmodified</status>
      <modifiedWord/>
      <trackRevisions>false</trackRevisions>
    </reviewItem>
    <reviewItem>
      <errorID>4bde2837-f5f3-487c-8908-6a47a3cddb9b</errorID>
      <errorWord>，</errorWord>
      <group>L1_Word</group>
      <groupName>字词问题</groupName>
      <ability>L2_Typo</ability>
      <abilityName>字词错误</abilityName>
      <candidateList>
        <item>，在</item>
      </candidateList>
      <explain/>
      <paraID>5F58C6FB</paraID>
      <start>33</start>
      <end>34</end>
      <status>unmodified</status>
      <modifiedWord/>
      <trackRevisions>false</trackRevisions>
    </reviewItem>
    <reviewItem>
      <errorID>65752027-24ce-4a3b-9b41-960e8ec6d5d1</errorID>
      <errorWord>间</errorWord>
      <group>L1_Word</group>
      <groupName>字词问题</groupName>
      <ability>L2_Typo</ability>
      <abilityName>字词错误</abilityName>
      <candidateList>
        <item>间之</item>
      </candidateList>
      <explain/>
      <paraID>3D4F225A</paraID>
      <start>49</start>
      <end>50</end>
      <status>unmodified</status>
      <modifiedWord/>
      <trackRevisions>false</trackRevisions>
    </reviewItem>
    <reviewItem>
      <errorID>a3d69cee-383e-4f77-a18d-74774c237a5d</errorID>
      <errorWord> 1</errorWord>
      <group>L1_Word</group>
      <groupName>字词问题</groupName>
      <ability>L2_Typo</ability>
      <abilityName>字词错误</abilityName>
      <candidateList>
        <item>1 </item>
      </candidateList>
      <explain/>
      <paraID>615407C2</paraID>
      <start>3</start>
      <end>5</end>
      <status>unmodified</status>
      <modifiedWord/>
      <trackRevisions>false</trackRevisions>
    </reviewItem>
    <reviewItem>
      <errorID>1da4d130-6cf7-495d-8f85-6c6839d4adb6</errorID>
      <errorWord>响应</errorWord>
      <group>L1_Word</group>
      <groupName>字词问题</groupName>
      <ability>L2_Typo</ability>
      <abilityName>字词错误</abilityName>
      <candidateList>
        <item> 响应</item>
      </candidateList>
      <explain/>
      <paraID>5C626446</paraID>
      <start>4</start>
      <end>6</end>
      <status>unmodified</status>
      <modifiedWord/>
      <trackRevisions>false</trackRevisions>
    </reviewItem>
    <reviewItem>
      <errorID>c9f3392d-c498-4da5-9ee5-2fa53e2cc320</errorID>
      <errorWord>；</errorWord>
      <group>L1_Punc</group>
      <groupName>标点问题</groupName>
      <ability>L2_Punc_CN</ability>
      <abilityName>标点符号问题</abilityName>
      <candidateList>
        <item/>
      </candidateList>
      <explain/>
      <paraID>5C626446</paraID>
      <start>33</start>
      <end>34</end>
      <status>unmodified</status>
      <modifiedWord/>
      <trackRevisions>false</trackRevisions>
    </reviewItem>
    <reviewItem>
      <errorID>183f4e84-3802-436b-b0db-92d773d067f8</errorID>
      <errorWord>响应</errorWord>
      <group>L1_Word</group>
      <groupName>字词问题</groupName>
      <ability>L2_Typo</ability>
      <abilityName>字词错误</abilityName>
      <candidateList>
        <item> 响应</item>
      </candidateList>
      <explain/>
      <paraID>4676A1B6</paraID>
      <start>4</start>
      <end>6</end>
      <status>unmodified</status>
      <modifiedWord/>
      <trackRevisions>false</trackRevisions>
    </reviewItem>
    <reviewItem>
      <errorID>cb199f7c-1d67-4cec-b0cb-8be2f61e6107</errorID>
      <errorWord>。（如有）</errorWord>
      <group>L1_Word</group>
      <groupName>字词问题</groupName>
      <ability>L2_Typo</ability>
      <abilityName>字词错误</abilityName>
      <candidateList>
        <item>（如有）。</item>
      </candidateList>
      <explain/>
      <paraID>4676A1B6</paraID>
      <start>16</start>
      <end>21</end>
      <status>unmodified</status>
      <modifiedWord/>
      <trackRevisions>false</trackRevisions>
    </reviewItem>
    <reviewItem>
      <errorID>afcca37e-326e-465d-99f4-7be70c5aa4e0</errorID>
      <errorWord>项目为</errorWord>
      <group>L1_Word</group>
      <groupName>字词问题</groupName>
      <ability>L2_Typo</ability>
      <abilityName>字词错误</abilityName>
      <candidateList>
        <item>项目</item>
      </candidateList>
      <explain/>
      <paraID>3047F247</paraID>
      <start>6</start>
      <end>9</end>
      <status>unmodified</status>
      <modifiedWord/>
      <trackRevisions>false</trackRevisions>
    </reviewItem>
    <reviewItem>
      <errorID>99852057-2fed-442a-9e36-6b4bbae8e403</errorID>
      <errorWord>磋商</errorWord>
      <group>L1_Punc</group>
      <groupName>标点问题</groupName>
      <ability>L2_Punc_CN</ability>
      <abilityName>标点符号问题</abilityName>
      <candidateList>
        <item>，磋商</item>
      </candidateList>
      <explain/>
      <paraID>77EB4BD8</paraID>
      <start>17</start>
      <end>19</end>
      <status>unmodified</status>
      <modifiedWord/>
      <trackRevisions>false</trackRevisions>
    </reviewItem>
    <reviewItem>
      <errorID>173441a8-c517-490b-9599-ad7a3246faef</errorID>
      <errorWord> </errorWord>
      <group>L1_Punc</group>
      <groupName>标点问题</groupName>
      <ability>L2_Punc_CN</ability>
      <abilityName>标点符号问题</abilityName>
      <candidateList>
        <item/>
      </candidateList>
      <explain>此处空格冗余，建议删除。</explain>
      <paraID> 9C7395D</paraID>
      <start>30</start>
      <end>30</end>
      <status>modified</status>
      <modifiedWord/>
      <trackRevisions>false</trackRevisions>
    </reviewItem>
    <reviewItem>
      <errorID>34d3316f-17a3-4198-9a3f-29542b0a1fa9</errorID>
      <errorWord>人（本人）</errorWord>
      <group>L1_Grammar</group>
      <groupName>语法问题</groupName>
      <ability>L2_Grammar</ability>
      <abilityName>语法错误</abilityName>
      <candidateList>
        <item>人</item>
      </candidateList>
      <explain/>
      <paraID>11B8ADD0</paraID>
      <start>38</start>
      <end>43</end>
      <status>unmodified</status>
      <modifiedWord/>
      <trackRevisions>false</trackRevisions>
    </reviewItem>
    <reviewItem>
      <errorID>bdc72db4-1a60-4846-b49d-d9fa24248371</errorID>
      <errorWord>(</errorWord>
      <group>L1_Format</group>
      <groupName>格式问题</groupName>
      <ability>L2_HalfPunc_CN</ability>
      <abilityName>全半角问题</abilityName>
      <candidateList>
        <item>（</item>
      </candidateList>
      <explain>文本全半角错误。</explain>
      <paraID>72E341C4</paraID>
      <start>2</start>
      <end>3</end>
      <status>unmodified</status>
      <modifiedWord/>
      <trackRevisions>false</trackRevisions>
    </reviewItem>
    <reviewItem>
      <errorID>656bf298-b0d8-45e3-958e-44ca43c424cf</errorID>
      <errorWord>)</errorWord>
      <group>L1_Format</group>
      <groupName>格式问题</groupName>
      <ability>L2_HalfPunc_CN</ability>
      <abilityName>全半角问题</abilityName>
      <candidateList>
        <item>）</item>
      </candidateList>
      <explain>文本全半角错误。</explain>
      <paraID>72E341C4</paraID>
      <start>5</start>
      <end>6</end>
      <status>unmodified</status>
      <modifiedWord/>
      <trackRevisions>false</trackRevisions>
    </reviewItem>
    <reviewItem>
      <errorID>00b4e3cb-0db4-4795-8364-b36d2c0d3d73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355A3EC7</paraID>
      <start>0</start>
      <end>2</end>
      <status>unmodified</status>
      <modifiedWord/>
      <trackRevisions>false</trackRevisions>
    </reviewItem>
    <reviewItem>
      <errorID>6f28aa55-8da2-420b-b384-9567177843c7</errorID>
      <errorWord>防洪提</errorWord>
      <group>L1_Word</group>
      <groupName>字词问题</groupName>
      <ability>L2_Typo</ability>
      <abilityName>字词错误</abilityName>
      <candidateList>
        <item>防洪堤</item>
      </candidateList>
      <explain/>
      <paraID>355A3EC7</paraID>
      <start>21</start>
      <end>24</end>
      <status>unmodified</status>
      <modifiedWord/>
      <trackRevisions>false</trackRevisions>
    </reviewItem>
    <reviewItem>
      <errorID>41200cce-6514-416e-af31-36e6255ee844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40DB8B74</paraID>
      <start>0</start>
      <end>2</end>
      <status>unmodified</status>
      <modifiedWord/>
      <trackRevisions>false</trackRevisions>
    </reviewItem>
    <reviewItem>
      <errorID>19d5e549-5a32-4966-9600-4241f1ffd713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75427720</paraID>
      <start>0</start>
      <end>2</end>
      <status>unmodified</status>
      <modifiedWord/>
      <trackRevisions>false</trackRevisions>
    </reviewItem>
    <reviewItem>
      <errorID>8e254f9c-93e5-4fc7-95bf-0a0974cd057b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1B2A1B75</paraID>
      <start>0</start>
      <end>2</end>
      <status>unmodified</status>
      <modifiedWord/>
      <trackRevisions>false</trackRevisions>
    </reviewItem>
    <reviewItem>
      <errorID>4abd8a9f-9c42-42a2-89b7-3ee96c5f8582</errorID>
      <errorWord>新彊维吾尔自治区</errorWord>
      <group>L1_Knowledge</group>
      <groupName>知识性问题</groupName>
      <ability>L2_Location</ability>
      <abilityName>地名检查</abilityName>
      <candidateList>
        <item>新疆维吾尔自治区</item>
      </candidateList>
      <explain>地名表述错误</explain>
      <paraID>1B2A1B75</paraID>
      <start>17</start>
      <end>25</end>
      <status>modified</status>
      <modifiedWord>新疆维吾尔自治区</modifiedWord>
      <trackRevisions>false</trackRevisions>
    </reviewItem>
    <reviewItem>
      <errorID>ed48361a-9673-49f6-8798-66305008959e</errorID>
      <errorWord> </errorWord>
      <group>L1_Punc</group>
      <groupName>标点问题</groupName>
      <ability>L2_Punc_CN</ability>
      <abilityName>标点符号问题</abilityName>
      <candidateList>
        <item/>
      </candidateList>
      <explain>此处空格冗余，建议删除。</explain>
      <paraID>1B2A1B75</paraID>
      <start>147</start>
      <end>147</end>
      <status>modified</status>
      <modifiedWord/>
      <trackRevisions>false</trackRevisions>
    </reviewItem>
    <reviewItem>
      <errorID>0ef4866e-7fe7-4dd8-8cf3-b3c06a04b382</errorID>
      <errorWord>荒地、山脉</errorWord>
      <group>L1_Grammar</group>
      <groupName>语法问题</groupName>
      <ability>L2_Grammar</ability>
      <abilityName>语法错误</abilityName>
      <candidateList>
        <item>荒地</item>
      </candidateList>
      <explain/>
      <paraID>1B2A1B75</paraID>
      <start>206</start>
      <end>211</end>
      <status>unmodified</status>
      <modifiedWord/>
      <trackRevisions>false</trackRevisions>
    </reviewItem>
    <reviewItem>
      <errorID>9610c2b0-6106-4a34-bf5c-6559cdbf278d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295606B1</paraID>
      <start>0</start>
      <end>2</end>
      <status>unmodified</status>
      <modifiedWord/>
      <trackRevisions>false</trackRevisions>
    </reviewItem>
    <reviewItem>
      <errorID>b3c06be2-2d79-47ab-83ee-6dc0209cfc99</errorID>
      <errorWord>防洪提</errorWord>
      <group>L1_Word</group>
      <groupName>字词问题</groupName>
      <ability>L2_Typo</ability>
      <abilityName>字词错误</abilityName>
      <candidateList>
        <item>防洪堤</item>
      </candidateList>
      <explain/>
      <paraID>295606B1</paraID>
      <start>25</start>
      <end>28</end>
      <status>unmodified</status>
      <modifiedWord/>
      <trackRevisions>false</trackRevisions>
    </reviewItem>
    <reviewItem>
      <errorID>627f8063-7435-4b7b-bcb3-1e056a2a6136</errorID>
      <errorWord>本</errorWord>
      <group>L1_Word</group>
      <groupName>字词问题</groupName>
      <ability>L2_Typo</ability>
      <abilityName>字词错误</abilityName>
      <candidateList>
        <item>对本</item>
      </candidateList>
      <explain/>
      <paraID>2EBE0F91</paraID>
      <start>7</start>
      <end>8</end>
      <status>unmodified</status>
      <modifiedWord/>
      <trackRevisions>false</trackRevisions>
    </reviewItem>
    <reviewItem>
      <errorID>82c85988-edb5-4407-916f-1b11e15e3afe</errorID>
      <errorWord>以及</errorWord>
      <group>L1_Word</group>
      <groupName>字词问题</groupName>
      <ability>L2_Typo</ability>
      <abilityName>字词错误</abilityName>
      <candidateList>
        <item>，包括</item>
      </candidateList>
      <explain/>
      <paraID>2EBE0F91</paraID>
      <start>48</start>
      <end>50</end>
      <status>unmodified</status>
      <modifiedWord/>
      <trackRevisions>false</trackRevisions>
    </reviewItem>
    <reviewItem>
      <errorID>50d13fa5-cf05-4c43-ac3c-48de9e859098</errorID>
      <errorWord>、</errorWord>
      <group>L1_Punc</group>
      <groupName>标点问题</groupName>
      <ability>L2_Punc_CN</ability>
      <abilityName>标点符号问题</abilityName>
      <candidateList>
        <item>，</item>
      </candidateList>
      <explain/>
      <paraID>2EBE0F91</paraID>
      <start>71</start>
      <end>72</end>
      <status>unmodified</status>
      <modifiedWord/>
      <trackRevisions>false</trackRevisions>
    </reviewItem>
    <reviewItem>
      <errorID>69586e1a-50cf-4591-9077-447ee64b81a7</errorID>
      <errorWord>(派出驻现场设计代表)</errorWord>
      <group>L1_Punc</group>
      <groupName>标点问题</groupName>
      <ability>L2_Punc_CN</ability>
      <abilityName>标点符号问题</abilityName>
      <candidateList>
        <item>（派出驻现场设计代表）</item>
      </candidateList>
      <explain/>
      <paraID>2EBE0F91</paraID>
      <start>91</start>
      <end>102</end>
      <status>modified</status>
      <modifiedWord>（派出驻现场设计代表）</modifiedWord>
      <trackRevisions>false</trackRevisions>
    </reviewItem>
    <reviewItem>
      <errorID>a58081c0-e997-4c78-b344-95a010c98286</errorID>
      <errorWord>。并</errorWord>
      <group>L1_Word</group>
      <groupName>字词问题</groupName>
      <ability>L2_Typo</ability>
      <abilityName>字词错误</abilityName>
      <candidateList>
        <item>，</item>
      </candidateList>
      <explain/>
      <paraID>2EBE0F91</paraID>
      <start>103</start>
      <end>105</end>
      <status>unmodified</status>
      <modifiedWord/>
      <trackRevisions>false</trackRevisions>
    </reviewItem>
    <reviewItem>
      <errorID>e2492ca1-c8bd-45d9-9e49-2428b15a234e</errorID>
      <errorWord>批复等工作及</errorWord>
      <group>L1_Grammar</group>
      <groupName>语法问题</groupName>
      <ability>L2_Grammar</ability>
      <abilityName>语法错误</abilityName>
      <candidateList>
        <item>的批复，以及开展</item>
      </candidateList>
      <explain/>
      <paraID>2EBE0F91</paraID>
      <start>132</start>
      <end>138</end>
      <status>unmodified</status>
      <modifiedWord/>
      <trackRevisions>false</trackRevisions>
    </reviewItem>
    <reviewItem>
      <errorID>87561cf3-d608-40c8-82db-f0759e8bdd4c</errorID>
      <errorWord>20日内</errorWord>
      <group>L1_Other</group>
      <groupName>其他问题</groupName>
      <ability>L2_Consistency</ability>
      <abilityName>一致性检查</abilityName>
      <candidateList>
        <item>20日历天内</item>
      </candidateList>
      <explain>数字一致性：采购需求中提及的设计期限与供应商须知前附表中的设计期限表述不一致，应统一为“20日历天内”。</explain>
      <paraID>52613F3E</paraID>
      <start>11</start>
      <end>15</end>
      <status>unmodified</status>
      <modifiedWord/>
      <trackRevisions>false</trackRevisions>
    </reviewItem>
    <reviewItem>
      <errorID>326f7d07-caf1-4048-8a74-f57e4c259090</errorID>
      <errorWord>为能</errorWord>
      <group>L1_Word</group>
      <groupName>字词问题</groupName>
      <ability>L2_Typo</ability>
      <abilityName>字词错误</abilityName>
      <candidateList>
        <item>为</item>
      </candidateList>
      <explain/>
      <paraID> D3FD717</paraID>
      <start>71</start>
      <end>73</end>
      <status>unmodified</status>
      <modifiedWord/>
      <trackRevisions>false</trackRevisions>
    </reviewItem>
    <reviewItem>
      <errorID>1587dc68-9d4e-41e8-bc36-0d2b0ba76486</errorID>
      <errorWord>相应</errorWord>
      <group>L1_Word</group>
      <groupName>字词问题</groupName>
      <ability>L2_Typo</ability>
      <abilityName>字词错误</abilityName>
      <candidateList>
        <item>应</item>
      </candidateList>
      <explain/>
      <paraID>59567EF5</paraID>
      <start>5</start>
      <end>7</end>
      <status>unmodified</status>
      <modifiedWord/>
      <trackRevisions>false</trackRevisions>
    </reviewItem>
    <reviewItem>
      <errorID>8d61f36b-98b7-4252-9bab-e0a23818c31e</errorID>
      <errorWord>员</errorWord>
      <group>L1_Word</group>
      <groupName>字词问题</groupName>
      <ability>L2_Typo</ability>
      <abilityName>字词错误</abilityName>
      <candidateList>
        <item>员进</item>
      </candidateList>
      <explain/>
      <paraID>59567EF5</paraID>
      <start>13</start>
      <end>14</end>
      <status>unmodified</status>
      <modifiedWord/>
      <trackRevisions>false</trackRevisions>
    </reviewItem>
    <reviewItem>
      <errorID>2c660b15-0c56-414b-a878-be4dc2f72af0</errorID>
      <errorWord>解决处理</errorWord>
      <group>L1_Grammar</group>
      <groupName>语法问题</groupName>
      <ability>L2_Grammar</ability>
      <abilityName>语法错误</abilityName>
      <candidateList>
        <item>解决</item>
      </candidateList>
      <explain/>
      <paraID>59567EF5</paraID>
      <start>19</start>
      <end>23</end>
      <status>unmodified</status>
      <modifiedWord/>
      <trackRevisions>false</trackRevisions>
    </reviewItem>
    <reviewItem>
      <errorID>2c1cc1a2-2f4a-4b99-9791-15d9726193f3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40407013</paraID>
      <start>0</start>
      <end>2</end>
      <status>unmodified</status>
      <modifiedWord/>
      <trackRevisions>false</trackRevisions>
    </reviewItem>
    <reviewItem>
      <errorID>f9f5297e-42c6-4db1-8dbc-bf085e9b7575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37756C2F</paraID>
      <start>0</start>
      <end>2</end>
      <status>unmodified</status>
      <modifiedWord/>
      <trackRevisions>false</trackRevisions>
    </reviewItem>
    <reviewItem>
      <errorID>ff6ff790-090e-4b85-8afc-68d1e91ffa47</errorID>
      <errorWord>:</errorWord>
      <group>L1_Format</group>
      <groupName>格式问题</groupName>
      <ability>L2_HalfPunc_CN</ability>
      <abilityName>全半角问题</abilityName>
      <candidateList>
        <item>：</item>
      </candidateList>
      <explain>文本全半角错误。</explain>
      <paraID>37756C2F</paraID>
      <start>6</start>
      <end>7</end>
      <status>unmodified</status>
      <modifiedWord/>
      <trackRevisions>false</trackRevisions>
    </reviewItem>
    <reviewItem>
      <errorID>71522b16-4d02-4bec-9053-4bbc1a90b7a8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495BFAE1</paraID>
      <start>0</start>
      <end>2</end>
      <status>unmodified</status>
      <modifiedWord/>
      <trackRevisions>false</trackRevisions>
    </reviewItem>
    <reviewItem>
      <errorID>b1a9403d-54af-421b-973f-51538852c0db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1F1A1709</paraID>
      <start>0</start>
      <end>2</end>
      <status>unmodified</status>
      <modifiedWord/>
      <trackRevisions>false</trackRevisions>
    </reviewItem>
    <reviewItem>
      <errorID>1bddb6da-0f85-417f-9333-028ed20c8cf7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550C81D1</paraID>
      <start>0</start>
      <end>2</end>
      <status>unmodified</status>
      <modifiedWord/>
      <trackRevisions>false</trackRevisions>
    </reviewItem>
    <reviewItem>
      <errorID>ed85fb83-de4e-408c-94f6-62b1ed2ab178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6C8AF23F</paraID>
      <start>0</start>
      <end>3</end>
      <status>unmodified</status>
      <modifiedWord/>
      <trackRevisions>false</trackRevisions>
    </reviewItem>
    <reviewItem>
      <errorID>15914b40-c4ff-450f-b4cd-9fdf35a92488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6C72BFC8</paraID>
      <start>0</start>
      <end>3</end>
      <status>unmodified</status>
      <modifiedWord/>
      <trackRevisions>false</trackRevisions>
    </reviewItem>
    <reviewItem>
      <errorID>2ece8230-0fe3-49fd-bcf4-e036c9774235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504EED9B</paraID>
      <start>0</start>
      <end>3</end>
      <status>unmodified</status>
      <modifiedWord/>
      <trackRevisions>false</trackRevisions>
    </reviewItem>
    <reviewItem>
      <errorID>da16ce9d-bf93-453e-8860-cd7a7e8f032c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77A2796B</paraID>
      <start>0</start>
      <end>2</end>
      <status>unmodified</status>
      <modifiedWord/>
      <trackRevisions>false</trackRevisions>
    </reviewItem>
    <reviewItem>
      <errorID>0a999764-5a73-4a40-9cfe-5f01f3f90578</errorID>
      <errorWord>沟通情况</errorWord>
      <group>L1_Grammar</group>
      <groupName>语法问题</groupName>
      <ability>L2_Grammar</ability>
      <abilityName>语法错误</abilityName>
      <candidateList>
        <item>沟通</item>
      </candidateList>
      <explain/>
      <paraID>4392DD3D</paraID>
      <start>26</start>
      <end>30</end>
      <status>unmodified</status>
      <modifiedWord/>
      <trackRevisions>false</trackRevisions>
    </reviewItem>
    <reviewItem>
      <errorID>abb10875-045a-40ff-b0c9-14820ae7d40a</errorID>
      <errorWord>不予以</errorWord>
      <group>L1_Word</group>
      <groupName>字词问题</groupName>
      <ability>L2_Typo</ability>
      <abilityName>字词错误</abilityName>
      <candidateList>
        <item>不予</item>
      </candidateList>
      <explain/>
      <paraID>4392DD3D</paraID>
      <start>45</start>
      <end>48</end>
      <status>unmodified</status>
      <modifiedWord/>
      <trackRevisions>false</trackRevisions>
    </reviewItem>
    <reviewItem>
      <errorID>dea4a7a5-25cf-499e-97a0-624c5d1b7cb7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43356AB4</paraID>
      <start>0</start>
      <end>2</end>
      <status>unmodified</status>
      <modifiedWord/>
      <trackRevisions>false</trackRevisions>
    </reviewItem>
    <reviewItem>
      <errorID>faf3b552-4a5d-4560-a0f2-bcc0b6799713</errorID>
      <errorWord>:</errorWord>
      <group>L1_Format</group>
      <groupName>格式问题</groupName>
      <ability>L2_HalfPunc_CN</ability>
      <abilityName>全半角问题</abilityName>
      <candidateList>
        <item>：</item>
      </candidateList>
      <explain>文本全半角错误。</explain>
      <paraID>43356AB4</paraID>
      <start>6</start>
      <end>7</end>
      <status>unmodified</status>
      <modifiedWord/>
      <trackRevisions>false</trackRevisions>
    </reviewItem>
    <reviewItem>
      <errorID>15c214b6-b18d-4ee0-937d-ed2bbf2e4a21</errorID>
      <errorWord>法律、法规</errorWord>
      <group>L1_Word</group>
      <groupName>字词问题</groupName>
      <ability>L2_Typo</ability>
      <abilityName>字词错误</abilityName>
      <candidateList>
        <item>法律法规</item>
      </candidateList>
      <explain/>
      <paraID>36C6EBCB</paraID>
      <start>39</start>
      <end>44</end>
      <status>unmodified</status>
      <modifiedWord/>
      <trackRevisions>false</trackRevisions>
    </reviewItem>
    <reviewItem>
      <errorID>3c9d55fe-f8a7-42ab-9568-dbfa49bbbab6</errorID>
      <errorWord>成果</errorWord>
      <group>L1_Word</group>
      <groupName>字词问题</groupName>
      <ability>L2_Typo</ability>
      <abilityName>字词错误</abilityName>
      <candidateList>
        <item> 成果</item>
      </candidateList>
      <explain/>
      <paraID>4B05905B</paraID>
      <start>3</start>
      <end>5</end>
      <status>unmodified</status>
      <modifiedWord/>
      <trackRevisions>false</trackRevisions>
    </reviewItem>
    <reviewItem>
      <errorID>b190ee87-80f6-417c-b5a7-994360fa9d45</errorID>
      <errorWord>、成果方案论证充分，</errorWord>
      <group>L1_Word</group>
      <groupName>字词问题</groupName>
      <ability>L2_Typo</ability>
      <abilityName>字词错误</abilityName>
      <candidateList>
        <item>，成果方案论证充分、</item>
      </candidateList>
      <explain/>
      <paraID>4B05905B</paraID>
      <start>21</start>
      <end>31</end>
      <status>unmodified</status>
      <modifiedWord/>
      <trackRevisions>false</trackRevisions>
    </reviewItem>
    <reviewItem>
      <errorID>ca650c5a-0994-401b-8baf-1d489e734654</errorID>
      <errorWord>所</errorWord>
      <group>L1_Word</group>
      <groupName>字词问题</groupName>
      <ability>L2_Typo</ability>
      <abilityName>字词错误</abilityName>
      <candidateList>
        <item> 所</item>
      </candidateList>
      <explain/>
      <paraID>7F980469</paraID>
      <start>3</start>
      <end>4</end>
      <status>unmodified</status>
      <modifiedWord/>
      <trackRevisions>false</trackRevisions>
    </reviewItem>
    <reviewItem>
      <errorID>89b34649-9682-42f7-857d-126038a003c2</errorID>
      <errorWord>、</errorWord>
      <group>L1_Punc</group>
      <groupName>标点问题</groupName>
      <ability>L2_Punc_CN</ability>
      <abilityName>标点符号问题</abilityName>
      <candidateList>
        <item>，</item>
      </candidateList>
      <explain/>
      <paraID>7F980469</paraID>
      <start>30</start>
      <end>31</end>
      <status>unmodified</status>
      <modifiedWord/>
      <trackRevisions>false</trackRevisions>
    </reviewItem>
    <reviewItem>
      <errorID>7103e9fe-cdf6-4fbd-840a-613e90fabca0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4CA6E41F</paraID>
      <start>0</start>
      <end>2</end>
      <status>unmodified</status>
      <modifiedWord/>
      <trackRevisions>false</trackRevisions>
    </reviewItem>
    <reviewItem>
      <errorID>b7c8142c-4969-486b-8f61-d3dc05e1ce43</errorID>
      <errorWord>(</errorWord>
      <group>L1_Format</group>
      <groupName>格式问题</groupName>
      <ability>L2_HalfPunc_CN</ability>
      <abilityName>全半角问题</abilityName>
      <candidateList>
        <item>（</item>
      </candidateList>
      <explain>文本全半角错误。</explain>
      <paraID>5714E395</paraID>
      <start>14</start>
      <end>15</end>
      <status>unmodified</status>
      <modifiedWord/>
      <trackRevisions>false</trackRevisions>
    </reviewItem>
    <reviewItem>
      <errorID>42bfecab-7ce5-4c36-9cd7-4e162415ebc8</errorID>
      <errorWord>)</errorWord>
      <group>L1_Format</group>
      <groupName>格式问题</groupName>
      <ability>L2_HalfPunc_CN</ability>
      <abilityName>全半角问题</abilityName>
      <candidateList>
        <item>）</item>
      </candidateList>
      <explain>文本全半角错误。</explain>
      <paraID>5714E395</paraID>
      <start>26</start>
      <end>27</end>
      <status>unmodified</status>
      <modifiedWord/>
      <trackRevisions>false</trackRevisions>
    </reviewItem>
    <reviewItem>
      <errorID>f5e7f45e-de90-49f4-8245-398402a2f323</errorID>
      <errorWord>未</errorWord>
      <group>L1_Word</group>
      <groupName>字词问题</groupName>
      <ability>L2_Typo</ability>
      <abilityName>字词错误</abilityName>
      <candidateList>
        <item>未获</item>
      </candidateList>
      <explain/>
      <paraID>5714E395</paraID>
      <start>34</start>
      <end>35</end>
      <status>unmodified</status>
      <modifiedWord/>
      <trackRevisions>false</trackRevisions>
    </reviewItem>
    <reviewItem>
      <errorID>899b17f8-17da-443d-8345-7bbe03c3b7b5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7554E90D</paraID>
      <start>157</start>
      <end>158</end>
      <status>unmodified</status>
      <modifiedWord/>
      <trackRevisions>false</trackRevisions>
    </reviewItem>
    <reviewItem>
      <errorID>a945f65b-6225-42e3-8e31-dbe966c7d1d1</errorID>
      <errorWord> </errorWord>
      <group>L1_Punc</group>
      <groupName>标点问题</groupName>
      <ability>L2_Punc_CN</ability>
      <abilityName>标点符号问题</abilityName>
      <candidateList>
        <item/>
      </candidateList>
      <explain>此处空格冗余，建议删除。</explain>
      <paraID>7554E90D</paraID>
      <start>189</start>
      <end>190</end>
      <status>unmodified</status>
      <modifiedWord/>
      <trackRevisions>false</trackRevisions>
    </reviewItem>
    <reviewItem>
      <errorID>3d2f7fb4-ef5d-4c7b-8450-cdf4d768d5de</errorID>
      <errorWord>、</errorWord>
      <group>L1_Punc</group>
      <groupName>标点问题</groupName>
      <ability>L2_Punc_CN</ability>
      <abilityName>标点符号问题</abilityName>
      <candidateList>
        <item/>
      </candidateList>
      <explain/>
      <paraID>7554E90D</paraID>
      <start>193</start>
      <end>194</end>
      <status>unmodified</status>
      <modifiedWord/>
      <trackRevisions>false</trackRevisions>
    </reviewItem>
    <reviewItem>
      <errorID>a6c345ee-7aa2-47fc-a63c-b9b96ca5aff9</errorID>
      <errorWord> </errorWord>
      <group>L1_Punc</group>
      <groupName>标点问题</groupName>
      <ability>L2_Punc_CN</ability>
      <abilityName>标点符号问题</abilityName>
      <candidateList>
        <item/>
      </candidateList>
      <explain>此处空格冗余，建议删除。</explain>
      <paraID>7554E90D</paraID>
      <start>219</start>
      <end>220</end>
      <status>unmodified</status>
      <modifiedWord/>
      <trackRevisions>false</trackRevisions>
    </reviewItem>
    <reviewItem>
      <errorID>834ddd01-59ca-433d-a083-8dd9c5cc94e4</errorID>
      <errorWord>。</errorWord>
      <group>L1_Punc</group>
      <groupName>标点问题</groupName>
      <ability>L2_Punc_CN</ability>
      <abilityName>标点符号问题</abilityName>
      <candidateList>
        <item/>
      </candidateList>
      <explain/>
      <paraID>157C9034</paraID>
      <start>46</start>
      <end>47</end>
      <status>unmodified</status>
      <modifiedWord/>
      <trackRevisions>false</trackRevisions>
    </reviewItem>
    <reviewItem>
      <errorID>177eafd8-c17e-4852-bef1-0a9459df22d8</errorID>
      <errorWord>有效期期限</errorWord>
      <group>L1_Grammar</group>
      <groupName>语法问题</groupName>
      <ability>L2_Grammar</ability>
      <abilityName>语法错误</abilityName>
      <candidateList>
        <item>有效期</item>
      </candidateList>
      <explain/>
      <paraID>4320FBAD</paraID>
      <start>16</start>
      <end>21</end>
      <status>unmodified</status>
      <modifiedWord/>
      <trackRevisions>false</trackRevisions>
    </reviewItem>
    <reviewItem>
      <errorID>0bbcf3bd-b00f-4e2b-af53-00d8e69ebb77</errorID>
      <errorWord>其它</errorWord>
      <group>L1_Word</group>
      <groupName>字词问题</groupName>
      <ability>L2_Typo</ability>
      <abilityName>字词错误</abilityName>
      <candidateList>
        <item>其他</item>
      </candidateList>
      <explain/>
      <paraID>4635BCD3</paraID>
      <start>14</start>
      <end>16</end>
      <status>unmodified</status>
      <modifiedWord/>
      <trackRevisions>false</trackRevisions>
    </reviewItem>
    <reviewItem>
      <errorID>07874b55-1f99-48b1-b60f-0f745066cf58</errorID>
      <errorWord>法律、法规</errorWord>
      <group>L1_Word</group>
      <groupName>字词问题</groupName>
      <ability>L2_Typo</ability>
      <abilityName>字词错误</abilityName>
      <candidateList>
        <item>法律法规</item>
      </candidateList>
      <explain/>
      <paraID>610361CF</paraID>
      <start>3</start>
      <end>8</end>
      <status>unmodified</status>
      <modifiedWord/>
      <trackRevisions>false</trackRevisions>
    </reviewItem>
    <reviewItem>
      <errorID>437aeb2f-1bda-4045-8917-1ad41751b1eb</errorID>
      <errorWord>商务技术</errorWord>
      <group>L1_Grammar</group>
      <groupName>语法问题</groupName>
      <ability>L2_Grammar</ability>
      <abilityName>语法错误</abilityName>
      <candidateList>
        <item>商务</item>
      </candidateList>
      <explain/>
      <paraID>  B20254</paraID>
      <start>45</start>
      <end>49</end>
      <status>unmodified</status>
      <modifiedWord/>
      <trackRevisions>false</trackRevisions>
    </reviewItem>
    <reviewItem>
      <errorID>c05fbe08-3249-4de4-a073-37d95d8e0724</errorID>
      <errorWord>分为</errorWord>
      <group>L1_Word</group>
      <groupName>字词问题</groupName>
      <ability>L2_Typo</ability>
      <abilityName>字词错误</abilityName>
      <candidateList>
        <item>得分为</item>
      </candidateList>
      <explain/>
      <paraID>4DDA40E5</paraID>
      <start>31</start>
      <end>33</end>
      <status>unmodified</status>
      <modifiedWord/>
      <trackRevisions>false</trackRevisions>
    </reviewItem>
    <reviewItem>
      <errorID>c1a3e49e-4bc5-4fb3-8f16-40cbd2571328</errorID>
      <errorWord>报价</errorWord>
      <group>L1_Word</group>
      <groupName>字词问题</groupName>
      <ability>L2_Typo</ability>
      <abilityName>字词错误</abilityName>
      <candidateList>
        <item>价格</item>
      </candidateList>
      <explain/>
      <paraID>4DDA40E5</paraID>
      <start>56</start>
      <end>58</end>
      <status>unmodified</status>
      <modifiedWord/>
      <trackRevisions>false</trackRevisions>
    </reviewItem>
    <reviewItem>
      <errorID>fc88615f-31f3-4d26-bc38-0a1186621cda</errorID>
      <errorWord> </errorWord>
      <group>L1_Punc</group>
      <groupName>标点问题</groupName>
      <ability>L2_Punc_CN</ability>
      <abilityName>标点符号问题</abilityName>
      <candidateList>
        <item/>
      </candidateList>
      <explain>此处空格冗余，建议删除。</explain>
      <paraID>4DDA40E5</paraID>
      <start>75</start>
      <end>76</end>
      <status>unmodified</status>
      <modifiedWord/>
      <trackRevisions>false</trackRevisions>
    </reviewItem>
    <reviewItem>
      <errorID>78a1a880-95c8-45c9-9a96-bbcae17decfa</errorID>
      <errorWord> </errorWord>
      <group>L1_Punc</group>
      <groupName>标点问题</groupName>
      <ability>L2_Punc_CN</ability>
      <abilityName>标点符号问题</abilityName>
      <candidateList>
        <item/>
      </candidateList>
      <explain>此处空格冗余，建议删除。</explain>
      <paraID>4DDA40E5</paraID>
      <start>84</start>
      <end>85</end>
      <status>unmodified</status>
      <modifiedWord/>
      <trackRevisions>false</trackRevisions>
    </reviewItem>
    <reviewItem>
      <errorID>8540c81a-8fda-485f-8433-67c84e30ef43</errorID>
      <errorWord> </errorWord>
      <group>L1_Punc</group>
      <groupName>标点问题</groupName>
      <ability>L2_Punc_CN</ability>
      <abilityName>标点符号问题</abilityName>
      <candidateList>
        <item/>
      </candidateList>
      <explain>此处空格冗余，建议删除。</explain>
      <paraID>7A08474E</paraID>
      <start>2</start>
      <end>3</end>
      <status>unmodified</status>
      <modifiedWord/>
      <trackRevisions>false</trackRevisions>
    </reviewItem>
    <reviewItem>
      <errorID>31ee7a77-63e3-45ac-9a24-019203737df3</errorID>
      <errorWord>-</errorWord>
      <group>L1_Format</group>
      <groupName>格式问题</groupName>
      <ability>L2_HalfPunc_CN</ability>
      <abilityName>全半角问题</abilityName>
      <candidateList>
        <item>－</item>
      </candidateList>
      <explain>文本全半角错误。</explain>
      <paraID>7A08474E</paraID>
      <start>12</start>
      <end>13</end>
      <status>unmodified</status>
      <modifiedWord/>
      <trackRevisions>false</trackRevisions>
    </reviewItem>
    <reviewItem>
      <errorID>c5158469-0c8b-426b-a61a-c78384cddf1b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7CDD2947</paraID>
      <start>0</start>
      <end>2</end>
      <status>unmodified</status>
      <modifiedWord/>
      <trackRevisions>false</trackRevisions>
    </reviewItem>
    <reviewItem>
      <errorID>e181f403-d489-46c0-b9e6-d9b0a183a8e4</errorID>
      <errorWord>水利工程</errorWord>
      <group>L1_Grammar</group>
      <groupName>语法问题</groupName>
      <ability>L2_Grammar</ability>
      <abilityName>语法错误</abilityName>
      <candidateList>
        <item>具有水利工程</item>
      </candidateList>
      <explain/>
      <paraID>7CDD2947</paraID>
      <start>7</start>
      <end>13</end>
      <status>modified</status>
      <modifiedWord>具有水利工程</modifiedWord>
      <trackRevisions>false</trackRevisions>
    </reviewItem>
    <reviewItem>
      <errorID>dc9bc875-c3d3-4e3d-8b6b-e4649494b649</errorID>
      <errorWord>【水利水电工程】</errorWord>
      <group>L1_Punc</group>
      <groupName>标点问题</groupName>
      <ability>L2_Punc_CN</ability>
      <abilityName>标点符号问题</abilityName>
      <candidateList>
        <item>（���利水电工程）</item>
      </candidateList>
      <explain/>
      <paraID>7CDD2947</paraID>
      <start>37</start>
      <end>45</end>
      <status>unmodified</status>
      <modifiedWord/>
      <trackRevisions>false</trackRevisions>
    </reviewItem>
    <reviewItem>
      <errorID>acd37d2c-2184-4e0c-a884-dbd05d7feb06</errorID>
      <errorWord> </errorWord>
      <group>L1_Punc</group>
      <groupName>标点问题</groupName>
      <ability>L2_Punc_CN</ability>
      <abilityName>标点符号问题</abilityName>
      <candidateList>
        <item/>
      </candidateList>
      <explain>此处空格冗余，建议删除。</explain>
      <paraID>7CDD2947</paraID>
      <start>63</start>
      <end>63</end>
      <status>modified</status>
      <modifiedWord/>
      <trackRevisions>false</trackRevisions>
    </reviewItem>
    <reviewItem>
      <errorID>e0ccacbe-d6c5-411e-a8f6-7b932c9fa58e</errorID>
      <errorWord> </errorWord>
      <group>L1_Punc</group>
      <groupName>标点问题</groupName>
      <ability>L2_Punc_CN</ability>
      <abilityName>标点符号问题</abilityName>
      <candidateList>
        <item/>
      </candidateList>
      <explain>此处空格冗余，建议删除。</explain>
      <paraID>7CDD2947</paraID>
      <start>64</start>
      <end>65</end>
      <status>unmodified</status>
      <modifiedWord/>
      <trackRevisions>false</trackRevisions>
    </reviewItem>
    <reviewItem>
      <errorID>807efc98-7a74-4b6c-bfec-2a02c0b3173a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6F30F578</paraID>
      <start>0</start>
      <end>2</end>
      <status>modified</status>
      <modifiedWord>2.</modifiedWord>
      <trackRevisions>false</trackRevisions>
    </reviewItem>
    <reviewItem>
      <errorID>573bd356-6bee-4e2a-9d0a-5d0612c268c7</errorID>
      <errorWord>拟</errorWord>
      <group>L1_Punc</group>
      <groupName>标点问题</groupName>
      <ability>L2_Punc_CN</ability>
      <abilityName>标点符号问题</abilityName>
      <candidateList>
        <item>，拟</item>
      </candidateList>
      <explain/>
      <paraID>6F30F578</paraID>
      <start>9</start>
      <end>10</end>
      <status>unmodified</status>
      <modifiedWord/>
      <trackRevisions>false</trackRevisions>
    </reviewItem>
    <reviewItem>
      <errorID>96d525e0-7bdf-4ecb-891c-b73dd4bde139</errorID>
      <errorWord>[水利水电工程]</errorWord>
      <group>L1_Punc</group>
      <groupName>标点问题</groupName>
      <ability>L2_Punc_CN</ability>
      <abilityName>标点符号问题</abilityName>
      <candidateList>
        <item>（水利水电工程）</item>
      </candidateList>
      <explain/>
      <paraID>6F30F578</paraID>
      <start>25</start>
      <end>33</end>
      <status>unmodified</status>
      <modifiedWord/>
      <trackRevisions>false</trackRevisions>
    </reviewItem>
    <reviewItem>
      <errorID>42a16ba1-eaad-4ef5-9ae5-90757958d734</errorID>
      <errorWord> </errorWord>
      <group>L1_Punc</group>
      <groupName>标点问题</groupName>
      <ability>L2_Punc_CN</ability>
      <abilityName>标点符号问题</abilityName>
      <candidateList>
        <item/>
      </candidateList>
      <explain>此处空格冗余，建议删除。</explain>
      <paraID>6F30F578</paraID>
      <start>64</start>
      <end>64</end>
      <status>modified</status>
      <modifiedWord/>
      <trackRevisions>false</trackRevisions>
    </reviewItem>
    <reviewItem>
      <errorID>ebe0b7c5-fc1e-4883-a0b2-83bed490a723</errorID>
      <errorWord> </errorWord>
      <group>L1_Punc</group>
      <groupName>标点问题</groupName>
      <ability>L2_Punc_CN</ability>
      <abilityName>标点符号问题</abilityName>
      <candidateList>
        <item/>
      </candidateList>
      <explain>此处空格冗余，建议删除。</explain>
      <paraID>6F30F578</paraID>
      <start>65</start>
      <end>65</end>
      <status>modified</status>
      <modifiedWord/>
      <trackRevisions>false</trackRevisions>
    </reviewItem>
    <reviewItem>
      <errorID>79fa0dbb-adf8-4eca-977d-21d36b62da18</errorID>
      <errorWord> </errorWord>
      <group>L1_Punc</group>
      <groupName>标点问题</groupName>
      <ability>L2_Punc_CN</ability>
      <abilityName>标点符号问题</abilityName>
      <candidateList>
        <item/>
      </candidateList>
      <explain>此处空格冗余，建议删除。</explain>
      <paraID>6F30F578</paraID>
      <start>70</start>
      <end>70</end>
      <status>modified</status>
      <modifiedWord/>
      <trackRevisions>false</trackRevisions>
    </reviewItem>
    <reviewItem>
      <errorID>57181327-c937-4ca8-9f3c-b576bcd862bc</errorID>
      <errorWord>。）</errorWord>
      <group>L1_Punc</group>
      <groupName>标点问题</groupName>
      <ability>L2_Punc_CN</ability>
      <abilityName>标点符号问题</abilityName>
      <candidateList>
        <item>）。</item>
      </candidateList>
      <explain/>
      <paraID>795E2BC1</paraID>
      <start>66</start>
      <end>68</end>
      <status>unmodified</status>
      <modifiedWord/>
      <trackRevisions>false</trackRevisions>
    </reviewItem>
    <reviewItem>
      <errorID>871fff22-9755-4fda-bd95-8ad12003edbe</errorID>
      <errorWord>:</errorWord>
      <group>L1_Grammar</group>
      <groupName>语法问题</groupName>
      <ability>L2_Grammar</ability>
      <abilityName>语法错误</abilityName>
      <candidateList>
        <item>以下内容：</item>
      </candidateList>
      <explain/>
      <paraID>4368F9E0</paraID>
      <start>19</start>
      <end>20</end>
      <status>unmodified</status>
      <modifiedWord/>
      <trackRevisions>false</trackRevisions>
    </reviewItem>
    <reviewItem>
      <errorID>ac12a245-f1b3-4420-83ce-a310b39dd620</errorID>
      <errorWord>等情况</errorWord>
      <group>L1_Grammar</group>
      <groupName>语法问题</groupName>
      <ability>L2_Grammar</ability>
      <abilityName>语法错误</abilityName>
      <candidateList>
        <item>等</item>
      </candidateList>
      <explain/>
      <paraID>4368F9E0</paraID>
      <start>118</start>
      <end>121</end>
      <status>unmodified</status>
      <modifiedWord/>
      <trackRevisions>false</trackRevisions>
    </reviewItem>
    <reviewItem>
      <errorID>07a16b98-35dc-4a27-b14a-c3a60afe1abe</errorID>
      <errorWord>(</errorWord>
      <group>L1_Format</group>
      <groupName>格式问题</groupName>
      <ability>L2_HalfPunc_CN</ability>
      <abilityName>全半角问题</abilityName>
      <candidateList>
        <item>（</item>
      </candidateList>
      <explain>文本全半角错误。</explain>
      <paraID>482AC131</paraID>
      <start>0</start>
      <end>1</end>
      <status>unmodified</status>
      <modifiedWord/>
      <trackRevisions>false</trackRevisions>
    </reviewItem>
    <reviewItem>
      <errorID>163822a6-31c2-4179-8a35-94f9fe5c2555</errorID>
      <errorWord>:</errorWord>
      <group>L1_Format</group>
      <groupName>格式问题</groupName>
      <ability>L2_HalfPunc_CN</ability>
      <abilityName>全半角问题</abilityName>
      <candidateList>
        <item>：</item>
      </candidateList>
      <explain>文本全半角错误。</explain>
      <paraID>482AC131</paraID>
      <start>5</start>
      <end>6</end>
      <status>unmodified</status>
      <modifiedWord/>
      <trackRevisions>false</trackRevisions>
    </reviewItem>
    <reviewItem>
      <errorID>768346e1-b209-4496-ba15-07519d259fff</errorID>
      <errorWord>)</errorWord>
      <group>L1_Format</group>
      <groupName>格式问题</groupName>
      <ability>L2_HalfPunc_CN</ability>
      <abilityName>全半角问题</abilityName>
      <candidateList>
        <item>）</item>
      </candidateList>
      <explain>文本全半角错误。</explain>
      <paraID>482AC131</paraID>
      <start>96</start>
      <end>97</end>
      <status>unmodified</status>
      <modifiedWord/>
      <trackRevisions>false</trackRevisions>
    </reviewItem>
    <reviewItem>
      <errorID>1710df15-5a92-4a88-ac91-d6f2a9df862a</errorID>
      <errorWord>包含</errorWord>
      <group>L1_Word</group>
      <groupName>字词问题</groupName>
      <ability>L2_Typo</ability>
      <abilityName>字词错误</abilityName>
      <candidateList>
        <item>包括</item>
      </candidateList>
      <explain/>
      <paraID>5A999A05</paraID>
      <start>12</start>
      <end>14</end>
      <status>unmodified</status>
      <modifiedWord/>
      <trackRevisions>false</trackRevisions>
    </reviewItem>
    <reviewItem>
      <errorID>90fefb8e-1967-4e3f-ac16-61bbc228dc3f</errorID>
      <errorWord>的可行性和</errorWord>
      <group>L1_Grammar</group>
      <groupName>语法问题</groupName>
      <ability>L2_Grammar</ability>
      <abilityName>语法错误</abilityName>
      <candidateList>
        <item>的</item>
      </candidateList>
      <explain/>
      <paraID>36F2FC76</paraID>
      <start>53</start>
      <end>58</end>
      <status>unmodified</status>
      <modifiedWord/>
      <trackRevisions>false</trackRevisions>
    </reviewItem>
    <reviewItem>
      <errorID>0e18c051-1166-4540-af59-50a330e0e460</errorID>
      <errorWord>(</errorWord>
      <group>L1_Format</group>
      <groupName>格式问题</groupName>
      <ability>L2_HalfPunc_CN</ability>
      <abilityName>全半角问题</abilityName>
      <candidateList>
        <item>（</item>
      </candidateList>
      <explain>文本全半角错误。</explain>
      <paraID>5895AF7C</paraID>
      <start>0</start>
      <end>1</end>
      <status>unmodified</status>
      <modifiedWord/>
      <trackRevisions>false</trackRevisions>
    </reviewItem>
    <reviewItem>
      <errorID>a5a26699-19d1-4808-8ab6-8250742716d7</errorID>
      <errorWord>:</errorWord>
      <group>L1_Format</group>
      <groupName>格式问题</groupName>
      <ability>L2_HalfPunc_CN</ability>
      <abilityName>全半角问题</abilityName>
      <candidateList>
        <item>：</item>
      </candidateList>
      <explain>文本全半角错误。</explain>
      <paraID>5895AF7C</paraID>
      <start>5</start>
      <end>6</end>
      <status>unmodified</status>
      <modifiedWord/>
      <trackRevisions>false</trackRevisions>
    </reviewItem>
    <reviewItem>
      <errorID>ee6d7ac6-1d70-4dcb-8e6f-e85979f18306</errorID>
      <errorWord>)</errorWord>
      <group>L1_Format</group>
      <groupName>格式问题</groupName>
      <ability>L2_HalfPunc_CN</ability>
      <abilityName>全半角问题</abilityName>
      <candidateList>
        <item>）</item>
      </candidateList>
      <explain>文本全半角错误。</explain>
      <paraID>5895AF7C</paraID>
      <start>96</start>
      <end>97</end>
      <status>unmodified</status>
      <modifiedWord/>
      <trackRevisions>false</trackRevisions>
    </reviewItem>
    <reviewItem>
      <errorID>12b2970a-6d1f-4775-bdcd-530c10cb145f</errorID>
      <errorWord>内容包括不</errorWord>
      <group>L1_Word</group>
      <groupName>字词问题</groupName>
      <ability>L2_Typo</ability>
      <abilityName>字词错误</abilityName>
      <candidateList>
        <item>内容包括但不</item>
      </candidateList>
      <explain/>
      <paraID>295E7FC6</paraID>
      <start>30</start>
      <end>35</end>
      <status>unmodified</status>
      <modifiedWord/>
      <trackRevisions>false</trackRevisions>
    </reviewItem>
    <reviewItem>
      <errorID>30747e0b-68cf-426e-90db-6ad6d9a390cf</errorID>
      <errorWord>包括不限于</errorWord>
      <group>L1_Word</group>
      <groupName>字词问题</groupName>
      <ability>L2_Typo</ability>
      <abilityName>字词错误</abilityName>
      <candidateList>
        <item>包括但不限于</item>
      </candidateList>
      <explain/>
      <paraID> 51793F1</paraID>
      <start>21</start>
      <end>26</end>
      <status>unmodified</status>
      <modifiedWord/>
      <trackRevisions>false</trackRevisions>
    </reviewItem>
    <reviewItem>
      <errorID>2cf861c5-1d71-41e5-bab9-5221c8c9bf06</errorID>
      <errorWord>:</errorWord>
      <group>L1_Format</group>
      <groupName>格式问题</groupName>
      <ability>L2_HalfPunc_CN</ability>
      <abilityName>全半角问题</abilityName>
      <candidateList>
        <item>：</item>
      </candidateList>
      <explain>文本全半角错误。</explain>
      <paraID> 51793F1</paraID>
      <start>26</start>
      <end>27</end>
      <status>unmodified</status>
      <modifiedWord/>
      <trackRevisions>false</trackRevisions>
    </reviewItem>
    <reviewItem>
      <errorID>3899ec03-c857-4bee-b73d-df78bec76c45</errorID>
      <errorWord>(</errorWord>
      <group>L1_Format</group>
      <groupName>格式问题</groupName>
      <ability>L2_HalfPunc_CN</ability>
      <abilityName>全半角问题</abilityName>
      <candidateList>
        <item>（</item>
      </candidateList>
      <explain>文本全半角错误。</explain>
      <paraID>3C4BA8F1</paraID>
      <start>0</start>
      <end>1</end>
      <status>unmodified</status>
      <modifiedWord/>
      <trackRevisions>false</trackRevisions>
    </reviewItem>
    <reviewItem>
      <errorID>3f30f963-7604-47a2-a8d8-fa701e5a276c</errorID>
      <errorWord>:</errorWord>
      <group>L1_Format</group>
      <groupName>格式问题</groupName>
      <ability>L2_HalfPunc_CN</ability>
      <abilityName>全半角问题</abilityName>
      <candidateList>
        <item>：</item>
      </candidateList>
      <explain>文本全半角错误。</explain>
      <paraID>3C4BA8F1</paraID>
      <start>5</start>
      <end>6</end>
      <status>unmodified</status>
      <modifiedWord/>
      <trackRevisions>false</trackRevisions>
    </reviewItem>
    <reviewItem>
      <errorID>d601650c-7d8b-42cf-96ad-32e8dc1f2dcf</errorID>
      <errorWord>)</errorWord>
      <group>L1_Format</group>
      <groupName>格式问题</groupName>
      <ability>L2_HalfPunc_CN</ability>
      <abilityName>全半角问题</abilityName>
      <candidateList>
        <item>）</item>
      </candidateList>
      <explain>文本全半角错误。</explain>
      <paraID>3C4BA8F1</paraID>
      <start>96</start>
      <end>97</end>
      <status>unmodified</status>
      <modifiedWord/>
      <trackRevisions>false</trackRevisions>
    </reviewItem>
    <reviewItem>
      <errorID>c5638e4f-a59f-4685-97e4-7c51b03994e7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48F072E9</paraID>
      <start>0</start>
      <end>2</end>
      <status>unmodified</status>
      <modifiedWord/>
      <trackRevisions>false</trackRevisions>
    </reviewItem>
    <reviewItem>
      <errorID>eea6934f-71e3-4cc7-bd8e-04563d598d6b</errorID>
      <errorWord>和（或）</errorWord>
      <group>L1_Grammar</group>
      <groupName>语法问题</groupName>
      <ability>L2_Grammar</ability>
      <abilityName>语法错误</abilityName>
      <candidateList>
        <item>和</item>
      </candidateList>
      <explain/>
      <paraID>42ED1DF6</paraID>
      <start>18</start>
      <end>22</end>
      <status>unmodified</status>
      <modifiedWord/>
      <trackRevisions>false</trackRevisions>
    </reviewItem>
    <reviewItem>
      <errorID>4065f276-4f0e-49ed-892f-5f9770f3b1d5</errorID>
      <errorWord>完成</errorWord>
      <group>L1_Word</group>
      <groupName>字词问题</groupName>
      <ability>L2_Typo</ability>
      <abilityName>字词错误</abilityName>
      <candidateList>
        <item> 完成</item>
      </candidateList>
      <explain/>
      <paraID> 4DB1C91</paraID>
      <start>7</start>
      <end>9</end>
      <status>unmodified</status>
      <modifiedWord/>
      <trackRevisions>false</trackRevisions>
    </reviewItem>
    <reviewItem>
      <errorID>87d14ae1-58bc-44c4-a73d-601418189ec0</errorID>
      <errorWord>(</errorWord>
      <group>L1_Format</group>
      <groupName>格式问题</groupName>
      <ability>L2_HalfPunc_CN</ability>
      <abilityName>全半角问题</abilityName>
      <candidateList>
        <item>（</item>
      </candidateList>
      <explain>文本全半角错误。</explain>
      <paraID>1CF542F2</paraID>
      <start>103</start>
      <end>104</end>
      <status>unmodified</status>
      <modifiedWord/>
      <trackRevisions>false</trackRevisions>
    </reviewItem>
    <reviewItem>
      <errorID>e0486f53-378b-4fde-b4dc-9ec2b9ac6ff1</errorID>
      <errorWord>)</errorWord>
      <group>L1_Format</group>
      <groupName>格式问题</groupName>
      <ability>L2_HalfPunc_CN</ability>
      <abilityName>全半角问题</abilityName>
      <candidateList>
        <item>）</item>
      </candidateList>
      <explain>文本全半角错误。</explain>
      <paraID>1CF542F2</paraID>
      <start>105</start>
      <end>106</end>
      <status>unmodified</status>
      <modifiedWord/>
      <trackRevisions>false</trackRevisions>
    </reviewItem>
    <reviewItem>
      <errorID>521ceaa6-5dc4-4bee-aa2d-4ceae7024f21</errorID>
      <errorWord>(</errorWord>
      <group>L1_Format</group>
      <groupName>格式问题</groupName>
      <ability>L2_HalfPunc_CN</ability>
      <abilityName>全半角问题</abilityName>
      <candidateList>
        <item>（</item>
      </candidateList>
      <explain>文本全半角错误。</explain>
      <paraID>1CF542F2</paraID>
      <start>125</start>
      <end>126</end>
      <status>unmodified</status>
      <modifiedWord/>
      <trackRevisions>false</trackRevisions>
    </reviewItem>
    <reviewItem>
      <errorID>8229f829-410e-4fc9-9201-9dd038c19177</errorID>
      <errorWord>)</errorWord>
      <group>L1_Format</group>
      <groupName>格式问题</groupName>
      <ability>L2_HalfPunc_CN</ability>
      <abilityName>全半角问题</abilityName>
      <candidateList>
        <item>）</item>
      </candidateList>
      <explain>文本全半角错误。</explain>
      <paraID>1CF542F2</paraID>
      <start>127</start>
      <end>128</end>
      <status>unmodified</status>
      <modifiedWord/>
      <trackRevisions>false</trackRevisions>
    </reviewItem>
    <reviewItem>
      <errorID>90ec010f-8189-42df-b4c5-3041bc0f8cb6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782A005D</paraID>
      <start>0</start>
      <end>2</end>
      <status>unmodified</status>
      <modifiedWord/>
      <trackRevisions>false</trackRevisions>
    </reviewItem>
    <reviewItem>
      <errorID>39c69d84-2102-43b4-99e3-5db31393d540</errorID>
      <errorWord>合同约定的权力</errorWord>
      <group>L1_Word</group>
      <groupName>字词问题</groupName>
      <ability>L2_Typo</ability>
      <abilityName>字词错误</abilityName>
      <candidateList>
        <item>合同约定的权利</item>
      </candidateList>
      <explain/>
      <paraID>79F0F7B5</paraID>
      <start>50</start>
      <end>57</end>
      <status>unmodified</status>
      <modifiedWord/>
      <trackRevisions>false</trackRevisions>
    </reviewItem>
    <reviewItem>
      <errorID>6be27db9-a3b1-4f31-be48-60a27f9cefb9</errorID>
      <errorWord>周期延误</errorWord>
      <group>L1_Word</group>
      <groupName>字词问题</groupName>
      <ability>L2_Typo</ability>
      <abilityName>字词错误</abilityName>
      <candidateList>
        <item>延长的周期</item>
      </candidateList>
      <explain/>
      <paraID>41B0F765</paraID>
      <start>69</start>
      <end>73</end>
      <status>unmodified</status>
      <modifiedWord/>
      <trackRevisions>false</trackRevisions>
    </reviewItem>
    <reviewItem>
      <errorID>8632de71-ac37-4d44-94cd-9c9189b24121</errorID>
      <errorWord>做出</errorWord>
      <group>L1_Word</group>
      <groupName>字词问题</groupName>
      <ability>L2_Typo</ability>
      <abilityName>字词错误</abilityName>
      <candidateList>
        <item>作出</item>
      </candidateList>
      <explain/>
      <paraID>4A91DC95</paraID>
      <start>47</start>
      <end>49</end>
      <status>unmodified</status>
      <modifiedWord/>
      <trackRevisions>false</trackRevisions>
    </reviewItem>
    <reviewItem>
      <errorID>2ed80f78-0982-4163-a8fa-64c82fb40a8b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58C81F10</paraID>
      <start>0</start>
      <end>2</end>
      <status>unmodified</status>
      <modifiedWord/>
      <trackRevisions>false</trackRevisions>
    </reviewItem>
    <reviewItem>
      <errorID>88085a57-dd77-46cf-b61e-82680f8ce77a</errorID>
      <errorWord>设计</errorWord>
      <group>L1_Word</group>
      <groupName>字词问题</groupName>
      <ability>L2_Typo</ability>
      <abilityName>字词错误</abilityName>
      <candidateList>
        <item>计</item>
      </candidateList>
      <explain/>
      <paraID> 687C586</paraID>
      <start>1</start>
      <end>3</end>
      <status>unmodified</status>
      <modifiedWord/>
      <trackRevisions>false</trackRevisions>
    </reviewItem>
    <reviewItem>
      <errorID>afd25cab-0c08-4810-a32f-a070632847bd</errorID>
      <errorWord>,</errorWord>
      <group>L1_Format</group>
      <groupName>格式问题</groupName>
      <ability>L2_HalfPunc_CN</ability>
      <abilityName>全半角问题</abilityName>
      <candidateList>
        <item>，</item>
      </candidateList>
      <explain>文本全半角错误。</explain>
      <paraID>45905BDE</paraID>
      <start>122</start>
      <end>123</end>
      <status>unmodified</status>
      <modifiedWord/>
      <trackRevisions>false</trackRevisions>
    </reviewItem>
    <reviewItem>
      <errorID>a9062850-d7df-4e39-998a-cccac64e6865</errorID>
      <errorWord>并</errorWord>
      <group>L1_Word</group>
      <groupName>字词问题</groupName>
      <ability>L2_Typo</ability>
      <abilityName>字词错误</abilityName>
      <candidateList>
        <item>但</item>
      </candidateList>
      <explain/>
      <paraID>46D2C146</paraID>
      <start>42</start>
      <end>43</end>
      <status>unmodified</status>
      <modifiedWord/>
      <trackRevisions>false</trackRevisions>
    </reviewItem>
    <reviewItem>
      <errorID>a713b69f-37e0-4112-bf3e-f94dee780636</errorID>
      <errorWord>法律、法规</errorWord>
      <group>L1_Word</group>
      <groupName>字词问题</groupName>
      <ability>L2_Typo</ability>
      <abilityName>字词错误</abilityName>
      <candidateList>
        <item>法律法规</item>
      </candidateList>
      <explain/>
      <paraID>28B4D06D</paraID>
      <start>12</start>
      <end>17</end>
      <status>unmodified</status>
      <modifiedWord/>
      <trackRevisions>false</trackRevisions>
    </reviewItem>
    <reviewItem>
      <errorID>d697634a-8f6d-4466-b40d-e86b1257a906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14DB4935</paraID>
      <start>0</start>
      <end>2</end>
      <status>unmodified</status>
      <modifiedWord/>
      <trackRevisions>false</trackRevisions>
    </reviewItem>
    <reviewItem>
      <errorID>d8150435-376d-4b90-b3a4-436ca0dad7aa</errorID>
      <errorWord>位</errorWord>
      <group>L1_Word</group>
      <groupName>字词问题</groupName>
      <ability>L2_Typo</ability>
      <abilityName>字词错误</abilityName>
      <candidateList>
        <item>位公</item>
      </candidateList>
      <explain/>
      <paraID>26D885EC</paraID>
      <start>72</start>
      <end>73</end>
      <status>unmodified</status>
      <modifiedWord/>
      <trackRevisions>false</trackRevisions>
    </reviewItem>
    <reviewItem>
      <errorID>97877d9d-c5c2-461e-9de9-d6bdfeded120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1CF902AE</paraID>
      <start>0</start>
      <end>2</end>
      <status>unmodified</status>
      <modifiedWord/>
      <trackRevisions>false</trackRevisions>
    </reviewItem>
    <reviewItem>
      <errorID>7889ba26-5079-48a3-8722-78fe1b9cd73e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163B95E3</paraID>
      <start>0</start>
      <end>2</end>
      <status>unmodified</status>
      <modifiedWord/>
      <trackRevisions>false</trackRevisions>
    </reviewItem>
    <reviewItem>
      <errorID>975cbff2-e983-43a8-9d91-e4e9e5fef925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27771DBB</paraID>
      <start>0</start>
      <end>2</end>
      <status>unmodified</status>
      <modifiedWord/>
      <trackRevisions>false</trackRevisions>
    </reviewItem>
    <reviewItem>
      <errorID>0f20d3db-3dad-4f0c-a20a-845e96e069b1</errorID>
      <errorWord>作</errorWord>
      <group>L1_Word</group>
      <groupName>字词问题</groupName>
      <ability>L2_Typo</ability>
      <abilityName>字词错误</abilityName>
      <candidateList>
        <item>做</item>
      </candidateList>
      <explain>存在发音相同字词的误用。</explain>
      <paraID>24E520A3</paraID>
      <start>37</start>
      <end>38</end>
      <status>unmodified</status>
      <modifiedWord/>
      <trackRevisions>false</trackRevisions>
    </reviewItem>
    <reviewItem>
      <errorID>e519739c-f608-48a6-92dc-428b626f7b2c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523AE1B9</paraID>
      <start>0</start>
      <end>3</end>
      <status>unmodified</status>
      <modifiedWord/>
      <trackRevisions>false</trackRevisions>
    </reviewItem>
    <reviewItem>
      <errorID>e3dcbab5-8de1-474d-bb8c-a68b819ab8c2</errorID>
      <errorWord>法律、法规</errorWord>
      <group>L1_Word</group>
      <groupName>字词问题</groupName>
      <ability>L2_Typo</ability>
      <abilityName>字词错误</abilityName>
      <candidateList>
        <item>法律法规</item>
      </candidateList>
      <explain/>
      <paraID>612887E8</paraID>
      <start>22</start>
      <end>27</end>
      <status>unmodified</status>
      <modifiedWord/>
      <trackRevisions>false</trackRevisions>
    </reviewItem>
    <reviewItem>
      <errorID>ce4a201c-e375-4c34-bf44-9e5d094793cd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226673BC</paraID>
      <start>0</start>
      <end>3</end>
      <status>unmodified</status>
      <modifiedWord/>
      <trackRevisions>false</trackRevisions>
    </reviewItem>
    <reviewItem>
      <errorID>57c00e10-b8a0-4285-9550-1e9e5decf4d7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7F0FE743</paraID>
      <start>0</start>
      <end>3</end>
      <status>unmodified</status>
      <modifiedWord/>
      <trackRevisions>false</trackRevisions>
    </reviewItem>
    <reviewItem>
      <errorID>d83b388b-add2-4ace-9474-81055f9cf205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7AFB8609</paraID>
      <start>0</start>
      <end>3</end>
      <status>unmodified</status>
      <modifiedWord/>
      <trackRevisions>false</trackRevisions>
    </reviewItem>
    <reviewItem>
      <errorID>d04af0bd-bb79-4f80-826a-958a04205bb0</errorID>
      <errorWord>中发生争议</errorWord>
      <group>L1_Word</group>
      <groupName>字词问题</groupName>
      <ability>L2_Typo</ability>
      <abilityName>字词错误</abilityName>
      <candidateList>
        <item>过程中发生争议</item>
      </candidateList>
      <explain/>
      <paraID>1E52090C</paraID>
      <start>16</start>
      <end>21</end>
      <status>unmodified</status>
      <modifiedWord/>
      <trackRevisions>false</trackRevisions>
    </reviewItem>
    <reviewItem>
      <errorID>0c89279f-90d9-4142-b35a-68721a14b141</errorID>
      <errorWord>法律、法规</errorWord>
      <group>L1_Word</group>
      <groupName>字词问题</groupName>
      <ability>L2_Typo</ability>
      <abilityName>字词错误</abilityName>
      <candidateList>
        <item>法律法规</item>
      </candidateList>
      <explain/>
      <paraID>6A6B390F</paraID>
      <start>118</start>
      <end>123</end>
      <status>unmodified</status>
      <modifiedWord/>
      <trackRevisions>false</trackRevisions>
    </reviewItem>
    <reviewItem>
      <errorID>7adc415d-de12-4a06-929f-6da5a77ed4ed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2E2E906</paraID>
      <start>0</start>
      <end>2</end>
      <status>unmodified</status>
      <modifiedWord/>
      <trackRevisions>false</trackRevisions>
    </reviewItem>
    <reviewItem>
      <errorID>afcbd421-26da-414c-be24-d473a98537b4</errorID>
      <errorWord>号码</errorWord>
      <group>L1_Word</group>
      <groupName>字词问题</groupName>
      <ability>L2_Typo</ability>
      <abilityName>字词错误</abilityName>
      <candidateList>
        <item>码</item>
      </candidateList>
      <explain/>
      <paraID>3898308F</paraID>
      <start>33</start>
      <end>35</end>
      <status>unmodified</status>
      <modifiedWord/>
      <trackRevisions>false</trackRevisions>
    </reviewItem>
    <reviewItem>
      <errorID>d66ac6f7-2d56-4113-a52f-62501d63f694</errorID>
      <errorWord>其它</errorWord>
      <group>L1_Word</group>
      <groupName>字词问题</groupName>
      <ability>L2_Alias</ability>
      <abilityName>也作/曾用词</abilityName>
      <candidateList>
        <item>其他</item>
      </candidateList>
      <explain>词汇[其它]为不规范表述或旧称，其规范书面表述为[其他]。</explain>
      <paraID>5A1BEDE4</paraID>
      <start>0</start>
      <end>2</end>
      <status>unmodified</status>
      <modifiedWord/>
      <trackRevisions>false</trackRevisions>
    </reviewItem>
    <reviewItem>
      <errorID>f11e625a-630b-403f-8868-b0b87027fb07</errorID>
      <errorWord>其它</errorWord>
      <group>L1_Word</group>
      <groupName>字词问题</groupName>
      <ability>L2_Alias</ability>
      <abilityName>也作/曾用词</abilityName>
      <candidateList>
        <item>其他</item>
      </candidateList>
      <explain>词汇[其它]为不规范表述或旧称，其规范书面表述为[其他]。</explain>
      <paraID>4AA3409B</paraID>
      <start>0</start>
      <end>2</end>
      <status>unmodified</status>
      <modifiedWord/>
      <trackRevisions>false</trackRevisions>
    </reviewItem>
    <reviewItem>
      <errorID>746f8a61-5c78-4578-86a5-f57e66dd030a</errorID>
      <errorWord>(</errorWord>
      <group>L1_Format</group>
      <groupName>格式问题</groupName>
      <ability>L2_HalfPunc_CN</ability>
      <abilityName>全半角问题</abilityName>
      <candidateList>
        <item>（</item>
      </candidateList>
      <explain>文本全半角错误。</explain>
      <paraID>326ECCE5</paraID>
      <start>31</start>
      <end>32</end>
      <status>unmodified</status>
      <modifiedWord/>
      <trackRevisions>false</trackRevisions>
    </reviewItem>
    <reviewItem>
      <errorID>9adb2d4b-14bb-4092-b5ea-297ca8bf5242</errorID>
      <errorWord>)</errorWord>
      <group>L1_Format</group>
      <groupName>格式问题</groupName>
      <ability>L2_HalfPunc_CN</ability>
      <abilityName>全半角问题</abilityName>
      <candidateList>
        <item>）</item>
      </candidateList>
      <explain>文本全半角错误。</explain>
      <paraID>326ECCE5</paraID>
      <start>33</start>
      <end>34</end>
      <status>unmodified</status>
      <modifiedWord/>
      <trackRevisions>false</trackRevisions>
    </reviewItem>
    <reviewItem>
      <errorID>2bb07fb7-f739-40b5-8dd8-8c55eb6219d4</errorID>
      <errorWord>。</errorWord>
      <group>L1_Punc</group>
      <groupName>标点问题</groupName>
      <ability>L2_Punc_CN</ability>
      <abilityName>标点符号问题</abilityName>
      <candidateList/>
      <explain/>
      <paraID>29779CB1</paraID>
      <start>20</start>
      <end>21</end>
      <status>unmodified</status>
      <modifiedWord/>
      <trackRevisions>false</trackRevisions>
    </reviewItem>
    <reviewItem>
      <errorID>ff1448a9-97dd-4082-9579-830044519f76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1E60A64F</paraID>
      <start>0</start>
      <end>2</end>
      <status>unmodified</status>
      <modifiedWord/>
      <trackRevisions>false</trackRevisions>
    </reviewItem>
    <reviewItem>
      <errorID>d0761235-2a92-427b-8638-0335d4185972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351F3206</paraID>
      <start>0</start>
      <end>2</end>
      <status>unmodified</status>
      <modifiedWord/>
      <trackRevisions>false</trackRevisions>
    </reviewItem>
    <reviewItem>
      <errorID>d9d2ba6c-b1e5-442c-89f3-55a5fffe7fe3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58CA1558</paraID>
      <start>0</start>
      <end>2</end>
      <status>unmodified</status>
      <modifiedWord/>
      <trackRevisions>false</trackRevisions>
    </reviewItem>
    <reviewItem>
      <errorID>36ab2fcf-5d88-4004-a7bc-65f8ec3aac5f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1B050E52</paraID>
      <start>0</start>
      <end>2</end>
      <status>unmodified</status>
      <modifiedWord/>
      <trackRevisions>false</trackRevisions>
    </reviewItem>
    <reviewItem>
      <errorID>aa314431-3e28-4419-b089-135b23d499e3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28263C0C</paraID>
      <start>0</start>
      <end>3</end>
      <status>unmodified</status>
      <modifiedWord/>
      <trackRevisions>false</trackRevisions>
    </reviewItem>
    <reviewItem>
      <errorID>df49d1e5-5114-4ee1-a88d-47854552d56f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31CE86C2</paraID>
      <start>0</start>
      <end>3</end>
      <status>unmodified</status>
      <modifiedWord/>
      <trackRevisions>false</trackRevisions>
    </reviewItem>
    <reviewItem>
      <errorID>96b8640f-83b5-4a49-8639-c477d29b3ad1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63202F58</paraID>
      <start>0</start>
      <end>3</end>
      <status>unmodified</status>
      <modifiedWord/>
      <trackRevisions>false</trackRevisions>
    </reviewItem>
    <reviewItem>
      <errorID>49517250-43bc-4169-bded-caf352bc5d0e</errorID>
      <errorWord>：</errorWord>
      <group>L1_Word</group>
      <groupName>字词问题</groupName>
      <ability>L2_Typo</ability>
      <abilityName>字词错误</abilityName>
      <candidateList>
        <item>：一</item>
      </candidateList>
      <explain/>
      <paraID>7ED37D83</paraID>
      <start>32</start>
      <end>33</end>
      <status>unmodified</status>
      <modifiedWord/>
      <trackRevisions>false</trackRevisions>
    </reviewItem>
    <reviewItem>
      <errorID>1dd14887-d37f-4097-bd99-d557108f91d9</errorID>
      <errorWord>,</errorWord>
      <group>L1_Format</group>
      <groupName>格式问题</groupName>
      <ability>L2_HalfPunc_CN</ability>
      <abilityName>全半角问题</abilityName>
      <candidateList>
        <item>，</item>
      </candidateList>
      <explain>文本全半角错误。</explain>
      <paraID>69689504</paraID>
      <start>22</start>
      <end>23</end>
      <status>unmodified</status>
      <modifiedWord/>
      <trackRevisions>false</trackRevisions>
    </reviewItem>
    <reviewItem>
      <errorID>8a573a7a-7e20-43f6-b967-57c4aed3d92e</errorID>
      <errorWord>,</errorWord>
      <group>L1_Format</group>
      <groupName>格式问题</groupName>
      <ability>L2_HalfPunc_CN</ability>
      <abilityName>全半角问题</abilityName>
      <candidateList>
        <item>，</item>
      </candidateList>
      <explain>文本全半角错误。</explain>
      <paraID>25B9A756</paraID>
      <start>21</start>
      <end>22</end>
      <status>unmodified</status>
      <modifiedWord/>
      <trackRevisions>false</trackRevisions>
    </reviewItem>
    <reviewItem>
      <errorID>6390c2a5-ea52-40d5-9368-be15bdf29722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5E55495C</paraID>
      <start>0</start>
      <end>3</end>
      <status>unmodified</status>
      <modifiedWord/>
      <trackRevisions>false</trackRevisions>
    </reviewItem>
    <reviewItem>
      <errorID>8320d96b-9918-4fde-acec-b74001f33e7a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68A02F30</paraID>
      <start>0</start>
      <end>3</end>
      <status>unmodified</status>
      <modifiedWord/>
      <trackRevisions>false</trackRevisions>
    </reviewItem>
    <reviewItem>
      <errorID>e617a761-72f6-4be4-afb9-ba5c1cdb8943</errorID>
      <errorWord>（</errorWord>
      <group>L1_Format</group>
      <groupName>格式问题</groupName>
      <ability>L2_HalfPunc_CN</ability>
      <abilityName>全半角问题</abilityName>
      <candidateList>
        <item>(</item>
      </candidateList>
      <explain>文本全半角错误。</explain>
      <paraID> A5B94CF</paraID>
      <start>0</start>
      <end>1</end>
      <status>unmodified</status>
      <modifiedWord/>
      <trackRevisions>false</trackRevisions>
    </reviewItem>
    <reviewItem>
      <errorID>b20329c4-39e4-4db7-899b-7bb47191299c</errorID>
      <errorWord>）</errorWord>
      <group>L1_Format</group>
      <groupName>格式问题</groupName>
      <ability>L2_HalfPunc_CN</ability>
      <abilityName>全半角问题</abilityName>
      <candidateList>
        <item>)</item>
      </candidateList>
      <explain>文本全半角错误。</explain>
      <paraID> A5B94CF</paraID>
      <start>2</start>
      <end>3</end>
      <status>unmodified</status>
      <modifiedWord/>
      <trackRevisions>false</trackRevisions>
    </reviewItem>
    <reviewItem>
      <errorID>c5bc58bc-e364-4b16-9d8b-bf2df7a7346a</errorID>
      <errorWord>（</errorWord>
      <group>L1_Format</group>
      <groupName>格式问题</groupName>
      <ability>L2_HalfPunc_CN</ability>
      <abilityName>全半角问题</abilityName>
      <candidateList>
        <item>(</item>
      </candidateList>
      <explain>文本全半角错误。</explain>
      <paraID> 33F31B8</paraID>
      <start>0</start>
      <end>1</end>
      <status>unmodified</status>
      <modifiedWord/>
      <trackRevisions>false</trackRevisions>
    </reviewItem>
    <reviewItem>
      <errorID>090952ab-e58b-49a8-8395-72bff6281c33</errorID>
      <errorWord>）</errorWord>
      <group>L1_Format</group>
      <groupName>格式问题</groupName>
      <ability>L2_HalfPunc_CN</ability>
      <abilityName>全半角问题</abilityName>
      <candidateList>
        <item>)</item>
      </candidateList>
      <explain>文本全半角错误。</explain>
      <paraID> 33F31B8</paraID>
      <start>2</start>
      <end>3</end>
      <status>unmodified</status>
      <modifiedWord/>
      <trackRevisions>false</trackRevisions>
    </reviewItem>
    <reviewItem>
      <errorID>c1f55795-80c5-4b2d-91bd-9c667e646ec3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C6D24F5</paraID>
      <start>0</start>
      <end>3</end>
      <status>unmodified</status>
      <modifiedWord/>
      <trackRevisions>false</trackRevisions>
    </reviewItem>
    <reviewItem>
      <errorID>50c05dfa-de8f-4ce5-8198-d241c23b92b3</errorID>
      <errorWord>中发生争议</errorWord>
      <group>L1_Word</group>
      <groupName>字词问题</groupName>
      <ability>L2_Typo</ability>
      <abilityName>字词错误</abilityName>
      <candidateList>
        <item>过程中发生争议</item>
      </candidateList>
      <explain/>
      <paraID>522F84D9</paraID>
      <start>12</start>
      <end>17</end>
      <status>unmodified</status>
      <modifiedWord/>
      <trackRevisions>false</trackRevisions>
    </reviewItem>
    <reviewItem>
      <errorID>75fde994-1f6f-409a-8c04-7f19dd036646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18EC0326</paraID>
      <start>0</start>
      <end>2</end>
      <status>unmodified</status>
      <modifiedWord/>
      <trackRevisions>false</trackRevisions>
    </reviewItem>
    <reviewItem>
      <errorID>9265ddce-20ac-405c-aa39-382cf9235d45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12A56826</paraID>
      <start>0</start>
      <end>2</end>
      <status>unmodified</status>
      <modifiedWord/>
      <trackRevisions>false</trackRevisions>
    </reviewItem>
    <reviewItem>
      <errorID>b8725cf4-389b-4f09-9991-14870d16507d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3E9C629</paraID>
      <start>0</start>
      <end>2</end>
      <status>unmodified</status>
      <modifiedWord/>
      <trackRevisions>false</trackRevisions>
    </reviewItem>
    <reviewItem>
      <errorID>e9157f56-f116-48c1-a70c-6dc694f2c6f7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3A63D50F</paraID>
      <start>0</start>
      <end>2</end>
      <status>unmodified</status>
      <modifiedWord/>
      <trackRevisions>false</trackRevisions>
    </reviewItem>
    <reviewItem>
      <errorID>23429b72-ed5b-457b-9205-1ca47eba8c22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22F162D6</paraID>
      <start>0</start>
      <end>2</end>
      <status>unmodified</status>
      <modifiedWord/>
      <trackRevisions>false</trackRevisions>
    </reviewItem>
    <reviewItem>
      <errorID>b28e862f-7182-4875-8647-2dbb50f4154e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21698309</paraID>
      <start>0</start>
      <end>2</end>
      <status>unmodified</status>
      <modifiedWord/>
      <trackRevisions>false</trackRevisions>
    </reviewItem>
    <reviewItem>
      <errorID>00ef0b3d-2d0e-45c2-845c-7d346f82448e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67D4BB32</paraID>
      <start>0</start>
      <end>2</end>
      <status>unmodified</status>
      <modifiedWord/>
      <trackRevisions>false</trackRevisions>
    </reviewItem>
    <reviewItem>
      <errorID>aefb02ea-0efc-477d-ba85-0b4dad46b310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671E5F94</paraID>
      <start>0</start>
      <end>2</end>
      <status>unmodified</status>
      <modifiedWord/>
      <trackRevisions>false</trackRevisions>
    </reviewItem>
    <reviewItem>
      <errorID>b0066ce5-b6fa-4055-8324-18a15f6f3676</errorID>
      <errorWord>位</errorWord>
      <group>L1_Word</group>
      <groupName>字词问题</groupName>
      <ability>L2_Typo</ability>
      <abilityName>字词错误</abilityName>
      <candidateList>
        <item>位公</item>
      </candidateList>
      <explain/>
      <paraID>671E5F94</paraID>
      <start>39</start>
      <end>40</end>
      <status>unmodified</status>
      <modifiedWord/>
      <trackRevisions>false</trackRevisions>
    </reviewItem>
    <reviewItem>
      <errorID>9d930fcd-a61c-493e-9254-d915e1cbdf8d</errorID>
      <errorWord>人人</errorWord>
      <group>L1_Word</group>
      <groupName>字词问题</groupName>
      <ability>L2_Typo</ability>
      <abilityName>字词错误</abilityName>
      <candidateList>
        <item>人</item>
      </candidateList>
      <explain/>
      <paraID>671E5F94</paraID>
      <start>47</start>
      <end>49</end>
      <status>unmodified</status>
      <modifiedWord/>
      <trackRevisions>false</trackRevisions>
    </reviewItem>
    <reviewItem>
      <errorID>20fb1509-9e97-49ee-9360-5b7d58876a8e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1345989F</paraID>
      <start>0</start>
      <end>3</end>
      <status>unmodified</status>
      <modifiedWord/>
      <trackRevisions>false</trackRevisions>
    </reviewItem>
    <reviewItem>
      <errorID>89142859-2bb7-4d1f-bdd2-67d3790d62f8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6FFCB5CB</paraID>
      <start>0</start>
      <end>3</end>
      <status>unmodified</status>
      <modifiedWord/>
      <trackRevisions>false</trackRevisions>
    </reviewItem>
    <reviewItem>
      <errorID>8962f3a1-3e13-48cb-b335-7db316aadd78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45E82253</paraID>
      <start>0</start>
      <end>2</end>
      <status>unmodified</status>
      <modifiedWord/>
      <trackRevisions>false</trackRevisions>
    </reviewItem>
    <reviewItem>
      <errorID>3607048d-c610-411b-a31b-e1edf75f65af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7579B1ED</paraID>
      <start>0</start>
      <end>2</end>
      <status>unmodified</status>
      <modifiedWord/>
      <trackRevisions>false</trackRevisions>
    </reviewItem>
    <reviewItem>
      <errorID>5b8a30f1-e3ad-456f-ab76-16a0131c91d3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58ABC0E4</paraID>
      <start>0</start>
      <end>2</end>
      <status>unmodified</status>
      <modifiedWord/>
      <trackRevisions>false</trackRevisions>
    </reviewItem>
    <reviewItem>
      <errorID>f7b97c30-1288-410c-974e-5e01830e3040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5013C4F7</paraID>
      <start>0</start>
      <end>2</end>
      <status>unmodified</status>
      <modifiedWord/>
      <trackRevisions>false</trackRevisions>
    </reviewItem>
    <reviewItem>
      <errorID>bfcd05d9-5e9f-470b-8da9-cfa87e03359e</errorID>
      <errorWord>：）</errorWord>
      <group>L1_Punc</group>
      <groupName>标点问题</groupName>
      <ability>L2_Punc_CN</ability>
      <abilityName>标点符号问题</abilityName>
      <candidateList>
        <item>）</item>
      </candidateList>
      <explain/>
      <paraID>50E9BBF6</paraID>
      <start>5</start>
      <end>7</end>
      <status>unmodified</status>
      <modifiedWord/>
      <trackRevisions>false</trackRevisions>
    </reviewItem>
    <reviewItem>
      <errorID>7e643438-4612-4490-b5c6-b5fbb43f461a</errorID>
      <errorWord>&lt;</errorWord>
      <group>L1_Format</group>
      <groupName>格式问题</groupName>
      <ability>L2_HalfPunc_CN</ability>
      <abilityName>全半角问题</abilityName>
      <candidateList>
        <item>〈</item>
      </candidateList>
      <explain>文本全半角错误。</explain>
      <paraID>6C2768A6</paraID>
      <start>13</start>
      <end>14</end>
      <status>unmodified</status>
      <modifiedWord/>
      <trackRevisions>false</trackRevisions>
    </reviewItem>
    <reviewItem>
      <errorID>57473197-2c3c-4f15-9796-83ed09022de0</errorID>
      <errorWord>&gt;</errorWord>
      <group>L1_Format</group>
      <groupName>格式问题</groupName>
      <ability>L2_HalfPunc_CN</ability>
      <abilityName>全半角问题</abilityName>
      <candidateList>
        <item>〉</item>
      </candidateList>
      <explain>文本全半角错误。</explain>
      <paraID>6C2768A6</paraID>
      <start>19</start>
      <end>20</end>
      <status>unmodified</status>
      <modifiedWord/>
      <trackRevisions>false</trackRevisions>
    </reviewItem>
    <reviewItem>
      <errorID>74dc907d-f65e-454b-b8ee-af05b3f82fe0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30E4814E</paraID>
      <start>4</start>
      <end>6</end>
      <status>unmodified</status>
      <modifiedWord/>
      <trackRevisions>false</trackRevisions>
    </reviewItem>
    <reviewItem>
      <errorID>e97ca428-f0a6-4dae-97f7-6959a819f639</errorID>
      <errorWord>得</errorWord>
      <group>L1_Word</group>
      <groupName>字词问题</groupName>
      <ability>L2_DDD</ability>
      <abilityName>的地得用法</abilityName>
      <candidateList>
        <item>的</item>
      </candidateList>
      <explain/>
      <paraID>67A9B5D0</paraID>
      <start>72</start>
      <end>73</end>
      <status>unmodified</status>
      <modifiedWord/>
      <trackRevisions>false</trackRevisions>
    </reviewItem>
    <reviewItem>
      <errorID>43e35173-4f01-4643-989f-b0f51782cfc5</errorID>
      <errorWord>得</errorWord>
      <group>L1_Word</group>
      <groupName>字词问题</groupName>
      <ability>L2_DDD</ability>
      <abilityName>的地得用法</abilityName>
      <candidateList>
        <item>的</item>
      </candidateList>
      <explain/>
      <paraID>67A9B5D0</paraID>
      <start>102</start>
      <end>103</end>
      <status>unmodified</status>
      <modifiedWord/>
      <trackRevisions>false</trackRevisions>
    </reviewItem>
    <reviewItem>
      <errorID>d434bec0-775b-40d0-a600-f1247d2e705f</errorID>
      <errorWord>（</errorWord>
      <group>L1_Punc</group>
      <groupName>标点问题</groupName>
      <ability>L2_Punc_CN</ability>
      <abilityName>标点符号问题</abilityName>
      <candidateList/>
      <explain>同一形式括号套用。</explain>
      <paraID>45DCA3A9</paraID>
      <start>211</start>
      <end>212</end>
      <status>unmodified</status>
      <modifiedWord/>
      <trackRevisions>false</trackRevisions>
    </reviewItem>
    <reviewItem>
      <errorID>302229be-1195-47f1-96c9-e441aee161f1</errorID>
      <errorWord>）</errorWord>
      <group>L1_Punc</group>
      <groupName>标点问题</groupName>
      <ability>L2_Punc_CN</ability>
      <abilityName>标点符号问题</abilityName>
      <candidateList/>
      <explain>同一形式括号套用。</explain>
      <paraID>45DCA3A9</paraID>
      <start>234</start>
      <end>235</end>
      <status>unmodified</status>
      <modifiedWord/>
      <trackRevisions>false</trackRevisions>
    </reviewItem>
    <reviewItem>
      <errorID>86d8012f-32b1-42b4-81c8-4be52385994d</errorID>
      <errorWord>（</errorWord>
      <group>L1_Punc</group>
      <groupName>标点问题</groupName>
      <ability>L2_Punc_CN</ability>
      <abilityName>标点符号问题</abilityName>
      <candidateList/>
      <explain>同一形式括号套用。</explain>
      <paraID>45DCA3A9</paraID>
      <start>244</start>
      <end>245</end>
      <status>unmodified</status>
      <modifiedWord/>
      <trackRevisions>false</trackRevisions>
    </reviewItem>
    <reviewItem>
      <errorID>3017d291-1c80-4c83-b409-cc69bffaccd2</errorID>
      <errorWord>）</errorWord>
      <group>L1_Punc</group>
      <groupName>标点问题</groupName>
      <ability>L2_Punc_CN</ability>
      <abilityName>标点符号问题</abilityName>
      <candidateList/>
      <explain>同一形式括号套用。</explain>
      <paraID>45DCA3A9</paraID>
      <start>260</start>
      <end>261</end>
      <status>unmodified</status>
      <modifiedWord/>
      <trackRevisions>false</trackRevisions>
    </reviewItem>
    <reviewItem>
      <errorID>42c44eef-5f6d-4fa6-ae9a-94f5755dbb6c</errorID>
      <errorWord>防洪提</errorWord>
      <group>L1_Word</group>
      <groupName>字词问题</groupName>
      <ability>L2_Typo</ability>
      <abilityName>字词错误</abilityName>
      <candidateList>
        <item>防洪堤</item>
      </candidateList>
      <explain/>
      <paraID>238CDCDD</paraID>
      <start>93</start>
      <end>96</end>
      <status>unmodified</status>
      <modifiedWord/>
      <trackRevisions>false</trackRevisions>
    </reviewItem>
    <reviewItem>
      <errorID>35de7fee-f3ca-4e98-bc07-adc6da1f4094</errorID>
      <errorWord>防洪提</errorWord>
      <group>L1_Word</group>
      <groupName>字词问题</groupName>
      <ability>L2_Typo</ability>
      <abilityName>字词错误</abilityName>
      <candidateList>
        <item>防洪堤</item>
      </candidateList>
      <explain/>
      <paraID>4F3B3115</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ca7892-23e7-479b-a83b-d7c8c1af60ed}">
  <ds:schemaRefs/>
</ds:datastoreItem>
</file>

<file path=docProps/app.xml><?xml version="1.0" encoding="utf-8"?>
<Properties xmlns="http://schemas.openxmlformats.org/officeDocument/2006/extended-properties" xmlns:vt="http://schemas.openxmlformats.org/officeDocument/2006/docPropsVTypes">
  <Pages>91</Pages>
  <Words>11305</Words>
  <Characters>12319</Characters>
  <TotalTime>43</TotalTime>
  <ScaleCrop>false</ScaleCrop>
  <LinksUpToDate>false</LinksUpToDate>
  <CharactersWithSpaces>12679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2025-06-26T18:43:00Z</dcterms:created>
  <dc:creator>Lenovo</dc:creator>
  <cp:lastModifiedBy>李祥</cp:lastModifiedBy>
  <cp:lastPrinted>2026-10-23T09:59:00Z</cp:lastPrinted>
  <dcterms:modified xsi:type="dcterms:W3CDTF">2026-10-30T07:46:31Z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2025-08-19T23:30:29Z</vt:filetime>
  </property>
  <property fmtid="{D5CDD505-2E9C-101B-9397-08002B2CF9AE}" pid="4" name="KSOTemplateDocerSaveRecord">
    <vt:lpwstr>eyJoZGlkIjoiYTMxZDg2MTBjMDIyZTU4ODVkZWE4NTJiZTUzNDIyOWQiLCJ1c2VySWQiOiI0NDAyNDY5OTkifQ==</vt:lpwstr>
  </property>
  <property fmtid="{D5CDD505-2E9C-101B-9397-08002B2CF9AE}" pid="5" name="KSOProductBuildVer">
    <vt:lpwstr>2052-12.1.0.29161</vt:lpwstr>
  </property>
  <property fmtid="{D5CDD505-2E9C-101B-9397-08002B2CF9AE}" pid="6" name="ICV">
    <vt:lpwstr>DE7FD3B3C0514CD798B4A0CC9811140D_13</vt:lpwstr>
  </property>
</Properties>
</file>