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960DAF">
      <w:pPr>
        <w:pStyle w:val="25"/>
        <w:spacing w:line="760" w:lineRule="exact"/>
        <w:jc w:val="center"/>
        <w:rPr>
          <w:rFonts w:hint="eastAsia" w:ascii="仿宋" w:hAnsi="仿宋" w:eastAsia="仿宋" w:cs="仿宋"/>
          <w:b/>
          <w:bCs/>
          <w:color w:val="auto"/>
          <w:sz w:val="32"/>
          <w:szCs w:val="32"/>
          <w:lang w:val="en-US" w:eastAsia="zh-CN"/>
        </w:rPr>
      </w:pPr>
    </w:p>
    <w:p w14:paraId="105FEE96">
      <w:pPr>
        <w:pStyle w:val="25"/>
        <w:spacing w:line="760" w:lineRule="exact"/>
        <w:jc w:val="center"/>
        <w:rPr>
          <w:rFonts w:hint="eastAsia" w:ascii="仿宋" w:hAnsi="仿宋" w:eastAsia="仿宋" w:cs="仿宋"/>
          <w:b/>
          <w:bCs/>
          <w:color w:val="auto"/>
          <w:sz w:val="40"/>
          <w:szCs w:val="40"/>
          <w:lang w:val="en-US" w:eastAsia="zh-CN"/>
        </w:rPr>
      </w:pPr>
      <w:r>
        <w:rPr>
          <w:rFonts w:hint="eastAsia" w:ascii="仿宋" w:hAnsi="仿宋" w:eastAsia="仿宋" w:cs="仿宋"/>
          <w:b/>
          <w:bCs/>
          <w:color w:val="auto"/>
          <w:sz w:val="40"/>
          <w:szCs w:val="40"/>
          <w:lang w:val="en-US" w:eastAsia="zh-CN"/>
        </w:rPr>
        <w:t>阿图什市2026年卫生应急疫苗采购项目</w:t>
      </w:r>
    </w:p>
    <w:p w14:paraId="71A3CA30">
      <w:pPr>
        <w:pStyle w:val="25"/>
        <w:spacing w:line="760" w:lineRule="exact"/>
        <w:jc w:val="center"/>
        <w:rPr>
          <w:rFonts w:hint="default" w:ascii="仿宋" w:hAnsi="仿宋" w:eastAsia="仿宋" w:cs="仿宋"/>
          <w:b/>
          <w:color w:val="auto"/>
          <w:sz w:val="36"/>
          <w:szCs w:val="36"/>
          <w:lang w:val="en-US" w:eastAsia="zh-CN"/>
        </w:rPr>
      </w:pPr>
      <w:r>
        <w:rPr>
          <w:rFonts w:hint="eastAsia" w:ascii="仿宋" w:hAnsi="仿宋" w:eastAsia="仿宋" w:cs="仿宋"/>
          <w:b/>
          <w:bCs/>
          <w:color w:val="auto"/>
          <w:sz w:val="36"/>
          <w:szCs w:val="36"/>
        </w:rPr>
        <w:t>项目编号：ATSJYZX-CG-2026</w:t>
      </w:r>
      <w:r>
        <w:rPr>
          <w:rFonts w:hint="eastAsia" w:ascii="仿宋" w:hAnsi="仿宋" w:eastAsia="仿宋" w:cs="仿宋"/>
          <w:b/>
          <w:bCs/>
          <w:color w:val="auto"/>
          <w:sz w:val="36"/>
          <w:szCs w:val="36"/>
          <w:lang w:val="en-US" w:eastAsia="zh-CN"/>
        </w:rPr>
        <w:t>122</w:t>
      </w:r>
    </w:p>
    <w:p w14:paraId="172B7760">
      <w:pPr>
        <w:pStyle w:val="25"/>
        <w:spacing w:line="760" w:lineRule="exact"/>
        <w:rPr>
          <w:rFonts w:ascii="仿宋" w:hAnsi="仿宋" w:eastAsia="仿宋" w:cs="仿宋"/>
          <w:color w:val="auto"/>
        </w:rPr>
      </w:pPr>
    </w:p>
    <w:p w14:paraId="1BC05169">
      <w:pPr>
        <w:pStyle w:val="25"/>
        <w:rPr>
          <w:rFonts w:ascii="仿宋" w:hAnsi="仿宋" w:eastAsia="仿宋" w:cs="仿宋"/>
          <w:color w:val="auto"/>
        </w:rPr>
      </w:pPr>
    </w:p>
    <w:p w14:paraId="3F3798B5">
      <w:pPr>
        <w:pStyle w:val="25"/>
        <w:jc w:val="center"/>
        <w:rPr>
          <w:rFonts w:hint="eastAsia" w:ascii="仿宋" w:hAnsi="仿宋" w:eastAsia="仿宋" w:cs="仿宋"/>
          <w:b/>
          <w:bCs/>
          <w:color w:val="auto"/>
          <w:sz w:val="96"/>
          <w:szCs w:val="96"/>
          <w:lang w:eastAsia="zh-CN"/>
        </w:rPr>
      </w:pPr>
      <w:r>
        <w:rPr>
          <w:rFonts w:ascii="仿宋" w:hAnsi="仿宋" w:eastAsia="仿宋" w:cs="仿宋"/>
          <w:b/>
          <w:color w:val="auto"/>
          <w:sz w:val="96"/>
          <w:szCs w:val="96"/>
        </w:rPr>
        <w:drawing>
          <wp:anchor distT="0" distB="0" distL="0" distR="0" simplePos="0" relativeHeight="251660288" behindDoc="1" locked="0" layoutInCell="1" allowOverlap="1">
            <wp:simplePos x="0" y="0"/>
            <wp:positionH relativeFrom="column">
              <wp:posOffset>1699895</wp:posOffset>
            </wp:positionH>
            <wp:positionV relativeFrom="page">
              <wp:posOffset>3571875</wp:posOffset>
            </wp:positionV>
            <wp:extent cx="2419350" cy="2362200"/>
            <wp:effectExtent l="0" t="0" r="0" b="0"/>
            <wp:wrapNone/>
            <wp:docPr id="1026" name="图片 2"/>
            <wp:cNvGraphicFramePr/>
            <a:graphic xmlns:a="http://schemas.openxmlformats.org/drawingml/2006/main">
              <a:graphicData uri="http://schemas.openxmlformats.org/drawingml/2006/picture">
                <pic:pic xmlns:pic="http://schemas.openxmlformats.org/drawingml/2006/picture">
                  <pic:nvPicPr>
                    <pic:cNvPr id="1026" name="图片 2"/>
                    <pic:cNvPicPr/>
                  </pic:nvPicPr>
                  <pic:blipFill>
                    <a:blip r:embed="rId8" cstate="print"/>
                    <a:srcRect/>
                    <a:stretch>
                      <a:fillRect/>
                    </a:stretch>
                  </pic:blipFill>
                  <pic:spPr>
                    <a:xfrm>
                      <a:off x="0" y="0"/>
                      <a:ext cx="2419350" cy="2362200"/>
                    </a:xfrm>
                    <a:prstGeom prst="rect">
                      <a:avLst/>
                    </a:prstGeom>
                    <a:ln>
                      <a:noFill/>
                    </a:ln>
                  </pic:spPr>
                </pic:pic>
              </a:graphicData>
            </a:graphic>
          </wp:anchor>
        </w:drawing>
      </w:r>
      <w:r>
        <w:rPr>
          <w:rFonts w:hint="eastAsia" w:ascii="仿宋" w:hAnsi="仿宋" w:eastAsia="仿宋" w:cs="仿宋"/>
          <w:b/>
          <w:color w:val="auto"/>
          <w:sz w:val="96"/>
          <w:szCs w:val="96"/>
          <w:lang w:eastAsia="zh-CN"/>
        </w:rPr>
        <w:t>谈</w:t>
      </w:r>
    </w:p>
    <w:p w14:paraId="108AFC79">
      <w:pPr>
        <w:pStyle w:val="25"/>
        <w:jc w:val="center"/>
        <w:rPr>
          <w:rFonts w:hint="eastAsia" w:ascii="仿宋" w:hAnsi="仿宋" w:eastAsia="仿宋" w:cs="仿宋"/>
          <w:b/>
          <w:bCs/>
          <w:color w:val="auto"/>
          <w:sz w:val="96"/>
          <w:szCs w:val="96"/>
          <w:lang w:eastAsia="zh-CN"/>
        </w:rPr>
      </w:pPr>
      <w:r>
        <w:rPr>
          <w:rFonts w:hint="eastAsia" w:ascii="仿宋" w:hAnsi="仿宋" w:eastAsia="仿宋" w:cs="仿宋"/>
          <w:b/>
          <w:bCs/>
          <w:color w:val="auto"/>
          <w:sz w:val="96"/>
          <w:szCs w:val="96"/>
          <w:lang w:eastAsia="zh-CN"/>
        </w:rPr>
        <w:t>判</w:t>
      </w:r>
    </w:p>
    <w:p w14:paraId="25322556">
      <w:pPr>
        <w:pStyle w:val="25"/>
        <w:jc w:val="center"/>
        <w:rPr>
          <w:rFonts w:ascii="仿宋" w:hAnsi="仿宋" w:eastAsia="仿宋" w:cs="仿宋"/>
          <w:b/>
          <w:bCs/>
          <w:color w:val="auto"/>
          <w:sz w:val="96"/>
          <w:szCs w:val="96"/>
        </w:rPr>
      </w:pPr>
      <w:r>
        <w:rPr>
          <w:rFonts w:hint="eastAsia" w:ascii="仿宋" w:hAnsi="仿宋" w:eastAsia="仿宋" w:cs="仿宋"/>
          <w:b/>
          <w:bCs/>
          <w:color w:val="auto"/>
          <w:sz w:val="96"/>
          <w:szCs w:val="96"/>
        </w:rPr>
        <w:t>文</w:t>
      </w:r>
    </w:p>
    <w:p w14:paraId="5F367E76">
      <w:pPr>
        <w:pStyle w:val="25"/>
        <w:jc w:val="center"/>
        <w:rPr>
          <w:rFonts w:ascii="仿宋" w:hAnsi="仿宋" w:eastAsia="仿宋" w:cs="仿宋"/>
          <w:color w:val="auto"/>
          <w:sz w:val="84"/>
          <w:szCs w:val="84"/>
        </w:rPr>
      </w:pPr>
      <w:r>
        <w:rPr>
          <w:rFonts w:hint="eastAsia" w:ascii="仿宋" w:hAnsi="仿宋" w:eastAsia="仿宋" w:cs="仿宋"/>
          <w:b/>
          <w:bCs/>
          <w:color w:val="auto"/>
          <w:sz w:val="96"/>
          <w:szCs w:val="96"/>
        </w:rPr>
        <w:t>件</w:t>
      </w:r>
    </w:p>
    <w:p w14:paraId="160EA89D">
      <w:pPr>
        <w:pStyle w:val="25"/>
        <w:rPr>
          <w:rFonts w:ascii="仿宋" w:hAnsi="仿宋" w:eastAsia="仿宋" w:cs="仿宋"/>
          <w:color w:val="auto"/>
        </w:rPr>
      </w:pPr>
    </w:p>
    <w:p w14:paraId="64CE491E">
      <w:pPr>
        <w:pStyle w:val="25"/>
        <w:rPr>
          <w:rFonts w:ascii="仿宋" w:hAnsi="仿宋" w:eastAsia="仿宋" w:cs="仿宋"/>
          <w:color w:val="auto"/>
        </w:rPr>
      </w:pPr>
    </w:p>
    <w:p w14:paraId="6ADF2665">
      <w:pPr>
        <w:spacing w:line="700" w:lineRule="exact"/>
        <w:rPr>
          <w:rFonts w:hint="eastAsia" w:ascii="仿宋" w:hAnsi="仿宋" w:eastAsia="仿宋" w:cs="仿宋"/>
          <w:color w:val="auto"/>
          <w:sz w:val="32"/>
          <w:szCs w:val="32"/>
          <w:lang w:eastAsia="zh-CN"/>
        </w:rPr>
      </w:pPr>
      <w:r>
        <w:rPr>
          <w:rFonts w:hint="eastAsia" w:ascii="仿宋" w:hAnsi="仿宋" w:eastAsia="仿宋" w:cs="仿宋"/>
          <w:color w:val="auto"/>
          <w:sz w:val="32"/>
          <w:szCs w:val="32"/>
        </w:rPr>
        <w:t>采购单位：阿图什市疾病预防控制中心(阿图什市卫生监督所）</w:t>
      </w:r>
    </w:p>
    <w:p w14:paraId="7E994479">
      <w:pPr>
        <w:spacing w:line="700" w:lineRule="exact"/>
        <w:rPr>
          <w:rFonts w:ascii="仿宋" w:hAnsi="仿宋" w:eastAsia="仿宋" w:cs="仿宋"/>
          <w:color w:val="auto"/>
          <w:sz w:val="32"/>
          <w:szCs w:val="32"/>
          <w:lang w:eastAsia="zh-CN"/>
        </w:rPr>
      </w:pPr>
      <w:r>
        <w:rPr>
          <w:rFonts w:hint="eastAsia" w:ascii="仿宋" w:hAnsi="仿宋" w:eastAsia="仿宋" w:cs="仿宋"/>
          <w:color w:val="auto"/>
          <w:sz w:val="32"/>
          <w:szCs w:val="32"/>
          <w:lang w:eastAsia="zh-CN"/>
        </w:rPr>
        <w:t>联 系 人：阿女士</w:t>
      </w:r>
    </w:p>
    <w:p w14:paraId="48736DAA">
      <w:pPr>
        <w:spacing w:line="700" w:lineRule="exact"/>
        <w:rPr>
          <w:rFonts w:ascii="仿宋" w:hAnsi="仿宋" w:eastAsia="仿宋" w:cs="仿宋"/>
          <w:color w:val="auto"/>
          <w:sz w:val="32"/>
          <w:szCs w:val="32"/>
          <w:lang w:eastAsia="zh-CN"/>
        </w:rPr>
      </w:pPr>
      <w:r>
        <w:rPr>
          <w:rFonts w:hint="eastAsia" w:ascii="仿宋" w:hAnsi="仿宋" w:eastAsia="仿宋" w:cs="仿宋"/>
          <w:color w:val="auto"/>
          <w:sz w:val="32"/>
          <w:szCs w:val="32"/>
          <w:lang w:eastAsia="zh-CN"/>
        </w:rPr>
        <w:t>联系电话：13179861654</w:t>
      </w:r>
    </w:p>
    <w:p w14:paraId="5A410E6C">
      <w:pPr>
        <w:spacing w:line="700" w:lineRule="exact"/>
        <w:rPr>
          <w:rFonts w:ascii="仿宋" w:hAnsi="仿宋" w:eastAsia="仿宋" w:cs="仿宋"/>
          <w:color w:val="auto"/>
          <w:sz w:val="32"/>
          <w:szCs w:val="32"/>
        </w:rPr>
      </w:pPr>
      <w:r>
        <w:rPr>
          <w:rFonts w:hint="eastAsia" w:ascii="仿宋" w:hAnsi="仿宋" w:eastAsia="仿宋" w:cs="仿宋"/>
          <w:color w:val="auto"/>
          <w:sz w:val="32"/>
          <w:szCs w:val="32"/>
        </w:rPr>
        <w:t>代理机构：</w:t>
      </w:r>
      <w:r>
        <w:rPr>
          <w:rFonts w:hint="eastAsia" w:ascii="仿宋" w:hAnsi="仿宋" w:eastAsia="仿宋" w:cs="仿宋"/>
          <w:color w:val="auto"/>
          <w:sz w:val="32"/>
          <w:szCs w:val="32"/>
          <w:lang w:eastAsia="zh-CN"/>
        </w:rPr>
        <w:t>鼎建项目管理有限公司</w:t>
      </w:r>
    </w:p>
    <w:p w14:paraId="61505C9F">
      <w:pPr>
        <w:spacing w:line="700" w:lineRule="exact"/>
        <w:rPr>
          <w:rFonts w:ascii="仿宋" w:hAnsi="仿宋" w:eastAsia="仿宋" w:cs="仿宋"/>
          <w:color w:val="auto"/>
          <w:sz w:val="32"/>
          <w:szCs w:val="32"/>
          <w:lang w:eastAsia="zh-CN"/>
        </w:rPr>
      </w:pPr>
      <w:r>
        <w:rPr>
          <w:rFonts w:hint="eastAsia" w:ascii="仿宋" w:hAnsi="仿宋" w:eastAsia="仿宋" w:cs="仿宋"/>
          <w:color w:val="auto"/>
          <w:sz w:val="32"/>
          <w:szCs w:val="32"/>
        </w:rPr>
        <w:t>联 系 人：</w:t>
      </w:r>
      <w:r>
        <w:rPr>
          <w:rFonts w:hint="eastAsia" w:ascii="仿宋" w:hAnsi="仿宋" w:eastAsia="仿宋" w:cs="仿宋"/>
          <w:color w:val="auto"/>
          <w:sz w:val="32"/>
          <w:szCs w:val="32"/>
          <w:lang w:eastAsia="zh-CN"/>
        </w:rPr>
        <w:t>朱先生</w:t>
      </w:r>
    </w:p>
    <w:p w14:paraId="19F5544F">
      <w:pPr>
        <w:spacing w:line="700" w:lineRule="exact"/>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eastAsia="zh-CN"/>
        </w:rPr>
        <w:t>联系电话: 18609088999</w:t>
      </w:r>
    </w:p>
    <w:p w14:paraId="16864FD7">
      <w:pPr>
        <w:jc w:val="center"/>
        <w:rPr>
          <w:rFonts w:ascii="仿宋" w:hAnsi="仿宋" w:eastAsia="仿宋" w:cs="仿宋"/>
          <w:b/>
          <w:color w:val="auto"/>
          <w:sz w:val="36"/>
          <w:szCs w:val="36"/>
        </w:rPr>
      </w:pPr>
    </w:p>
    <w:p w14:paraId="0F2D0FB8">
      <w:pPr>
        <w:jc w:val="center"/>
        <w:rPr>
          <w:rFonts w:ascii="仿宋" w:hAnsi="仿宋" w:eastAsia="仿宋" w:cs="仿宋"/>
          <w:b/>
          <w:color w:val="auto"/>
          <w:sz w:val="36"/>
          <w:szCs w:val="36"/>
        </w:rPr>
      </w:pPr>
      <w:r>
        <w:rPr>
          <w:rFonts w:hint="eastAsia" w:ascii="仿宋" w:hAnsi="仿宋" w:eastAsia="仿宋" w:cs="仿宋"/>
          <w:b/>
          <w:color w:val="auto"/>
          <w:sz w:val="36"/>
          <w:szCs w:val="36"/>
        </w:rPr>
        <w:t>招投标监督管理机构备案登记栏</w:t>
      </w:r>
    </w:p>
    <w:tbl>
      <w:tblPr>
        <w:tblStyle w:val="20"/>
        <w:tblW w:w="95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88"/>
      </w:tblGrid>
      <w:tr w14:paraId="2589C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5" w:hRule="atLeast"/>
          <w:jc w:val="center"/>
        </w:trPr>
        <w:tc>
          <w:tcPr>
            <w:tcW w:w="9588" w:type="dxa"/>
          </w:tcPr>
          <w:p w14:paraId="12A411DD">
            <w:pPr>
              <w:spacing w:line="500" w:lineRule="exact"/>
              <w:jc w:val="both"/>
              <w:rPr>
                <w:rFonts w:ascii="仿宋" w:hAnsi="仿宋" w:eastAsia="仿宋" w:cs="仿宋"/>
                <w:color w:val="auto"/>
              </w:rPr>
            </w:pPr>
          </w:p>
          <w:p w14:paraId="5B4FC860">
            <w:pPr>
              <w:spacing w:line="500" w:lineRule="exact"/>
              <w:jc w:val="both"/>
              <w:rPr>
                <w:rFonts w:ascii="仿宋" w:hAnsi="仿宋" w:eastAsia="仿宋" w:cs="仿宋"/>
                <w:color w:val="auto"/>
              </w:rPr>
            </w:pPr>
          </w:p>
          <w:p w14:paraId="39DF5E5A">
            <w:pPr>
              <w:spacing w:line="500" w:lineRule="exact"/>
              <w:jc w:val="both"/>
              <w:rPr>
                <w:rFonts w:ascii="仿宋" w:hAnsi="仿宋" w:eastAsia="仿宋" w:cs="仿宋"/>
                <w:color w:val="auto"/>
                <w:w w:val="95"/>
                <w:sz w:val="28"/>
                <w:szCs w:val="28"/>
                <w:lang w:eastAsia="zh-CN"/>
              </w:rPr>
            </w:pPr>
            <w:r>
              <w:rPr>
                <w:rFonts w:hint="eastAsia" w:ascii="仿宋" w:hAnsi="仿宋" w:eastAsia="仿宋" w:cs="仿宋"/>
                <w:color w:val="auto"/>
                <w:sz w:val="28"/>
                <w:szCs w:val="28"/>
              </w:rPr>
              <w:t>采购单位：阿图什市疾病预防控制中心(阿图什市卫生监督所） </w:t>
            </w:r>
            <w:r>
              <w:rPr>
                <w:rFonts w:hint="eastAsia" w:ascii="仿宋" w:hAnsi="仿宋" w:eastAsia="仿宋" w:cs="仿宋"/>
                <w:color w:val="auto"/>
                <w:w w:val="95"/>
                <w:sz w:val="28"/>
                <w:szCs w:val="28"/>
                <w:lang w:eastAsia="zh-CN"/>
              </w:rPr>
              <w:t>（盖章）</w:t>
            </w:r>
          </w:p>
          <w:p w14:paraId="5D067BDE">
            <w:pPr>
              <w:spacing w:line="500" w:lineRule="exact"/>
              <w:jc w:val="both"/>
              <w:rPr>
                <w:rFonts w:ascii="仿宋" w:hAnsi="仿宋" w:eastAsia="仿宋" w:cs="仿宋"/>
                <w:color w:val="auto"/>
                <w:sz w:val="32"/>
                <w:szCs w:val="32"/>
                <w:lang w:eastAsia="zh-CN"/>
              </w:rPr>
            </w:pPr>
            <w:r>
              <w:rPr>
                <w:rFonts w:hint="eastAsia" w:ascii="仿宋" w:hAnsi="仿宋" w:eastAsia="仿宋" w:cs="仿宋"/>
                <w:color w:val="auto"/>
                <w:sz w:val="32"/>
                <w:szCs w:val="32"/>
                <w:lang w:eastAsia="zh-CN"/>
              </w:rPr>
              <w:t xml:space="preserve">                                            </w:t>
            </w:r>
          </w:p>
          <w:p w14:paraId="6044D530">
            <w:pPr>
              <w:spacing w:line="500" w:lineRule="exact"/>
              <w:jc w:val="both"/>
              <w:rPr>
                <w:rFonts w:ascii="仿宋" w:hAnsi="仿宋" w:eastAsia="仿宋" w:cs="仿宋"/>
                <w:color w:val="auto"/>
                <w:sz w:val="32"/>
                <w:szCs w:val="32"/>
              </w:rPr>
            </w:pPr>
          </w:p>
          <w:p w14:paraId="153FBAEF">
            <w:pPr>
              <w:spacing w:line="500" w:lineRule="exact"/>
              <w:jc w:val="both"/>
              <w:rPr>
                <w:rFonts w:ascii="仿宋" w:hAnsi="仿宋" w:eastAsia="仿宋" w:cs="仿宋"/>
                <w:color w:val="auto"/>
                <w:sz w:val="32"/>
                <w:szCs w:val="32"/>
              </w:rPr>
            </w:pPr>
          </w:p>
          <w:p w14:paraId="54F63466">
            <w:pPr>
              <w:spacing w:line="500" w:lineRule="exact"/>
              <w:ind w:left="3554" w:hanging="3553" w:hangingChars="1100"/>
              <w:jc w:val="both"/>
              <w:rPr>
                <w:rFonts w:ascii="仿宋" w:hAnsi="仿宋" w:eastAsia="仿宋" w:cs="仿宋"/>
                <w:color w:val="auto"/>
                <w:sz w:val="32"/>
                <w:szCs w:val="32"/>
              </w:rPr>
            </w:pPr>
          </w:p>
          <w:p w14:paraId="047C1D52">
            <w:pPr>
              <w:spacing w:line="500" w:lineRule="exact"/>
              <w:ind w:left="3554" w:hanging="3113" w:hangingChars="1100"/>
              <w:jc w:val="both"/>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采购项目名称：阿图什市202</w:t>
            </w:r>
            <w:r>
              <w:rPr>
                <w:rFonts w:hint="eastAsia" w:ascii="仿宋" w:hAnsi="仿宋" w:eastAsia="仿宋" w:cs="仿宋"/>
                <w:color w:val="auto"/>
                <w:sz w:val="28"/>
                <w:szCs w:val="28"/>
                <w:lang w:val="en-US" w:eastAsia="zh-CN"/>
              </w:rPr>
              <w:t>6</w:t>
            </w:r>
            <w:r>
              <w:rPr>
                <w:rFonts w:hint="eastAsia" w:ascii="仿宋" w:hAnsi="仿宋" w:eastAsia="仿宋" w:cs="仿宋"/>
                <w:color w:val="auto"/>
                <w:sz w:val="28"/>
                <w:szCs w:val="28"/>
              </w:rPr>
              <w:t>年卫生应急疫苗采购项目</w:t>
            </w:r>
          </w:p>
          <w:p w14:paraId="47FA82CE">
            <w:pPr>
              <w:spacing w:line="500" w:lineRule="exact"/>
              <w:ind w:left="3554" w:hanging="3553" w:hangingChars="1100"/>
              <w:jc w:val="both"/>
              <w:rPr>
                <w:rFonts w:ascii="仿宋" w:hAnsi="仿宋" w:eastAsia="仿宋" w:cs="仿宋"/>
                <w:color w:val="auto"/>
                <w:sz w:val="32"/>
                <w:szCs w:val="32"/>
                <w:lang w:eastAsia="zh-CN"/>
              </w:rPr>
            </w:pPr>
          </w:p>
          <w:p w14:paraId="2F62A725">
            <w:pPr>
              <w:pStyle w:val="4"/>
              <w:spacing w:line="500" w:lineRule="exact"/>
              <w:jc w:val="both"/>
              <w:outlineLvl w:val="2"/>
              <w:rPr>
                <w:rFonts w:ascii="仿宋" w:hAnsi="仿宋" w:eastAsia="仿宋" w:cs="仿宋"/>
                <w:color w:val="auto"/>
              </w:rPr>
            </w:pPr>
          </w:p>
          <w:p w14:paraId="116B29A0">
            <w:pPr>
              <w:spacing w:line="500" w:lineRule="exact"/>
              <w:jc w:val="both"/>
              <w:rPr>
                <w:rFonts w:ascii="仿宋" w:hAnsi="仿宋" w:eastAsia="仿宋" w:cs="仿宋"/>
                <w:color w:val="auto"/>
                <w:sz w:val="32"/>
                <w:szCs w:val="32"/>
              </w:rPr>
            </w:pPr>
          </w:p>
          <w:p w14:paraId="5A5AEF9C">
            <w:pPr>
              <w:spacing w:line="500" w:lineRule="exact"/>
              <w:jc w:val="both"/>
              <w:rPr>
                <w:rFonts w:ascii="仿宋" w:hAnsi="仿宋" w:eastAsia="仿宋" w:cs="仿宋"/>
                <w:color w:val="auto"/>
                <w:sz w:val="32"/>
                <w:szCs w:val="32"/>
              </w:rPr>
            </w:pPr>
          </w:p>
          <w:p w14:paraId="5707AAA4">
            <w:pPr>
              <w:spacing w:line="500" w:lineRule="exact"/>
              <w:jc w:val="both"/>
              <w:rPr>
                <w:rFonts w:ascii="仿宋" w:hAnsi="仿宋" w:eastAsia="仿宋" w:cs="仿宋"/>
                <w:color w:val="auto"/>
                <w:sz w:val="32"/>
                <w:szCs w:val="32"/>
              </w:rPr>
            </w:pPr>
          </w:p>
          <w:p w14:paraId="052C4616">
            <w:pPr>
              <w:shd w:val="clear" w:color="040000" w:fill="auto"/>
              <w:spacing w:line="500" w:lineRule="exact"/>
              <w:jc w:val="both"/>
              <w:rPr>
                <w:rFonts w:ascii="仿宋" w:hAnsi="仿宋" w:eastAsia="仿宋" w:cs="仿宋"/>
                <w:color w:val="auto"/>
                <w:sz w:val="28"/>
                <w:szCs w:val="28"/>
                <w:lang w:eastAsia="zh-CN"/>
              </w:rPr>
            </w:pPr>
            <w:r>
              <w:rPr>
                <w:rFonts w:hint="eastAsia" w:ascii="仿宋" w:hAnsi="仿宋" w:eastAsia="仿宋" w:cs="仿宋"/>
                <w:color w:val="auto"/>
                <w:sz w:val="28"/>
                <w:szCs w:val="28"/>
              </w:rPr>
              <w:t>代理机构：</w:t>
            </w:r>
            <w:r>
              <w:rPr>
                <w:rFonts w:hint="eastAsia" w:ascii="仿宋" w:hAnsi="仿宋" w:eastAsia="仿宋" w:cs="仿宋"/>
                <w:color w:val="auto"/>
                <w:sz w:val="28"/>
                <w:szCs w:val="28"/>
                <w:lang w:eastAsia="zh-CN"/>
              </w:rPr>
              <w:t>鼎建项目管理有限公司（盖章）</w:t>
            </w:r>
          </w:p>
          <w:p w14:paraId="74C966B3">
            <w:pPr>
              <w:pStyle w:val="4"/>
              <w:jc w:val="center"/>
              <w:outlineLvl w:val="2"/>
              <w:rPr>
                <w:rFonts w:ascii="仿宋" w:hAnsi="仿宋" w:eastAsia="仿宋" w:cs="仿宋"/>
                <w:color w:val="auto"/>
              </w:rPr>
            </w:pPr>
          </w:p>
          <w:p w14:paraId="544F00D9">
            <w:pPr>
              <w:pStyle w:val="4"/>
              <w:jc w:val="center"/>
              <w:outlineLvl w:val="2"/>
              <w:rPr>
                <w:rFonts w:ascii="仿宋" w:hAnsi="仿宋" w:eastAsia="仿宋" w:cs="仿宋"/>
                <w:color w:val="auto"/>
              </w:rPr>
            </w:pPr>
          </w:p>
          <w:p w14:paraId="776FA4AD">
            <w:pPr>
              <w:autoSpaceDE w:val="0"/>
              <w:autoSpaceDN w:val="0"/>
              <w:adjustRightInd w:val="0"/>
              <w:jc w:val="center"/>
              <w:rPr>
                <w:rFonts w:hint="eastAsia" w:ascii="仿宋" w:hAnsi="仿宋" w:eastAsia="仿宋" w:cs="仿宋"/>
                <w:b/>
                <w:color w:val="auto"/>
                <w:kern w:val="0"/>
                <w:sz w:val="32"/>
                <w:szCs w:val="32"/>
              </w:rPr>
            </w:pPr>
            <w:r>
              <w:rPr>
                <w:rFonts w:hint="eastAsia" w:ascii="仿宋" w:hAnsi="仿宋" w:eastAsia="仿宋" w:cs="仿宋"/>
                <w:b/>
                <w:color w:val="auto"/>
                <w:kern w:val="0"/>
                <w:sz w:val="32"/>
                <w:szCs w:val="32"/>
              </w:rPr>
              <w:t>本采购</w:t>
            </w:r>
            <w:r>
              <w:rPr>
                <w:rFonts w:hint="eastAsia" w:ascii="仿宋" w:hAnsi="仿宋" w:eastAsia="仿宋" w:cs="仿宋"/>
                <w:b/>
                <w:color w:val="auto"/>
                <w:kern w:val="0"/>
                <w:sz w:val="32"/>
                <w:szCs w:val="32"/>
                <w:lang w:val="en-US" w:eastAsia="zh-CN"/>
              </w:rPr>
              <w:t>谈判文件</w:t>
            </w:r>
            <w:r>
              <w:rPr>
                <w:rFonts w:hint="eastAsia" w:ascii="仿宋" w:hAnsi="仿宋" w:eastAsia="仿宋" w:cs="仿宋"/>
                <w:b/>
                <w:color w:val="auto"/>
                <w:kern w:val="0"/>
                <w:sz w:val="32"/>
                <w:szCs w:val="32"/>
              </w:rPr>
              <w:t>已报备</w:t>
            </w:r>
          </w:p>
          <w:p w14:paraId="03506531">
            <w:pPr>
              <w:pStyle w:val="4"/>
              <w:jc w:val="both"/>
              <w:outlineLvl w:val="2"/>
              <w:rPr>
                <w:rFonts w:ascii="仿宋" w:hAnsi="仿宋" w:eastAsia="仿宋" w:cs="仿宋"/>
                <w:color w:val="auto"/>
              </w:rPr>
            </w:pPr>
          </w:p>
        </w:tc>
      </w:tr>
    </w:tbl>
    <w:p w14:paraId="59FE9B0C">
      <w:pPr>
        <w:spacing w:line="240" w:lineRule="exact"/>
        <w:rPr>
          <w:rFonts w:ascii="仿宋" w:hAnsi="仿宋" w:eastAsia="仿宋" w:cs="仿宋"/>
          <w:color w:val="auto"/>
          <w:sz w:val="44"/>
          <w:szCs w:val="44"/>
        </w:rPr>
      </w:pPr>
    </w:p>
    <w:p w14:paraId="0890BCD2">
      <w:pPr>
        <w:spacing w:line="240" w:lineRule="exact"/>
        <w:rPr>
          <w:rFonts w:ascii="仿宋" w:hAnsi="仿宋" w:eastAsia="仿宋" w:cs="仿宋"/>
          <w:color w:val="auto"/>
          <w:sz w:val="44"/>
          <w:szCs w:val="44"/>
        </w:rPr>
      </w:pPr>
    </w:p>
    <w:p w14:paraId="2B1FD544">
      <w:pPr>
        <w:pStyle w:val="26"/>
        <w:spacing w:before="0" w:line="360" w:lineRule="auto"/>
        <w:jc w:val="center"/>
        <w:rPr>
          <w:rFonts w:ascii="仿宋" w:hAnsi="仿宋" w:eastAsia="仿宋" w:cs="仿宋"/>
          <w:color w:val="auto"/>
          <w:sz w:val="44"/>
          <w:szCs w:val="44"/>
          <w:lang w:val="zh-CN"/>
        </w:rPr>
        <w:sectPr>
          <w:footerReference r:id="rId3" w:type="default"/>
          <w:pgSz w:w="11905" w:h="16838"/>
          <w:pgMar w:top="1440" w:right="1417" w:bottom="1440" w:left="1417" w:header="850" w:footer="992" w:gutter="0"/>
          <w:cols w:space="720" w:num="1"/>
          <w:docGrid w:type="linesAndChars" w:linePitch="325" w:charSpace="635"/>
        </w:sectPr>
      </w:pPr>
    </w:p>
    <w:p w14:paraId="172F12CE">
      <w:pPr>
        <w:rPr>
          <w:rFonts w:ascii="仿宋" w:hAnsi="仿宋" w:eastAsia="仿宋" w:cs="仿宋"/>
          <w:color w:val="auto"/>
          <w:lang w:val="zh-CN"/>
        </w:rPr>
      </w:pPr>
    </w:p>
    <w:p w14:paraId="5BDCF1A6">
      <w:pPr>
        <w:pStyle w:val="26"/>
        <w:spacing w:before="0" w:line="360" w:lineRule="auto"/>
        <w:jc w:val="center"/>
        <w:rPr>
          <w:rFonts w:ascii="仿宋" w:hAnsi="仿宋" w:eastAsia="仿宋" w:cs="仿宋"/>
          <w:color w:val="auto"/>
          <w:sz w:val="44"/>
          <w:szCs w:val="44"/>
          <w:lang w:val="zh-CN"/>
        </w:rPr>
      </w:pPr>
    </w:p>
    <w:p w14:paraId="3F7067CD">
      <w:pPr>
        <w:pStyle w:val="26"/>
        <w:spacing w:before="0" w:line="360" w:lineRule="auto"/>
        <w:jc w:val="center"/>
        <w:rPr>
          <w:rFonts w:ascii="仿宋" w:hAnsi="仿宋" w:eastAsia="仿宋" w:cs="仿宋"/>
          <w:color w:val="auto"/>
          <w:sz w:val="44"/>
          <w:szCs w:val="44"/>
          <w:lang w:val="zh-CN"/>
        </w:rPr>
      </w:pPr>
      <w:r>
        <w:rPr>
          <w:rFonts w:hint="eastAsia" w:ascii="仿宋" w:hAnsi="仿宋" w:eastAsia="仿宋" w:cs="仿宋"/>
          <w:color w:val="auto"/>
          <w:sz w:val="44"/>
          <w:szCs w:val="44"/>
          <w:lang w:val="zh-CN"/>
        </w:rPr>
        <w:t>目    录</w:t>
      </w:r>
    </w:p>
    <w:p w14:paraId="0B1E7A17">
      <w:pPr>
        <w:rPr>
          <w:rFonts w:ascii="仿宋" w:hAnsi="仿宋" w:eastAsia="仿宋" w:cs="仿宋"/>
          <w:color w:val="auto"/>
          <w:sz w:val="30"/>
          <w:szCs w:val="30"/>
          <w:lang w:val="zh-CN"/>
        </w:rPr>
      </w:pPr>
    </w:p>
    <w:p w14:paraId="3D71AC61">
      <w:pPr>
        <w:spacing w:line="360" w:lineRule="auto"/>
        <w:ind w:firstLine="1830" w:firstLineChars="600"/>
        <w:rPr>
          <w:rFonts w:ascii="仿宋" w:hAnsi="仿宋" w:eastAsia="仿宋" w:cs="仿宋"/>
          <w:b/>
          <w:color w:val="auto"/>
          <w:sz w:val="30"/>
          <w:szCs w:val="30"/>
        </w:rPr>
      </w:pPr>
      <w:r>
        <w:rPr>
          <w:rFonts w:hint="eastAsia" w:ascii="仿宋" w:hAnsi="仿宋" w:eastAsia="仿宋" w:cs="仿宋"/>
          <w:b/>
          <w:color w:val="auto"/>
          <w:sz w:val="30"/>
          <w:szCs w:val="30"/>
        </w:rPr>
        <w:t>第一部分      竞争性</w:t>
      </w:r>
      <w:r>
        <w:rPr>
          <w:rFonts w:hint="eastAsia" w:ascii="仿宋" w:hAnsi="仿宋" w:eastAsia="仿宋" w:cs="仿宋"/>
          <w:b/>
          <w:color w:val="auto"/>
          <w:sz w:val="30"/>
          <w:szCs w:val="30"/>
          <w:lang w:eastAsia="zh-CN"/>
        </w:rPr>
        <w:t>谈判</w:t>
      </w:r>
      <w:r>
        <w:rPr>
          <w:rFonts w:hint="eastAsia" w:ascii="仿宋" w:hAnsi="仿宋" w:eastAsia="仿宋" w:cs="仿宋"/>
          <w:b/>
          <w:color w:val="auto"/>
          <w:sz w:val="30"/>
          <w:szCs w:val="30"/>
        </w:rPr>
        <w:t>公告</w:t>
      </w:r>
    </w:p>
    <w:p w14:paraId="4834BAB9">
      <w:pPr>
        <w:spacing w:line="360" w:lineRule="auto"/>
        <w:ind w:firstLine="1830" w:firstLineChars="600"/>
        <w:rPr>
          <w:rFonts w:ascii="仿宋" w:hAnsi="仿宋" w:eastAsia="仿宋" w:cs="仿宋"/>
          <w:b/>
          <w:color w:val="auto"/>
          <w:sz w:val="30"/>
          <w:szCs w:val="30"/>
        </w:rPr>
      </w:pPr>
      <w:r>
        <w:rPr>
          <w:rFonts w:hint="eastAsia" w:ascii="仿宋" w:hAnsi="仿宋" w:eastAsia="仿宋" w:cs="仿宋"/>
          <w:b/>
          <w:color w:val="auto"/>
          <w:sz w:val="30"/>
          <w:szCs w:val="30"/>
        </w:rPr>
        <w:t>第二部分      供应商须知</w:t>
      </w:r>
    </w:p>
    <w:p w14:paraId="37945D8F">
      <w:pPr>
        <w:spacing w:line="360" w:lineRule="auto"/>
        <w:ind w:firstLine="1830" w:firstLineChars="600"/>
        <w:rPr>
          <w:rFonts w:ascii="仿宋" w:hAnsi="仿宋" w:eastAsia="仿宋" w:cs="仿宋"/>
          <w:b/>
          <w:color w:val="auto"/>
          <w:sz w:val="30"/>
          <w:szCs w:val="30"/>
        </w:rPr>
      </w:pPr>
      <w:r>
        <w:rPr>
          <w:rFonts w:hint="eastAsia" w:ascii="仿宋" w:hAnsi="仿宋" w:eastAsia="仿宋" w:cs="仿宋"/>
          <w:b/>
          <w:color w:val="auto"/>
          <w:sz w:val="30"/>
          <w:szCs w:val="30"/>
        </w:rPr>
        <w:t>第三部分      技术规格、数量及质量要求</w:t>
      </w:r>
    </w:p>
    <w:p w14:paraId="6D20101C">
      <w:pPr>
        <w:spacing w:line="360" w:lineRule="auto"/>
        <w:ind w:firstLine="1830" w:firstLineChars="600"/>
        <w:rPr>
          <w:rFonts w:ascii="仿宋" w:hAnsi="仿宋" w:eastAsia="仿宋" w:cs="仿宋"/>
          <w:b/>
          <w:color w:val="auto"/>
          <w:sz w:val="30"/>
          <w:szCs w:val="30"/>
        </w:rPr>
      </w:pPr>
      <w:r>
        <w:rPr>
          <w:rFonts w:hint="eastAsia" w:ascii="仿宋" w:hAnsi="仿宋" w:eastAsia="仿宋" w:cs="仿宋"/>
          <w:b/>
          <w:color w:val="auto"/>
          <w:sz w:val="30"/>
          <w:szCs w:val="30"/>
        </w:rPr>
        <w:t>第四部分      合同文本（参考）</w:t>
      </w:r>
    </w:p>
    <w:p w14:paraId="10509908">
      <w:pPr>
        <w:spacing w:line="360" w:lineRule="auto"/>
        <w:ind w:firstLine="1830" w:firstLineChars="600"/>
        <w:rPr>
          <w:rFonts w:ascii="仿宋" w:hAnsi="仿宋" w:eastAsia="仿宋" w:cs="仿宋"/>
          <w:b/>
          <w:color w:val="auto"/>
          <w:sz w:val="30"/>
          <w:szCs w:val="30"/>
        </w:rPr>
      </w:pPr>
      <w:r>
        <w:rPr>
          <w:rFonts w:hint="eastAsia" w:ascii="仿宋" w:hAnsi="仿宋" w:eastAsia="仿宋" w:cs="仿宋"/>
          <w:b/>
          <w:color w:val="auto"/>
          <w:sz w:val="30"/>
          <w:szCs w:val="30"/>
        </w:rPr>
        <w:t>第五部分      响应文件格式</w:t>
      </w:r>
    </w:p>
    <w:p w14:paraId="2F911598">
      <w:pPr>
        <w:pStyle w:val="7"/>
        <w:numPr>
          <w:ilvl w:val="0"/>
          <w:numId w:val="0"/>
        </w:numPr>
        <w:tabs>
          <w:tab w:val="clear" w:pos="780"/>
        </w:tabs>
        <w:rPr>
          <w:rFonts w:ascii="仿宋" w:hAnsi="仿宋" w:eastAsia="仿宋" w:cs="仿宋"/>
          <w:color w:val="auto"/>
        </w:rPr>
      </w:pPr>
    </w:p>
    <w:p w14:paraId="64B596C4">
      <w:pPr>
        <w:rPr>
          <w:rFonts w:ascii="仿宋" w:hAnsi="仿宋" w:eastAsia="仿宋" w:cs="仿宋"/>
          <w:color w:val="auto"/>
        </w:rPr>
      </w:pPr>
    </w:p>
    <w:p w14:paraId="0A88400C">
      <w:pPr>
        <w:pStyle w:val="4"/>
        <w:rPr>
          <w:rFonts w:ascii="仿宋" w:hAnsi="仿宋" w:eastAsia="仿宋" w:cs="仿宋"/>
          <w:color w:val="auto"/>
          <w:lang w:eastAsia="zh-CN"/>
        </w:rPr>
      </w:pPr>
    </w:p>
    <w:p w14:paraId="6E1EC26B">
      <w:pPr>
        <w:rPr>
          <w:rFonts w:ascii="仿宋" w:hAnsi="仿宋" w:eastAsia="仿宋" w:cs="仿宋"/>
          <w:color w:val="auto"/>
        </w:rPr>
      </w:pPr>
    </w:p>
    <w:p w14:paraId="72171BC4">
      <w:pPr>
        <w:rPr>
          <w:rFonts w:ascii="仿宋" w:hAnsi="仿宋" w:eastAsia="仿宋" w:cs="仿宋"/>
          <w:color w:val="auto"/>
        </w:rPr>
      </w:pPr>
    </w:p>
    <w:p w14:paraId="56F4A7C9">
      <w:pPr>
        <w:pStyle w:val="4"/>
        <w:rPr>
          <w:rFonts w:ascii="仿宋" w:hAnsi="仿宋" w:eastAsia="仿宋" w:cs="仿宋"/>
          <w:color w:val="auto"/>
        </w:rPr>
      </w:pPr>
    </w:p>
    <w:p w14:paraId="68816A09">
      <w:pPr>
        <w:rPr>
          <w:rFonts w:ascii="仿宋" w:hAnsi="仿宋" w:eastAsia="仿宋" w:cs="仿宋"/>
          <w:color w:val="auto"/>
        </w:rPr>
      </w:pPr>
    </w:p>
    <w:p w14:paraId="1390B3D8">
      <w:pPr>
        <w:pStyle w:val="4"/>
        <w:rPr>
          <w:rFonts w:ascii="仿宋" w:hAnsi="仿宋" w:eastAsia="仿宋" w:cs="仿宋"/>
          <w:color w:val="auto"/>
        </w:rPr>
      </w:pPr>
    </w:p>
    <w:p w14:paraId="20E0A7C9">
      <w:pPr>
        <w:rPr>
          <w:rFonts w:ascii="仿宋" w:hAnsi="仿宋" w:eastAsia="仿宋" w:cs="仿宋"/>
          <w:color w:val="auto"/>
        </w:rPr>
      </w:pPr>
    </w:p>
    <w:p w14:paraId="2F87244B">
      <w:pPr>
        <w:pStyle w:val="27"/>
        <w:keepNext/>
        <w:keepLines/>
        <w:pageBreakBefore w:val="0"/>
        <w:widowControl w:val="0"/>
        <w:numPr>
          <w:ilvl w:val="0"/>
          <w:numId w:val="0"/>
        </w:numPr>
        <w:kinsoku/>
        <w:wordWrap/>
        <w:overflowPunct/>
        <w:topLinePunct w:val="0"/>
        <w:autoSpaceDE/>
        <w:autoSpaceDN/>
        <w:bidi w:val="0"/>
        <w:adjustRightInd/>
        <w:snapToGrid/>
        <w:spacing w:before="120" w:after="300" w:line="440" w:lineRule="exact"/>
        <w:jc w:val="center"/>
        <w:textAlignment w:val="auto"/>
        <w:rPr>
          <w:rFonts w:hint="eastAsia" w:ascii="仿宋" w:hAnsi="仿宋" w:eastAsia="仿宋" w:cs="仿宋"/>
          <w:b/>
          <w:bCs/>
          <w:color w:val="auto"/>
          <w:lang w:eastAsia="zh-CN"/>
        </w:rPr>
      </w:pPr>
    </w:p>
    <w:p w14:paraId="1F187E7F">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5B570910">
      <w:pPr>
        <w:pStyle w:val="27"/>
        <w:keepNext/>
        <w:keepLines/>
        <w:pageBreakBefore w:val="0"/>
        <w:widowControl w:val="0"/>
        <w:numPr>
          <w:ilvl w:val="0"/>
          <w:numId w:val="0"/>
        </w:numPr>
        <w:kinsoku/>
        <w:wordWrap/>
        <w:overflowPunct/>
        <w:topLinePunct w:val="0"/>
        <w:autoSpaceDE/>
        <w:autoSpaceDN/>
        <w:bidi w:val="0"/>
        <w:adjustRightInd/>
        <w:snapToGrid/>
        <w:spacing w:before="120" w:after="300" w:line="440" w:lineRule="exact"/>
        <w:jc w:val="center"/>
        <w:textAlignment w:val="auto"/>
        <w:rPr>
          <w:rFonts w:hint="eastAsia" w:ascii="仿宋" w:hAnsi="仿宋" w:eastAsia="仿宋" w:cs="仿宋"/>
          <w:b/>
          <w:bCs/>
          <w:color w:val="auto"/>
          <w:lang w:eastAsia="zh-CN"/>
        </w:rPr>
      </w:pPr>
    </w:p>
    <w:p w14:paraId="4330D4DD">
      <w:pPr>
        <w:pStyle w:val="27"/>
        <w:keepNext/>
        <w:keepLines/>
        <w:pageBreakBefore w:val="0"/>
        <w:widowControl w:val="0"/>
        <w:numPr>
          <w:ilvl w:val="0"/>
          <w:numId w:val="0"/>
        </w:numPr>
        <w:kinsoku/>
        <w:wordWrap/>
        <w:overflowPunct/>
        <w:topLinePunct w:val="0"/>
        <w:autoSpaceDE/>
        <w:autoSpaceDN/>
        <w:bidi w:val="0"/>
        <w:adjustRightInd/>
        <w:snapToGrid/>
        <w:spacing w:before="120" w:after="300" w:line="440" w:lineRule="exact"/>
        <w:jc w:val="center"/>
        <w:textAlignment w:val="auto"/>
        <w:rPr>
          <w:rFonts w:hint="eastAsia" w:ascii="仿宋" w:hAnsi="仿宋" w:eastAsia="仿宋" w:cs="仿宋"/>
          <w:b/>
          <w:bCs/>
          <w:color w:val="auto"/>
          <w:lang w:eastAsia="zh-CN"/>
        </w:rPr>
      </w:pPr>
      <w:r>
        <w:rPr>
          <w:rFonts w:hint="eastAsia" w:ascii="仿宋" w:hAnsi="仿宋" w:eastAsia="仿宋" w:cs="仿宋"/>
          <w:b/>
          <w:bCs/>
          <w:color w:val="auto"/>
          <w:lang w:eastAsia="zh-CN"/>
        </w:rPr>
        <w:t>第一部分</w:t>
      </w:r>
      <w:r>
        <w:rPr>
          <w:rFonts w:hint="eastAsia" w:ascii="仿宋" w:hAnsi="仿宋" w:eastAsia="仿宋" w:cs="仿宋"/>
          <w:b/>
          <w:bCs/>
          <w:color w:val="auto"/>
          <w:lang w:val="en-US" w:eastAsia="zh-CN"/>
        </w:rPr>
        <w:t xml:space="preserve"> </w:t>
      </w:r>
      <w:r>
        <w:rPr>
          <w:rFonts w:hint="eastAsia" w:ascii="仿宋" w:hAnsi="仿宋" w:eastAsia="仿宋" w:cs="仿宋"/>
          <w:b/>
          <w:bCs/>
          <w:color w:val="auto"/>
          <w:lang w:eastAsia="zh-CN"/>
        </w:rPr>
        <w:t>竞争性谈判公告</w:t>
      </w:r>
      <w:bookmarkStart w:id="0" w:name="_Toc35393789"/>
      <w:bookmarkStart w:id="1" w:name="_Toc28359001"/>
    </w:p>
    <w:bookmarkEnd w:id="0"/>
    <w:bookmarkEnd w:id="1"/>
    <w:p w14:paraId="1E0A6433">
      <w:pPr>
        <w:pStyle w:val="24"/>
        <w:keepNext w:val="0"/>
        <w:keepLines w:val="0"/>
        <w:pageBreakBefore w:val="0"/>
        <w:widowControl/>
        <w:kinsoku/>
        <w:wordWrap/>
        <w:overflowPunct/>
        <w:topLinePunct w:val="0"/>
        <w:autoSpaceDE/>
        <w:autoSpaceDN/>
        <w:bidi w:val="0"/>
        <w:adjustRightInd w:val="0"/>
        <w:snapToGrid w:val="0"/>
        <w:spacing w:line="360" w:lineRule="auto"/>
        <w:ind w:firstLine="0"/>
        <w:jc w:val="center"/>
        <w:textAlignment w:val="baseline"/>
        <w:rPr>
          <w:rFonts w:hint="eastAsia" w:ascii="仿宋" w:hAnsi="仿宋" w:eastAsia="仿宋" w:cs="仿宋"/>
          <w:b/>
          <w:color w:val="000000"/>
          <w:sz w:val="28"/>
          <w:szCs w:val="28"/>
          <w:shd w:val="clear" w:color="auto" w:fill="FFFFFF"/>
          <w:lang w:eastAsia="zh-CN"/>
        </w:rPr>
      </w:pPr>
      <w:r>
        <w:rPr>
          <w:rFonts w:hint="eastAsia" w:ascii="仿宋" w:hAnsi="仿宋" w:eastAsia="仿宋" w:cs="仿宋"/>
          <w:b/>
          <w:color w:val="000000"/>
          <w:sz w:val="28"/>
          <w:szCs w:val="28"/>
          <w:shd w:val="clear" w:color="auto" w:fill="FFFFFF"/>
          <w:lang w:eastAsia="zh-CN"/>
        </w:rPr>
        <w:t>阿图什市202</w:t>
      </w:r>
      <w:r>
        <w:rPr>
          <w:rFonts w:hint="eastAsia" w:ascii="仿宋" w:hAnsi="仿宋" w:eastAsia="仿宋" w:cs="仿宋"/>
          <w:b/>
          <w:color w:val="000000"/>
          <w:sz w:val="28"/>
          <w:szCs w:val="28"/>
          <w:shd w:val="clear" w:color="auto" w:fill="FFFFFF"/>
          <w:lang w:val="en-US" w:eastAsia="zh-CN"/>
        </w:rPr>
        <w:t>6</w:t>
      </w:r>
      <w:r>
        <w:rPr>
          <w:rFonts w:hint="eastAsia" w:ascii="仿宋" w:hAnsi="仿宋" w:eastAsia="仿宋" w:cs="仿宋"/>
          <w:b/>
          <w:color w:val="000000"/>
          <w:sz w:val="28"/>
          <w:szCs w:val="28"/>
          <w:shd w:val="clear" w:color="auto" w:fill="FFFFFF"/>
          <w:lang w:eastAsia="zh-CN"/>
        </w:rPr>
        <w:t>年卫生应急疫苗采购项目</w:t>
      </w:r>
    </w:p>
    <w:p w14:paraId="5DA11953">
      <w:pPr>
        <w:pStyle w:val="24"/>
        <w:keepNext w:val="0"/>
        <w:keepLines w:val="0"/>
        <w:pageBreakBefore w:val="0"/>
        <w:widowControl/>
        <w:kinsoku/>
        <w:wordWrap/>
        <w:overflowPunct/>
        <w:topLinePunct w:val="0"/>
        <w:autoSpaceDE/>
        <w:autoSpaceDN/>
        <w:bidi w:val="0"/>
        <w:adjustRightInd w:val="0"/>
        <w:snapToGrid w:val="0"/>
        <w:spacing w:line="360" w:lineRule="auto"/>
        <w:ind w:firstLine="0"/>
        <w:jc w:val="center"/>
        <w:textAlignment w:val="baseline"/>
        <w:rPr>
          <w:rFonts w:hint="eastAsia" w:ascii="仿宋" w:hAnsi="仿宋" w:eastAsia="仿宋" w:cs="仿宋"/>
          <w:b/>
          <w:color w:val="000000"/>
          <w:sz w:val="28"/>
          <w:szCs w:val="28"/>
          <w:shd w:val="clear" w:color="auto" w:fill="FFFFFF"/>
          <w:lang w:eastAsia="zh-CN"/>
        </w:rPr>
      </w:pPr>
      <w:r>
        <w:rPr>
          <w:rFonts w:hint="eastAsia" w:ascii="仿宋" w:hAnsi="仿宋" w:eastAsia="仿宋" w:cs="仿宋"/>
          <w:b/>
          <w:color w:val="000000"/>
          <w:sz w:val="28"/>
          <w:szCs w:val="28"/>
          <w:shd w:val="clear" w:color="auto" w:fill="FFFFFF"/>
          <w:lang w:eastAsia="zh-CN"/>
        </w:rPr>
        <w:t>竞争性谈判公告</w:t>
      </w:r>
    </w:p>
    <w:p w14:paraId="747F75C3">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360" w:lineRule="auto"/>
        <w:textAlignment w:val="auto"/>
        <w:rPr>
          <w:rFonts w:ascii="仿宋" w:hAnsi="仿宋" w:eastAsia="仿宋" w:cs="仿宋"/>
          <w:color w:val="000000"/>
          <w:sz w:val="24"/>
          <w:szCs w:val="24"/>
        </w:rPr>
      </w:pPr>
      <w:r>
        <w:rPr>
          <w:rFonts w:hint="eastAsia" w:ascii="仿宋" w:hAnsi="仿宋" w:eastAsia="仿宋" w:cs="仿宋"/>
          <w:color w:val="000000"/>
          <w:sz w:val="24"/>
          <w:szCs w:val="24"/>
        </w:rPr>
        <w:t>项目概况</w:t>
      </w:r>
    </w:p>
    <w:p w14:paraId="27F7AF84">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000000"/>
          <w:sz w:val="24"/>
          <w:szCs w:val="24"/>
          <w:lang w:eastAsia="zh-CN"/>
        </w:rPr>
      </w:pPr>
      <w:r>
        <w:rPr>
          <w:rFonts w:hint="eastAsia" w:ascii="仿宋" w:hAnsi="仿宋" w:eastAsia="仿宋" w:cs="仿宋"/>
          <w:color w:val="000000"/>
          <w:sz w:val="24"/>
          <w:szCs w:val="24"/>
          <w:lang w:eastAsia="zh-CN"/>
        </w:rPr>
        <w:t>阿图什市202</w:t>
      </w:r>
      <w:r>
        <w:rPr>
          <w:rFonts w:hint="eastAsia" w:ascii="仿宋" w:hAnsi="仿宋" w:eastAsia="仿宋" w:cs="仿宋"/>
          <w:color w:val="000000"/>
          <w:sz w:val="24"/>
          <w:szCs w:val="24"/>
          <w:lang w:val="en-US" w:eastAsia="zh-CN"/>
        </w:rPr>
        <w:t>6</w:t>
      </w:r>
      <w:r>
        <w:rPr>
          <w:rFonts w:hint="eastAsia" w:ascii="仿宋" w:hAnsi="仿宋" w:eastAsia="仿宋" w:cs="仿宋"/>
          <w:color w:val="000000"/>
          <w:sz w:val="24"/>
          <w:szCs w:val="24"/>
          <w:lang w:eastAsia="zh-CN"/>
        </w:rPr>
        <w:t>年卫生应急疫苗采购项目采购项目</w:t>
      </w:r>
      <w:r>
        <w:rPr>
          <w:rFonts w:hint="eastAsia" w:ascii="仿宋" w:hAnsi="仿宋" w:eastAsia="仿宋" w:cs="仿宋"/>
          <w:b w:val="0"/>
          <w:bCs w:val="0"/>
          <w:i w:val="0"/>
          <w:iCs w:val="0"/>
          <w:caps w:val="0"/>
          <w:color w:val="auto"/>
          <w:spacing w:val="0"/>
          <w:sz w:val="24"/>
          <w:szCs w:val="24"/>
          <w:highlight w:val="none"/>
          <w:lang w:eastAsia="zh-CN"/>
        </w:rPr>
        <w:t>的潜在投标人应在政采云平台线上获取采购文件，并于</w:t>
      </w:r>
      <w:r>
        <w:rPr>
          <w:rFonts w:hint="eastAsia" w:ascii="仿宋" w:hAnsi="仿宋" w:eastAsia="仿宋" w:cs="仿宋"/>
          <w:b w:val="0"/>
          <w:bCs w:val="0"/>
          <w:i w:val="0"/>
          <w:iCs w:val="0"/>
          <w:caps w:val="0"/>
          <w:color w:val="FF0000"/>
          <w:spacing w:val="0"/>
          <w:sz w:val="24"/>
          <w:szCs w:val="24"/>
          <w:highlight w:val="none"/>
          <w:u w:val="single"/>
          <w:lang w:eastAsia="zh-CN"/>
        </w:rPr>
        <w:t>202</w:t>
      </w:r>
      <w:r>
        <w:rPr>
          <w:rFonts w:hint="eastAsia" w:ascii="仿宋" w:hAnsi="仿宋" w:eastAsia="仿宋" w:cs="仿宋"/>
          <w:b w:val="0"/>
          <w:bCs w:val="0"/>
          <w:i w:val="0"/>
          <w:iCs w:val="0"/>
          <w:caps w:val="0"/>
          <w:color w:val="FF0000"/>
          <w:spacing w:val="0"/>
          <w:sz w:val="24"/>
          <w:szCs w:val="24"/>
          <w:highlight w:val="none"/>
          <w:u w:val="single"/>
          <w:lang w:val="en-US" w:eastAsia="zh-CN"/>
        </w:rPr>
        <w:t>6</w:t>
      </w:r>
      <w:r>
        <w:rPr>
          <w:rFonts w:hint="eastAsia" w:ascii="仿宋" w:hAnsi="仿宋" w:eastAsia="仿宋" w:cs="仿宋"/>
          <w:b w:val="0"/>
          <w:bCs w:val="0"/>
          <w:i w:val="0"/>
          <w:iCs w:val="0"/>
          <w:caps w:val="0"/>
          <w:color w:val="FF0000"/>
          <w:spacing w:val="0"/>
          <w:sz w:val="24"/>
          <w:szCs w:val="24"/>
          <w:highlight w:val="none"/>
          <w:u w:val="single"/>
          <w:lang w:eastAsia="zh-CN"/>
        </w:rPr>
        <w:t>年</w:t>
      </w:r>
      <w:r>
        <w:rPr>
          <w:rFonts w:hint="eastAsia" w:ascii="仿宋" w:hAnsi="仿宋" w:eastAsia="仿宋" w:cs="仿宋"/>
          <w:b w:val="0"/>
          <w:bCs w:val="0"/>
          <w:i w:val="0"/>
          <w:iCs w:val="0"/>
          <w:caps w:val="0"/>
          <w:color w:val="FF0000"/>
          <w:spacing w:val="0"/>
          <w:sz w:val="24"/>
          <w:szCs w:val="24"/>
          <w:highlight w:val="none"/>
          <w:u w:val="single"/>
          <w:lang w:val="en-US" w:eastAsia="zh-CN"/>
        </w:rPr>
        <w:t xml:space="preserve"> 10</w:t>
      </w:r>
      <w:r>
        <w:rPr>
          <w:rFonts w:hint="eastAsia" w:ascii="仿宋" w:hAnsi="仿宋" w:eastAsia="仿宋" w:cs="仿宋"/>
          <w:b w:val="0"/>
          <w:bCs w:val="0"/>
          <w:i w:val="0"/>
          <w:iCs w:val="0"/>
          <w:caps w:val="0"/>
          <w:color w:val="FF0000"/>
          <w:spacing w:val="0"/>
          <w:sz w:val="24"/>
          <w:szCs w:val="24"/>
          <w:highlight w:val="none"/>
          <w:u w:val="single"/>
          <w:lang w:eastAsia="zh-CN"/>
        </w:rPr>
        <w:t>月</w:t>
      </w:r>
      <w:r>
        <w:rPr>
          <w:rFonts w:hint="eastAsia" w:ascii="仿宋" w:hAnsi="仿宋" w:eastAsia="仿宋" w:cs="仿宋"/>
          <w:b w:val="0"/>
          <w:bCs w:val="0"/>
          <w:i w:val="0"/>
          <w:iCs w:val="0"/>
          <w:caps w:val="0"/>
          <w:color w:val="FF0000"/>
          <w:spacing w:val="0"/>
          <w:sz w:val="24"/>
          <w:szCs w:val="24"/>
          <w:highlight w:val="none"/>
          <w:u w:val="single"/>
          <w:lang w:val="en-US" w:eastAsia="zh-CN"/>
        </w:rPr>
        <w:t xml:space="preserve"> 12</w:t>
      </w:r>
      <w:r>
        <w:rPr>
          <w:rFonts w:hint="eastAsia" w:ascii="仿宋" w:hAnsi="仿宋" w:eastAsia="仿宋" w:cs="仿宋"/>
          <w:b w:val="0"/>
          <w:bCs w:val="0"/>
          <w:i w:val="0"/>
          <w:iCs w:val="0"/>
          <w:caps w:val="0"/>
          <w:color w:val="FF0000"/>
          <w:spacing w:val="0"/>
          <w:sz w:val="24"/>
          <w:szCs w:val="24"/>
          <w:highlight w:val="none"/>
          <w:u w:val="single"/>
          <w:lang w:eastAsia="zh-CN"/>
        </w:rPr>
        <w:t>日</w:t>
      </w:r>
      <w:r>
        <w:rPr>
          <w:rFonts w:hint="eastAsia" w:ascii="仿宋" w:hAnsi="仿宋" w:eastAsia="仿宋" w:cs="仿宋"/>
          <w:b w:val="0"/>
          <w:bCs w:val="0"/>
          <w:i w:val="0"/>
          <w:iCs w:val="0"/>
          <w:caps w:val="0"/>
          <w:color w:val="FF0000"/>
          <w:spacing w:val="0"/>
          <w:sz w:val="24"/>
          <w:szCs w:val="24"/>
          <w:highlight w:val="none"/>
          <w:u w:val="single"/>
          <w:lang w:val="en-US" w:eastAsia="zh-CN"/>
        </w:rPr>
        <w:t>1</w:t>
      </w:r>
      <w:r>
        <w:rPr>
          <w:rFonts w:hint="eastAsia" w:ascii="仿宋" w:hAnsi="仿宋" w:eastAsia="仿宋" w:cs="仿宋"/>
          <w:b w:val="0"/>
          <w:bCs w:val="0"/>
          <w:i w:val="0"/>
          <w:iCs w:val="0"/>
          <w:caps w:val="0"/>
          <w:color w:val="auto"/>
          <w:spacing w:val="0"/>
          <w:sz w:val="24"/>
          <w:szCs w:val="24"/>
          <w:highlight w:val="none"/>
          <w:u w:val="single"/>
          <w:lang w:val="en-US" w:eastAsia="zh-CN"/>
        </w:rPr>
        <w:t>6</w:t>
      </w:r>
      <w:r>
        <w:rPr>
          <w:rFonts w:hint="eastAsia" w:ascii="仿宋" w:hAnsi="仿宋" w:eastAsia="仿宋" w:cs="仿宋"/>
          <w:b w:val="0"/>
          <w:bCs w:val="0"/>
          <w:i w:val="0"/>
          <w:iCs w:val="0"/>
          <w:caps w:val="0"/>
          <w:color w:val="auto"/>
          <w:spacing w:val="0"/>
          <w:sz w:val="24"/>
          <w:szCs w:val="24"/>
          <w:highlight w:val="none"/>
          <w:u w:val="single"/>
          <w:lang w:eastAsia="zh-CN"/>
        </w:rPr>
        <w:t>:</w:t>
      </w:r>
      <w:r>
        <w:rPr>
          <w:rFonts w:hint="eastAsia" w:ascii="仿宋" w:hAnsi="仿宋" w:eastAsia="仿宋" w:cs="仿宋"/>
          <w:b w:val="0"/>
          <w:bCs w:val="0"/>
          <w:i w:val="0"/>
          <w:iCs w:val="0"/>
          <w:caps w:val="0"/>
          <w:color w:val="auto"/>
          <w:spacing w:val="0"/>
          <w:sz w:val="24"/>
          <w:szCs w:val="24"/>
          <w:highlight w:val="none"/>
          <w:u w:val="single"/>
          <w:lang w:val="en-US" w:eastAsia="zh-CN"/>
        </w:rPr>
        <w:t>30</w:t>
      </w:r>
      <w:r>
        <w:rPr>
          <w:rFonts w:hint="eastAsia" w:ascii="仿宋" w:hAnsi="仿宋" w:eastAsia="仿宋" w:cs="仿宋"/>
          <w:b w:val="0"/>
          <w:bCs w:val="0"/>
          <w:i w:val="0"/>
          <w:iCs w:val="0"/>
          <w:caps w:val="0"/>
          <w:color w:val="auto"/>
          <w:spacing w:val="0"/>
          <w:sz w:val="24"/>
          <w:szCs w:val="24"/>
          <w:highlight w:val="none"/>
          <w:lang w:eastAsia="zh-CN"/>
        </w:rPr>
        <w:t>（北京时间）前递交响应文件。</w:t>
      </w:r>
    </w:p>
    <w:p w14:paraId="25F7ECC9">
      <w:pPr>
        <w:pStyle w:val="3"/>
        <w:pageBreakBefore w:val="0"/>
        <w:widowControl w:val="0"/>
        <w:kinsoku/>
        <w:wordWrap/>
        <w:overflowPunct/>
        <w:topLinePunct w:val="0"/>
        <w:autoSpaceDE/>
        <w:autoSpaceDN/>
        <w:bidi w:val="0"/>
        <w:adjustRightInd/>
        <w:snapToGrid/>
        <w:spacing w:line="400" w:lineRule="exact"/>
        <w:jc w:val="left"/>
        <w:textAlignment w:val="auto"/>
        <w:rPr>
          <w:rFonts w:ascii="仿宋" w:hAnsi="仿宋" w:eastAsia="仿宋" w:cs="仿宋"/>
          <w:b/>
          <w:bCs/>
          <w:color w:val="000000"/>
          <w:sz w:val="24"/>
          <w:szCs w:val="24"/>
        </w:rPr>
      </w:pPr>
      <w:bookmarkStart w:id="2" w:name="_Toc28359079"/>
      <w:bookmarkStart w:id="3" w:name="_Toc35393621"/>
      <w:bookmarkStart w:id="4" w:name="_Toc35393790"/>
      <w:bookmarkStart w:id="5" w:name="_Toc28359002"/>
      <w:bookmarkStart w:id="6" w:name="_Hlk24379207"/>
      <w:r>
        <w:rPr>
          <w:rFonts w:hint="eastAsia" w:ascii="仿宋" w:hAnsi="仿宋" w:eastAsia="仿宋" w:cs="仿宋"/>
          <w:b/>
          <w:bCs/>
          <w:color w:val="000000"/>
          <w:sz w:val="24"/>
          <w:szCs w:val="24"/>
        </w:rPr>
        <w:t>一、项目基本情况</w:t>
      </w:r>
      <w:bookmarkEnd w:id="2"/>
      <w:bookmarkEnd w:id="3"/>
      <w:bookmarkEnd w:id="4"/>
      <w:bookmarkEnd w:id="5"/>
    </w:p>
    <w:bookmarkEnd w:id="6"/>
    <w:p w14:paraId="28916E1D">
      <w:pPr>
        <w:pageBreakBefore w:val="0"/>
        <w:widowControl w:val="0"/>
        <w:kinsoku/>
        <w:wordWrap/>
        <w:overflowPunct/>
        <w:topLinePunct w:val="0"/>
        <w:autoSpaceDE/>
        <w:autoSpaceDN/>
        <w:bidi w:val="0"/>
        <w:adjustRightInd/>
        <w:snapToGrid/>
        <w:spacing w:line="400" w:lineRule="exact"/>
        <w:ind w:firstLine="490" w:firstLineChars="200"/>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rPr>
        <w:t>项目编号：</w:t>
      </w:r>
      <w:r>
        <w:rPr>
          <w:rFonts w:hint="eastAsia" w:ascii="仿宋" w:hAnsi="仿宋" w:eastAsia="仿宋" w:cs="仿宋"/>
          <w:color w:val="FF0000"/>
          <w:sz w:val="24"/>
          <w:szCs w:val="24"/>
        </w:rPr>
        <w:t>ATSJYZX-CG-2026</w:t>
      </w:r>
      <w:r>
        <w:rPr>
          <w:rFonts w:hint="eastAsia" w:ascii="仿宋" w:hAnsi="仿宋" w:eastAsia="仿宋" w:cs="仿宋"/>
          <w:color w:val="FF0000"/>
          <w:sz w:val="24"/>
          <w:szCs w:val="24"/>
          <w:lang w:val="en-US" w:eastAsia="zh-CN"/>
        </w:rPr>
        <w:t>122</w:t>
      </w:r>
    </w:p>
    <w:p w14:paraId="2E23D751">
      <w:pPr>
        <w:pageBreakBefore w:val="0"/>
        <w:widowControl w:val="0"/>
        <w:kinsoku/>
        <w:wordWrap/>
        <w:overflowPunct/>
        <w:topLinePunct w:val="0"/>
        <w:autoSpaceDE/>
        <w:autoSpaceDN/>
        <w:bidi w:val="0"/>
        <w:adjustRightInd/>
        <w:snapToGrid/>
        <w:spacing w:line="400" w:lineRule="exact"/>
        <w:ind w:firstLine="490" w:firstLineChars="200"/>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项目名称：</w:t>
      </w:r>
      <w:r>
        <w:rPr>
          <w:rFonts w:hint="eastAsia" w:ascii="仿宋" w:hAnsi="仿宋" w:eastAsia="仿宋" w:cs="仿宋"/>
          <w:color w:val="000000"/>
          <w:sz w:val="24"/>
          <w:szCs w:val="24"/>
          <w:lang w:eastAsia="zh-CN"/>
        </w:rPr>
        <w:t>阿图什市202</w:t>
      </w:r>
      <w:r>
        <w:rPr>
          <w:rFonts w:hint="eastAsia" w:ascii="仿宋" w:hAnsi="仿宋" w:eastAsia="仿宋" w:cs="仿宋"/>
          <w:color w:val="000000"/>
          <w:sz w:val="24"/>
          <w:szCs w:val="24"/>
          <w:lang w:val="en-US" w:eastAsia="zh-CN"/>
        </w:rPr>
        <w:t>6</w:t>
      </w:r>
      <w:r>
        <w:rPr>
          <w:rFonts w:hint="eastAsia" w:ascii="仿宋" w:hAnsi="仿宋" w:eastAsia="仿宋" w:cs="仿宋"/>
          <w:color w:val="000000"/>
          <w:sz w:val="24"/>
          <w:szCs w:val="24"/>
          <w:lang w:eastAsia="zh-CN"/>
        </w:rPr>
        <w:t>年卫生应急疫苗采购项目</w:t>
      </w:r>
    </w:p>
    <w:p w14:paraId="35604E64">
      <w:pPr>
        <w:pageBreakBefore w:val="0"/>
        <w:widowControl w:val="0"/>
        <w:kinsoku/>
        <w:wordWrap/>
        <w:overflowPunct/>
        <w:topLinePunct w:val="0"/>
        <w:autoSpaceDE/>
        <w:autoSpaceDN/>
        <w:bidi w:val="0"/>
        <w:adjustRightInd/>
        <w:snapToGrid/>
        <w:spacing w:line="400" w:lineRule="exact"/>
        <w:ind w:firstLine="490" w:firstLineChars="200"/>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采购方式：竞争性谈判</w:t>
      </w:r>
    </w:p>
    <w:p w14:paraId="4E699297">
      <w:pPr>
        <w:pageBreakBefore w:val="0"/>
        <w:widowControl w:val="0"/>
        <w:kinsoku/>
        <w:wordWrap/>
        <w:overflowPunct/>
        <w:topLinePunct w:val="0"/>
        <w:autoSpaceDE/>
        <w:autoSpaceDN/>
        <w:bidi w:val="0"/>
        <w:adjustRightInd/>
        <w:snapToGrid/>
        <w:spacing w:line="400" w:lineRule="exact"/>
        <w:ind w:firstLine="490" w:firstLineChars="200"/>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rPr>
        <w:t>预算金额</w:t>
      </w:r>
      <w:r>
        <w:rPr>
          <w:rFonts w:hint="eastAsia" w:ascii="仿宋" w:hAnsi="仿宋" w:eastAsia="仿宋" w:cs="仿宋"/>
          <w:color w:val="000000"/>
          <w:sz w:val="24"/>
          <w:szCs w:val="24"/>
          <w:lang w:eastAsia="zh-CN"/>
        </w:rPr>
        <w:t>（元）</w:t>
      </w:r>
      <w:r>
        <w:rPr>
          <w:rFonts w:hint="eastAsia" w:ascii="仿宋" w:hAnsi="仿宋" w:eastAsia="仿宋" w:cs="仿宋"/>
          <w:color w:val="000000"/>
          <w:sz w:val="24"/>
          <w:szCs w:val="24"/>
          <w:lang w:val="en-US" w:eastAsia="zh-CN"/>
        </w:rPr>
        <w:t>:690000</w:t>
      </w:r>
    </w:p>
    <w:p w14:paraId="5A000DFF">
      <w:pPr>
        <w:pageBreakBefore w:val="0"/>
        <w:widowControl w:val="0"/>
        <w:kinsoku/>
        <w:wordWrap/>
        <w:overflowPunct/>
        <w:topLinePunct w:val="0"/>
        <w:autoSpaceDE/>
        <w:autoSpaceDN/>
        <w:bidi w:val="0"/>
        <w:adjustRightInd/>
        <w:snapToGrid/>
        <w:spacing w:line="400" w:lineRule="exact"/>
        <w:ind w:firstLine="490" w:firstLineChars="200"/>
        <w:textAlignment w:val="auto"/>
        <w:rPr>
          <w:rFonts w:hint="default" w:ascii="仿宋" w:hAnsi="仿宋" w:eastAsia="仿宋" w:cs="仿宋"/>
          <w:color w:val="FF0000"/>
          <w:kern w:val="2"/>
          <w:sz w:val="24"/>
          <w:szCs w:val="24"/>
          <w:lang w:val="en-US" w:eastAsia="zh-CN" w:bidi="ar-SA"/>
        </w:rPr>
      </w:pPr>
      <w:r>
        <w:rPr>
          <w:rFonts w:hint="eastAsia" w:ascii="仿宋" w:hAnsi="仿宋" w:eastAsia="仿宋" w:cs="仿宋"/>
          <w:color w:val="FF0000"/>
          <w:kern w:val="2"/>
          <w:sz w:val="24"/>
          <w:szCs w:val="24"/>
          <w:lang w:eastAsia="zh-CN" w:bidi="ar-SA"/>
        </w:rPr>
        <w:t>最高限价（元）：</w:t>
      </w:r>
      <w:r>
        <w:rPr>
          <w:rFonts w:hint="eastAsia" w:ascii="仿宋" w:hAnsi="仿宋" w:eastAsia="仿宋" w:cs="仿宋"/>
          <w:color w:val="FF0000"/>
          <w:kern w:val="2"/>
          <w:sz w:val="24"/>
          <w:szCs w:val="24"/>
          <w:lang w:val="en-US" w:eastAsia="zh-CN" w:bidi="ar-SA"/>
        </w:rPr>
        <w:t>20，55，30</w:t>
      </w:r>
    </w:p>
    <w:p w14:paraId="10267D2B">
      <w:pPr>
        <w:pageBreakBefore w:val="0"/>
        <w:widowControl w:val="0"/>
        <w:kinsoku/>
        <w:wordWrap/>
        <w:overflowPunct/>
        <w:topLinePunct w:val="0"/>
        <w:autoSpaceDE/>
        <w:autoSpaceDN/>
        <w:bidi w:val="0"/>
        <w:adjustRightInd/>
        <w:snapToGrid/>
        <w:spacing w:line="400" w:lineRule="exact"/>
        <w:ind w:firstLine="490" w:firstLineChars="200"/>
        <w:textAlignment w:val="auto"/>
        <w:rPr>
          <w:color w:val="000000"/>
          <w:sz w:val="24"/>
          <w:szCs w:val="24"/>
          <w:lang w:eastAsia="zh-CN"/>
        </w:rPr>
      </w:pPr>
      <w:r>
        <w:rPr>
          <w:rFonts w:hint="eastAsia" w:ascii="仿宋" w:hAnsi="仿宋" w:eastAsia="仿宋" w:cs="仿宋"/>
          <w:color w:val="000000"/>
          <w:kern w:val="2"/>
          <w:sz w:val="24"/>
          <w:szCs w:val="24"/>
          <w:lang w:eastAsia="zh-CN" w:bidi="ar-SA"/>
        </w:rPr>
        <w:t>采购需求：</w:t>
      </w:r>
    </w:p>
    <w:p w14:paraId="6695C516">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499" w:leftChars="104" w:hanging="245" w:hangingChars="100"/>
        <w:jc w:val="left"/>
        <w:textAlignment w:val="auto"/>
        <w:rPr>
          <w:rFonts w:hint="eastAsia" w:ascii="仿宋" w:hAnsi="仿宋" w:eastAsia="仿宋" w:cs="仿宋"/>
          <w:color w:val="auto"/>
          <w:lang w:val="en-US" w:eastAsia="zh-CN"/>
        </w:rPr>
      </w:pPr>
      <w:r>
        <w:rPr>
          <w:rFonts w:hint="eastAsia" w:ascii="仿宋" w:hAnsi="仿宋" w:eastAsia="仿宋" w:cs="仿宋"/>
          <w:color w:val="auto"/>
        </w:rPr>
        <w:t>标项</w:t>
      </w:r>
      <w:r>
        <w:rPr>
          <w:rFonts w:hint="eastAsia" w:ascii="仿宋" w:hAnsi="仿宋" w:eastAsia="仿宋" w:cs="仿宋"/>
          <w:color w:val="auto"/>
          <w:lang w:eastAsia="zh-CN"/>
        </w:rPr>
        <w:t>一</w:t>
      </w:r>
      <w:r>
        <w:rPr>
          <w:rFonts w:hint="eastAsia" w:ascii="仿宋" w:hAnsi="仿宋" w:eastAsia="仿宋" w:cs="仿宋"/>
          <w:color w:val="auto"/>
        </w:rPr>
        <w:br w:type="textWrapping"/>
      </w:r>
      <w:r>
        <w:rPr>
          <w:rFonts w:hint="eastAsia" w:ascii="仿宋" w:hAnsi="仿宋" w:eastAsia="仿宋" w:cs="仿宋"/>
          <w:color w:val="auto"/>
        </w:rPr>
        <w:t>标项名称:</w:t>
      </w:r>
      <w:r>
        <w:rPr>
          <w:rFonts w:hint="eastAsia" w:ascii="仿宋" w:hAnsi="仿宋" w:eastAsia="仿宋" w:cs="仿宋"/>
          <w:color w:val="auto"/>
          <w:lang w:eastAsia="zh-CN"/>
        </w:rPr>
        <w:t>阿图什市202</w:t>
      </w:r>
      <w:r>
        <w:rPr>
          <w:rFonts w:hint="eastAsia" w:ascii="仿宋" w:hAnsi="仿宋" w:eastAsia="仿宋" w:cs="仿宋"/>
          <w:color w:val="auto"/>
          <w:lang w:val="en-US" w:eastAsia="zh-CN"/>
        </w:rPr>
        <w:t>6</w:t>
      </w:r>
      <w:r>
        <w:rPr>
          <w:rFonts w:hint="eastAsia" w:ascii="仿宋" w:hAnsi="仿宋" w:eastAsia="仿宋" w:cs="仿宋"/>
          <w:color w:val="auto"/>
          <w:lang w:eastAsia="zh-CN"/>
        </w:rPr>
        <w:t>年卫生应急疫苗采购项目（一包）</w:t>
      </w:r>
      <w:r>
        <w:rPr>
          <w:rFonts w:hint="eastAsia" w:ascii="仿宋" w:hAnsi="仿宋" w:eastAsia="仿宋" w:cs="仿宋"/>
          <w:color w:val="auto"/>
        </w:rPr>
        <w:br w:type="textWrapping"/>
      </w:r>
      <w:r>
        <w:rPr>
          <w:rFonts w:hint="eastAsia" w:ascii="仿宋" w:hAnsi="仿宋" w:eastAsia="仿宋" w:cs="仿宋"/>
          <w:color w:val="auto"/>
        </w:rPr>
        <w:t>数量:</w:t>
      </w:r>
      <w:r>
        <w:rPr>
          <w:rFonts w:hint="eastAsia" w:ascii="仿宋" w:hAnsi="仿宋" w:eastAsia="仿宋" w:cs="仿宋"/>
          <w:color w:val="auto"/>
          <w:lang w:val="en-US" w:eastAsia="zh-CN"/>
        </w:rPr>
        <w:t>1</w:t>
      </w:r>
    </w:p>
    <w:p w14:paraId="74727489">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90" w:firstLineChars="200"/>
        <w:jc w:val="left"/>
        <w:textAlignment w:val="auto"/>
        <w:rPr>
          <w:rFonts w:hint="default" w:ascii="仿宋" w:hAnsi="仿宋" w:eastAsia="仿宋" w:cs="仿宋"/>
          <w:color w:val="auto"/>
          <w:lang w:val="en-US" w:eastAsia="zh-CN"/>
        </w:rPr>
      </w:pPr>
      <w:r>
        <w:rPr>
          <w:rFonts w:hint="eastAsia" w:ascii="仿宋" w:hAnsi="仿宋" w:eastAsia="仿宋" w:cs="仿宋"/>
          <w:color w:val="auto"/>
        </w:rPr>
        <w:t>预算金额（元）:</w:t>
      </w:r>
      <w:r>
        <w:rPr>
          <w:rFonts w:hint="eastAsia" w:ascii="仿宋" w:hAnsi="仿宋" w:eastAsia="仿宋" w:cs="仿宋"/>
          <w:color w:val="auto"/>
          <w:lang w:val="en-US" w:eastAsia="zh-CN"/>
        </w:rPr>
        <w:t>250000</w:t>
      </w:r>
    </w:p>
    <w:p w14:paraId="44F5A3B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90" w:firstLineChars="200"/>
        <w:jc w:val="left"/>
        <w:textAlignment w:val="auto"/>
        <w:rPr>
          <w:rFonts w:hint="eastAsia" w:ascii="仿宋" w:hAnsi="仿宋" w:eastAsia="仿宋" w:cs="仿宋"/>
          <w:color w:val="auto"/>
          <w:lang w:eastAsia="zh-CN"/>
        </w:rPr>
      </w:pPr>
      <w:r>
        <w:rPr>
          <w:rFonts w:hint="eastAsia" w:ascii="仿宋" w:hAnsi="仿宋" w:eastAsia="仿宋" w:cs="仿宋"/>
          <w:color w:val="auto"/>
        </w:rPr>
        <w:t>单位：</w:t>
      </w:r>
      <w:r>
        <w:rPr>
          <w:rFonts w:hint="eastAsia" w:ascii="仿宋" w:hAnsi="仿宋" w:eastAsia="仿宋" w:cs="仿宋"/>
          <w:color w:val="auto"/>
          <w:lang w:eastAsia="zh-CN"/>
        </w:rPr>
        <w:t>批</w:t>
      </w:r>
    </w:p>
    <w:p w14:paraId="6A1EB61C">
      <w:pPr>
        <w:pageBreakBefore w:val="0"/>
        <w:widowControl w:val="0"/>
        <w:kinsoku/>
        <w:wordWrap/>
        <w:overflowPunct/>
        <w:topLinePunct w:val="0"/>
        <w:autoSpaceDE/>
        <w:autoSpaceDN/>
        <w:bidi w:val="0"/>
        <w:adjustRightInd/>
        <w:snapToGrid/>
        <w:spacing w:line="400" w:lineRule="exact"/>
        <w:ind w:firstLine="490" w:firstLineChars="200"/>
        <w:textAlignment w:val="auto"/>
        <w:rPr>
          <w:rFonts w:hint="eastAsia" w:ascii="仿宋" w:hAnsi="仿宋" w:eastAsia="仿宋" w:cs="仿宋"/>
          <w:color w:val="auto"/>
          <w:lang w:val="en-US" w:eastAsia="zh-CN"/>
        </w:rPr>
      </w:pPr>
      <w:r>
        <w:rPr>
          <w:rFonts w:hint="eastAsia" w:ascii="仿宋" w:hAnsi="仿宋" w:eastAsia="仿宋" w:cs="仿宋"/>
          <w:color w:val="auto"/>
        </w:rPr>
        <w:t>简要规格描述：</w:t>
      </w:r>
      <w:r>
        <w:rPr>
          <w:rFonts w:hint="eastAsia" w:ascii="仿宋" w:hAnsi="仿宋" w:eastAsia="仿宋" w:cs="仿宋"/>
          <w:color w:val="auto"/>
          <w:lang w:eastAsia="zh-CN"/>
        </w:rPr>
        <w:t>采购</w:t>
      </w:r>
      <w:r>
        <w:rPr>
          <w:rFonts w:hint="eastAsia" w:ascii="仿宋" w:hAnsi="仿宋" w:eastAsia="仿宋" w:cs="仿宋"/>
          <w:color w:val="auto"/>
          <w:lang w:val="en-US" w:eastAsia="zh-CN"/>
        </w:rPr>
        <w:t>三价流感疫苗；（具体采购内容详见采购清单）</w:t>
      </w:r>
    </w:p>
    <w:p w14:paraId="58098A53">
      <w:pPr>
        <w:pageBreakBefore w:val="0"/>
        <w:widowControl w:val="0"/>
        <w:kinsoku/>
        <w:wordWrap/>
        <w:overflowPunct/>
        <w:topLinePunct w:val="0"/>
        <w:autoSpaceDE/>
        <w:autoSpaceDN/>
        <w:bidi w:val="0"/>
        <w:adjustRightInd/>
        <w:snapToGrid/>
        <w:spacing w:line="400" w:lineRule="exact"/>
        <w:ind w:firstLine="490" w:firstLineChars="20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备注：本项目按单价招标。</w:t>
      </w:r>
    </w:p>
    <w:p w14:paraId="61DC07C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480" w:hanging="490" w:hangingChars="200"/>
        <w:jc w:val="left"/>
        <w:textAlignment w:val="auto"/>
        <w:rPr>
          <w:rFonts w:hint="eastAsia" w:ascii="仿宋" w:hAnsi="仿宋" w:eastAsia="仿宋" w:cs="仿宋"/>
          <w:color w:val="auto"/>
          <w:lang w:eastAsia="zh-CN"/>
        </w:rPr>
      </w:pPr>
      <w:r>
        <w:rPr>
          <w:rFonts w:hint="eastAsia" w:ascii="仿宋" w:hAnsi="仿宋" w:eastAsia="仿宋" w:cs="仿宋"/>
          <w:color w:val="auto"/>
        </w:rPr>
        <w:t>标项</w:t>
      </w:r>
      <w:r>
        <w:rPr>
          <w:rFonts w:hint="eastAsia" w:ascii="仿宋" w:hAnsi="仿宋" w:eastAsia="仿宋" w:cs="仿宋"/>
          <w:color w:val="auto"/>
          <w:lang w:eastAsia="zh-CN"/>
        </w:rPr>
        <w:t>二</w:t>
      </w:r>
      <w:r>
        <w:rPr>
          <w:rFonts w:hint="eastAsia" w:ascii="仿宋" w:hAnsi="仿宋" w:eastAsia="仿宋" w:cs="仿宋"/>
          <w:color w:val="auto"/>
        </w:rPr>
        <w:br w:type="textWrapping"/>
      </w:r>
      <w:r>
        <w:rPr>
          <w:rFonts w:hint="eastAsia" w:ascii="仿宋" w:hAnsi="仿宋" w:eastAsia="仿宋" w:cs="仿宋"/>
          <w:color w:val="auto"/>
        </w:rPr>
        <w:t>标项名称:</w:t>
      </w:r>
      <w:r>
        <w:rPr>
          <w:rFonts w:hint="eastAsia" w:ascii="仿宋" w:hAnsi="仿宋" w:eastAsia="仿宋" w:cs="仿宋"/>
          <w:color w:val="auto"/>
          <w:lang w:eastAsia="zh-CN"/>
        </w:rPr>
        <w:t>阿图什市202</w:t>
      </w:r>
      <w:r>
        <w:rPr>
          <w:rFonts w:hint="eastAsia" w:ascii="仿宋" w:hAnsi="仿宋" w:eastAsia="仿宋" w:cs="仿宋"/>
          <w:color w:val="auto"/>
          <w:lang w:val="en-US" w:eastAsia="zh-CN"/>
        </w:rPr>
        <w:t>6</w:t>
      </w:r>
      <w:r>
        <w:rPr>
          <w:rFonts w:hint="eastAsia" w:ascii="仿宋" w:hAnsi="仿宋" w:eastAsia="仿宋" w:cs="仿宋"/>
          <w:color w:val="auto"/>
          <w:lang w:eastAsia="zh-CN"/>
        </w:rPr>
        <w:t>年卫生应急疫苗采购项目（二包）</w:t>
      </w:r>
    </w:p>
    <w:p w14:paraId="5661F879">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490" w:leftChars="200" w:firstLine="0" w:firstLineChars="0"/>
        <w:jc w:val="left"/>
        <w:textAlignment w:val="auto"/>
        <w:rPr>
          <w:rFonts w:hint="eastAsia" w:ascii="仿宋" w:hAnsi="仿宋" w:eastAsia="仿宋" w:cs="仿宋"/>
          <w:color w:val="auto"/>
          <w:lang w:val="en-US" w:eastAsia="zh-CN"/>
        </w:rPr>
      </w:pPr>
      <w:r>
        <w:rPr>
          <w:rFonts w:hint="eastAsia" w:ascii="仿宋" w:hAnsi="仿宋" w:eastAsia="仿宋" w:cs="仿宋"/>
          <w:color w:val="auto"/>
        </w:rPr>
        <w:t>数量:</w:t>
      </w:r>
      <w:r>
        <w:rPr>
          <w:rFonts w:hint="eastAsia" w:ascii="仿宋" w:hAnsi="仿宋" w:eastAsia="仿宋" w:cs="仿宋"/>
          <w:color w:val="auto"/>
          <w:lang w:val="en-US" w:eastAsia="zh-CN"/>
        </w:rPr>
        <w:t>1</w:t>
      </w:r>
    </w:p>
    <w:p w14:paraId="26A85426">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90" w:firstLineChars="200"/>
        <w:jc w:val="left"/>
        <w:textAlignment w:val="auto"/>
        <w:rPr>
          <w:rFonts w:hint="default" w:ascii="仿宋" w:hAnsi="仿宋" w:eastAsia="仿宋" w:cs="仿宋"/>
          <w:color w:val="auto"/>
          <w:lang w:val="en-US" w:eastAsia="zh-CN"/>
        </w:rPr>
      </w:pPr>
      <w:r>
        <w:rPr>
          <w:rFonts w:hint="eastAsia" w:ascii="仿宋" w:hAnsi="仿宋" w:eastAsia="仿宋" w:cs="仿宋"/>
          <w:color w:val="auto"/>
        </w:rPr>
        <w:t>预算金额（元）:</w:t>
      </w:r>
      <w:r>
        <w:rPr>
          <w:rFonts w:hint="eastAsia" w:ascii="仿宋" w:hAnsi="仿宋" w:eastAsia="仿宋" w:cs="仿宋"/>
          <w:color w:val="auto"/>
          <w:lang w:val="en-US" w:eastAsia="zh-CN"/>
        </w:rPr>
        <w:t>250000</w:t>
      </w:r>
    </w:p>
    <w:p w14:paraId="460BA189">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90" w:firstLineChars="200"/>
        <w:jc w:val="left"/>
        <w:textAlignment w:val="auto"/>
        <w:rPr>
          <w:rFonts w:hint="eastAsia" w:ascii="仿宋" w:hAnsi="仿宋" w:eastAsia="仿宋" w:cs="仿宋"/>
          <w:color w:val="auto"/>
          <w:lang w:val="en-US" w:eastAsia="zh-CN"/>
        </w:rPr>
      </w:pPr>
      <w:r>
        <w:rPr>
          <w:rFonts w:hint="eastAsia" w:ascii="仿宋" w:hAnsi="仿宋" w:eastAsia="仿宋" w:cs="仿宋"/>
          <w:color w:val="auto"/>
        </w:rPr>
        <w:t>单位</w:t>
      </w:r>
      <w:r>
        <w:rPr>
          <w:rFonts w:hint="eastAsia" w:ascii="仿宋" w:hAnsi="仿宋" w:eastAsia="仿宋" w:cs="仿宋"/>
          <w:color w:val="auto"/>
          <w:lang w:eastAsia="zh-CN"/>
        </w:rPr>
        <w:t>：批</w:t>
      </w:r>
    </w:p>
    <w:p w14:paraId="6BDDE0F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90" w:firstLineChars="200"/>
        <w:jc w:val="left"/>
        <w:textAlignment w:val="auto"/>
        <w:rPr>
          <w:rFonts w:hint="eastAsia" w:ascii="仿宋" w:hAnsi="仿宋" w:eastAsia="仿宋" w:cs="仿宋"/>
          <w:color w:val="auto"/>
          <w:lang w:val="en-US" w:eastAsia="zh-CN"/>
        </w:rPr>
      </w:pPr>
      <w:r>
        <w:rPr>
          <w:rFonts w:hint="eastAsia" w:ascii="仿宋" w:hAnsi="仿宋" w:eastAsia="仿宋" w:cs="仿宋"/>
          <w:color w:val="auto"/>
          <w:lang w:val="en-US" w:eastAsia="zh-CN"/>
        </w:rPr>
        <w:t>简要规格描述：采购23价肺炎球菌多糖疫苗；（具体采购内容详见采购清单）</w:t>
      </w:r>
    </w:p>
    <w:p w14:paraId="72041CF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480" w:hanging="490" w:hangingChars="200"/>
        <w:jc w:val="left"/>
        <w:textAlignment w:val="auto"/>
        <w:rPr>
          <w:rFonts w:hint="eastAsia" w:ascii="仿宋" w:hAnsi="仿宋" w:eastAsia="仿宋" w:cs="仿宋"/>
          <w:color w:val="auto"/>
          <w:lang w:eastAsia="zh-CN"/>
        </w:rPr>
      </w:pPr>
      <w:r>
        <w:rPr>
          <w:rFonts w:hint="eastAsia" w:ascii="仿宋" w:hAnsi="仿宋" w:eastAsia="仿宋" w:cs="仿宋"/>
          <w:color w:val="auto"/>
        </w:rPr>
        <w:t>标项</w:t>
      </w:r>
      <w:r>
        <w:rPr>
          <w:rFonts w:hint="eastAsia" w:ascii="仿宋" w:hAnsi="仿宋" w:eastAsia="仿宋" w:cs="仿宋"/>
          <w:color w:val="auto"/>
          <w:lang w:eastAsia="zh-CN"/>
        </w:rPr>
        <w:t>三</w:t>
      </w:r>
      <w:r>
        <w:rPr>
          <w:rFonts w:hint="eastAsia" w:ascii="仿宋" w:hAnsi="仿宋" w:eastAsia="仿宋" w:cs="仿宋"/>
          <w:color w:val="auto"/>
        </w:rPr>
        <w:br w:type="textWrapping"/>
      </w:r>
      <w:r>
        <w:rPr>
          <w:rFonts w:hint="eastAsia" w:ascii="仿宋" w:hAnsi="仿宋" w:eastAsia="仿宋" w:cs="仿宋"/>
          <w:color w:val="auto"/>
        </w:rPr>
        <w:t>标项名称:</w:t>
      </w:r>
      <w:r>
        <w:rPr>
          <w:rFonts w:hint="eastAsia" w:ascii="仿宋" w:hAnsi="仿宋" w:eastAsia="仿宋" w:cs="仿宋"/>
          <w:color w:val="auto"/>
          <w:lang w:eastAsia="zh-CN"/>
        </w:rPr>
        <w:t>阿图什市202</w:t>
      </w:r>
      <w:r>
        <w:rPr>
          <w:rFonts w:hint="eastAsia" w:ascii="仿宋" w:hAnsi="仿宋" w:eastAsia="仿宋" w:cs="仿宋"/>
          <w:color w:val="auto"/>
          <w:lang w:val="en-US" w:eastAsia="zh-CN"/>
        </w:rPr>
        <w:t>6</w:t>
      </w:r>
      <w:r>
        <w:rPr>
          <w:rFonts w:hint="eastAsia" w:ascii="仿宋" w:hAnsi="仿宋" w:eastAsia="仿宋" w:cs="仿宋"/>
          <w:color w:val="auto"/>
          <w:lang w:eastAsia="zh-CN"/>
        </w:rPr>
        <w:t>年卫生应急疫苗采购项目（三包）</w:t>
      </w:r>
    </w:p>
    <w:p w14:paraId="2EB15CA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490" w:leftChars="200" w:firstLine="0" w:firstLineChars="0"/>
        <w:jc w:val="left"/>
        <w:textAlignment w:val="auto"/>
        <w:rPr>
          <w:rFonts w:hint="eastAsia" w:ascii="仿宋" w:hAnsi="仿宋" w:eastAsia="仿宋" w:cs="仿宋"/>
          <w:color w:val="auto"/>
          <w:lang w:val="en-US" w:eastAsia="zh-CN"/>
        </w:rPr>
      </w:pPr>
      <w:r>
        <w:rPr>
          <w:rFonts w:hint="eastAsia" w:ascii="仿宋" w:hAnsi="仿宋" w:eastAsia="仿宋" w:cs="仿宋"/>
          <w:color w:val="auto"/>
        </w:rPr>
        <w:t>数量:</w:t>
      </w:r>
      <w:r>
        <w:rPr>
          <w:rFonts w:hint="eastAsia" w:ascii="仿宋" w:hAnsi="仿宋" w:eastAsia="仿宋" w:cs="仿宋"/>
          <w:color w:val="auto"/>
          <w:lang w:val="en-US" w:eastAsia="zh-CN"/>
        </w:rPr>
        <w:t>1</w:t>
      </w:r>
    </w:p>
    <w:p w14:paraId="066E6F2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90" w:firstLineChars="200"/>
        <w:jc w:val="left"/>
        <w:textAlignment w:val="auto"/>
        <w:rPr>
          <w:rFonts w:hint="default" w:ascii="仿宋" w:hAnsi="仿宋" w:eastAsia="仿宋" w:cs="仿宋"/>
          <w:color w:val="auto"/>
          <w:lang w:val="en-US" w:eastAsia="zh-CN"/>
        </w:rPr>
      </w:pPr>
      <w:r>
        <w:rPr>
          <w:rFonts w:hint="eastAsia" w:ascii="仿宋" w:hAnsi="仿宋" w:eastAsia="仿宋" w:cs="仿宋"/>
          <w:color w:val="auto"/>
        </w:rPr>
        <w:t>预算金额（元）:</w:t>
      </w:r>
      <w:r>
        <w:rPr>
          <w:rFonts w:hint="eastAsia" w:ascii="仿宋" w:hAnsi="仿宋" w:eastAsia="仿宋" w:cs="仿宋"/>
          <w:color w:val="auto"/>
          <w:lang w:val="en-US" w:eastAsia="zh-CN"/>
        </w:rPr>
        <w:t>190000</w:t>
      </w:r>
    </w:p>
    <w:p w14:paraId="41E4DB9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90" w:firstLineChars="200"/>
        <w:jc w:val="left"/>
        <w:textAlignment w:val="auto"/>
        <w:rPr>
          <w:rFonts w:hint="eastAsia" w:ascii="仿宋" w:hAnsi="仿宋" w:eastAsia="仿宋" w:cs="仿宋"/>
          <w:color w:val="auto"/>
          <w:lang w:val="en-US" w:eastAsia="zh-CN"/>
        </w:rPr>
      </w:pPr>
      <w:r>
        <w:rPr>
          <w:rFonts w:hint="eastAsia" w:ascii="仿宋" w:hAnsi="仿宋" w:eastAsia="仿宋" w:cs="仿宋"/>
          <w:color w:val="auto"/>
        </w:rPr>
        <w:t>单位</w:t>
      </w:r>
      <w:r>
        <w:rPr>
          <w:rFonts w:hint="eastAsia" w:ascii="仿宋" w:hAnsi="仿宋" w:eastAsia="仿宋" w:cs="仿宋"/>
          <w:color w:val="auto"/>
          <w:lang w:eastAsia="zh-CN"/>
        </w:rPr>
        <w:t>：批</w:t>
      </w:r>
    </w:p>
    <w:p w14:paraId="6634DDB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90" w:firstLineChars="200"/>
        <w:jc w:val="left"/>
        <w:textAlignment w:val="auto"/>
        <w:rPr>
          <w:rFonts w:hint="eastAsia" w:ascii="仿宋" w:hAnsi="仿宋" w:eastAsia="仿宋" w:cs="仿宋"/>
          <w:color w:val="auto"/>
          <w:lang w:val="en-US" w:eastAsia="zh-CN"/>
        </w:rPr>
      </w:pPr>
      <w:r>
        <w:rPr>
          <w:rFonts w:hint="eastAsia" w:ascii="仿宋" w:hAnsi="仿宋" w:eastAsia="仿宋" w:cs="仿宋"/>
          <w:color w:val="auto"/>
          <w:lang w:val="en-US" w:eastAsia="zh-CN"/>
        </w:rPr>
        <w:t>简要规格描述：采购水痘减毒活疫苗；（具体采购内容详见采购清单）</w:t>
      </w:r>
    </w:p>
    <w:p w14:paraId="2A3046EA">
      <w:pPr>
        <w:pStyle w:val="23"/>
        <w:keepNext w:val="0"/>
        <w:keepLines w:val="0"/>
        <w:pageBreakBefore w:val="0"/>
        <w:widowControl w:val="0"/>
        <w:kinsoku/>
        <w:wordWrap/>
        <w:overflowPunct/>
        <w:topLinePunct w:val="0"/>
        <w:autoSpaceDE/>
        <w:autoSpaceDN/>
        <w:bidi w:val="0"/>
        <w:adjustRightInd/>
        <w:snapToGrid/>
        <w:spacing w:line="400" w:lineRule="exact"/>
        <w:ind w:left="0" w:leftChars="0" w:firstLine="490" w:firstLineChars="200"/>
        <w:textAlignment w:val="auto"/>
        <w:rPr>
          <w:rFonts w:hint="default"/>
          <w:lang w:val="en-US" w:eastAsia="zh-CN"/>
        </w:rPr>
      </w:pPr>
      <w:r>
        <w:rPr>
          <w:rFonts w:hint="eastAsia" w:ascii="仿宋" w:hAnsi="仿宋" w:eastAsia="仿宋" w:cs="仿宋"/>
          <w:color w:val="auto"/>
          <w:lang w:val="en-US" w:eastAsia="zh-CN"/>
        </w:rPr>
        <w:t>备注：本项目按单价招标。</w:t>
      </w:r>
    </w:p>
    <w:p w14:paraId="3B8FCBB1">
      <w:pPr>
        <w:pageBreakBefore w:val="0"/>
        <w:widowControl w:val="0"/>
        <w:kinsoku/>
        <w:wordWrap/>
        <w:overflowPunct/>
        <w:topLinePunct w:val="0"/>
        <w:autoSpaceDE/>
        <w:autoSpaceDN/>
        <w:bidi w:val="0"/>
        <w:adjustRightInd/>
        <w:snapToGrid/>
        <w:spacing w:line="400" w:lineRule="exact"/>
        <w:ind w:firstLine="490" w:firstLineChars="200"/>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合同履约期限：</w:t>
      </w:r>
      <w:r>
        <w:rPr>
          <w:rFonts w:hint="eastAsia" w:ascii="仿宋" w:hAnsi="仿宋" w:eastAsia="仿宋" w:cs="仿宋"/>
          <w:color w:val="000000"/>
          <w:sz w:val="24"/>
          <w:szCs w:val="24"/>
          <w:lang w:eastAsia="zh-CN"/>
        </w:rPr>
        <w:t>详见谈判文件</w:t>
      </w:r>
    </w:p>
    <w:p w14:paraId="46594C39">
      <w:pPr>
        <w:pageBreakBefore w:val="0"/>
        <w:widowControl w:val="0"/>
        <w:kinsoku/>
        <w:wordWrap/>
        <w:overflowPunct/>
        <w:topLinePunct w:val="0"/>
        <w:autoSpaceDE/>
        <w:autoSpaceDN/>
        <w:bidi w:val="0"/>
        <w:adjustRightInd/>
        <w:snapToGrid/>
        <w:spacing w:line="400" w:lineRule="exact"/>
        <w:ind w:firstLine="490" w:firstLineChars="200"/>
        <w:textAlignment w:val="auto"/>
        <w:rPr>
          <w:rFonts w:ascii="仿宋" w:hAnsi="仿宋" w:eastAsia="仿宋" w:cs="仿宋"/>
          <w:color w:val="000000"/>
          <w:sz w:val="24"/>
          <w:szCs w:val="24"/>
        </w:rPr>
      </w:pPr>
      <w:r>
        <w:rPr>
          <w:rFonts w:hint="eastAsia" w:ascii="仿宋" w:hAnsi="仿宋" w:eastAsia="仿宋" w:cs="仿宋"/>
          <w:color w:val="000000"/>
          <w:sz w:val="24"/>
          <w:szCs w:val="24"/>
        </w:rPr>
        <w:t>本项目</w:t>
      </w:r>
      <w:r>
        <w:rPr>
          <w:rFonts w:hint="eastAsia" w:ascii="仿宋" w:hAnsi="仿宋" w:eastAsia="仿宋" w:cs="仿宋"/>
          <w:color w:val="000000"/>
          <w:sz w:val="24"/>
          <w:szCs w:val="24"/>
          <w:lang w:eastAsia="zh-CN"/>
        </w:rPr>
        <w:t>不</w:t>
      </w:r>
      <w:r>
        <w:rPr>
          <w:rFonts w:hint="eastAsia" w:ascii="仿宋" w:hAnsi="仿宋" w:eastAsia="仿宋" w:cs="仿宋"/>
          <w:color w:val="000000"/>
          <w:sz w:val="24"/>
          <w:szCs w:val="24"/>
        </w:rPr>
        <w:t>接受联合体投标。</w:t>
      </w:r>
    </w:p>
    <w:p w14:paraId="2DAFB233">
      <w:pPr>
        <w:pStyle w:val="3"/>
        <w:pageBreakBefore w:val="0"/>
        <w:widowControl w:val="0"/>
        <w:numPr>
          <w:ilvl w:val="0"/>
          <w:numId w:val="2"/>
        </w:numPr>
        <w:kinsoku/>
        <w:wordWrap/>
        <w:overflowPunct/>
        <w:topLinePunct w:val="0"/>
        <w:autoSpaceDE/>
        <w:autoSpaceDN/>
        <w:bidi w:val="0"/>
        <w:adjustRightInd/>
        <w:snapToGrid/>
        <w:spacing w:line="400" w:lineRule="exact"/>
        <w:jc w:val="left"/>
        <w:textAlignment w:val="auto"/>
        <w:rPr>
          <w:rFonts w:ascii="仿宋" w:hAnsi="仿宋" w:eastAsia="仿宋" w:cs="仿宋"/>
          <w:color w:val="000000"/>
          <w:sz w:val="24"/>
          <w:szCs w:val="24"/>
        </w:rPr>
      </w:pPr>
      <w:bookmarkStart w:id="7" w:name="_Toc28359003"/>
      <w:bookmarkStart w:id="8" w:name="_Toc28359080"/>
      <w:bookmarkStart w:id="9" w:name="_Toc35393791"/>
      <w:bookmarkStart w:id="10" w:name="_Toc35393622"/>
      <w:r>
        <w:rPr>
          <w:rFonts w:hint="eastAsia" w:ascii="仿宋" w:hAnsi="仿宋" w:eastAsia="仿宋" w:cs="仿宋"/>
          <w:color w:val="000000"/>
          <w:sz w:val="24"/>
          <w:szCs w:val="24"/>
        </w:rPr>
        <w:t>申请人的资格要求：</w:t>
      </w:r>
      <w:bookmarkEnd w:id="7"/>
      <w:bookmarkEnd w:id="8"/>
      <w:bookmarkEnd w:id="9"/>
      <w:bookmarkEnd w:id="10"/>
    </w:p>
    <w:p w14:paraId="3064CF94">
      <w:pPr>
        <w:pageBreakBefore w:val="0"/>
        <w:widowControl w:val="0"/>
        <w:kinsoku/>
        <w:wordWrap/>
        <w:overflowPunct/>
        <w:topLinePunct w:val="0"/>
        <w:autoSpaceDE/>
        <w:autoSpaceDN/>
        <w:bidi w:val="0"/>
        <w:adjustRightInd/>
        <w:snapToGrid/>
        <w:spacing w:line="400" w:lineRule="exact"/>
        <w:ind w:firstLine="245" w:firstLineChars="100"/>
        <w:textAlignment w:val="auto"/>
        <w:rPr>
          <w:rFonts w:ascii="仿宋" w:hAnsi="仿宋" w:eastAsia="仿宋" w:cs="仿宋"/>
          <w:color w:val="000000"/>
          <w:sz w:val="24"/>
          <w:szCs w:val="24"/>
          <w:lang w:eastAsia="zh-CN"/>
        </w:rPr>
      </w:pPr>
      <w:r>
        <w:rPr>
          <w:rFonts w:hint="eastAsia" w:ascii="仿宋" w:hAnsi="仿宋" w:eastAsia="仿宋" w:cs="仿宋"/>
          <w:color w:val="000000"/>
          <w:sz w:val="24"/>
          <w:szCs w:val="24"/>
        </w:rPr>
        <w:t xml:space="preserve"> </w:t>
      </w:r>
      <w:r>
        <w:rPr>
          <w:rFonts w:hint="eastAsia" w:ascii="仿宋" w:hAnsi="仿宋" w:eastAsia="仿宋" w:cs="仿宋"/>
          <w:color w:val="000000"/>
          <w:sz w:val="24"/>
          <w:szCs w:val="24"/>
          <w:lang w:eastAsia="zh-CN"/>
        </w:rPr>
        <w:t xml:space="preserve"> 1.满足《中华人民共和国政府采购法》第二十二条规定；</w:t>
      </w:r>
    </w:p>
    <w:p w14:paraId="323A9C47">
      <w:pPr>
        <w:pageBreakBefore w:val="0"/>
        <w:widowControl w:val="0"/>
        <w:kinsoku/>
        <w:wordWrap/>
        <w:overflowPunct/>
        <w:topLinePunct w:val="0"/>
        <w:autoSpaceDE/>
        <w:autoSpaceDN/>
        <w:bidi w:val="0"/>
        <w:adjustRightInd/>
        <w:snapToGrid/>
        <w:spacing w:line="400" w:lineRule="exact"/>
        <w:ind w:firstLine="245" w:firstLineChars="100"/>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 xml:space="preserve">  2.落实政府采购政策需满足的资格要求：标项 1、2、</w:t>
      </w: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lang w:eastAsia="zh-CN"/>
        </w:rPr>
        <w:t>：本项目为非专门面向中小企业</w:t>
      </w:r>
      <w:r>
        <w:rPr>
          <w:rFonts w:hint="eastAsia" w:ascii="仿宋" w:hAnsi="仿宋" w:eastAsia="仿宋" w:cs="仿宋"/>
          <w:color w:val="000000"/>
          <w:sz w:val="24"/>
          <w:szCs w:val="24"/>
          <w:lang w:val="en-US" w:eastAsia="zh-CN"/>
        </w:rPr>
        <w:t>。</w:t>
      </w:r>
    </w:p>
    <w:p w14:paraId="31F02DC4">
      <w:pPr>
        <w:pageBreakBefore w:val="0"/>
        <w:widowControl w:val="0"/>
        <w:kinsoku/>
        <w:wordWrap/>
        <w:overflowPunct/>
        <w:topLinePunct w:val="0"/>
        <w:autoSpaceDE/>
        <w:autoSpaceDN/>
        <w:bidi w:val="0"/>
        <w:adjustRightInd/>
        <w:snapToGrid/>
        <w:spacing w:line="400" w:lineRule="exact"/>
        <w:ind w:firstLine="245" w:firstLineChars="100"/>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 xml:space="preserve">  3.本项目的特定资格要求：</w:t>
      </w:r>
      <w:bookmarkStart w:id="11" w:name="_Toc35393792"/>
      <w:bookmarkStart w:id="12" w:name="_Toc28359081"/>
      <w:bookmarkStart w:id="13" w:name="_Toc35393623"/>
      <w:bookmarkStart w:id="14" w:name="_Toc28359004"/>
      <w:r>
        <w:rPr>
          <w:rFonts w:hint="eastAsia" w:ascii="仿宋" w:hAnsi="仿宋" w:eastAsia="仿宋" w:cs="仿宋"/>
          <w:color w:val="000000"/>
          <w:sz w:val="24"/>
          <w:szCs w:val="24"/>
          <w:lang w:eastAsia="zh-CN"/>
        </w:rPr>
        <w:t>【标项1、2</w:t>
      </w: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lang w:eastAsia="zh-CN"/>
        </w:rPr>
        <w:t>】</w:t>
      </w:r>
    </w:p>
    <w:p w14:paraId="128A2A5F">
      <w:pPr>
        <w:pStyle w:val="3"/>
        <w:keepNext/>
        <w:keepLines/>
        <w:pageBreakBefore w:val="0"/>
        <w:widowControl w:val="0"/>
        <w:kinsoku/>
        <w:wordWrap/>
        <w:overflowPunct/>
        <w:topLinePunct w:val="0"/>
        <w:autoSpaceDE/>
        <w:autoSpaceDN/>
        <w:bidi w:val="0"/>
        <w:adjustRightInd/>
        <w:snapToGrid/>
        <w:spacing w:line="400" w:lineRule="exact"/>
        <w:ind w:firstLine="490" w:firstLineChars="200"/>
        <w:jc w:val="left"/>
        <w:textAlignment w:val="auto"/>
        <w:rPr>
          <w:rFonts w:hint="eastAsia" w:ascii="仿宋" w:hAnsi="仿宋" w:eastAsia="仿宋" w:cs="仿宋"/>
          <w:b w:val="0"/>
          <w:bCs/>
          <w:color w:val="000000"/>
          <w:sz w:val="24"/>
          <w:szCs w:val="24"/>
        </w:rPr>
      </w:pPr>
      <w:r>
        <w:rPr>
          <w:rFonts w:hint="eastAsia" w:ascii="仿宋" w:hAnsi="仿宋" w:eastAsia="仿宋" w:cs="仿宋"/>
          <w:b w:val="0"/>
          <w:bCs/>
          <w:color w:val="000000"/>
          <w:sz w:val="24"/>
          <w:szCs w:val="24"/>
        </w:rPr>
        <w:t>（1）具备三证合一营业执照；</w:t>
      </w:r>
    </w:p>
    <w:p w14:paraId="131E2A2F">
      <w:pPr>
        <w:pStyle w:val="3"/>
        <w:keepNext/>
        <w:keepLines/>
        <w:pageBreakBefore w:val="0"/>
        <w:widowControl w:val="0"/>
        <w:kinsoku/>
        <w:wordWrap/>
        <w:overflowPunct/>
        <w:topLinePunct w:val="0"/>
        <w:autoSpaceDE/>
        <w:autoSpaceDN/>
        <w:bidi w:val="0"/>
        <w:adjustRightInd/>
        <w:snapToGrid/>
        <w:spacing w:line="400" w:lineRule="exact"/>
        <w:ind w:firstLine="490" w:firstLineChars="200"/>
        <w:jc w:val="left"/>
        <w:textAlignment w:val="auto"/>
        <w:rPr>
          <w:rFonts w:hint="eastAsia" w:ascii="仿宋" w:hAnsi="仿宋" w:eastAsia="仿宋" w:cs="仿宋"/>
          <w:b w:val="0"/>
          <w:bCs/>
          <w:color w:val="000000"/>
          <w:sz w:val="24"/>
          <w:szCs w:val="24"/>
        </w:rPr>
      </w:pPr>
      <w:r>
        <w:rPr>
          <w:rFonts w:hint="eastAsia" w:ascii="仿宋" w:hAnsi="仿宋" w:eastAsia="仿宋" w:cs="仿宋"/>
          <w:b w:val="0"/>
          <w:bCs/>
          <w:color w:val="000000"/>
          <w:sz w:val="24"/>
          <w:szCs w:val="24"/>
        </w:rPr>
        <w:t>（2）法定代表人投标须提供法定代表人资格证明书，委托代理人投标须提供法定代表人授权委托书；</w:t>
      </w:r>
    </w:p>
    <w:p w14:paraId="65FF293C">
      <w:pPr>
        <w:pStyle w:val="3"/>
        <w:keepNext/>
        <w:keepLines/>
        <w:pageBreakBefore w:val="0"/>
        <w:widowControl w:val="0"/>
        <w:kinsoku/>
        <w:wordWrap/>
        <w:overflowPunct/>
        <w:topLinePunct w:val="0"/>
        <w:autoSpaceDE/>
        <w:autoSpaceDN/>
        <w:bidi w:val="0"/>
        <w:adjustRightInd/>
        <w:snapToGrid/>
        <w:spacing w:line="400" w:lineRule="exact"/>
        <w:ind w:firstLine="490" w:firstLineChars="200"/>
        <w:jc w:val="left"/>
        <w:textAlignment w:val="auto"/>
        <w:rPr>
          <w:rFonts w:hint="eastAsia" w:ascii="仿宋" w:hAnsi="仿宋" w:eastAsia="仿宋" w:cs="仿宋"/>
          <w:b w:val="0"/>
          <w:bCs/>
          <w:color w:val="000000"/>
          <w:sz w:val="24"/>
          <w:szCs w:val="24"/>
        </w:rPr>
      </w:pPr>
      <w:r>
        <w:rPr>
          <w:rFonts w:hint="eastAsia" w:ascii="仿宋" w:hAnsi="仿宋" w:eastAsia="仿宋" w:cs="仿宋"/>
          <w:b w:val="0"/>
          <w:bCs/>
          <w:color w:val="000000"/>
          <w:sz w:val="24"/>
          <w:szCs w:val="24"/>
        </w:rPr>
        <w:t>（3）投标企业须提供投标人（被授权在职人员）近6个月内任意一个月有效的社保证明；</w:t>
      </w:r>
    </w:p>
    <w:p w14:paraId="4E8A42AA">
      <w:pPr>
        <w:pStyle w:val="3"/>
        <w:keepNext/>
        <w:keepLines/>
        <w:pageBreakBefore w:val="0"/>
        <w:widowControl w:val="0"/>
        <w:kinsoku/>
        <w:wordWrap/>
        <w:overflowPunct/>
        <w:topLinePunct w:val="0"/>
        <w:autoSpaceDE/>
        <w:autoSpaceDN/>
        <w:bidi w:val="0"/>
        <w:adjustRightInd/>
        <w:snapToGrid/>
        <w:spacing w:line="400" w:lineRule="exact"/>
        <w:ind w:firstLine="490" w:firstLineChars="200"/>
        <w:jc w:val="left"/>
        <w:textAlignment w:val="auto"/>
        <w:rPr>
          <w:rFonts w:hint="eastAsia" w:ascii="仿宋" w:hAnsi="仿宋" w:eastAsia="仿宋" w:cs="仿宋"/>
          <w:b w:val="0"/>
          <w:bCs/>
          <w:color w:val="000000"/>
          <w:sz w:val="24"/>
          <w:szCs w:val="24"/>
        </w:rPr>
      </w:pPr>
      <w:r>
        <w:rPr>
          <w:rFonts w:hint="eastAsia" w:ascii="仿宋" w:hAnsi="仿宋" w:eastAsia="仿宋" w:cs="仿宋"/>
          <w:b w:val="0"/>
          <w:bCs/>
          <w:color w:val="000000"/>
          <w:sz w:val="24"/>
          <w:szCs w:val="24"/>
        </w:rPr>
        <w:t>（4）参加政府采购活动前三年内，在经营活动中没有重大违法记录；未被“信用中国”（www.creditchina.gov.cn）、中国政府采购网（www.ccgp.gov.cn）列入失信被执行人、税收违法黑名单、政府采购严重违法失信行为记录名单；</w:t>
      </w:r>
    </w:p>
    <w:p w14:paraId="0FF93494">
      <w:pPr>
        <w:pStyle w:val="3"/>
        <w:keepNext/>
        <w:keepLines/>
        <w:pageBreakBefore w:val="0"/>
        <w:widowControl w:val="0"/>
        <w:kinsoku/>
        <w:wordWrap/>
        <w:overflowPunct/>
        <w:topLinePunct w:val="0"/>
        <w:autoSpaceDE/>
        <w:autoSpaceDN/>
        <w:bidi w:val="0"/>
        <w:adjustRightInd/>
        <w:snapToGrid/>
        <w:spacing w:line="400" w:lineRule="exact"/>
        <w:ind w:firstLine="490" w:firstLineChars="200"/>
        <w:jc w:val="left"/>
        <w:textAlignment w:val="auto"/>
        <w:rPr>
          <w:rFonts w:hint="eastAsia" w:ascii="仿宋" w:hAnsi="仿宋" w:eastAsia="仿宋" w:cs="仿宋"/>
          <w:b w:val="0"/>
          <w:bCs/>
          <w:color w:val="000000"/>
          <w:sz w:val="24"/>
          <w:szCs w:val="24"/>
        </w:rPr>
      </w:pPr>
      <w:r>
        <w:rPr>
          <w:rFonts w:hint="eastAsia" w:ascii="仿宋" w:hAnsi="仿宋" w:eastAsia="仿宋" w:cs="仿宋"/>
          <w:b w:val="0"/>
          <w:bCs/>
          <w:color w:val="000000"/>
          <w:sz w:val="24"/>
          <w:szCs w:val="24"/>
        </w:rPr>
        <w:t>（5）</w:t>
      </w:r>
      <w:r>
        <w:rPr>
          <w:rFonts w:hint="eastAsia" w:ascii="仿宋" w:hAnsi="仿宋" w:eastAsia="仿宋" w:cs="仿宋"/>
          <w:b w:val="0"/>
          <w:bCs/>
          <w:color w:val="000000"/>
          <w:sz w:val="24"/>
          <w:szCs w:val="24"/>
          <w:lang w:val="en-US" w:eastAsia="zh-CN"/>
        </w:rPr>
        <w:t>投标人具有有效的《药品经营许可证》或《药品生产许可证》</w:t>
      </w:r>
      <w:r>
        <w:rPr>
          <w:rFonts w:hint="eastAsia" w:ascii="仿宋" w:hAnsi="仿宋" w:eastAsia="仿宋" w:cs="仿宋"/>
          <w:b w:val="0"/>
          <w:bCs/>
          <w:color w:val="000000"/>
          <w:sz w:val="24"/>
          <w:szCs w:val="24"/>
        </w:rPr>
        <w:t>。</w:t>
      </w:r>
    </w:p>
    <w:p w14:paraId="797A949A">
      <w:pPr>
        <w:pStyle w:val="3"/>
        <w:keepNext/>
        <w:keepLines/>
        <w:pageBreakBefore w:val="0"/>
        <w:widowControl w:val="0"/>
        <w:kinsoku/>
        <w:wordWrap/>
        <w:overflowPunct/>
        <w:topLinePunct w:val="0"/>
        <w:autoSpaceDE/>
        <w:autoSpaceDN/>
        <w:bidi w:val="0"/>
        <w:adjustRightInd/>
        <w:snapToGrid/>
        <w:spacing w:line="400" w:lineRule="exact"/>
        <w:jc w:val="left"/>
        <w:textAlignment w:val="auto"/>
        <w:rPr>
          <w:rFonts w:ascii="仿宋" w:hAnsi="仿宋" w:eastAsia="仿宋" w:cs="仿宋"/>
          <w:color w:val="000000"/>
          <w:sz w:val="24"/>
          <w:szCs w:val="24"/>
          <w:lang w:eastAsia="zh-CN"/>
        </w:rPr>
      </w:pPr>
      <w:r>
        <w:rPr>
          <w:rFonts w:hint="eastAsia" w:ascii="仿宋" w:hAnsi="仿宋" w:eastAsia="仿宋" w:cs="仿宋"/>
          <w:color w:val="000000"/>
          <w:sz w:val="24"/>
          <w:szCs w:val="24"/>
        </w:rPr>
        <w:t>三、</w:t>
      </w:r>
      <w:bookmarkEnd w:id="11"/>
      <w:bookmarkEnd w:id="12"/>
      <w:bookmarkEnd w:id="13"/>
      <w:bookmarkEnd w:id="14"/>
      <w:r>
        <w:rPr>
          <w:rFonts w:hint="eastAsia" w:ascii="仿宋" w:hAnsi="仿宋" w:eastAsia="仿宋" w:cs="仿宋"/>
          <w:color w:val="000000"/>
          <w:sz w:val="24"/>
          <w:szCs w:val="24"/>
        </w:rPr>
        <w:t>获取采购文件</w:t>
      </w:r>
    </w:p>
    <w:p w14:paraId="03DA2BEC">
      <w:pPr>
        <w:pageBreakBefore w:val="0"/>
        <w:widowControl w:val="0"/>
        <w:kinsoku/>
        <w:wordWrap/>
        <w:overflowPunct/>
        <w:topLinePunct w:val="0"/>
        <w:autoSpaceDE/>
        <w:autoSpaceDN/>
        <w:bidi w:val="0"/>
        <w:adjustRightInd/>
        <w:snapToGrid/>
        <w:spacing w:line="400" w:lineRule="exact"/>
        <w:ind w:firstLine="490" w:firstLineChars="200"/>
        <w:textAlignment w:val="auto"/>
        <w:rPr>
          <w:rFonts w:ascii="仿宋" w:hAnsi="仿宋" w:eastAsia="仿宋" w:cs="仿宋"/>
          <w:color w:val="000000"/>
          <w:sz w:val="24"/>
          <w:szCs w:val="24"/>
          <w:lang w:eastAsia="zh-CN"/>
        </w:rPr>
      </w:pPr>
      <w:r>
        <w:rPr>
          <w:rFonts w:hint="eastAsia" w:ascii="仿宋" w:hAnsi="仿宋" w:eastAsia="仿宋" w:cs="仿宋"/>
          <w:color w:val="000000"/>
          <w:sz w:val="24"/>
          <w:szCs w:val="24"/>
          <w:lang w:eastAsia="zh-CN"/>
        </w:rPr>
        <w:t>时间：</w:t>
      </w:r>
      <w:r>
        <w:rPr>
          <w:rFonts w:hint="eastAsia" w:ascii="仿宋" w:hAnsi="仿宋" w:eastAsia="仿宋" w:cs="仿宋"/>
          <w:color w:val="auto"/>
          <w:sz w:val="24"/>
          <w:szCs w:val="24"/>
          <w:lang w:eastAsia="zh-CN"/>
        </w:rPr>
        <w:t>202</w:t>
      </w:r>
      <w:r>
        <w:rPr>
          <w:rFonts w:hint="eastAsia" w:ascii="仿宋" w:hAnsi="仿宋" w:eastAsia="仿宋" w:cs="仿宋"/>
          <w:color w:val="auto"/>
          <w:sz w:val="24"/>
          <w:szCs w:val="24"/>
          <w:lang w:val="en-US" w:eastAsia="zh-CN"/>
        </w:rPr>
        <w:t>6</w:t>
      </w:r>
      <w:r>
        <w:rPr>
          <w:rFonts w:hint="eastAsia" w:ascii="仿宋" w:hAnsi="仿宋" w:eastAsia="仿宋" w:cs="仿宋"/>
          <w:color w:val="auto"/>
          <w:sz w:val="24"/>
          <w:szCs w:val="24"/>
          <w:lang w:eastAsia="zh-CN"/>
        </w:rPr>
        <w:t>年</w:t>
      </w:r>
      <w:r>
        <w:rPr>
          <w:rFonts w:hint="eastAsia" w:ascii="仿宋" w:hAnsi="仿宋" w:eastAsia="仿宋" w:cs="仿宋"/>
          <w:color w:val="auto"/>
          <w:sz w:val="24"/>
          <w:szCs w:val="24"/>
          <w:lang w:val="en-US" w:eastAsia="zh-CN"/>
        </w:rPr>
        <w:t xml:space="preserve">9 </w:t>
      </w:r>
      <w:r>
        <w:rPr>
          <w:rFonts w:hint="eastAsia" w:ascii="仿宋" w:hAnsi="仿宋" w:eastAsia="仿宋" w:cs="仿宋"/>
          <w:color w:val="auto"/>
          <w:sz w:val="24"/>
          <w:szCs w:val="24"/>
          <w:lang w:eastAsia="zh-CN"/>
        </w:rPr>
        <w:t>月</w:t>
      </w:r>
      <w:r>
        <w:rPr>
          <w:rFonts w:hint="eastAsia" w:ascii="仿宋" w:hAnsi="仿宋" w:eastAsia="仿宋" w:cs="仿宋"/>
          <w:color w:val="auto"/>
          <w:sz w:val="24"/>
          <w:szCs w:val="24"/>
          <w:lang w:val="en-US" w:eastAsia="zh-CN"/>
        </w:rPr>
        <w:t xml:space="preserve">30 </w:t>
      </w:r>
      <w:r>
        <w:rPr>
          <w:rFonts w:hint="eastAsia" w:ascii="仿宋" w:hAnsi="仿宋" w:eastAsia="仿宋" w:cs="仿宋"/>
          <w:color w:val="auto"/>
          <w:sz w:val="24"/>
          <w:szCs w:val="24"/>
          <w:lang w:eastAsia="zh-CN"/>
        </w:rPr>
        <w:t>日至202</w:t>
      </w:r>
      <w:r>
        <w:rPr>
          <w:rFonts w:hint="eastAsia" w:ascii="仿宋" w:hAnsi="仿宋" w:eastAsia="仿宋" w:cs="仿宋"/>
          <w:color w:val="auto"/>
          <w:sz w:val="24"/>
          <w:szCs w:val="24"/>
          <w:lang w:val="en-US" w:eastAsia="zh-CN"/>
        </w:rPr>
        <w:t>6</w:t>
      </w:r>
      <w:r>
        <w:rPr>
          <w:rFonts w:hint="eastAsia" w:ascii="仿宋" w:hAnsi="仿宋" w:eastAsia="仿宋" w:cs="仿宋"/>
          <w:color w:val="auto"/>
          <w:sz w:val="24"/>
          <w:szCs w:val="24"/>
          <w:lang w:eastAsia="zh-CN"/>
        </w:rPr>
        <w:t>年</w:t>
      </w:r>
      <w:r>
        <w:rPr>
          <w:rFonts w:hint="eastAsia" w:ascii="仿宋" w:hAnsi="仿宋" w:eastAsia="仿宋" w:cs="仿宋"/>
          <w:color w:val="auto"/>
          <w:sz w:val="24"/>
          <w:szCs w:val="24"/>
          <w:lang w:val="en-US" w:eastAsia="zh-CN"/>
        </w:rPr>
        <w:t xml:space="preserve"> 10</w:t>
      </w:r>
      <w:r>
        <w:rPr>
          <w:rFonts w:hint="eastAsia" w:ascii="仿宋" w:hAnsi="仿宋" w:eastAsia="仿宋" w:cs="仿宋"/>
          <w:color w:val="auto"/>
          <w:sz w:val="24"/>
          <w:szCs w:val="24"/>
          <w:lang w:eastAsia="zh-CN"/>
        </w:rPr>
        <w:t>月</w:t>
      </w:r>
      <w:r>
        <w:rPr>
          <w:rFonts w:hint="eastAsia" w:ascii="仿宋" w:hAnsi="仿宋" w:eastAsia="仿宋" w:cs="仿宋"/>
          <w:color w:val="auto"/>
          <w:sz w:val="24"/>
          <w:szCs w:val="24"/>
          <w:lang w:val="en-US" w:eastAsia="zh-CN"/>
        </w:rPr>
        <w:t xml:space="preserve">9 </w:t>
      </w:r>
      <w:r>
        <w:rPr>
          <w:rFonts w:hint="eastAsia" w:ascii="仿宋" w:hAnsi="仿宋" w:eastAsia="仿宋" w:cs="仿宋"/>
          <w:color w:val="auto"/>
          <w:sz w:val="24"/>
          <w:szCs w:val="24"/>
          <w:lang w:eastAsia="zh-CN"/>
        </w:rPr>
        <w:t>日，</w:t>
      </w:r>
      <w:r>
        <w:rPr>
          <w:rFonts w:hint="eastAsia" w:ascii="仿宋" w:hAnsi="仿宋" w:eastAsia="仿宋" w:cs="仿宋"/>
          <w:color w:val="000000"/>
          <w:sz w:val="24"/>
          <w:szCs w:val="24"/>
          <w:lang w:eastAsia="zh-CN"/>
        </w:rPr>
        <w:t>每天上午10:00至</w:t>
      </w:r>
      <w:r>
        <w:rPr>
          <w:rFonts w:hint="eastAsia" w:ascii="仿宋" w:hAnsi="仿宋" w:eastAsia="仿宋" w:cs="仿宋"/>
          <w:color w:val="000000"/>
          <w:sz w:val="24"/>
          <w:szCs w:val="24"/>
          <w:lang w:val="en-US" w:eastAsia="zh-CN"/>
        </w:rPr>
        <w:t>14</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00</w:t>
      </w:r>
      <w:r>
        <w:rPr>
          <w:rFonts w:hint="eastAsia" w:ascii="仿宋" w:hAnsi="仿宋" w:eastAsia="仿宋" w:cs="仿宋"/>
          <w:color w:val="000000"/>
          <w:sz w:val="24"/>
          <w:szCs w:val="24"/>
          <w:lang w:eastAsia="zh-CN"/>
        </w:rPr>
        <w:t>，下午16:</w:t>
      </w:r>
      <w:r>
        <w:rPr>
          <w:rFonts w:hint="eastAsia" w:ascii="仿宋" w:hAnsi="仿宋" w:eastAsia="仿宋" w:cs="仿宋"/>
          <w:color w:val="000000"/>
          <w:sz w:val="24"/>
          <w:szCs w:val="24"/>
          <w:lang w:val="en-US" w:eastAsia="zh-CN"/>
        </w:rPr>
        <w:t>00</w:t>
      </w:r>
      <w:r>
        <w:rPr>
          <w:rFonts w:hint="eastAsia" w:ascii="仿宋" w:hAnsi="仿宋" w:eastAsia="仿宋" w:cs="仿宋"/>
          <w:color w:val="000000"/>
          <w:sz w:val="24"/>
          <w:szCs w:val="24"/>
          <w:lang w:eastAsia="zh-CN"/>
        </w:rPr>
        <w:t>至</w:t>
      </w:r>
      <w:r>
        <w:rPr>
          <w:rFonts w:hint="eastAsia" w:ascii="仿宋" w:hAnsi="仿宋" w:eastAsia="仿宋" w:cs="仿宋"/>
          <w:color w:val="000000"/>
          <w:sz w:val="24"/>
          <w:szCs w:val="24"/>
          <w:lang w:val="en-US" w:eastAsia="zh-CN"/>
        </w:rPr>
        <w:t>20</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00</w:t>
      </w:r>
      <w:r>
        <w:rPr>
          <w:rFonts w:hint="eastAsia" w:ascii="仿宋" w:hAnsi="仿宋" w:eastAsia="仿宋" w:cs="仿宋"/>
          <w:color w:val="000000"/>
          <w:sz w:val="24"/>
          <w:szCs w:val="24"/>
          <w:lang w:eastAsia="zh-CN"/>
        </w:rPr>
        <w:t>（北京时间，节假日除外）</w:t>
      </w:r>
    </w:p>
    <w:p w14:paraId="0F089A09">
      <w:pPr>
        <w:pageBreakBefore w:val="0"/>
        <w:widowControl w:val="0"/>
        <w:kinsoku/>
        <w:wordWrap/>
        <w:overflowPunct/>
        <w:topLinePunct w:val="0"/>
        <w:autoSpaceDE/>
        <w:autoSpaceDN/>
        <w:bidi w:val="0"/>
        <w:adjustRightInd/>
        <w:snapToGrid/>
        <w:spacing w:line="400" w:lineRule="exact"/>
        <w:ind w:firstLine="490" w:firstLineChars="200"/>
        <w:textAlignment w:val="auto"/>
        <w:rPr>
          <w:rFonts w:ascii="仿宋" w:hAnsi="仿宋" w:eastAsia="仿宋" w:cs="仿宋"/>
          <w:color w:val="000000"/>
          <w:sz w:val="24"/>
          <w:szCs w:val="24"/>
          <w:lang w:eastAsia="zh-CN"/>
        </w:rPr>
      </w:pPr>
      <w:bookmarkStart w:id="15" w:name="_Toc35393624"/>
      <w:bookmarkStart w:id="16" w:name="_Toc28359082"/>
      <w:bookmarkStart w:id="17" w:name="_Toc28359005"/>
      <w:bookmarkStart w:id="18" w:name="_Toc35393793"/>
      <w:r>
        <w:rPr>
          <w:rFonts w:hint="eastAsia" w:ascii="仿宋" w:hAnsi="仿宋" w:eastAsia="仿宋" w:cs="仿宋"/>
          <w:color w:val="000000"/>
          <w:sz w:val="24"/>
          <w:szCs w:val="24"/>
          <w:lang w:eastAsia="zh-CN"/>
        </w:rPr>
        <w:t>地点：政采云平台线上</w:t>
      </w:r>
    </w:p>
    <w:p w14:paraId="27EC011F">
      <w:pPr>
        <w:pageBreakBefore w:val="0"/>
        <w:widowControl w:val="0"/>
        <w:tabs>
          <w:tab w:val="left" w:pos="366"/>
        </w:tabs>
        <w:kinsoku/>
        <w:wordWrap/>
        <w:overflowPunct/>
        <w:topLinePunct w:val="0"/>
        <w:autoSpaceDE/>
        <w:autoSpaceDN/>
        <w:bidi w:val="0"/>
        <w:adjustRightInd/>
        <w:snapToGrid/>
        <w:spacing w:line="400" w:lineRule="exact"/>
        <w:ind w:firstLine="490" w:firstLineChars="200"/>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方式：供应商登录政采云平台https://www.zcygov.cn/在线申请获取采购文件（进入“项目采购”应用，在获取采购文件菜单中选择项目，申请获取采购文件），或者点击采购公告底部潜在供应商“获取采购文件”，页面跳转后登陆，直接获取采购文件。 </w:t>
      </w:r>
    </w:p>
    <w:p w14:paraId="0274E849">
      <w:pPr>
        <w:pageBreakBefore w:val="0"/>
        <w:widowControl w:val="0"/>
        <w:tabs>
          <w:tab w:val="left" w:pos="366"/>
        </w:tabs>
        <w:kinsoku/>
        <w:wordWrap/>
        <w:overflowPunct/>
        <w:topLinePunct w:val="0"/>
        <w:autoSpaceDE/>
        <w:autoSpaceDN/>
        <w:bidi w:val="0"/>
        <w:adjustRightInd/>
        <w:snapToGrid/>
        <w:spacing w:line="400" w:lineRule="exact"/>
        <w:ind w:firstLine="490" w:firstLineChars="200"/>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售价（元）：0</w:t>
      </w:r>
    </w:p>
    <w:bookmarkEnd w:id="15"/>
    <w:bookmarkEnd w:id="16"/>
    <w:bookmarkEnd w:id="17"/>
    <w:bookmarkEnd w:id="18"/>
    <w:p w14:paraId="639A6DA0">
      <w:pPr>
        <w:pageBreakBefore w:val="0"/>
        <w:widowControl w:val="0"/>
        <w:numPr>
          <w:ilvl w:val="0"/>
          <w:numId w:val="0"/>
        </w:numPr>
        <w:tabs>
          <w:tab w:val="left" w:pos="366"/>
        </w:tabs>
        <w:kinsoku/>
        <w:wordWrap/>
        <w:overflowPunct/>
        <w:topLinePunct w:val="0"/>
        <w:autoSpaceDE/>
        <w:autoSpaceDN/>
        <w:bidi w:val="0"/>
        <w:adjustRightInd/>
        <w:snapToGrid/>
        <w:spacing w:line="400" w:lineRule="exact"/>
        <w:ind w:leftChars="0"/>
        <w:textAlignment w:val="auto"/>
        <w:rPr>
          <w:rFonts w:hint="eastAsia" w:ascii="仿宋" w:hAnsi="仿宋" w:eastAsia="仿宋" w:cs="仿宋"/>
          <w:color w:val="000000"/>
          <w:sz w:val="24"/>
          <w:szCs w:val="24"/>
        </w:rPr>
      </w:pPr>
      <w:r>
        <w:rPr>
          <w:rFonts w:hint="eastAsia" w:ascii="仿宋" w:hAnsi="仿宋" w:eastAsia="仿宋" w:cs="仿宋"/>
          <w:b/>
          <w:bCs/>
          <w:color w:val="000000"/>
          <w:sz w:val="24"/>
          <w:szCs w:val="24"/>
          <w:lang w:eastAsia="zh-CN"/>
        </w:rPr>
        <w:t>四、</w:t>
      </w:r>
      <w:r>
        <w:rPr>
          <w:rFonts w:hint="eastAsia" w:ascii="仿宋" w:hAnsi="仿宋" w:eastAsia="仿宋" w:cs="仿宋"/>
          <w:b/>
          <w:bCs/>
          <w:color w:val="000000"/>
          <w:sz w:val="24"/>
          <w:szCs w:val="24"/>
        </w:rPr>
        <w:t>响应文件提交</w:t>
      </w:r>
      <w:r>
        <w:rPr>
          <w:rFonts w:hint="eastAsia" w:ascii="仿宋" w:hAnsi="仿宋" w:eastAsia="仿宋" w:cs="仿宋"/>
          <w:color w:val="000000"/>
          <w:sz w:val="24"/>
          <w:szCs w:val="24"/>
        </w:rPr>
        <w:t xml:space="preserve"> </w:t>
      </w:r>
    </w:p>
    <w:p w14:paraId="312A907F">
      <w:pPr>
        <w:pageBreakBefore w:val="0"/>
        <w:widowControl w:val="0"/>
        <w:numPr>
          <w:ilvl w:val="0"/>
          <w:numId w:val="0"/>
        </w:numPr>
        <w:tabs>
          <w:tab w:val="left" w:pos="366"/>
        </w:tabs>
        <w:kinsoku/>
        <w:wordWrap/>
        <w:overflowPunct/>
        <w:topLinePunct w:val="0"/>
        <w:autoSpaceDE/>
        <w:autoSpaceDN/>
        <w:bidi w:val="0"/>
        <w:adjustRightInd/>
        <w:snapToGrid/>
        <w:spacing w:line="400" w:lineRule="exact"/>
        <w:ind w:leftChars="0" w:firstLine="490" w:firstLineChars="200"/>
        <w:textAlignment w:val="auto"/>
        <w:rPr>
          <w:rFonts w:hint="eastAsia" w:ascii="仿宋" w:hAnsi="仿宋" w:eastAsia="仿宋" w:cs="仿宋"/>
          <w:b w:val="0"/>
          <w:bCs w:val="0"/>
          <w:color w:val="auto"/>
          <w:sz w:val="24"/>
          <w:szCs w:val="24"/>
          <w:lang w:val="en-US" w:eastAsia="zh-CN" w:bidi="en-US"/>
        </w:rPr>
      </w:pPr>
      <w:r>
        <w:rPr>
          <w:rFonts w:hint="eastAsia" w:ascii="仿宋" w:hAnsi="仿宋" w:eastAsia="仿宋" w:cs="仿宋"/>
          <w:b w:val="0"/>
          <w:bCs w:val="0"/>
          <w:color w:val="000000"/>
          <w:sz w:val="24"/>
          <w:szCs w:val="24"/>
          <w:lang w:val="en-US" w:eastAsia="zh-CN" w:bidi="en-US"/>
        </w:rPr>
        <w:t>截止时间：</w:t>
      </w:r>
      <w:r>
        <w:rPr>
          <w:rFonts w:hint="eastAsia" w:ascii="仿宋" w:hAnsi="仿宋" w:eastAsia="仿宋" w:cs="仿宋"/>
          <w:b w:val="0"/>
          <w:bCs w:val="0"/>
          <w:color w:val="auto"/>
          <w:sz w:val="24"/>
          <w:szCs w:val="24"/>
          <w:lang w:val="en-US" w:eastAsia="zh-CN" w:bidi="en-US"/>
        </w:rPr>
        <w:t>2026年 10月12 日16:30（北京时间）</w:t>
      </w:r>
    </w:p>
    <w:p w14:paraId="2941BB10">
      <w:pPr>
        <w:pageBreakBefore w:val="0"/>
        <w:widowControl w:val="0"/>
        <w:numPr>
          <w:ilvl w:val="0"/>
          <w:numId w:val="0"/>
        </w:numPr>
        <w:tabs>
          <w:tab w:val="left" w:pos="366"/>
        </w:tabs>
        <w:kinsoku/>
        <w:wordWrap/>
        <w:overflowPunct/>
        <w:topLinePunct w:val="0"/>
        <w:autoSpaceDE/>
        <w:autoSpaceDN/>
        <w:bidi w:val="0"/>
        <w:adjustRightInd/>
        <w:snapToGrid/>
        <w:spacing w:line="400" w:lineRule="exact"/>
        <w:ind w:leftChars="0" w:firstLine="490" w:firstLineChars="200"/>
        <w:textAlignment w:val="auto"/>
        <w:rPr>
          <w:rFonts w:hint="eastAsia" w:ascii="仿宋" w:hAnsi="仿宋" w:eastAsia="仿宋" w:cs="仿宋"/>
          <w:b w:val="0"/>
          <w:bCs w:val="0"/>
          <w:color w:val="000000"/>
          <w:sz w:val="24"/>
          <w:szCs w:val="24"/>
          <w:lang w:val="en-US" w:eastAsia="zh-CN" w:bidi="en-US"/>
        </w:rPr>
      </w:pPr>
      <w:r>
        <w:rPr>
          <w:rFonts w:hint="eastAsia" w:ascii="仿宋" w:hAnsi="仿宋" w:eastAsia="仿宋" w:cs="仿宋"/>
          <w:b w:val="0"/>
          <w:bCs w:val="0"/>
          <w:color w:val="000000"/>
          <w:sz w:val="24"/>
          <w:szCs w:val="24"/>
          <w:lang w:val="en-US" w:eastAsia="zh-CN" w:bidi="en-US"/>
        </w:rPr>
        <w:t>地点：政府采购云平台（www.zcygov.cn）供应商应于递交响应文件截止时间之前将电子响应文件上传到“政采云”平台。</w:t>
      </w:r>
    </w:p>
    <w:p w14:paraId="25F10A9F">
      <w:pPr>
        <w:pageBreakBefore w:val="0"/>
        <w:widowControl w:val="0"/>
        <w:numPr>
          <w:ilvl w:val="0"/>
          <w:numId w:val="3"/>
        </w:numPr>
        <w:tabs>
          <w:tab w:val="left" w:pos="366"/>
        </w:tabs>
        <w:kinsoku/>
        <w:wordWrap/>
        <w:overflowPunct/>
        <w:topLinePunct w:val="0"/>
        <w:autoSpaceDE/>
        <w:autoSpaceDN/>
        <w:bidi w:val="0"/>
        <w:adjustRightInd/>
        <w:snapToGrid/>
        <w:spacing w:line="400" w:lineRule="exact"/>
        <w:textAlignment w:val="auto"/>
        <w:rPr>
          <w:rFonts w:hint="eastAsia" w:ascii="仿宋" w:hAnsi="仿宋" w:eastAsia="仿宋" w:cs="仿宋"/>
          <w:b/>
          <w:bCs/>
          <w:color w:val="000000"/>
          <w:sz w:val="24"/>
          <w:szCs w:val="24"/>
          <w:lang w:eastAsia="zh-CN"/>
        </w:rPr>
      </w:pPr>
      <w:r>
        <w:rPr>
          <w:rFonts w:hint="eastAsia" w:ascii="仿宋" w:hAnsi="仿宋" w:eastAsia="仿宋" w:cs="仿宋"/>
          <w:b/>
          <w:bCs/>
          <w:color w:val="000000"/>
          <w:sz w:val="24"/>
          <w:szCs w:val="24"/>
          <w:lang w:eastAsia="zh-CN"/>
        </w:rPr>
        <w:t>响应文件开启</w:t>
      </w:r>
    </w:p>
    <w:p w14:paraId="02FF55D6">
      <w:pPr>
        <w:pageBreakBefore w:val="0"/>
        <w:widowControl w:val="0"/>
        <w:numPr>
          <w:ilvl w:val="0"/>
          <w:numId w:val="0"/>
        </w:numPr>
        <w:tabs>
          <w:tab w:val="left" w:pos="366"/>
        </w:tabs>
        <w:kinsoku/>
        <w:wordWrap/>
        <w:overflowPunct/>
        <w:topLinePunct w:val="0"/>
        <w:autoSpaceDE/>
        <w:autoSpaceDN/>
        <w:bidi w:val="0"/>
        <w:adjustRightInd/>
        <w:snapToGrid/>
        <w:spacing w:line="400" w:lineRule="exact"/>
        <w:ind w:firstLine="490" w:firstLineChars="200"/>
        <w:textAlignment w:val="auto"/>
        <w:rPr>
          <w:rFonts w:hint="eastAsia" w:ascii="仿宋" w:hAnsi="仿宋" w:eastAsia="仿宋" w:cs="仿宋"/>
          <w:b w:val="0"/>
          <w:bCs w:val="0"/>
          <w:color w:val="auto"/>
          <w:sz w:val="24"/>
          <w:szCs w:val="24"/>
          <w:lang w:val="en-US" w:eastAsia="zh-CN" w:bidi="en-US"/>
        </w:rPr>
      </w:pPr>
      <w:r>
        <w:rPr>
          <w:rFonts w:hint="eastAsia" w:ascii="仿宋" w:hAnsi="仿宋" w:eastAsia="仿宋" w:cs="仿宋"/>
          <w:b w:val="0"/>
          <w:bCs w:val="0"/>
          <w:color w:val="000000"/>
          <w:sz w:val="24"/>
          <w:szCs w:val="24"/>
          <w:lang w:val="en-US" w:eastAsia="zh-CN" w:bidi="en-US"/>
        </w:rPr>
        <w:t>开启时间</w:t>
      </w:r>
      <w:r>
        <w:rPr>
          <w:rFonts w:hint="eastAsia" w:ascii="仿宋" w:hAnsi="仿宋" w:eastAsia="仿宋" w:cs="仿宋"/>
          <w:b w:val="0"/>
          <w:bCs w:val="0"/>
          <w:color w:val="auto"/>
          <w:sz w:val="24"/>
          <w:szCs w:val="24"/>
          <w:lang w:val="en-US" w:eastAsia="zh-CN" w:bidi="en-US"/>
        </w:rPr>
        <w:t>：2026年 10月12 日 16：30（北京时间）</w:t>
      </w:r>
    </w:p>
    <w:p w14:paraId="01E34899">
      <w:pPr>
        <w:pageBreakBefore w:val="0"/>
        <w:widowControl w:val="0"/>
        <w:numPr>
          <w:ilvl w:val="0"/>
          <w:numId w:val="0"/>
        </w:numPr>
        <w:tabs>
          <w:tab w:val="left" w:pos="366"/>
        </w:tabs>
        <w:kinsoku/>
        <w:wordWrap/>
        <w:overflowPunct/>
        <w:topLinePunct w:val="0"/>
        <w:autoSpaceDE/>
        <w:autoSpaceDN/>
        <w:bidi w:val="0"/>
        <w:adjustRightInd/>
        <w:snapToGrid/>
        <w:spacing w:line="400" w:lineRule="exact"/>
        <w:ind w:firstLine="490" w:firstLineChars="200"/>
        <w:textAlignment w:val="auto"/>
        <w:rPr>
          <w:rFonts w:hint="eastAsia" w:ascii="仿宋" w:hAnsi="仿宋" w:eastAsia="仿宋" w:cs="仿宋"/>
          <w:b w:val="0"/>
          <w:bCs w:val="0"/>
          <w:color w:val="000000"/>
          <w:sz w:val="24"/>
          <w:szCs w:val="24"/>
          <w:lang w:val="en-US" w:eastAsia="zh-CN" w:bidi="en-US"/>
        </w:rPr>
      </w:pPr>
      <w:r>
        <w:rPr>
          <w:rFonts w:hint="eastAsia" w:ascii="仿宋" w:hAnsi="仿宋" w:eastAsia="仿宋" w:cs="仿宋"/>
          <w:b w:val="0"/>
          <w:bCs w:val="0"/>
          <w:color w:val="000000"/>
          <w:sz w:val="24"/>
          <w:szCs w:val="24"/>
          <w:lang w:val="en-US" w:eastAsia="zh-CN" w:bidi="en-US"/>
        </w:rPr>
        <w:t>地    点：</w:t>
      </w:r>
      <w:bookmarkStart w:id="19" w:name="_Toc35393794"/>
      <w:bookmarkStart w:id="20" w:name="_Toc28359084"/>
      <w:bookmarkStart w:id="21" w:name="_Toc35393625"/>
      <w:bookmarkStart w:id="22" w:name="_Toc28359007"/>
      <w:r>
        <w:rPr>
          <w:rFonts w:hint="eastAsia" w:ascii="仿宋" w:hAnsi="仿宋" w:eastAsia="仿宋" w:cs="仿宋"/>
          <w:b w:val="0"/>
          <w:bCs w:val="0"/>
          <w:color w:val="000000"/>
          <w:sz w:val="24"/>
          <w:szCs w:val="24"/>
          <w:lang w:val="en-US" w:eastAsia="zh-CN" w:bidi="en-US"/>
        </w:rPr>
        <w:t>投标人登录政采云平台https://www.zcygov.cn/，进入“项目采购-开标评标-右边选择对应项目点击“进入项目”进入开标大厅。</w:t>
      </w:r>
    </w:p>
    <w:p w14:paraId="66BF4736">
      <w:pPr>
        <w:pStyle w:val="3"/>
        <w:keepNext/>
        <w:keepLines/>
        <w:pageBreakBefore w:val="0"/>
        <w:widowControl w:val="0"/>
        <w:kinsoku/>
        <w:wordWrap/>
        <w:overflowPunct/>
        <w:topLinePunct w:val="0"/>
        <w:autoSpaceDE/>
        <w:autoSpaceDN/>
        <w:bidi w:val="0"/>
        <w:adjustRightInd/>
        <w:snapToGrid/>
        <w:spacing w:line="400" w:lineRule="exact"/>
        <w:jc w:val="left"/>
        <w:textAlignment w:val="auto"/>
        <w:rPr>
          <w:rFonts w:ascii="仿宋" w:hAnsi="仿宋" w:eastAsia="仿宋" w:cs="仿宋"/>
          <w:color w:val="000000"/>
          <w:sz w:val="24"/>
          <w:szCs w:val="24"/>
        </w:rPr>
      </w:pPr>
      <w:r>
        <w:rPr>
          <w:rFonts w:hint="eastAsia" w:ascii="仿宋" w:hAnsi="仿宋" w:eastAsia="仿宋" w:cs="仿宋"/>
          <w:color w:val="000000"/>
          <w:sz w:val="24"/>
          <w:szCs w:val="24"/>
          <w:lang w:eastAsia="zh-CN"/>
        </w:rPr>
        <w:t>六</w:t>
      </w:r>
      <w:r>
        <w:rPr>
          <w:rFonts w:hint="eastAsia" w:ascii="仿宋" w:hAnsi="仿宋" w:eastAsia="仿宋" w:cs="仿宋"/>
          <w:color w:val="000000"/>
          <w:sz w:val="24"/>
          <w:szCs w:val="24"/>
        </w:rPr>
        <w:t>、公告期限</w:t>
      </w:r>
      <w:bookmarkEnd w:id="19"/>
      <w:bookmarkEnd w:id="20"/>
      <w:bookmarkEnd w:id="21"/>
      <w:bookmarkEnd w:id="22"/>
    </w:p>
    <w:p w14:paraId="15F7CCE3">
      <w:pPr>
        <w:pageBreakBefore w:val="0"/>
        <w:widowControl w:val="0"/>
        <w:kinsoku/>
        <w:wordWrap/>
        <w:overflowPunct/>
        <w:topLinePunct w:val="0"/>
        <w:autoSpaceDE/>
        <w:autoSpaceDN/>
        <w:bidi w:val="0"/>
        <w:adjustRightInd/>
        <w:snapToGrid/>
        <w:spacing w:line="400" w:lineRule="exact"/>
        <w:ind w:firstLine="490" w:firstLineChars="200"/>
        <w:textAlignment w:val="auto"/>
        <w:rPr>
          <w:rFonts w:ascii="仿宋" w:hAnsi="仿宋" w:eastAsia="仿宋" w:cs="仿宋"/>
          <w:color w:val="000000"/>
          <w:sz w:val="24"/>
          <w:szCs w:val="24"/>
          <w:lang w:eastAsia="zh-CN"/>
        </w:rPr>
      </w:pPr>
      <w:r>
        <w:rPr>
          <w:rFonts w:hint="eastAsia" w:ascii="仿宋" w:hAnsi="仿宋" w:eastAsia="仿宋" w:cs="仿宋"/>
          <w:color w:val="000000"/>
          <w:sz w:val="24"/>
          <w:szCs w:val="24"/>
          <w:lang w:eastAsia="zh-CN"/>
        </w:rPr>
        <w:t>自本公告发布之日起</w:t>
      </w: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lang w:eastAsia="zh-CN"/>
        </w:rPr>
        <w:t>个工作日</w:t>
      </w:r>
    </w:p>
    <w:p w14:paraId="33AC5CC4">
      <w:pPr>
        <w:pStyle w:val="3"/>
        <w:keepNext/>
        <w:keepLines/>
        <w:pageBreakBefore w:val="0"/>
        <w:widowControl w:val="0"/>
        <w:kinsoku/>
        <w:wordWrap/>
        <w:overflowPunct/>
        <w:topLinePunct w:val="0"/>
        <w:autoSpaceDE/>
        <w:autoSpaceDN/>
        <w:bidi w:val="0"/>
        <w:adjustRightInd/>
        <w:snapToGrid/>
        <w:spacing w:line="400" w:lineRule="exact"/>
        <w:ind w:right="-926" w:rightChars="-378"/>
        <w:jc w:val="left"/>
        <w:textAlignment w:val="auto"/>
        <w:rPr>
          <w:rFonts w:ascii="仿宋" w:hAnsi="仿宋" w:eastAsia="仿宋" w:cs="仿宋"/>
          <w:color w:val="000000"/>
          <w:sz w:val="24"/>
          <w:szCs w:val="24"/>
        </w:rPr>
      </w:pPr>
      <w:bookmarkStart w:id="23" w:name="_Toc35393626"/>
      <w:bookmarkStart w:id="24" w:name="_Toc35393795"/>
      <w:r>
        <w:rPr>
          <w:rFonts w:hint="eastAsia" w:ascii="仿宋" w:hAnsi="仿宋" w:eastAsia="仿宋" w:cs="仿宋"/>
          <w:color w:val="000000"/>
          <w:sz w:val="24"/>
          <w:szCs w:val="24"/>
          <w:lang w:eastAsia="zh-CN"/>
        </w:rPr>
        <w:t>七、</w:t>
      </w:r>
      <w:r>
        <w:rPr>
          <w:rFonts w:hint="eastAsia" w:ascii="仿宋" w:hAnsi="仿宋" w:eastAsia="仿宋" w:cs="仿宋"/>
          <w:color w:val="000000"/>
          <w:sz w:val="24"/>
          <w:szCs w:val="24"/>
        </w:rPr>
        <w:t>其他补充事宜</w:t>
      </w:r>
      <w:bookmarkEnd w:id="23"/>
      <w:bookmarkEnd w:id="24"/>
      <w:bookmarkStart w:id="25" w:name="_Toc35393796"/>
      <w:bookmarkStart w:id="26" w:name="_Toc35393627"/>
      <w:bookmarkStart w:id="27" w:name="_Toc28359085"/>
      <w:bookmarkStart w:id="28" w:name="_Toc28359008"/>
    </w:p>
    <w:p w14:paraId="40B4998E">
      <w:pPr>
        <w:pageBreakBefore w:val="0"/>
        <w:widowControl w:val="0"/>
        <w:kinsoku/>
        <w:wordWrap/>
        <w:overflowPunct/>
        <w:topLinePunct w:val="0"/>
        <w:autoSpaceDE/>
        <w:autoSpaceDN/>
        <w:bidi w:val="0"/>
        <w:adjustRightInd/>
        <w:snapToGrid/>
        <w:spacing w:line="400" w:lineRule="exact"/>
        <w:ind w:firstLine="490" w:firstLineChars="200"/>
        <w:textAlignment w:val="auto"/>
        <w:rPr>
          <w:rFonts w:hint="eastAsia" w:ascii="仿宋" w:hAnsi="仿宋" w:eastAsia="仿宋" w:cs="仿宋"/>
          <w:b w:val="0"/>
          <w:bCs/>
          <w:color w:val="000000"/>
          <w:sz w:val="24"/>
          <w:szCs w:val="24"/>
          <w:lang w:val="en-US" w:eastAsia="zh-CN"/>
        </w:rPr>
      </w:pPr>
      <w:r>
        <w:rPr>
          <w:rFonts w:hint="eastAsia" w:ascii="仿宋" w:hAnsi="仿宋" w:eastAsia="仿宋" w:cs="仿宋"/>
          <w:b w:val="0"/>
          <w:bCs/>
          <w:color w:val="000000"/>
          <w:sz w:val="24"/>
          <w:szCs w:val="24"/>
          <w:lang w:val="en-US" w:eastAsia="zh-CN"/>
        </w:rPr>
        <w:t>/</w:t>
      </w:r>
    </w:p>
    <w:p w14:paraId="676E5B00">
      <w:pPr>
        <w:pageBreakBefore w:val="0"/>
        <w:widowControl w:val="0"/>
        <w:kinsoku/>
        <w:wordWrap/>
        <w:overflowPunct/>
        <w:topLinePunct w:val="0"/>
        <w:autoSpaceDE/>
        <w:autoSpaceDN/>
        <w:bidi w:val="0"/>
        <w:adjustRightInd/>
        <w:snapToGrid/>
        <w:spacing w:line="400" w:lineRule="exact"/>
        <w:textAlignment w:val="auto"/>
        <w:rPr>
          <w:rFonts w:ascii="仿宋" w:hAnsi="仿宋" w:eastAsia="仿宋" w:cs="仿宋"/>
          <w:b/>
          <w:bCs w:val="0"/>
          <w:color w:val="000000"/>
          <w:sz w:val="24"/>
          <w:szCs w:val="24"/>
        </w:rPr>
      </w:pPr>
      <w:r>
        <w:rPr>
          <w:rFonts w:hint="eastAsia" w:ascii="仿宋" w:hAnsi="仿宋" w:eastAsia="仿宋" w:cs="仿宋"/>
          <w:b/>
          <w:bCs w:val="0"/>
          <w:color w:val="000000"/>
          <w:sz w:val="24"/>
          <w:szCs w:val="24"/>
          <w:lang w:eastAsia="zh-CN"/>
        </w:rPr>
        <w:t>八</w:t>
      </w:r>
      <w:r>
        <w:rPr>
          <w:rFonts w:hint="eastAsia" w:ascii="仿宋" w:hAnsi="仿宋" w:eastAsia="仿宋" w:cs="仿宋"/>
          <w:b/>
          <w:bCs w:val="0"/>
          <w:color w:val="000000"/>
          <w:sz w:val="24"/>
          <w:szCs w:val="24"/>
        </w:rPr>
        <w:t>、对本次招标提出询问，请按以下方式联系</w:t>
      </w:r>
      <w:bookmarkEnd w:id="25"/>
      <w:bookmarkEnd w:id="26"/>
      <w:bookmarkEnd w:id="27"/>
      <w:bookmarkEnd w:id="28"/>
    </w:p>
    <w:p w14:paraId="185095A0">
      <w:pPr>
        <w:pStyle w:val="17"/>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right="0" w:firstLine="490" w:firstLineChars="200"/>
        <w:jc w:val="left"/>
        <w:textAlignment w:val="auto"/>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sz w:val="24"/>
          <w:szCs w:val="24"/>
          <w:highlight w:val="none"/>
        </w:rPr>
        <w:t>1.采购人信息</w:t>
      </w:r>
    </w:p>
    <w:p w14:paraId="22B71E3A">
      <w:pPr>
        <w:pStyle w:val="17"/>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right="0" w:firstLine="490" w:firstLineChars="200"/>
        <w:jc w:val="left"/>
        <w:textAlignment w:val="auto"/>
        <w:rPr>
          <w:rFonts w:hint="eastAsia" w:ascii="仿宋" w:hAnsi="仿宋" w:eastAsia="仿宋" w:cs="仿宋"/>
          <w:i w:val="0"/>
          <w:iCs w:val="0"/>
          <w:caps w:val="0"/>
          <w:color w:val="auto"/>
          <w:spacing w:val="0"/>
          <w:sz w:val="24"/>
          <w:szCs w:val="24"/>
          <w:highlight w:val="none"/>
          <w:lang w:eastAsia="zh-CN"/>
        </w:rPr>
      </w:pPr>
      <w:r>
        <w:rPr>
          <w:rFonts w:hint="eastAsia" w:ascii="仿宋" w:hAnsi="仿宋" w:eastAsia="仿宋" w:cs="仿宋"/>
          <w:i w:val="0"/>
          <w:iCs w:val="0"/>
          <w:caps w:val="0"/>
          <w:color w:val="auto"/>
          <w:spacing w:val="0"/>
          <w:sz w:val="24"/>
          <w:szCs w:val="24"/>
          <w:highlight w:val="none"/>
        </w:rPr>
        <w:t>名 称：阿图什市疾病预防控制中心(阿图什市卫生监督所）</w:t>
      </w:r>
    </w:p>
    <w:p w14:paraId="146B07EF">
      <w:pPr>
        <w:pStyle w:val="17"/>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right="0" w:firstLine="490" w:firstLineChars="200"/>
        <w:jc w:val="left"/>
        <w:textAlignment w:val="auto"/>
        <w:rPr>
          <w:rFonts w:hint="default"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rPr>
        <w:t>地 址：</w:t>
      </w:r>
      <w:r>
        <w:rPr>
          <w:rFonts w:hint="eastAsia" w:ascii="仿宋" w:hAnsi="仿宋" w:eastAsia="仿宋" w:cs="仿宋"/>
          <w:i w:val="0"/>
          <w:iCs w:val="0"/>
          <w:caps w:val="0"/>
          <w:color w:val="auto"/>
          <w:spacing w:val="0"/>
          <w:sz w:val="24"/>
          <w:szCs w:val="24"/>
          <w:highlight w:val="none"/>
          <w:lang w:val="en-US" w:eastAsia="zh-CN"/>
        </w:rPr>
        <w:t xml:space="preserve">阿图什市 </w:t>
      </w:r>
    </w:p>
    <w:p w14:paraId="339AF40A">
      <w:pPr>
        <w:pStyle w:val="17"/>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right="0" w:firstLine="490" w:firstLineChars="200"/>
        <w:jc w:val="left"/>
        <w:textAlignment w:val="auto"/>
        <w:rPr>
          <w:rFonts w:hint="default"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rPr>
        <w:t>联系方式：13179861654</w:t>
      </w:r>
    </w:p>
    <w:p w14:paraId="42491290">
      <w:pPr>
        <w:pStyle w:val="17"/>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right="0" w:firstLine="490" w:firstLineChars="200"/>
        <w:jc w:val="left"/>
        <w:textAlignment w:val="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2.采购代理机构信息</w:t>
      </w:r>
    </w:p>
    <w:p w14:paraId="50757565">
      <w:pPr>
        <w:pStyle w:val="17"/>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right="0" w:firstLine="490" w:firstLineChars="200"/>
        <w:jc w:val="left"/>
        <w:textAlignment w:val="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名 称：鼎建项目管理有限公司　　　　　　　　   　</w:t>
      </w:r>
    </w:p>
    <w:p w14:paraId="24ADB276">
      <w:pPr>
        <w:pStyle w:val="17"/>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right="0" w:firstLine="490" w:firstLineChars="200"/>
        <w:jc w:val="left"/>
        <w:textAlignment w:val="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地 址：阿图什市帕米尔东路10号（君享豪庭酒店）六楼  　</w:t>
      </w:r>
    </w:p>
    <w:p w14:paraId="1C84FA33">
      <w:pPr>
        <w:pStyle w:val="17"/>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right="0" w:firstLine="490" w:firstLineChars="200"/>
        <w:jc w:val="left"/>
        <w:textAlignment w:val="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项目联系人：朱先生 18609088999</w:t>
      </w:r>
    </w:p>
    <w:p w14:paraId="1DFC555D">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7974181F">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09D8681C">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71F66394">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192BA5FE">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4651C78D">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4C06A5CC">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37547B0B">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00EA5079">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751A1673">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4EC285CD">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1027D4D4">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4EB18D50">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66C2735C">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0B6C518E">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2E4A33AD">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4E13E2B1">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rPr>
      </w:pPr>
    </w:p>
    <w:p w14:paraId="5039283C">
      <w:pPr>
        <w:pageBreakBefore w:val="0"/>
        <w:kinsoku/>
        <w:wordWrap/>
        <w:overflowPunct/>
        <w:topLinePunct w:val="0"/>
        <w:autoSpaceDE/>
        <w:autoSpaceDN/>
        <w:bidi w:val="0"/>
        <w:spacing w:line="440" w:lineRule="exact"/>
        <w:ind w:firstLine="365" w:firstLineChars="100"/>
        <w:jc w:val="center"/>
        <w:rPr>
          <w:rFonts w:ascii="仿宋" w:hAnsi="仿宋" w:eastAsia="仿宋" w:cs="仿宋"/>
          <w:color w:val="auto"/>
          <w:sz w:val="36"/>
          <w:szCs w:val="36"/>
        </w:rPr>
      </w:pPr>
      <w:r>
        <w:rPr>
          <w:rFonts w:hint="eastAsia" w:ascii="仿宋" w:hAnsi="仿宋" w:eastAsia="仿宋" w:cs="仿宋"/>
          <w:b/>
          <w:bCs/>
          <w:color w:val="auto"/>
          <w:sz w:val="36"/>
          <w:szCs w:val="36"/>
        </w:rPr>
        <w:t>第二部分供应商须知</w:t>
      </w:r>
    </w:p>
    <w:p w14:paraId="1ADD8BEE">
      <w:pPr>
        <w:pStyle w:val="28"/>
        <w:spacing w:after="0"/>
        <w:jc w:val="center"/>
        <w:rPr>
          <w:rFonts w:ascii="仿宋" w:hAnsi="仿宋" w:eastAsia="仿宋" w:cs="仿宋"/>
          <w:color w:val="auto"/>
          <w:sz w:val="28"/>
          <w:szCs w:val="28"/>
        </w:rPr>
      </w:pP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须知前附表</w:t>
      </w:r>
    </w:p>
    <w:tbl>
      <w:tblPr>
        <w:tblStyle w:val="19"/>
        <w:tblW w:w="9853" w:type="dxa"/>
        <w:jc w:val="center"/>
        <w:tblLayout w:type="fixed"/>
        <w:tblCellMar>
          <w:top w:w="0" w:type="dxa"/>
          <w:left w:w="108" w:type="dxa"/>
          <w:bottom w:w="0" w:type="dxa"/>
          <w:right w:w="108" w:type="dxa"/>
        </w:tblCellMar>
      </w:tblPr>
      <w:tblGrid>
        <w:gridCol w:w="841"/>
        <w:gridCol w:w="2031"/>
        <w:gridCol w:w="6981"/>
      </w:tblGrid>
      <w:tr w14:paraId="391DA7D9">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0B7C95FE">
            <w:pPr>
              <w:keepNext w:val="0"/>
              <w:keepLines w:val="0"/>
              <w:pageBreakBefore w:val="0"/>
              <w:widowControl/>
              <w:kinsoku/>
              <w:wordWrap/>
              <w:topLinePunct w:val="0"/>
              <w:bidi w:val="0"/>
              <w:adjustRightInd/>
              <w:snapToGrid/>
              <w:spacing w:line="420" w:lineRule="exact"/>
              <w:jc w:val="center"/>
              <w:textAlignment w:val="auto"/>
              <w:rPr>
                <w:rFonts w:ascii="仿宋" w:hAnsi="仿宋" w:eastAsia="仿宋" w:cs="仿宋"/>
                <w:b/>
                <w:color w:val="auto"/>
                <w:sz w:val="24"/>
                <w:szCs w:val="24"/>
              </w:rPr>
            </w:pPr>
            <w:r>
              <w:rPr>
                <w:rFonts w:hint="eastAsia" w:ascii="仿宋" w:hAnsi="仿宋" w:eastAsia="仿宋" w:cs="仿宋"/>
                <w:b/>
                <w:color w:val="auto"/>
                <w:sz w:val="24"/>
                <w:szCs w:val="24"/>
              </w:rPr>
              <w:t>序 号</w:t>
            </w:r>
          </w:p>
        </w:tc>
        <w:tc>
          <w:tcPr>
            <w:tcW w:w="2031" w:type="dxa"/>
            <w:tcBorders>
              <w:top w:val="single" w:color="auto" w:sz="4" w:space="0"/>
              <w:left w:val="single" w:color="auto" w:sz="4" w:space="0"/>
              <w:bottom w:val="single" w:color="auto" w:sz="4" w:space="0"/>
              <w:right w:val="single" w:color="auto" w:sz="4" w:space="0"/>
            </w:tcBorders>
            <w:vAlign w:val="center"/>
          </w:tcPr>
          <w:p w14:paraId="19413A65">
            <w:pPr>
              <w:keepNext w:val="0"/>
              <w:keepLines w:val="0"/>
              <w:pageBreakBefore w:val="0"/>
              <w:widowControl/>
              <w:kinsoku/>
              <w:wordWrap/>
              <w:topLinePunct w:val="0"/>
              <w:bidi w:val="0"/>
              <w:adjustRightInd/>
              <w:snapToGrid/>
              <w:spacing w:line="420" w:lineRule="exact"/>
              <w:jc w:val="center"/>
              <w:textAlignment w:val="auto"/>
              <w:rPr>
                <w:rFonts w:ascii="仿宋" w:hAnsi="仿宋" w:eastAsia="仿宋" w:cs="仿宋"/>
                <w:b/>
                <w:color w:val="auto"/>
                <w:sz w:val="24"/>
                <w:szCs w:val="24"/>
              </w:rPr>
            </w:pPr>
            <w:r>
              <w:rPr>
                <w:rFonts w:hint="eastAsia" w:ascii="仿宋" w:hAnsi="仿宋" w:eastAsia="仿宋" w:cs="仿宋"/>
                <w:b/>
                <w:color w:val="auto"/>
                <w:sz w:val="24"/>
                <w:szCs w:val="24"/>
              </w:rPr>
              <w:t>名  称</w:t>
            </w:r>
          </w:p>
        </w:tc>
        <w:tc>
          <w:tcPr>
            <w:tcW w:w="6981" w:type="dxa"/>
            <w:tcBorders>
              <w:top w:val="single" w:color="auto" w:sz="4" w:space="0"/>
              <w:left w:val="single" w:color="auto" w:sz="4" w:space="0"/>
              <w:bottom w:val="single" w:color="auto" w:sz="4" w:space="0"/>
              <w:right w:val="single" w:color="auto" w:sz="4" w:space="0"/>
            </w:tcBorders>
            <w:vAlign w:val="center"/>
          </w:tcPr>
          <w:p w14:paraId="6115D9BF">
            <w:pPr>
              <w:keepNext w:val="0"/>
              <w:keepLines w:val="0"/>
              <w:pageBreakBefore w:val="0"/>
              <w:widowControl/>
              <w:kinsoku/>
              <w:wordWrap/>
              <w:topLinePunct w:val="0"/>
              <w:bidi w:val="0"/>
              <w:adjustRightInd/>
              <w:snapToGrid/>
              <w:spacing w:line="420" w:lineRule="exact"/>
              <w:jc w:val="center"/>
              <w:textAlignment w:val="auto"/>
              <w:rPr>
                <w:rFonts w:ascii="仿宋" w:hAnsi="仿宋" w:eastAsia="仿宋" w:cs="仿宋"/>
                <w:b/>
                <w:color w:val="auto"/>
                <w:sz w:val="24"/>
                <w:szCs w:val="24"/>
              </w:rPr>
            </w:pPr>
            <w:r>
              <w:rPr>
                <w:rFonts w:hint="eastAsia" w:ascii="仿宋" w:hAnsi="仿宋" w:eastAsia="仿宋" w:cs="仿宋"/>
                <w:b/>
                <w:color w:val="auto"/>
                <w:sz w:val="24"/>
                <w:szCs w:val="24"/>
              </w:rPr>
              <w:t>编  列  内  容</w:t>
            </w:r>
          </w:p>
        </w:tc>
      </w:tr>
      <w:tr w14:paraId="7CFB865E">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238321BB">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w:t>
            </w:r>
          </w:p>
        </w:tc>
        <w:tc>
          <w:tcPr>
            <w:tcW w:w="2031" w:type="dxa"/>
            <w:tcBorders>
              <w:top w:val="single" w:color="auto" w:sz="4" w:space="0"/>
              <w:left w:val="single" w:color="auto" w:sz="4" w:space="0"/>
              <w:bottom w:val="single" w:color="auto" w:sz="4" w:space="0"/>
              <w:right w:val="single" w:color="auto" w:sz="4" w:space="0"/>
            </w:tcBorders>
            <w:vAlign w:val="center"/>
          </w:tcPr>
          <w:p w14:paraId="60F51637">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项目名称</w:t>
            </w:r>
          </w:p>
          <w:p w14:paraId="14042863">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项目编号</w:t>
            </w:r>
          </w:p>
          <w:p w14:paraId="23F8E261">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采购内容</w:t>
            </w:r>
          </w:p>
          <w:p w14:paraId="277081AD">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p>
        </w:tc>
        <w:tc>
          <w:tcPr>
            <w:tcW w:w="6981" w:type="dxa"/>
            <w:tcBorders>
              <w:top w:val="single" w:color="auto" w:sz="4" w:space="0"/>
              <w:left w:val="single" w:color="auto" w:sz="4" w:space="0"/>
              <w:bottom w:val="single" w:color="auto" w:sz="4" w:space="0"/>
              <w:right w:val="single" w:color="auto" w:sz="4" w:space="0"/>
            </w:tcBorders>
            <w:vAlign w:val="center"/>
          </w:tcPr>
          <w:p w14:paraId="1DBB8205">
            <w:pPr>
              <w:keepNext w:val="0"/>
              <w:keepLines w:val="0"/>
              <w:pageBreakBefore w:val="0"/>
              <w:kinsoku/>
              <w:wordWrap/>
              <w:topLinePunct w:val="0"/>
              <w:bidi w:val="0"/>
              <w:adjustRightInd/>
              <w:snapToGrid/>
              <w:spacing w:line="42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项目名称：阿图什市202</w:t>
            </w:r>
            <w:r>
              <w:rPr>
                <w:rFonts w:hint="eastAsia" w:ascii="仿宋" w:hAnsi="仿宋" w:eastAsia="仿宋" w:cs="仿宋"/>
                <w:color w:val="auto"/>
                <w:sz w:val="24"/>
                <w:szCs w:val="24"/>
                <w:lang w:val="en-US" w:eastAsia="zh-CN"/>
              </w:rPr>
              <w:t>6</w:t>
            </w:r>
            <w:r>
              <w:rPr>
                <w:rFonts w:hint="eastAsia" w:ascii="仿宋" w:hAnsi="仿宋" w:eastAsia="仿宋" w:cs="仿宋"/>
                <w:color w:val="auto"/>
                <w:sz w:val="24"/>
                <w:szCs w:val="24"/>
                <w:lang w:eastAsia="zh-CN"/>
              </w:rPr>
              <w:t>年卫生应急疫苗采购项目</w:t>
            </w:r>
          </w:p>
          <w:p w14:paraId="6A6D23F3">
            <w:pPr>
              <w:keepNext w:val="0"/>
              <w:keepLines w:val="0"/>
              <w:pageBreakBefore w:val="0"/>
              <w:kinsoku/>
              <w:wordWrap/>
              <w:topLinePunct w:val="0"/>
              <w:bidi w:val="0"/>
              <w:adjustRightInd/>
              <w:snapToGrid/>
              <w:spacing w:line="420" w:lineRule="exact"/>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eastAsia="zh-CN"/>
              </w:rPr>
              <w:t>项目编号：</w:t>
            </w:r>
            <w:r>
              <w:rPr>
                <w:rFonts w:hint="eastAsia" w:ascii="仿宋" w:hAnsi="仿宋" w:eastAsia="仿宋" w:cs="仿宋"/>
                <w:color w:val="FF0000"/>
                <w:sz w:val="24"/>
                <w:szCs w:val="24"/>
              </w:rPr>
              <w:t>ATSJYZX-CG-2026</w:t>
            </w:r>
            <w:r>
              <w:rPr>
                <w:rFonts w:hint="eastAsia" w:ascii="仿宋" w:hAnsi="仿宋" w:eastAsia="仿宋" w:cs="仿宋"/>
                <w:color w:val="FF0000"/>
                <w:sz w:val="24"/>
                <w:szCs w:val="24"/>
                <w:lang w:val="en-US" w:eastAsia="zh-CN"/>
              </w:rPr>
              <w:t>122</w:t>
            </w:r>
          </w:p>
          <w:p w14:paraId="4FB7AE92">
            <w:pPr>
              <w:keepNext w:val="0"/>
              <w:keepLines w:val="0"/>
              <w:pageBreakBefore w:val="0"/>
              <w:kinsoku/>
              <w:wordWrap/>
              <w:topLinePunct w:val="0"/>
              <w:bidi w:val="0"/>
              <w:adjustRightInd/>
              <w:snapToGrid/>
              <w:spacing w:line="420" w:lineRule="exact"/>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一包：采购三价流感疫苗；（具体详见采购清单)</w:t>
            </w:r>
          </w:p>
          <w:p w14:paraId="1EB5DFA2">
            <w:pPr>
              <w:keepNext w:val="0"/>
              <w:keepLines w:val="0"/>
              <w:pageBreakBefore w:val="0"/>
              <w:kinsoku/>
              <w:wordWrap/>
              <w:topLinePunct w:val="0"/>
              <w:bidi w:val="0"/>
              <w:adjustRightInd/>
              <w:snapToGrid/>
              <w:spacing w:line="420" w:lineRule="exact"/>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二包：采购23价肺炎球菌多糖疫苗；（具体详见采购清单)</w:t>
            </w:r>
          </w:p>
          <w:p w14:paraId="4EC2C084">
            <w:pPr>
              <w:keepNext w:val="0"/>
              <w:keepLines w:val="0"/>
              <w:pageBreakBefore w:val="0"/>
              <w:shd w:val="clear" w:color="auto" w:fill="auto"/>
              <w:kinsoku/>
              <w:wordWrap/>
              <w:topLinePunct w:val="0"/>
              <w:bidi w:val="0"/>
              <w:adjustRightInd/>
              <w:snapToGrid/>
              <w:spacing w:line="420" w:lineRule="exact"/>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eastAsia="zh-CN"/>
              </w:rPr>
              <w:t>三包：</w:t>
            </w:r>
            <w:r>
              <w:rPr>
                <w:rFonts w:hint="eastAsia" w:ascii="仿宋" w:hAnsi="仿宋" w:eastAsia="仿宋" w:cs="仿宋"/>
                <w:b w:val="0"/>
                <w:bCs w:val="0"/>
                <w:color w:val="auto"/>
                <w:sz w:val="24"/>
                <w:szCs w:val="24"/>
                <w:lang w:val="en-US" w:eastAsia="zh-CN"/>
              </w:rPr>
              <w:t>采购水痘减毒活疫苗；（具体详见采购清单)</w:t>
            </w:r>
          </w:p>
          <w:p w14:paraId="37AF7648">
            <w:pPr>
              <w:keepNext w:val="0"/>
              <w:keepLines w:val="0"/>
              <w:pageBreakBefore w:val="0"/>
              <w:shd w:val="clear" w:color="auto" w:fill="auto"/>
              <w:kinsoku/>
              <w:wordWrap/>
              <w:topLinePunct w:val="0"/>
              <w:bidi w:val="0"/>
              <w:adjustRightInd/>
              <w:snapToGrid/>
              <w:spacing w:line="420" w:lineRule="exact"/>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eastAsia="zh-CN"/>
              </w:rPr>
              <w:t>供货期：标项 1、2、</w:t>
            </w:r>
            <w:r>
              <w:rPr>
                <w:rFonts w:hint="eastAsia" w:ascii="仿宋" w:hAnsi="仿宋" w:eastAsia="仿宋" w:cs="仿宋"/>
                <w:color w:val="auto"/>
                <w:sz w:val="24"/>
                <w:szCs w:val="24"/>
                <w:lang w:val="en-US" w:eastAsia="zh-CN"/>
              </w:rPr>
              <w:t>3</w:t>
            </w:r>
            <w:r>
              <w:rPr>
                <w:rFonts w:hint="eastAsia" w:ascii="仿宋" w:hAnsi="仿宋" w:eastAsia="仿宋" w:cs="仿宋"/>
                <w:color w:val="auto"/>
                <w:highlight w:val="none"/>
                <w:lang w:val="en-US" w:eastAsia="zh-CN"/>
              </w:rPr>
              <w:t>，接到采购人供货需求通知15个日历日内完成供货（具体以甲乙双方签订合同为准）</w:t>
            </w:r>
          </w:p>
        </w:tc>
      </w:tr>
      <w:tr w14:paraId="39182581">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16539594">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w:t>
            </w:r>
          </w:p>
        </w:tc>
        <w:tc>
          <w:tcPr>
            <w:tcW w:w="2031" w:type="dxa"/>
            <w:tcBorders>
              <w:top w:val="single" w:color="auto" w:sz="4" w:space="0"/>
              <w:left w:val="single" w:color="auto" w:sz="4" w:space="0"/>
              <w:bottom w:val="single" w:color="auto" w:sz="4" w:space="0"/>
              <w:right w:val="single" w:color="auto" w:sz="4" w:space="0"/>
            </w:tcBorders>
            <w:vAlign w:val="center"/>
          </w:tcPr>
          <w:p w14:paraId="41A2C899">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采购人信息</w:t>
            </w:r>
          </w:p>
        </w:tc>
        <w:tc>
          <w:tcPr>
            <w:tcW w:w="6981" w:type="dxa"/>
            <w:tcBorders>
              <w:top w:val="single" w:color="auto" w:sz="4" w:space="0"/>
              <w:left w:val="single" w:color="auto" w:sz="4" w:space="0"/>
              <w:bottom w:val="single" w:color="auto" w:sz="4" w:space="0"/>
              <w:right w:val="single" w:color="auto" w:sz="4" w:space="0"/>
            </w:tcBorders>
            <w:vAlign w:val="center"/>
          </w:tcPr>
          <w:p w14:paraId="116D8E58">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名  称：阿图什市疾病预防控制中心(阿图什市卫生监督所）</w:t>
            </w:r>
          </w:p>
          <w:p w14:paraId="3712523A">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联系人：</w:t>
            </w:r>
            <w:r>
              <w:rPr>
                <w:rFonts w:hint="eastAsia" w:ascii="仿宋" w:hAnsi="仿宋" w:eastAsia="仿宋" w:cs="仿宋"/>
                <w:color w:val="auto"/>
                <w:sz w:val="24"/>
                <w:szCs w:val="24"/>
                <w:lang w:val="en-US" w:eastAsia="zh-CN"/>
              </w:rPr>
              <w:t>阿女士</w:t>
            </w:r>
            <w:r>
              <w:rPr>
                <w:rFonts w:hint="eastAsia" w:ascii="仿宋" w:hAnsi="仿宋" w:eastAsia="仿宋" w:cs="仿宋"/>
                <w:color w:val="auto"/>
                <w:sz w:val="24"/>
                <w:szCs w:val="24"/>
                <w:lang w:eastAsia="zh-CN"/>
              </w:rPr>
              <w:t xml:space="preserve">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lang w:eastAsia="zh-CN"/>
              </w:rPr>
              <w:t xml:space="preserve"> 电  话：</w:t>
            </w:r>
            <w:r>
              <w:rPr>
                <w:rFonts w:hint="eastAsia" w:ascii="仿宋" w:hAnsi="仿宋" w:eastAsia="仿宋" w:cs="仿宋"/>
                <w:i w:val="0"/>
                <w:iCs w:val="0"/>
                <w:caps w:val="0"/>
                <w:color w:val="auto"/>
                <w:spacing w:val="0"/>
                <w:sz w:val="24"/>
                <w:szCs w:val="24"/>
                <w:highlight w:val="none"/>
              </w:rPr>
              <w:t>13179861654</w:t>
            </w:r>
          </w:p>
        </w:tc>
      </w:tr>
      <w:tr w14:paraId="15841001">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4049D3CC">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3</w:t>
            </w:r>
          </w:p>
        </w:tc>
        <w:tc>
          <w:tcPr>
            <w:tcW w:w="2031" w:type="dxa"/>
            <w:tcBorders>
              <w:top w:val="single" w:color="auto" w:sz="4" w:space="0"/>
              <w:left w:val="single" w:color="auto" w:sz="4" w:space="0"/>
              <w:bottom w:val="single" w:color="auto" w:sz="4" w:space="0"/>
              <w:right w:val="single" w:color="auto" w:sz="4" w:space="0"/>
            </w:tcBorders>
            <w:vAlign w:val="center"/>
          </w:tcPr>
          <w:p w14:paraId="5764A031">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采购代理机构</w:t>
            </w:r>
          </w:p>
        </w:tc>
        <w:tc>
          <w:tcPr>
            <w:tcW w:w="6981" w:type="dxa"/>
            <w:tcBorders>
              <w:top w:val="single" w:color="auto" w:sz="4" w:space="0"/>
              <w:left w:val="single" w:color="auto" w:sz="4" w:space="0"/>
              <w:bottom w:val="single" w:color="auto" w:sz="4" w:space="0"/>
              <w:right w:val="single" w:color="auto" w:sz="4" w:space="0"/>
            </w:tcBorders>
            <w:vAlign w:val="center"/>
          </w:tcPr>
          <w:p w14:paraId="014611B7">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名  称：鼎建项目管理有限公司</w:t>
            </w:r>
          </w:p>
          <w:p w14:paraId="4EB3F5F8">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地  址：</w:t>
            </w:r>
            <w:r>
              <w:rPr>
                <w:rFonts w:hint="eastAsia" w:ascii="仿宋" w:hAnsi="仿宋" w:eastAsia="仿宋" w:cs="仿宋"/>
                <w:i w:val="0"/>
                <w:iCs w:val="0"/>
                <w:caps w:val="0"/>
                <w:color w:val="auto"/>
                <w:spacing w:val="0"/>
                <w:sz w:val="24"/>
                <w:szCs w:val="24"/>
                <w:highlight w:val="none"/>
                <w:lang w:val="en-US" w:eastAsia="zh-CN"/>
              </w:rPr>
              <w:t xml:space="preserve">阿图什市帕米尔东路10号（君享豪庭酒店）六楼 </w:t>
            </w:r>
          </w:p>
          <w:p w14:paraId="72B64347">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联系人：朱先生       电  话：18609088999</w:t>
            </w:r>
          </w:p>
        </w:tc>
      </w:tr>
      <w:tr w14:paraId="461BA075">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0D7AC3DC">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4</w:t>
            </w:r>
          </w:p>
        </w:tc>
        <w:tc>
          <w:tcPr>
            <w:tcW w:w="2031" w:type="dxa"/>
            <w:tcBorders>
              <w:top w:val="single" w:color="auto" w:sz="4" w:space="0"/>
              <w:left w:val="single" w:color="auto" w:sz="4" w:space="0"/>
              <w:bottom w:val="single" w:color="auto" w:sz="4" w:space="0"/>
              <w:right w:val="single" w:color="auto" w:sz="4" w:space="0"/>
            </w:tcBorders>
            <w:vAlign w:val="center"/>
          </w:tcPr>
          <w:p w14:paraId="5741B93A">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最终交货地点</w:t>
            </w:r>
          </w:p>
        </w:tc>
        <w:tc>
          <w:tcPr>
            <w:tcW w:w="6981" w:type="dxa"/>
            <w:tcBorders>
              <w:top w:val="single" w:color="auto" w:sz="4" w:space="0"/>
              <w:left w:val="single" w:color="auto" w:sz="4" w:space="0"/>
              <w:bottom w:val="single" w:color="auto" w:sz="4" w:space="0"/>
              <w:right w:val="single" w:color="auto" w:sz="4" w:space="0"/>
            </w:tcBorders>
            <w:vAlign w:val="center"/>
          </w:tcPr>
          <w:p w14:paraId="152A282D">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采购单位指定地点</w:t>
            </w:r>
          </w:p>
        </w:tc>
      </w:tr>
      <w:tr w14:paraId="25CC989D">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627F4795">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5</w:t>
            </w:r>
          </w:p>
        </w:tc>
        <w:tc>
          <w:tcPr>
            <w:tcW w:w="2031" w:type="dxa"/>
            <w:tcBorders>
              <w:top w:val="single" w:color="auto" w:sz="4" w:space="0"/>
              <w:left w:val="single" w:color="auto" w:sz="4" w:space="0"/>
              <w:bottom w:val="single" w:color="auto" w:sz="4" w:space="0"/>
              <w:right w:val="single" w:color="auto" w:sz="4" w:space="0"/>
            </w:tcBorders>
            <w:vAlign w:val="center"/>
          </w:tcPr>
          <w:p w14:paraId="4BF20BEB">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资格要求</w:t>
            </w:r>
          </w:p>
        </w:tc>
        <w:tc>
          <w:tcPr>
            <w:tcW w:w="6981" w:type="dxa"/>
            <w:tcBorders>
              <w:top w:val="single" w:color="auto" w:sz="4" w:space="0"/>
              <w:left w:val="single" w:color="auto" w:sz="4" w:space="0"/>
              <w:bottom w:val="single" w:color="auto" w:sz="4" w:space="0"/>
              <w:right w:val="single" w:color="auto" w:sz="4" w:space="0"/>
            </w:tcBorders>
            <w:vAlign w:val="center"/>
          </w:tcPr>
          <w:p w14:paraId="45327F2E">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1.满足《中华人民共和国政府采购法》第二十二条规定；</w:t>
            </w:r>
          </w:p>
          <w:p w14:paraId="2F2FFEB2">
            <w:pPr>
              <w:keepNext w:val="0"/>
              <w:keepLines w:val="0"/>
              <w:pageBreakBefore w:val="0"/>
              <w:kinsoku/>
              <w:wordWrap/>
              <w:topLinePunct w:val="0"/>
              <w:bidi w:val="0"/>
              <w:adjustRightInd/>
              <w:snapToGrid/>
              <w:spacing w:line="420" w:lineRule="exact"/>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eastAsia="zh-CN"/>
              </w:rPr>
              <w:t>2.落实政府采购政策需满足的资格要求：标项 1、2、</w:t>
            </w: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本项目为非专门面向中小企业。</w:t>
            </w:r>
          </w:p>
          <w:p w14:paraId="1CE971A0">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3.本项目的特定资格要求：【标项1、2</w:t>
            </w: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lang w:eastAsia="zh-CN"/>
              </w:rPr>
              <w:t>】</w:t>
            </w:r>
          </w:p>
          <w:p w14:paraId="61C1BF57">
            <w:pPr>
              <w:keepNext w:val="0"/>
              <w:keepLines w:val="0"/>
              <w:pageBreakBefore w:val="0"/>
              <w:kinsoku/>
              <w:wordWrap/>
              <w:topLinePunct w:val="0"/>
              <w:bidi w:val="0"/>
              <w:adjustRightInd/>
              <w:snapToGrid/>
              <w:spacing w:line="42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（1）具备三证合一营业执照；</w:t>
            </w:r>
          </w:p>
          <w:p w14:paraId="5DFDB755">
            <w:pPr>
              <w:keepNext w:val="0"/>
              <w:keepLines w:val="0"/>
              <w:pageBreakBefore w:val="0"/>
              <w:kinsoku/>
              <w:wordWrap/>
              <w:topLinePunct w:val="0"/>
              <w:bidi w:val="0"/>
              <w:adjustRightInd/>
              <w:snapToGrid/>
              <w:spacing w:line="42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（2）法定代表人投标须提供法定代表人资格证明书，委托代理人投标须提供法定代表人授权委托书；</w:t>
            </w:r>
          </w:p>
          <w:p w14:paraId="7F5050B4">
            <w:pPr>
              <w:keepNext w:val="0"/>
              <w:keepLines w:val="0"/>
              <w:pageBreakBefore w:val="0"/>
              <w:kinsoku/>
              <w:wordWrap/>
              <w:topLinePunct w:val="0"/>
              <w:bidi w:val="0"/>
              <w:adjustRightInd/>
              <w:snapToGrid/>
              <w:spacing w:line="42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（3）投标企业须提供投标人（被授权在职人员）近6个月内任意一个月有效的社保证明；</w:t>
            </w:r>
          </w:p>
          <w:p w14:paraId="42C149D4">
            <w:pPr>
              <w:keepNext w:val="0"/>
              <w:keepLines w:val="0"/>
              <w:pageBreakBefore w:val="0"/>
              <w:kinsoku/>
              <w:wordWrap/>
              <w:topLinePunct w:val="0"/>
              <w:bidi w:val="0"/>
              <w:adjustRightInd/>
              <w:snapToGrid/>
              <w:spacing w:line="42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4）参加政府采购活动前三年内，在经营活动中没有重大违法记录；未被“信用中国”（www.creditchina.gov.cn）、中国政府采购网（www.ccgp.gov.cn）列入失信被执行人、税收违法黑名单、政府采购严重违法失信行为记录名单；</w:t>
            </w:r>
          </w:p>
          <w:p w14:paraId="1CADDD35">
            <w:pPr>
              <w:keepNext w:val="0"/>
              <w:keepLines w:val="0"/>
              <w:pageBreakBefore w:val="0"/>
              <w:kinsoku/>
              <w:wordWrap/>
              <w:topLinePunct w:val="0"/>
              <w:bidi w:val="0"/>
              <w:adjustRightInd/>
              <w:snapToGrid/>
              <w:spacing w:line="42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（5）</w:t>
            </w:r>
            <w:r>
              <w:rPr>
                <w:rFonts w:hint="eastAsia" w:ascii="仿宋" w:hAnsi="仿宋" w:eastAsia="仿宋" w:cs="仿宋"/>
                <w:color w:val="auto"/>
                <w:sz w:val="24"/>
                <w:szCs w:val="24"/>
                <w:lang w:val="en-US" w:eastAsia="zh-CN"/>
              </w:rPr>
              <w:t>投标人具有有效的《药品经营许可证》或《药品生产许可证》</w:t>
            </w:r>
            <w:r>
              <w:rPr>
                <w:rFonts w:hint="eastAsia" w:ascii="仿宋" w:hAnsi="仿宋" w:eastAsia="仿宋" w:cs="仿宋"/>
                <w:color w:val="auto"/>
                <w:sz w:val="24"/>
                <w:szCs w:val="24"/>
                <w:lang w:eastAsia="zh-CN"/>
              </w:rPr>
              <w:t>。</w:t>
            </w:r>
          </w:p>
          <w:p w14:paraId="2EB87927">
            <w:pPr>
              <w:keepNext w:val="0"/>
              <w:keepLines w:val="0"/>
              <w:pageBreakBefore w:val="0"/>
              <w:kinsoku/>
              <w:wordWrap/>
              <w:topLinePunct w:val="0"/>
              <w:bidi w:val="0"/>
              <w:adjustRightInd/>
              <w:snapToGrid/>
              <w:spacing w:line="420" w:lineRule="exact"/>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eastAsia="zh-CN"/>
              </w:rPr>
              <w:t>4.本项目不接受联合体投标。</w:t>
            </w:r>
          </w:p>
        </w:tc>
      </w:tr>
      <w:tr w14:paraId="004FBEEF">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64CA4A65">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6</w:t>
            </w:r>
          </w:p>
        </w:tc>
        <w:tc>
          <w:tcPr>
            <w:tcW w:w="2031" w:type="dxa"/>
            <w:tcBorders>
              <w:top w:val="single" w:color="auto" w:sz="4" w:space="0"/>
              <w:left w:val="single" w:color="auto" w:sz="4" w:space="0"/>
              <w:bottom w:val="single" w:color="auto" w:sz="4" w:space="0"/>
              <w:right w:val="single" w:color="auto" w:sz="4" w:space="0"/>
            </w:tcBorders>
            <w:vAlign w:val="center"/>
          </w:tcPr>
          <w:p w14:paraId="587A57E4">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资金来源</w:t>
            </w:r>
          </w:p>
        </w:tc>
        <w:tc>
          <w:tcPr>
            <w:tcW w:w="6981" w:type="dxa"/>
            <w:tcBorders>
              <w:top w:val="single" w:color="auto" w:sz="4" w:space="0"/>
              <w:left w:val="single" w:color="auto" w:sz="4" w:space="0"/>
              <w:bottom w:val="single" w:color="auto" w:sz="4" w:space="0"/>
              <w:right w:val="single" w:color="auto" w:sz="4" w:space="0"/>
            </w:tcBorders>
            <w:vAlign w:val="center"/>
          </w:tcPr>
          <w:p w14:paraId="63E0E4EB">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援疆资金</w:t>
            </w:r>
          </w:p>
        </w:tc>
      </w:tr>
      <w:tr w14:paraId="0B6BCBF5">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06316A2F">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7</w:t>
            </w:r>
          </w:p>
        </w:tc>
        <w:tc>
          <w:tcPr>
            <w:tcW w:w="2031" w:type="dxa"/>
            <w:tcBorders>
              <w:top w:val="single" w:color="auto" w:sz="4" w:space="0"/>
              <w:left w:val="single" w:color="auto" w:sz="4" w:space="0"/>
              <w:bottom w:val="single" w:color="auto" w:sz="4" w:space="0"/>
              <w:right w:val="single" w:color="auto" w:sz="4" w:space="0"/>
            </w:tcBorders>
            <w:vAlign w:val="center"/>
          </w:tcPr>
          <w:p w14:paraId="217352B4">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采购方式</w:t>
            </w:r>
          </w:p>
        </w:tc>
        <w:tc>
          <w:tcPr>
            <w:tcW w:w="6981" w:type="dxa"/>
            <w:tcBorders>
              <w:top w:val="single" w:color="auto" w:sz="4" w:space="0"/>
              <w:left w:val="single" w:color="auto" w:sz="4" w:space="0"/>
              <w:bottom w:val="single" w:color="auto" w:sz="4" w:space="0"/>
              <w:right w:val="single" w:color="auto" w:sz="4" w:space="0"/>
            </w:tcBorders>
            <w:vAlign w:val="center"/>
          </w:tcPr>
          <w:p w14:paraId="5524F90D">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 xml:space="preserve">竞争性谈判(本项目采用网上电子招投标)  </w:t>
            </w:r>
          </w:p>
        </w:tc>
      </w:tr>
      <w:tr w14:paraId="67298688">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1B2A2A03">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8</w:t>
            </w:r>
          </w:p>
        </w:tc>
        <w:tc>
          <w:tcPr>
            <w:tcW w:w="2031" w:type="dxa"/>
            <w:tcBorders>
              <w:top w:val="single" w:color="auto" w:sz="4" w:space="0"/>
              <w:left w:val="single" w:color="auto" w:sz="4" w:space="0"/>
              <w:bottom w:val="single" w:color="auto" w:sz="4" w:space="0"/>
              <w:right w:val="single" w:color="auto" w:sz="4" w:space="0"/>
            </w:tcBorders>
            <w:vAlign w:val="center"/>
          </w:tcPr>
          <w:p w14:paraId="70ADF897">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供应商信用查询</w:t>
            </w:r>
          </w:p>
        </w:tc>
        <w:tc>
          <w:tcPr>
            <w:tcW w:w="6981" w:type="dxa"/>
            <w:tcBorders>
              <w:top w:val="single" w:color="auto" w:sz="4" w:space="0"/>
              <w:left w:val="single" w:color="auto" w:sz="4" w:space="0"/>
              <w:bottom w:val="single" w:color="auto" w:sz="4" w:space="0"/>
              <w:right w:val="single" w:color="auto" w:sz="4" w:space="0"/>
            </w:tcBorders>
            <w:vAlign w:val="center"/>
          </w:tcPr>
          <w:p w14:paraId="575BC6F8">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1、查询渠道：信用中国（网址：http://www.creditchina.gov.cn）、中国政府采购网(网址：http://www.ccgp.gov.cn）。</w:t>
            </w:r>
          </w:p>
          <w:p w14:paraId="5BF06EF8">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2、截止时点：开标后评标前。</w:t>
            </w:r>
          </w:p>
          <w:p w14:paraId="7FBBF497">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3、信用信息查询记录和证据留存的具体方式：由采购组织机构在规定查询时间内打印信用信息查询记录并归入项目档案。</w:t>
            </w:r>
          </w:p>
          <w:p w14:paraId="6AA7A968">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4、使用规则：对列入失信被执行人、重大税收违法案件当事人名单、政府采购严重违法失信行为记录名单及其他不符合《中华人民共和国政府采购法》第二十二条规定条件的供应商，将被拒绝其参与政府采购活动。联合体成员任意一方存在不良信用记录的，视同联合体存在不良信用记录。</w:t>
            </w:r>
          </w:p>
        </w:tc>
      </w:tr>
      <w:tr w14:paraId="54361A4B">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63619696">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9</w:t>
            </w:r>
          </w:p>
        </w:tc>
        <w:tc>
          <w:tcPr>
            <w:tcW w:w="2031" w:type="dxa"/>
            <w:tcBorders>
              <w:top w:val="single" w:color="auto" w:sz="4" w:space="0"/>
              <w:left w:val="single" w:color="auto" w:sz="4" w:space="0"/>
              <w:bottom w:val="single" w:color="auto" w:sz="4" w:space="0"/>
              <w:right w:val="single" w:color="auto" w:sz="4" w:space="0"/>
            </w:tcBorders>
            <w:vAlign w:val="center"/>
          </w:tcPr>
          <w:p w14:paraId="747308CD">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是否接受联合体投标</w:t>
            </w:r>
          </w:p>
        </w:tc>
        <w:tc>
          <w:tcPr>
            <w:tcW w:w="6981" w:type="dxa"/>
            <w:tcBorders>
              <w:top w:val="single" w:color="auto" w:sz="4" w:space="0"/>
              <w:left w:val="single" w:color="auto" w:sz="4" w:space="0"/>
              <w:bottom w:val="single" w:color="auto" w:sz="4" w:space="0"/>
              <w:right w:val="single" w:color="auto" w:sz="4" w:space="0"/>
            </w:tcBorders>
            <w:vAlign w:val="center"/>
          </w:tcPr>
          <w:p w14:paraId="5E4499A9">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b/>
                <w:bCs/>
                <w:color w:val="auto"/>
                <w:sz w:val="24"/>
                <w:szCs w:val="24"/>
                <w:lang w:eastAsia="zh-CN"/>
              </w:rPr>
              <w:t>☑</w:t>
            </w:r>
            <w:r>
              <w:rPr>
                <w:rFonts w:hint="eastAsia" w:ascii="仿宋" w:hAnsi="仿宋" w:eastAsia="仿宋" w:cs="仿宋"/>
                <w:color w:val="auto"/>
                <w:sz w:val="24"/>
                <w:szCs w:val="24"/>
                <w:lang w:eastAsia="zh-CN"/>
              </w:rPr>
              <w:t>不接受</w:t>
            </w:r>
          </w:p>
          <w:p w14:paraId="567F05A8">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□接  受</w:t>
            </w:r>
          </w:p>
        </w:tc>
      </w:tr>
      <w:tr w14:paraId="5B6DD9EB">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2E1BCA29">
            <w:pPr>
              <w:keepNext w:val="0"/>
              <w:keepLines w:val="0"/>
              <w:pageBreakBefore w:val="0"/>
              <w:kinsoku/>
              <w:wordWrap/>
              <w:topLinePunct w:val="0"/>
              <w:bidi w:val="0"/>
              <w:adjustRightInd/>
              <w:snapToGrid/>
              <w:spacing w:line="420" w:lineRule="exact"/>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10</w:t>
            </w:r>
          </w:p>
        </w:tc>
        <w:tc>
          <w:tcPr>
            <w:tcW w:w="2031" w:type="dxa"/>
            <w:tcBorders>
              <w:top w:val="single" w:color="auto" w:sz="4" w:space="0"/>
              <w:left w:val="single" w:color="auto" w:sz="4" w:space="0"/>
              <w:bottom w:val="single" w:color="auto" w:sz="4" w:space="0"/>
              <w:right w:val="single" w:color="auto" w:sz="4" w:space="0"/>
            </w:tcBorders>
            <w:vAlign w:val="center"/>
          </w:tcPr>
          <w:p w14:paraId="33539B7F">
            <w:pPr>
              <w:keepNext w:val="0"/>
              <w:keepLines w:val="0"/>
              <w:pageBreakBefore w:val="0"/>
              <w:kinsoku/>
              <w:wordWrap/>
              <w:topLinePunct w:val="0"/>
              <w:bidi w:val="0"/>
              <w:adjustRightInd/>
              <w:snapToGrid/>
              <w:spacing w:line="420" w:lineRule="exact"/>
              <w:jc w:val="center"/>
              <w:textAlignment w:val="auto"/>
              <w:rPr>
                <w:rFonts w:hint="eastAsia" w:ascii="仿宋" w:hAnsi="仿宋" w:eastAsia="仿宋" w:cs="仿宋"/>
                <w:b/>
                <w:bCs/>
                <w:color w:val="auto"/>
                <w:sz w:val="24"/>
                <w:szCs w:val="24"/>
                <w:lang w:eastAsia="zh-CN"/>
              </w:rPr>
            </w:pPr>
            <w:r>
              <w:rPr>
                <w:rFonts w:hint="eastAsia" w:ascii="仿宋" w:hAnsi="仿宋" w:eastAsia="仿宋" w:cs="仿宋"/>
                <w:b w:val="0"/>
                <w:bCs w:val="0"/>
                <w:color w:val="auto"/>
                <w:sz w:val="24"/>
                <w:szCs w:val="24"/>
                <w:highlight w:val="none"/>
                <w:lang w:eastAsia="zh-CN"/>
              </w:rPr>
              <w:t>踏勘现场</w:t>
            </w:r>
          </w:p>
        </w:tc>
        <w:tc>
          <w:tcPr>
            <w:tcW w:w="6981" w:type="dxa"/>
            <w:tcBorders>
              <w:top w:val="single" w:color="auto" w:sz="4" w:space="0"/>
              <w:left w:val="single" w:color="auto" w:sz="4" w:space="0"/>
              <w:bottom w:val="single" w:color="auto" w:sz="4" w:space="0"/>
              <w:right w:val="single" w:color="auto" w:sz="4" w:space="0"/>
            </w:tcBorders>
            <w:vAlign w:val="center"/>
          </w:tcPr>
          <w:p w14:paraId="062EC171">
            <w:pPr>
              <w:keepNext w:val="0"/>
              <w:keepLines w:val="0"/>
              <w:pageBreakBefore w:val="0"/>
              <w:kinsoku/>
              <w:wordWrap/>
              <w:topLinePunct w:val="0"/>
              <w:bidi w:val="0"/>
              <w:adjustRightInd/>
              <w:snapToGrid/>
              <w:spacing w:line="420" w:lineRule="exact"/>
              <w:jc w:val="left"/>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eastAsia="zh-CN"/>
              </w:rPr>
              <w:t>□是</w:t>
            </w:r>
          </w:p>
          <w:p w14:paraId="5AE0E416">
            <w:pPr>
              <w:keepNext w:val="0"/>
              <w:keepLines w:val="0"/>
              <w:pageBreakBefore w:val="0"/>
              <w:kinsoku/>
              <w:wordWrap/>
              <w:topLinePunct w:val="0"/>
              <w:bidi w:val="0"/>
              <w:adjustRightInd/>
              <w:snapToGrid/>
              <w:spacing w:line="420" w:lineRule="exact"/>
              <w:jc w:val="left"/>
              <w:textAlignment w:val="auto"/>
              <w:rPr>
                <w:rFonts w:hint="eastAsia" w:ascii="仿宋" w:hAnsi="仿宋" w:eastAsia="仿宋" w:cs="仿宋"/>
                <w:b/>
                <w:bCs/>
                <w:color w:val="auto"/>
                <w:sz w:val="24"/>
                <w:szCs w:val="24"/>
                <w:lang w:eastAsia="zh-CN"/>
              </w:rPr>
            </w:pPr>
            <w:r>
              <w:rPr>
                <w:rFonts w:hint="eastAsia" w:ascii="仿宋" w:hAnsi="仿宋" w:eastAsia="仿宋" w:cs="仿宋"/>
                <w:sz w:val="24"/>
                <w:highlight w:val="none"/>
                <w:lang w:eastAsia="zh-CN"/>
              </w:rPr>
              <w:t>☑</w:t>
            </w:r>
            <w:r>
              <w:rPr>
                <w:rFonts w:hint="eastAsia" w:ascii="仿宋" w:hAnsi="仿宋" w:eastAsia="仿宋" w:cs="仿宋"/>
                <w:sz w:val="24"/>
                <w:highlight w:val="none"/>
              </w:rPr>
              <w:t>否</w:t>
            </w:r>
          </w:p>
        </w:tc>
      </w:tr>
      <w:tr w14:paraId="1A087C5B">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261A0C72">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w:t>
            </w:r>
            <w:r>
              <w:rPr>
                <w:rFonts w:hint="eastAsia" w:ascii="仿宋" w:hAnsi="仿宋" w:eastAsia="仿宋" w:cs="仿宋"/>
                <w:color w:val="auto"/>
                <w:sz w:val="24"/>
                <w:szCs w:val="24"/>
                <w:lang w:val="en-US" w:eastAsia="zh-CN"/>
              </w:rPr>
              <w:t>1</w:t>
            </w:r>
          </w:p>
        </w:tc>
        <w:tc>
          <w:tcPr>
            <w:tcW w:w="2031" w:type="dxa"/>
            <w:tcBorders>
              <w:top w:val="single" w:color="auto" w:sz="4" w:space="0"/>
              <w:left w:val="single" w:color="auto" w:sz="4" w:space="0"/>
              <w:bottom w:val="single" w:color="auto" w:sz="4" w:space="0"/>
              <w:right w:val="single" w:color="auto" w:sz="4" w:space="0"/>
            </w:tcBorders>
            <w:vAlign w:val="center"/>
          </w:tcPr>
          <w:p w14:paraId="75356516">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投标截止时间 （开标时间）</w:t>
            </w:r>
          </w:p>
        </w:tc>
        <w:tc>
          <w:tcPr>
            <w:tcW w:w="6981" w:type="dxa"/>
            <w:tcBorders>
              <w:top w:val="single" w:color="auto" w:sz="4" w:space="0"/>
              <w:left w:val="single" w:color="auto" w:sz="4" w:space="0"/>
              <w:bottom w:val="single" w:color="auto" w:sz="4" w:space="0"/>
              <w:right w:val="single" w:color="auto" w:sz="4" w:space="0"/>
            </w:tcBorders>
            <w:vAlign w:val="center"/>
          </w:tcPr>
          <w:p w14:paraId="077A68EA">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截止时间：</w:t>
            </w:r>
            <w:r>
              <w:rPr>
                <w:rFonts w:hint="eastAsia" w:ascii="仿宋" w:hAnsi="仿宋" w:eastAsia="仿宋" w:cs="仿宋"/>
                <w:color w:val="FF0000"/>
                <w:sz w:val="24"/>
                <w:szCs w:val="24"/>
                <w:lang w:eastAsia="zh-CN"/>
              </w:rPr>
              <w:t>202</w:t>
            </w:r>
            <w:r>
              <w:rPr>
                <w:rFonts w:hint="eastAsia" w:ascii="仿宋" w:hAnsi="仿宋" w:eastAsia="仿宋" w:cs="仿宋"/>
                <w:color w:val="FF0000"/>
                <w:sz w:val="24"/>
                <w:szCs w:val="24"/>
                <w:lang w:val="en-US" w:eastAsia="zh-CN"/>
              </w:rPr>
              <w:t>6</w:t>
            </w:r>
            <w:r>
              <w:rPr>
                <w:rFonts w:hint="eastAsia" w:ascii="仿宋" w:hAnsi="仿宋" w:eastAsia="仿宋" w:cs="仿宋"/>
                <w:color w:val="FF0000"/>
                <w:sz w:val="24"/>
                <w:szCs w:val="24"/>
                <w:lang w:eastAsia="zh-CN"/>
              </w:rPr>
              <w:t>年</w:t>
            </w:r>
            <w:r>
              <w:rPr>
                <w:rFonts w:hint="eastAsia" w:ascii="仿宋" w:hAnsi="仿宋" w:eastAsia="仿宋" w:cs="仿宋"/>
                <w:color w:val="FF0000"/>
                <w:sz w:val="24"/>
                <w:szCs w:val="24"/>
                <w:lang w:val="en-US" w:eastAsia="zh-CN"/>
              </w:rPr>
              <w:t xml:space="preserve">10 </w:t>
            </w:r>
            <w:r>
              <w:rPr>
                <w:rFonts w:hint="eastAsia" w:ascii="仿宋" w:hAnsi="仿宋" w:eastAsia="仿宋" w:cs="仿宋"/>
                <w:color w:val="FF0000"/>
                <w:sz w:val="24"/>
                <w:szCs w:val="24"/>
                <w:u w:val="none"/>
                <w:lang w:eastAsia="zh-CN"/>
              </w:rPr>
              <w:t>月</w:t>
            </w:r>
            <w:r>
              <w:rPr>
                <w:rFonts w:hint="eastAsia" w:ascii="仿宋" w:hAnsi="仿宋" w:eastAsia="仿宋" w:cs="仿宋"/>
                <w:color w:val="FF0000"/>
                <w:sz w:val="24"/>
                <w:szCs w:val="24"/>
                <w:u w:val="none"/>
                <w:lang w:val="en-US" w:eastAsia="zh-CN"/>
              </w:rPr>
              <w:t xml:space="preserve"> 12</w:t>
            </w:r>
            <w:r>
              <w:rPr>
                <w:rFonts w:hint="eastAsia" w:ascii="仿宋" w:hAnsi="仿宋" w:eastAsia="仿宋" w:cs="仿宋"/>
                <w:color w:val="FF0000"/>
                <w:sz w:val="24"/>
                <w:szCs w:val="24"/>
                <w:lang w:eastAsia="zh-CN"/>
              </w:rPr>
              <w:t>日下午</w:t>
            </w:r>
            <w:r>
              <w:rPr>
                <w:rFonts w:hint="eastAsia" w:ascii="仿宋" w:hAnsi="仿宋" w:eastAsia="仿宋" w:cs="仿宋"/>
                <w:color w:val="auto"/>
                <w:sz w:val="24"/>
                <w:szCs w:val="24"/>
                <w:lang w:val="en-US" w:eastAsia="zh-CN"/>
              </w:rPr>
              <w:t>16</w:t>
            </w:r>
            <w:r>
              <w:rPr>
                <w:rFonts w:hint="eastAsia" w:ascii="仿宋" w:hAnsi="仿宋" w:eastAsia="仿宋" w:cs="仿宋"/>
                <w:color w:val="auto"/>
                <w:sz w:val="24"/>
                <w:szCs w:val="24"/>
                <w:lang w:eastAsia="zh-CN"/>
              </w:rPr>
              <w:t>时</w:t>
            </w:r>
            <w:r>
              <w:rPr>
                <w:rFonts w:hint="eastAsia" w:ascii="仿宋" w:hAnsi="仿宋" w:eastAsia="仿宋" w:cs="仿宋"/>
                <w:color w:val="auto"/>
                <w:sz w:val="24"/>
                <w:szCs w:val="24"/>
                <w:lang w:val="en-US" w:eastAsia="zh-CN"/>
              </w:rPr>
              <w:t>30</w:t>
            </w:r>
            <w:r>
              <w:rPr>
                <w:rFonts w:hint="eastAsia" w:ascii="仿宋" w:hAnsi="仿宋" w:eastAsia="仿宋" w:cs="仿宋"/>
                <w:color w:val="auto"/>
                <w:sz w:val="24"/>
                <w:szCs w:val="24"/>
                <w:lang w:eastAsia="zh-CN"/>
              </w:rPr>
              <w:t>分（北京时间）</w:t>
            </w:r>
          </w:p>
        </w:tc>
      </w:tr>
      <w:tr w14:paraId="7023D361">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29297A1D">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w:t>
            </w:r>
            <w:r>
              <w:rPr>
                <w:rFonts w:hint="eastAsia" w:ascii="仿宋" w:hAnsi="仿宋" w:eastAsia="仿宋" w:cs="仿宋"/>
                <w:color w:val="auto"/>
                <w:sz w:val="24"/>
                <w:szCs w:val="24"/>
                <w:lang w:val="en-US" w:eastAsia="zh-CN"/>
              </w:rPr>
              <w:t>2</w:t>
            </w:r>
          </w:p>
        </w:tc>
        <w:tc>
          <w:tcPr>
            <w:tcW w:w="2031" w:type="dxa"/>
            <w:tcBorders>
              <w:top w:val="single" w:color="auto" w:sz="4" w:space="0"/>
              <w:left w:val="single" w:color="auto" w:sz="4" w:space="0"/>
              <w:bottom w:val="single" w:color="auto" w:sz="4" w:space="0"/>
              <w:right w:val="single" w:color="auto" w:sz="4" w:space="0"/>
            </w:tcBorders>
            <w:vAlign w:val="center"/>
          </w:tcPr>
          <w:p w14:paraId="26740680">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投标有效期</w:t>
            </w:r>
          </w:p>
        </w:tc>
        <w:tc>
          <w:tcPr>
            <w:tcW w:w="6981" w:type="dxa"/>
            <w:tcBorders>
              <w:top w:val="single" w:color="auto" w:sz="4" w:space="0"/>
              <w:left w:val="single" w:color="auto" w:sz="4" w:space="0"/>
              <w:bottom w:val="single" w:color="auto" w:sz="4" w:space="0"/>
              <w:right w:val="single" w:color="auto" w:sz="4" w:space="0"/>
            </w:tcBorders>
            <w:vAlign w:val="center"/>
          </w:tcPr>
          <w:p w14:paraId="4F8EB31A">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投标有效期为</w:t>
            </w:r>
            <w:r>
              <w:rPr>
                <w:rFonts w:hint="eastAsia" w:ascii="仿宋" w:hAnsi="仿宋" w:eastAsia="仿宋" w:cs="仿宋"/>
                <w:color w:val="auto"/>
                <w:sz w:val="24"/>
                <w:szCs w:val="24"/>
                <w:u w:val="single"/>
                <w:lang w:eastAsia="zh-CN"/>
              </w:rPr>
              <w:t xml:space="preserve"> </w:t>
            </w:r>
            <w:r>
              <w:rPr>
                <w:rFonts w:hint="eastAsia" w:ascii="仿宋" w:hAnsi="仿宋" w:eastAsia="仿宋" w:cs="仿宋"/>
                <w:color w:val="auto"/>
                <w:sz w:val="24"/>
                <w:szCs w:val="24"/>
                <w:u w:val="single"/>
                <w:lang w:val="en-US" w:eastAsia="zh-CN"/>
              </w:rPr>
              <w:t>60</w:t>
            </w:r>
            <w:r>
              <w:rPr>
                <w:rFonts w:hint="eastAsia" w:ascii="仿宋" w:hAnsi="仿宋" w:eastAsia="仿宋" w:cs="仿宋"/>
                <w:color w:val="auto"/>
                <w:sz w:val="24"/>
                <w:szCs w:val="24"/>
                <w:u w:val="single"/>
                <w:lang w:eastAsia="zh-CN"/>
              </w:rPr>
              <w:t xml:space="preserve"> </w:t>
            </w:r>
            <w:r>
              <w:rPr>
                <w:rFonts w:hint="eastAsia" w:ascii="仿宋" w:hAnsi="仿宋" w:eastAsia="仿宋" w:cs="仿宋"/>
                <w:color w:val="auto"/>
                <w:sz w:val="24"/>
                <w:szCs w:val="24"/>
                <w:lang w:eastAsia="zh-CN"/>
              </w:rPr>
              <w:t>日历天（从投标截止之日算起）。在此期限内，凡符合本谈判文件要求的响应文件均保持有效。</w:t>
            </w:r>
          </w:p>
        </w:tc>
      </w:tr>
      <w:tr w14:paraId="7687C77F">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2E4BA5BC">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w:t>
            </w:r>
            <w:r>
              <w:rPr>
                <w:rFonts w:hint="eastAsia" w:ascii="仿宋" w:hAnsi="仿宋" w:eastAsia="仿宋" w:cs="仿宋"/>
                <w:color w:val="auto"/>
                <w:sz w:val="24"/>
                <w:szCs w:val="24"/>
                <w:lang w:val="en-US" w:eastAsia="zh-CN"/>
              </w:rPr>
              <w:t>3</w:t>
            </w:r>
          </w:p>
        </w:tc>
        <w:tc>
          <w:tcPr>
            <w:tcW w:w="2031" w:type="dxa"/>
            <w:tcBorders>
              <w:top w:val="single" w:color="auto" w:sz="4" w:space="0"/>
              <w:left w:val="single" w:color="auto" w:sz="4" w:space="0"/>
              <w:bottom w:val="single" w:color="auto" w:sz="4" w:space="0"/>
              <w:right w:val="single" w:color="auto" w:sz="4" w:space="0"/>
            </w:tcBorders>
            <w:vAlign w:val="center"/>
          </w:tcPr>
          <w:p w14:paraId="0726E934">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投标保证金</w:t>
            </w:r>
          </w:p>
        </w:tc>
        <w:tc>
          <w:tcPr>
            <w:tcW w:w="6981" w:type="dxa"/>
            <w:tcBorders>
              <w:top w:val="single" w:color="auto" w:sz="4" w:space="0"/>
              <w:left w:val="single" w:color="auto" w:sz="4" w:space="0"/>
              <w:bottom w:val="single" w:color="auto" w:sz="4" w:space="0"/>
              <w:right w:val="single" w:color="auto" w:sz="4" w:space="0"/>
            </w:tcBorders>
            <w:vAlign w:val="center"/>
          </w:tcPr>
          <w:p w14:paraId="0EC87926">
            <w:pPr>
              <w:keepNext w:val="0"/>
              <w:keepLines w:val="0"/>
              <w:pageBreakBefore w:val="0"/>
              <w:numPr>
                <w:ilvl w:val="0"/>
                <w:numId w:val="0"/>
              </w:numPr>
              <w:shd w:val="clear" w:color="auto" w:fill="auto"/>
              <w:kinsoku/>
              <w:wordWrap/>
              <w:topLinePunct w:val="0"/>
              <w:bidi w:val="0"/>
              <w:adjustRightInd/>
              <w:snapToGrid/>
              <w:spacing w:line="420" w:lineRule="exact"/>
              <w:jc w:val="left"/>
              <w:textAlignment w:val="auto"/>
              <w:rPr>
                <w:rFonts w:hint="eastAsia" w:ascii="仿宋" w:hAnsi="仿宋" w:eastAsia="仿宋" w:cs="仿宋"/>
                <w:color w:val="auto"/>
                <w:lang w:eastAsia="zh-CN"/>
              </w:rPr>
            </w:pPr>
            <w:r>
              <w:rPr>
                <w:rFonts w:hint="eastAsia" w:ascii="仿宋" w:hAnsi="仿宋" w:eastAsia="仿宋" w:cs="仿宋"/>
                <w:color w:val="auto"/>
                <w:lang w:eastAsia="zh-CN"/>
              </w:rPr>
              <w:t>一、投标保证金交纳要求：</w:t>
            </w:r>
          </w:p>
          <w:p w14:paraId="38B9F5E6">
            <w:pPr>
              <w:keepNext w:val="0"/>
              <w:keepLines w:val="0"/>
              <w:pageBreakBefore w:val="0"/>
              <w:numPr>
                <w:ilvl w:val="0"/>
                <w:numId w:val="0"/>
              </w:numPr>
              <w:shd w:val="clear" w:color="auto" w:fill="auto"/>
              <w:kinsoku/>
              <w:wordWrap/>
              <w:topLinePunct w:val="0"/>
              <w:bidi w:val="0"/>
              <w:adjustRightInd/>
              <w:snapToGrid/>
              <w:spacing w:line="420" w:lineRule="exact"/>
              <w:jc w:val="left"/>
              <w:textAlignment w:val="auto"/>
              <w:rPr>
                <w:rFonts w:hint="eastAsia" w:ascii="仿宋" w:hAnsi="仿宋" w:eastAsia="仿宋" w:cs="仿宋"/>
                <w:color w:val="auto"/>
                <w:lang w:eastAsia="zh-CN"/>
              </w:rPr>
            </w:pPr>
            <w:r>
              <w:rPr>
                <w:rFonts w:hint="eastAsia" w:ascii="仿宋" w:hAnsi="仿宋" w:eastAsia="仿宋" w:cs="仿宋"/>
                <w:color w:val="auto"/>
                <w:lang w:eastAsia="zh-CN"/>
              </w:rPr>
              <w:t>投标保证金应当以支票、汇票、本票、网上银行支付等方式，优先推荐金融机构、担保机构出具的保函等非现金形式缴纳。</w:t>
            </w:r>
          </w:p>
          <w:p w14:paraId="09164733">
            <w:pPr>
              <w:keepNext w:val="0"/>
              <w:keepLines w:val="0"/>
              <w:pageBreakBefore w:val="0"/>
              <w:shd w:val="clear" w:color="auto" w:fill="auto"/>
              <w:kinsoku/>
              <w:wordWrap/>
              <w:topLinePunct w:val="0"/>
              <w:bidi w:val="0"/>
              <w:adjustRightInd/>
              <w:snapToGrid/>
              <w:spacing w:line="420" w:lineRule="exac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color w:val="auto"/>
                <w:highlight w:val="none"/>
                <w:lang w:val="en-US" w:eastAsia="zh-CN"/>
              </w:rPr>
              <w:t>投标保证金的金额：</w:t>
            </w:r>
          </w:p>
          <w:p w14:paraId="385E22F5">
            <w:pPr>
              <w:keepNext w:val="0"/>
              <w:keepLines w:val="0"/>
              <w:pageBreakBefore w:val="0"/>
              <w:kinsoku/>
              <w:wordWrap/>
              <w:topLinePunct w:val="0"/>
              <w:bidi w:val="0"/>
              <w:adjustRightInd/>
              <w:snapToGrid/>
              <w:spacing w:line="420" w:lineRule="exact"/>
              <w:ind w:firstLine="490" w:firstLineChars="200"/>
              <w:textAlignment w:val="auto"/>
              <w:rPr>
                <w:rFonts w:hint="eastAsia" w:ascii="仿宋" w:hAnsi="仿宋" w:eastAsia="仿宋" w:cs="仿宋"/>
                <w:b/>
                <w:bCs/>
                <w:color w:val="FF0000"/>
                <w:highlight w:val="none"/>
                <w:lang w:val="en-US" w:eastAsia="zh-CN"/>
              </w:rPr>
            </w:pPr>
            <w:r>
              <w:rPr>
                <w:rFonts w:hint="eastAsia" w:ascii="仿宋" w:hAnsi="仿宋" w:eastAsia="仿宋" w:cs="仿宋"/>
                <w:b/>
                <w:bCs/>
                <w:color w:val="FF0000"/>
                <w:highlight w:val="none"/>
                <w:lang w:val="en-US" w:eastAsia="zh-CN"/>
              </w:rPr>
              <w:t>一包：5000.00元    大写：伍仟元整</w:t>
            </w:r>
          </w:p>
          <w:p w14:paraId="3F3D8318">
            <w:pPr>
              <w:keepNext w:val="0"/>
              <w:keepLines w:val="0"/>
              <w:pageBreakBefore w:val="0"/>
              <w:kinsoku/>
              <w:wordWrap/>
              <w:topLinePunct w:val="0"/>
              <w:bidi w:val="0"/>
              <w:adjustRightInd/>
              <w:snapToGrid/>
              <w:spacing w:line="420" w:lineRule="exact"/>
              <w:ind w:firstLine="490" w:firstLineChars="200"/>
              <w:textAlignment w:val="auto"/>
              <w:rPr>
                <w:rFonts w:hint="eastAsia" w:ascii="仿宋" w:hAnsi="仿宋" w:eastAsia="仿宋" w:cs="仿宋"/>
                <w:b/>
                <w:bCs/>
                <w:color w:val="FF0000"/>
                <w:highlight w:val="none"/>
                <w:lang w:val="en-US" w:eastAsia="zh-CN"/>
              </w:rPr>
            </w:pPr>
            <w:r>
              <w:rPr>
                <w:rFonts w:hint="eastAsia" w:ascii="仿宋" w:hAnsi="仿宋" w:eastAsia="仿宋" w:cs="仿宋"/>
                <w:b/>
                <w:bCs/>
                <w:color w:val="FF0000"/>
                <w:highlight w:val="none"/>
                <w:lang w:val="en-US" w:eastAsia="zh-CN"/>
              </w:rPr>
              <w:t>二包：4500.00元    大写：肆仟伍佰元整</w:t>
            </w:r>
          </w:p>
          <w:p w14:paraId="4D62B724">
            <w:pPr>
              <w:keepNext w:val="0"/>
              <w:keepLines w:val="0"/>
              <w:pageBreakBefore w:val="0"/>
              <w:shd w:val="clear"/>
              <w:kinsoku/>
              <w:wordWrap/>
              <w:topLinePunct w:val="0"/>
              <w:bidi w:val="0"/>
              <w:adjustRightInd/>
              <w:snapToGrid/>
              <w:spacing w:line="420" w:lineRule="exact"/>
              <w:ind w:firstLine="490" w:firstLineChars="200"/>
              <w:textAlignment w:val="auto"/>
              <w:rPr>
                <w:rFonts w:hint="default" w:ascii="仿宋" w:hAnsi="仿宋" w:eastAsia="仿宋" w:cs="仿宋"/>
                <w:b/>
                <w:bCs/>
                <w:color w:val="FF0000"/>
                <w:sz w:val="24"/>
                <w:szCs w:val="24"/>
                <w:lang w:val="en-US" w:eastAsia="zh-CN"/>
              </w:rPr>
            </w:pPr>
            <w:r>
              <w:rPr>
                <w:rFonts w:hint="eastAsia" w:ascii="仿宋" w:hAnsi="仿宋" w:eastAsia="仿宋" w:cs="仿宋"/>
                <w:b/>
                <w:bCs/>
                <w:color w:val="FF0000"/>
                <w:sz w:val="24"/>
                <w:szCs w:val="24"/>
                <w:lang w:eastAsia="zh-CN"/>
              </w:rPr>
              <w:t>三包：</w:t>
            </w:r>
            <w:r>
              <w:rPr>
                <w:rFonts w:hint="eastAsia" w:ascii="仿宋" w:hAnsi="仿宋" w:eastAsia="仿宋" w:cs="仿宋"/>
                <w:b/>
                <w:bCs/>
                <w:color w:val="FF0000"/>
                <w:sz w:val="24"/>
                <w:szCs w:val="24"/>
                <w:lang w:val="en-US" w:eastAsia="zh-CN"/>
              </w:rPr>
              <w:t xml:space="preserve">3500.00元    </w:t>
            </w:r>
            <w:r>
              <w:rPr>
                <w:rFonts w:hint="eastAsia" w:ascii="仿宋" w:hAnsi="仿宋" w:eastAsia="仿宋" w:cs="仿宋"/>
                <w:b/>
                <w:bCs/>
                <w:color w:val="FF0000"/>
                <w:highlight w:val="none"/>
                <w:lang w:val="en-US" w:eastAsia="zh-CN"/>
              </w:rPr>
              <w:t>大写：叁仟伍佰元整</w:t>
            </w:r>
          </w:p>
          <w:p w14:paraId="6640BF6B">
            <w:pPr>
              <w:keepNext w:val="0"/>
              <w:keepLines w:val="0"/>
              <w:pageBreakBefore w:val="0"/>
              <w:shd w:val="clear"/>
              <w:kinsoku/>
              <w:wordWrap/>
              <w:topLinePunct w:val="0"/>
              <w:bidi w:val="0"/>
              <w:adjustRightInd/>
              <w:snapToGrid/>
              <w:spacing w:line="42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方式一：电子保证金</w:t>
            </w:r>
          </w:p>
          <w:p w14:paraId="5A269BCB">
            <w:pPr>
              <w:keepNext w:val="0"/>
              <w:keepLines w:val="0"/>
              <w:pageBreakBefore w:val="0"/>
              <w:shd w:val="clear"/>
              <w:kinsoku/>
              <w:wordWrap/>
              <w:topLinePunct w:val="0"/>
              <w:bidi w:val="0"/>
              <w:adjustRightInd/>
              <w:snapToGrid/>
              <w:spacing w:line="420" w:lineRule="exact"/>
              <w:textAlignment w:val="auto"/>
              <w:rPr>
                <w:rFonts w:hint="eastAsia" w:ascii="仿宋" w:hAnsi="仿宋" w:eastAsia="仿宋" w:cs="仿宋"/>
                <w:color w:val="FF0000"/>
                <w:sz w:val="24"/>
                <w:szCs w:val="24"/>
                <w:lang w:eastAsia="zh-CN"/>
              </w:rPr>
            </w:pPr>
            <w:r>
              <w:rPr>
                <w:rFonts w:hint="eastAsia" w:ascii="仿宋" w:hAnsi="仿宋" w:eastAsia="仿宋" w:cs="仿宋"/>
                <w:color w:val="auto"/>
                <w:sz w:val="24"/>
                <w:szCs w:val="24"/>
                <w:lang w:eastAsia="zh-CN"/>
              </w:rPr>
              <w:t>账户信息：按系统自动生成的收款账号信息进行缴纳。具体操作在【保证金管理】页面，选择【电子保证金(在线获取账号)】,点击【新疆保证金平台】,自动从银行获取保证金的收款户名、收款账号、收款银行信息(开户行及行号)。供应商需将保证金转入获取到的收款账号，</w:t>
            </w:r>
            <w:r>
              <w:rPr>
                <w:rFonts w:hint="eastAsia" w:ascii="仿宋" w:hAnsi="仿宋" w:eastAsia="仿宋" w:cs="仿宋"/>
                <w:b/>
                <w:bCs/>
                <w:color w:val="FF0000"/>
                <w:sz w:val="24"/>
                <w:szCs w:val="24"/>
                <w:lang w:eastAsia="zh-CN"/>
              </w:rPr>
              <w:t>转账时请备注项目（包号）名称。</w:t>
            </w:r>
          </w:p>
          <w:p w14:paraId="43C72620">
            <w:pPr>
              <w:keepNext w:val="0"/>
              <w:keepLines w:val="0"/>
              <w:pageBreakBefore w:val="0"/>
              <w:shd w:val="clear"/>
              <w:kinsoku/>
              <w:wordWrap/>
              <w:topLinePunct w:val="0"/>
              <w:bidi w:val="0"/>
              <w:adjustRightInd/>
              <w:snapToGrid/>
              <w:spacing w:line="420" w:lineRule="exact"/>
              <w:textAlignment w:val="auto"/>
              <w:rPr>
                <w:rFonts w:hint="eastAsia" w:ascii="仿宋" w:hAnsi="仿宋" w:eastAsia="仿宋" w:cs="仿宋"/>
                <w:color w:val="FF0000"/>
                <w:sz w:val="24"/>
                <w:szCs w:val="24"/>
                <w:lang w:eastAsia="zh-CN"/>
              </w:rPr>
            </w:pPr>
            <w:r>
              <w:rPr>
                <w:rFonts w:hint="eastAsia" w:ascii="仿宋" w:hAnsi="仿宋" w:eastAsia="仿宋" w:cs="仿宋"/>
                <w:b/>
                <w:bCs/>
                <w:color w:val="FF0000"/>
                <w:lang w:val="en-US" w:eastAsia="zh-CN"/>
              </w:rPr>
              <w:t>注：每个包的保证金应分别缴纳，合并缴纳投标保证金视为无效缴纳投标保证金。</w:t>
            </w:r>
          </w:p>
          <w:p w14:paraId="11839EAC">
            <w:pPr>
              <w:keepNext w:val="0"/>
              <w:keepLines w:val="0"/>
              <w:pageBreakBefore w:val="0"/>
              <w:shd w:val="clear"/>
              <w:kinsoku/>
              <w:wordWrap/>
              <w:topLinePunct w:val="0"/>
              <w:bidi w:val="0"/>
              <w:adjustRightInd/>
              <w:snapToGrid/>
              <w:spacing w:line="42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方式二：保函</w:t>
            </w:r>
          </w:p>
          <w:p w14:paraId="33308278">
            <w:pPr>
              <w:keepNext w:val="0"/>
              <w:keepLines w:val="0"/>
              <w:pageBreakBefore w:val="0"/>
              <w:shd w:val="clear"/>
              <w:kinsoku/>
              <w:wordWrap/>
              <w:topLinePunct w:val="0"/>
              <w:bidi w:val="0"/>
              <w:adjustRightInd/>
              <w:snapToGrid/>
              <w:spacing w:line="42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 xml:space="preserve">电子保函。(1)缴纳程序：投标人可登录新疆政府采购网“电子保函”窗口线上办理投保手续；(2)办理电子保函必须在投标截止时间(开标时间)前完成；(3)开标前，投保人须下载加密保单作并加盖公章做为保证金缴纳凭证一并上传至资格审查文件中提交；(4)技术支持电话详见新疆政府采购网电子保函服务系统。   </w:t>
            </w:r>
          </w:p>
          <w:p w14:paraId="49E05956">
            <w:pPr>
              <w:keepNext w:val="0"/>
              <w:keepLines w:val="0"/>
              <w:pageBreakBefore w:val="0"/>
              <w:kinsoku/>
              <w:wordWrap/>
              <w:topLinePunct w:val="0"/>
              <w:bidi w:val="0"/>
              <w:adjustRightInd/>
              <w:snapToGrid/>
              <w:spacing w:line="420" w:lineRule="exact"/>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color w:val="auto"/>
                <w:sz w:val="24"/>
                <w:szCs w:val="24"/>
                <w:lang w:eastAsia="zh-CN"/>
              </w:rPr>
              <w:t xml:space="preserve">保证金退还须知：开标后，未中标企业在法定工作时间内自动退还保证金，中标企业在签订合同后自动退还保证金。 </w:t>
            </w:r>
          </w:p>
        </w:tc>
      </w:tr>
      <w:tr w14:paraId="386B4EFB">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7F8C96C5">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w:t>
            </w:r>
            <w:r>
              <w:rPr>
                <w:rFonts w:hint="eastAsia" w:ascii="仿宋" w:hAnsi="仿宋" w:eastAsia="仿宋" w:cs="仿宋"/>
                <w:color w:val="auto"/>
                <w:sz w:val="24"/>
                <w:szCs w:val="24"/>
                <w:lang w:val="en-US" w:eastAsia="zh-CN"/>
              </w:rPr>
              <w:t>4</w:t>
            </w:r>
          </w:p>
        </w:tc>
        <w:tc>
          <w:tcPr>
            <w:tcW w:w="2031" w:type="dxa"/>
            <w:tcBorders>
              <w:top w:val="single" w:color="auto" w:sz="4" w:space="0"/>
              <w:left w:val="single" w:color="auto" w:sz="4" w:space="0"/>
              <w:bottom w:val="single" w:color="auto" w:sz="4" w:space="0"/>
              <w:right w:val="single" w:color="auto" w:sz="4" w:space="0"/>
            </w:tcBorders>
            <w:vAlign w:val="center"/>
          </w:tcPr>
          <w:p w14:paraId="02941E14">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是否允许递交备选  投标方案</w:t>
            </w:r>
          </w:p>
        </w:tc>
        <w:tc>
          <w:tcPr>
            <w:tcW w:w="6981" w:type="dxa"/>
            <w:tcBorders>
              <w:top w:val="single" w:color="auto" w:sz="4" w:space="0"/>
              <w:left w:val="single" w:color="auto" w:sz="4" w:space="0"/>
              <w:bottom w:val="single" w:color="auto" w:sz="4" w:space="0"/>
              <w:right w:val="single" w:color="auto" w:sz="4" w:space="0"/>
            </w:tcBorders>
            <w:vAlign w:val="center"/>
          </w:tcPr>
          <w:p w14:paraId="2613AD01">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b/>
                <w:bCs/>
                <w:color w:val="auto"/>
                <w:sz w:val="24"/>
                <w:szCs w:val="24"/>
                <w:lang w:eastAsia="zh-CN"/>
              </w:rPr>
              <w:t>☑</w:t>
            </w:r>
            <w:r>
              <w:rPr>
                <w:rFonts w:hint="eastAsia" w:ascii="仿宋" w:hAnsi="仿宋" w:eastAsia="仿宋" w:cs="仿宋"/>
                <w:color w:val="auto"/>
                <w:sz w:val="24"/>
                <w:szCs w:val="24"/>
                <w:lang w:eastAsia="zh-CN"/>
              </w:rPr>
              <w:t>不允许</w:t>
            </w:r>
          </w:p>
          <w:p w14:paraId="249E70F2">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□允  许</w:t>
            </w:r>
          </w:p>
        </w:tc>
      </w:tr>
      <w:tr w14:paraId="3C3E9EC8">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3840F48D">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w:t>
            </w:r>
            <w:r>
              <w:rPr>
                <w:rFonts w:hint="eastAsia" w:ascii="仿宋" w:hAnsi="仿宋" w:eastAsia="仿宋" w:cs="仿宋"/>
                <w:color w:val="auto"/>
                <w:sz w:val="24"/>
                <w:szCs w:val="24"/>
                <w:lang w:val="en-US" w:eastAsia="zh-CN"/>
              </w:rPr>
              <w:t>5</w:t>
            </w:r>
          </w:p>
        </w:tc>
        <w:tc>
          <w:tcPr>
            <w:tcW w:w="2031" w:type="dxa"/>
            <w:tcBorders>
              <w:top w:val="single" w:color="auto" w:sz="4" w:space="0"/>
              <w:left w:val="single" w:color="auto" w:sz="4" w:space="0"/>
              <w:bottom w:val="single" w:color="auto" w:sz="4" w:space="0"/>
              <w:right w:val="single" w:color="auto" w:sz="4" w:space="0"/>
            </w:tcBorders>
            <w:vAlign w:val="center"/>
          </w:tcPr>
          <w:p w14:paraId="52E013B5">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谈判文件领取</w:t>
            </w:r>
          </w:p>
        </w:tc>
        <w:tc>
          <w:tcPr>
            <w:tcW w:w="6981" w:type="dxa"/>
            <w:tcBorders>
              <w:top w:val="single" w:color="auto" w:sz="4" w:space="0"/>
              <w:left w:val="single" w:color="auto" w:sz="4" w:space="0"/>
              <w:bottom w:val="single" w:color="auto" w:sz="4" w:space="0"/>
              <w:right w:val="single" w:color="auto" w:sz="4" w:space="0"/>
            </w:tcBorders>
            <w:vAlign w:val="center"/>
          </w:tcPr>
          <w:p w14:paraId="47776B14">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时间</w:t>
            </w:r>
            <w:r>
              <w:rPr>
                <w:rFonts w:hint="eastAsia" w:ascii="仿宋" w:hAnsi="仿宋" w:eastAsia="仿宋" w:cs="仿宋"/>
                <w:color w:val="FF0000"/>
                <w:sz w:val="24"/>
                <w:szCs w:val="24"/>
                <w:lang w:eastAsia="zh-CN"/>
              </w:rPr>
              <w:t>：</w:t>
            </w:r>
            <w:r>
              <w:rPr>
                <w:rFonts w:hint="eastAsia" w:ascii="仿宋" w:hAnsi="仿宋" w:eastAsia="仿宋" w:cs="仿宋"/>
                <w:color w:val="FF0000"/>
                <w:sz w:val="24"/>
                <w:szCs w:val="24"/>
                <w:u w:val="none"/>
                <w:lang w:eastAsia="zh-CN"/>
              </w:rPr>
              <w:t>202</w:t>
            </w:r>
            <w:r>
              <w:rPr>
                <w:rFonts w:hint="eastAsia" w:ascii="仿宋" w:hAnsi="仿宋" w:eastAsia="仿宋" w:cs="仿宋"/>
                <w:color w:val="FF0000"/>
                <w:sz w:val="24"/>
                <w:szCs w:val="24"/>
                <w:u w:val="none"/>
                <w:lang w:val="en-US" w:eastAsia="zh-CN"/>
              </w:rPr>
              <w:t>6</w:t>
            </w:r>
            <w:r>
              <w:rPr>
                <w:rFonts w:hint="eastAsia" w:ascii="仿宋" w:hAnsi="仿宋" w:eastAsia="仿宋" w:cs="仿宋"/>
                <w:color w:val="FF0000"/>
                <w:sz w:val="24"/>
                <w:szCs w:val="24"/>
                <w:u w:val="none"/>
                <w:lang w:eastAsia="zh-CN"/>
              </w:rPr>
              <w:t>年</w:t>
            </w:r>
            <w:r>
              <w:rPr>
                <w:rFonts w:hint="eastAsia" w:ascii="仿宋" w:hAnsi="仿宋" w:eastAsia="仿宋" w:cs="仿宋"/>
                <w:color w:val="FF0000"/>
                <w:sz w:val="24"/>
                <w:szCs w:val="24"/>
                <w:u w:val="none"/>
                <w:lang w:val="en-US" w:eastAsia="zh-CN"/>
              </w:rPr>
              <w:t xml:space="preserve">9 </w:t>
            </w:r>
            <w:r>
              <w:rPr>
                <w:rFonts w:hint="eastAsia" w:ascii="仿宋" w:hAnsi="仿宋" w:eastAsia="仿宋" w:cs="仿宋"/>
                <w:color w:val="FF0000"/>
                <w:sz w:val="24"/>
                <w:szCs w:val="24"/>
                <w:u w:val="none"/>
                <w:lang w:eastAsia="zh-CN"/>
              </w:rPr>
              <w:t>月</w:t>
            </w:r>
            <w:r>
              <w:rPr>
                <w:rFonts w:hint="eastAsia" w:ascii="仿宋" w:hAnsi="仿宋" w:eastAsia="仿宋" w:cs="仿宋"/>
                <w:color w:val="FF0000"/>
                <w:sz w:val="24"/>
                <w:szCs w:val="24"/>
                <w:u w:val="none"/>
                <w:lang w:val="en-US" w:eastAsia="zh-CN"/>
              </w:rPr>
              <w:t xml:space="preserve"> 30</w:t>
            </w:r>
            <w:r>
              <w:rPr>
                <w:rFonts w:hint="eastAsia" w:ascii="仿宋" w:hAnsi="仿宋" w:eastAsia="仿宋" w:cs="仿宋"/>
                <w:color w:val="FF0000"/>
                <w:sz w:val="24"/>
                <w:szCs w:val="24"/>
                <w:u w:val="none"/>
                <w:lang w:eastAsia="zh-CN"/>
              </w:rPr>
              <w:t>日至202</w:t>
            </w:r>
            <w:r>
              <w:rPr>
                <w:rFonts w:hint="eastAsia" w:ascii="仿宋" w:hAnsi="仿宋" w:eastAsia="仿宋" w:cs="仿宋"/>
                <w:color w:val="FF0000"/>
                <w:sz w:val="24"/>
                <w:szCs w:val="24"/>
                <w:u w:val="none"/>
                <w:lang w:val="en-US" w:eastAsia="zh-CN"/>
              </w:rPr>
              <w:t>6</w:t>
            </w:r>
            <w:r>
              <w:rPr>
                <w:rFonts w:hint="eastAsia" w:ascii="仿宋" w:hAnsi="仿宋" w:eastAsia="仿宋" w:cs="仿宋"/>
                <w:color w:val="FF0000"/>
                <w:sz w:val="24"/>
                <w:szCs w:val="24"/>
                <w:u w:val="none"/>
                <w:lang w:eastAsia="zh-CN"/>
              </w:rPr>
              <w:t>年</w:t>
            </w:r>
            <w:r>
              <w:rPr>
                <w:rFonts w:hint="eastAsia" w:ascii="仿宋" w:hAnsi="仿宋" w:eastAsia="仿宋" w:cs="仿宋"/>
                <w:color w:val="FF0000"/>
                <w:sz w:val="24"/>
                <w:szCs w:val="24"/>
                <w:u w:val="none"/>
                <w:lang w:val="en-US" w:eastAsia="zh-CN"/>
              </w:rPr>
              <w:t xml:space="preserve">10 </w:t>
            </w:r>
            <w:r>
              <w:rPr>
                <w:rFonts w:hint="eastAsia" w:ascii="仿宋" w:hAnsi="仿宋" w:eastAsia="仿宋" w:cs="仿宋"/>
                <w:color w:val="FF0000"/>
                <w:sz w:val="24"/>
                <w:szCs w:val="24"/>
                <w:u w:val="none"/>
                <w:lang w:eastAsia="zh-CN"/>
              </w:rPr>
              <w:t>月</w:t>
            </w:r>
            <w:r>
              <w:rPr>
                <w:rFonts w:hint="eastAsia" w:ascii="仿宋" w:hAnsi="仿宋" w:eastAsia="仿宋" w:cs="仿宋"/>
                <w:color w:val="FF0000"/>
                <w:sz w:val="24"/>
                <w:szCs w:val="24"/>
                <w:u w:val="none"/>
                <w:lang w:val="en-US" w:eastAsia="zh-CN"/>
              </w:rPr>
              <w:t xml:space="preserve">9 </w:t>
            </w:r>
            <w:r>
              <w:rPr>
                <w:rFonts w:hint="eastAsia" w:ascii="仿宋" w:hAnsi="仿宋" w:eastAsia="仿宋" w:cs="仿宋"/>
                <w:color w:val="FF0000"/>
                <w:sz w:val="24"/>
                <w:szCs w:val="24"/>
                <w:u w:val="none"/>
                <w:lang w:eastAsia="zh-CN"/>
              </w:rPr>
              <w:t>日，</w:t>
            </w:r>
            <w:r>
              <w:rPr>
                <w:rFonts w:hint="eastAsia" w:ascii="仿宋" w:hAnsi="仿宋" w:eastAsia="仿宋" w:cs="仿宋"/>
                <w:color w:val="auto"/>
                <w:sz w:val="24"/>
                <w:szCs w:val="24"/>
                <w:u w:val="none"/>
                <w:lang w:eastAsia="zh-CN"/>
              </w:rPr>
              <w:t>每天上午10:00至</w:t>
            </w:r>
            <w:r>
              <w:rPr>
                <w:rFonts w:hint="eastAsia" w:ascii="仿宋" w:hAnsi="仿宋" w:eastAsia="仿宋" w:cs="仿宋"/>
                <w:color w:val="auto"/>
                <w:sz w:val="24"/>
                <w:szCs w:val="24"/>
                <w:u w:val="none"/>
                <w:lang w:val="en-US" w:eastAsia="zh-CN"/>
              </w:rPr>
              <w:t>14</w:t>
            </w:r>
            <w:r>
              <w:rPr>
                <w:rFonts w:hint="eastAsia" w:ascii="仿宋" w:hAnsi="仿宋" w:eastAsia="仿宋" w:cs="仿宋"/>
                <w:color w:val="auto"/>
                <w:sz w:val="24"/>
                <w:szCs w:val="24"/>
                <w:u w:val="none"/>
                <w:lang w:eastAsia="zh-CN"/>
              </w:rPr>
              <w:t>:</w:t>
            </w:r>
            <w:r>
              <w:rPr>
                <w:rFonts w:hint="eastAsia" w:ascii="仿宋" w:hAnsi="仿宋" w:eastAsia="仿宋" w:cs="仿宋"/>
                <w:color w:val="auto"/>
                <w:sz w:val="24"/>
                <w:szCs w:val="24"/>
                <w:u w:val="none"/>
                <w:lang w:val="en-US" w:eastAsia="zh-CN"/>
              </w:rPr>
              <w:t>00</w:t>
            </w:r>
            <w:r>
              <w:rPr>
                <w:rFonts w:hint="eastAsia" w:ascii="仿宋" w:hAnsi="仿宋" w:eastAsia="仿宋" w:cs="仿宋"/>
                <w:color w:val="auto"/>
                <w:sz w:val="24"/>
                <w:szCs w:val="24"/>
                <w:u w:val="none"/>
                <w:lang w:eastAsia="zh-CN"/>
              </w:rPr>
              <w:t>，下午16:</w:t>
            </w:r>
            <w:r>
              <w:rPr>
                <w:rFonts w:hint="eastAsia" w:ascii="仿宋" w:hAnsi="仿宋" w:eastAsia="仿宋" w:cs="仿宋"/>
                <w:color w:val="auto"/>
                <w:sz w:val="24"/>
                <w:szCs w:val="24"/>
                <w:u w:val="none"/>
                <w:lang w:val="en-US" w:eastAsia="zh-CN"/>
              </w:rPr>
              <w:t>00</w:t>
            </w:r>
            <w:r>
              <w:rPr>
                <w:rFonts w:hint="eastAsia" w:ascii="仿宋" w:hAnsi="仿宋" w:eastAsia="仿宋" w:cs="仿宋"/>
                <w:color w:val="auto"/>
                <w:sz w:val="24"/>
                <w:szCs w:val="24"/>
                <w:u w:val="none"/>
                <w:lang w:eastAsia="zh-CN"/>
              </w:rPr>
              <w:t>至</w:t>
            </w:r>
            <w:r>
              <w:rPr>
                <w:rFonts w:hint="eastAsia" w:ascii="仿宋" w:hAnsi="仿宋" w:eastAsia="仿宋" w:cs="仿宋"/>
                <w:color w:val="auto"/>
                <w:sz w:val="24"/>
                <w:szCs w:val="24"/>
                <w:u w:val="none"/>
                <w:lang w:val="en-US" w:eastAsia="zh-CN"/>
              </w:rPr>
              <w:t>20</w:t>
            </w:r>
            <w:r>
              <w:rPr>
                <w:rFonts w:hint="eastAsia" w:ascii="仿宋" w:hAnsi="仿宋" w:eastAsia="仿宋" w:cs="仿宋"/>
                <w:color w:val="auto"/>
                <w:sz w:val="24"/>
                <w:szCs w:val="24"/>
                <w:u w:val="none"/>
                <w:lang w:eastAsia="zh-CN"/>
              </w:rPr>
              <w:t>：</w:t>
            </w:r>
            <w:r>
              <w:rPr>
                <w:rFonts w:hint="eastAsia" w:ascii="仿宋" w:hAnsi="仿宋" w:eastAsia="仿宋" w:cs="仿宋"/>
                <w:color w:val="auto"/>
                <w:sz w:val="24"/>
                <w:szCs w:val="24"/>
                <w:u w:val="none"/>
                <w:lang w:val="en-US" w:eastAsia="zh-CN"/>
              </w:rPr>
              <w:t>00</w:t>
            </w:r>
            <w:r>
              <w:rPr>
                <w:rFonts w:hint="eastAsia" w:ascii="仿宋" w:hAnsi="仿宋" w:eastAsia="仿宋" w:cs="仿宋"/>
                <w:color w:val="auto"/>
                <w:sz w:val="24"/>
                <w:szCs w:val="24"/>
                <w:lang w:eastAsia="zh-CN"/>
              </w:rPr>
              <w:t>（北京时间，节假日除外）</w:t>
            </w:r>
          </w:p>
          <w:p w14:paraId="24642414">
            <w:pPr>
              <w:keepNext w:val="0"/>
              <w:keepLines w:val="0"/>
              <w:pageBreakBefore w:val="0"/>
              <w:kinsoku/>
              <w:wordWrap/>
              <w:topLinePunct w:val="0"/>
              <w:bidi w:val="0"/>
              <w:adjustRightInd/>
              <w:snapToGrid/>
              <w:spacing w:line="42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地点：政采云平台线上</w:t>
            </w:r>
          </w:p>
          <w:p w14:paraId="14DF4CCE">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方式：供应商登录政采云平台https://www.zcygov.cn/在线申请获取采购文件（进入“项目采购”应用，在获取采购文件菜单中选择项目，申请获取采购文件）</w:t>
            </w:r>
          </w:p>
        </w:tc>
      </w:tr>
      <w:tr w14:paraId="44DAB0BC">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1903D416">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w:t>
            </w:r>
            <w:r>
              <w:rPr>
                <w:rFonts w:hint="eastAsia" w:ascii="仿宋" w:hAnsi="仿宋" w:eastAsia="仿宋" w:cs="仿宋"/>
                <w:color w:val="auto"/>
                <w:sz w:val="24"/>
                <w:szCs w:val="24"/>
                <w:lang w:val="en-US" w:eastAsia="zh-CN"/>
              </w:rPr>
              <w:t>6</w:t>
            </w:r>
          </w:p>
        </w:tc>
        <w:tc>
          <w:tcPr>
            <w:tcW w:w="2031" w:type="dxa"/>
            <w:tcBorders>
              <w:top w:val="single" w:color="auto" w:sz="4" w:space="0"/>
              <w:left w:val="single" w:color="auto" w:sz="4" w:space="0"/>
              <w:bottom w:val="single" w:color="auto" w:sz="4" w:space="0"/>
              <w:right w:val="single" w:color="auto" w:sz="4" w:space="0"/>
            </w:tcBorders>
            <w:vAlign w:val="center"/>
          </w:tcPr>
          <w:p w14:paraId="3D3BC2B4">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响应文件形式</w:t>
            </w:r>
          </w:p>
        </w:tc>
        <w:tc>
          <w:tcPr>
            <w:tcW w:w="6981" w:type="dxa"/>
            <w:tcBorders>
              <w:top w:val="single" w:color="auto" w:sz="4" w:space="0"/>
              <w:left w:val="single" w:color="auto" w:sz="4" w:space="0"/>
              <w:bottom w:val="single" w:color="auto" w:sz="4" w:space="0"/>
              <w:right w:val="single" w:color="auto" w:sz="4" w:space="0"/>
            </w:tcBorders>
            <w:vAlign w:val="center"/>
          </w:tcPr>
          <w:p w14:paraId="293095C9">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电子响应文件包括“电子加密响应文件”和“备份响应文件”，在响应文件编制完成后同时生成。</w:t>
            </w:r>
          </w:p>
          <w:p w14:paraId="1B38E91F">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1、“电子加密响应文件”是指通过“政采云电子交易客户端”完成响应文件编制后生成并加密的数据电文形式的响应文件。</w:t>
            </w:r>
          </w:p>
          <w:p w14:paraId="2D68DAC2">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2、“备份响应文件”是指与“电子加密响应文件”同时生成的数据电文形式的电子文件（备份标书，用于供应商标书解密异常时应急使用），其他方式编制的备份响应文件视为无效备份响应文件。</w:t>
            </w:r>
          </w:p>
        </w:tc>
      </w:tr>
      <w:tr w14:paraId="42EF5EF5">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5846CC72">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w:t>
            </w:r>
            <w:r>
              <w:rPr>
                <w:rFonts w:hint="eastAsia" w:ascii="仿宋" w:hAnsi="仿宋" w:eastAsia="仿宋" w:cs="仿宋"/>
                <w:color w:val="auto"/>
                <w:sz w:val="24"/>
                <w:szCs w:val="24"/>
                <w:lang w:val="en-US" w:eastAsia="zh-CN"/>
              </w:rPr>
              <w:t>7</w:t>
            </w:r>
          </w:p>
        </w:tc>
        <w:tc>
          <w:tcPr>
            <w:tcW w:w="2031" w:type="dxa"/>
            <w:tcBorders>
              <w:top w:val="single" w:color="auto" w:sz="4" w:space="0"/>
              <w:left w:val="single" w:color="auto" w:sz="4" w:space="0"/>
              <w:bottom w:val="single" w:color="auto" w:sz="4" w:space="0"/>
              <w:right w:val="single" w:color="auto" w:sz="4" w:space="0"/>
            </w:tcBorders>
            <w:vAlign w:val="center"/>
          </w:tcPr>
          <w:p w14:paraId="5A08C7D3">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响应文件份数及要求</w:t>
            </w:r>
          </w:p>
        </w:tc>
        <w:tc>
          <w:tcPr>
            <w:tcW w:w="6981" w:type="dxa"/>
            <w:tcBorders>
              <w:top w:val="single" w:color="auto" w:sz="4" w:space="0"/>
              <w:left w:val="single" w:color="auto" w:sz="4" w:space="0"/>
              <w:bottom w:val="single" w:color="auto" w:sz="4" w:space="0"/>
              <w:right w:val="single" w:color="auto" w:sz="4" w:space="0"/>
            </w:tcBorders>
            <w:vAlign w:val="center"/>
          </w:tcPr>
          <w:p w14:paraId="1EB96E18">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1、一份电子加密标书（“.jmbs”格式），一份备份标书文件（“.bfbs”格式）。</w:t>
            </w:r>
          </w:p>
          <w:p w14:paraId="7F3E8F1D">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2、每份电子响应文件应包括资格证明文件和商务及技术文件两部分。</w:t>
            </w:r>
          </w:p>
        </w:tc>
      </w:tr>
      <w:tr w14:paraId="170834AF">
        <w:tblPrEx>
          <w:tblCellMar>
            <w:top w:w="0" w:type="dxa"/>
            <w:left w:w="108" w:type="dxa"/>
            <w:bottom w:w="0" w:type="dxa"/>
            <w:right w:w="108" w:type="dxa"/>
          </w:tblCellMar>
        </w:tblPrEx>
        <w:trPr>
          <w:trHeight w:val="567" w:hRule="atLeast"/>
          <w:jc w:val="center"/>
        </w:trPr>
        <w:tc>
          <w:tcPr>
            <w:tcW w:w="841" w:type="dxa"/>
            <w:vMerge w:val="restart"/>
            <w:tcBorders>
              <w:top w:val="single" w:color="auto" w:sz="4" w:space="0"/>
              <w:left w:val="single" w:color="auto" w:sz="4" w:space="0"/>
              <w:right w:val="single" w:color="auto" w:sz="4" w:space="0"/>
            </w:tcBorders>
            <w:vAlign w:val="center"/>
          </w:tcPr>
          <w:p w14:paraId="727AF519">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w:t>
            </w:r>
            <w:r>
              <w:rPr>
                <w:rFonts w:hint="eastAsia" w:ascii="仿宋" w:hAnsi="仿宋" w:eastAsia="仿宋" w:cs="仿宋"/>
                <w:color w:val="auto"/>
                <w:sz w:val="24"/>
                <w:szCs w:val="24"/>
                <w:lang w:val="en-US" w:eastAsia="zh-CN"/>
              </w:rPr>
              <w:t>8</w:t>
            </w:r>
          </w:p>
        </w:tc>
        <w:tc>
          <w:tcPr>
            <w:tcW w:w="2031" w:type="dxa"/>
            <w:vMerge w:val="restart"/>
            <w:tcBorders>
              <w:top w:val="single" w:color="auto" w:sz="4" w:space="0"/>
              <w:left w:val="single" w:color="auto" w:sz="4" w:space="0"/>
              <w:right w:val="single" w:color="auto" w:sz="4" w:space="0"/>
            </w:tcBorders>
            <w:vAlign w:val="center"/>
          </w:tcPr>
          <w:p w14:paraId="08E9FF51">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响应文件的上传和递交</w:t>
            </w:r>
          </w:p>
        </w:tc>
        <w:tc>
          <w:tcPr>
            <w:tcW w:w="6981" w:type="dxa"/>
            <w:tcBorders>
              <w:top w:val="single" w:color="auto" w:sz="4" w:space="0"/>
              <w:left w:val="single" w:color="auto" w:sz="4" w:space="0"/>
              <w:bottom w:val="single" w:color="auto" w:sz="4" w:space="0"/>
              <w:right w:val="single" w:color="auto" w:sz="4" w:space="0"/>
            </w:tcBorders>
            <w:vAlign w:val="center"/>
          </w:tcPr>
          <w:p w14:paraId="47B8CE0E">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1.电子加密响应文件：响应文件制作完成并生成加密标书，在投标截止时间前，供应商需将加密的响应文件上传至政采云平台，在开标时间开始后，待采购组织机构发出解密通知后30分钟内解密响应文件。</w:t>
            </w:r>
          </w:p>
          <w:p w14:paraId="6DED1982">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a.供应商未能在投标截止时间前成功上传电子加密响应文件的投标无效。</w:t>
            </w:r>
          </w:p>
          <w:p w14:paraId="060F3A77">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b.供应商成功上传电子加密响应文件后，可自行打印响应文件接收回执。</w:t>
            </w:r>
          </w:p>
        </w:tc>
      </w:tr>
      <w:tr w14:paraId="74150C5E">
        <w:tblPrEx>
          <w:tblCellMar>
            <w:top w:w="0" w:type="dxa"/>
            <w:left w:w="108" w:type="dxa"/>
            <w:bottom w:w="0" w:type="dxa"/>
            <w:right w:w="108" w:type="dxa"/>
          </w:tblCellMar>
        </w:tblPrEx>
        <w:trPr>
          <w:trHeight w:val="567" w:hRule="atLeast"/>
          <w:jc w:val="center"/>
        </w:trPr>
        <w:tc>
          <w:tcPr>
            <w:tcW w:w="841" w:type="dxa"/>
            <w:vMerge w:val="continue"/>
            <w:tcBorders>
              <w:left w:val="single" w:color="auto" w:sz="4" w:space="0"/>
              <w:bottom w:val="single" w:color="auto" w:sz="4" w:space="0"/>
              <w:right w:val="single" w:color="auto" w:sz="4" w:space="0"/>
            </w:tcBorders>
            <w:vAlign w:val="center"/>
          </w:tcPr>
          <w:p w14:paraId="6E677FD7">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p>
        </w:tc>
        <w:tc>
          <w:tcPr>
            <w:tcW w:w="2031" w:type="dxa"/>
            <w:vMerge w:val="continue"/>
            <w:tcBorders>
              <w:left w:val="single" w:color="auto" w:sz="4" w:space="0"/>
              <w:bottom w:val="single" w:color="auto" w:sz="4" w:space="0"/>
              <w:right w:val="single" w:color="auto" w:sz="4" w:space="0"/>
            </w:tcBorders>
            <w:vAlign w:val="center"/>
          </w:tcPr>
          <w:p w14:paraId="1C65A0A0">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p>
        </w:tc>
        <w:tc>
          <w:tcPr>
            <w:tcW w:w="6981" w:type="dxa"/>
            <w:tcBorders>
              <w:top w:val="single" w:color="auto" w:sz="4" w:space="0"/>
              <w:left w:val="single" w:color="auto" w:sz="4" w:space="0"/>
              <w:bottom w:val="single" w:color="auto" w:sz="4" w:space="0"/>
              <w:right w:val="single" w:color="auto" w:sz="4" w:space="0"/>
            </w:tcBorders>
            <w:vAlign w:val="center"/>
          </w:tcPr>
          <w:p w14:paraId="11D106FF">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2.备份响应文件：供应商在投标截止时间前将加密的响应文件上传至政府采购云平台，还可以在投标截止时间前以电子邮件方式提供备份响应文件1份（接收人邮箱：</w:t>
            </w:r>
            <w:r>
              <w:rPr>
                <w:rFonts w:hint="eastAsia" w:ascii="仿宋" w:hAnsi="仿宋" w:eastAsia="仿宋" w:cs="仿宋"/>
                <w:color w:val="auto"/>
                <w:sz w:val="24"/>
                <w:szCs w:val="24"/>
                <w:lang w:val="en-US" w:eastAsia="zh-CN"/>
              </w:rPr>
              <w:t>3265613387</w:t>
            </w:r>
            <w:r>
              <w:rPr>
                <w:rFonts w:hint="eastAsia" w:ascii="仿宋" w:hAnsi="仿宋" w:eastAsia="仿宋" w:cs="仿宋"/>
                <w:color w:val="auto"/>
                <w:sz w:val="24"/>
                <w:szCs w:val="24"/>
                <w:lang w:eastAsia="zh-CN"/>
              </w:rPr>
              <w:t>@qq.com，接收人：朱先生，电话：18609088999），“备份响应文件”由供应商自愿提供，谈判文件 不作强制性要求；如不提供或未按要求提供的，当电子响应文件无法解密时，将导致无备份响应文件而失去投标资格。</w:t>
            </w:r>
          </w:p>
          <w:p w14:paraId="5360D267">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a.备份响应文件提供要求：供应商可以将备份响应文件打包压缩并加密，压缩包命名为“XX单位备份响应文件”，加密密码由供应商自行保管；送达时间以采购代理机构实际接收时间为准。“备份响应文件”逾期或未按要求提供的视为未提供，建议供应商提前1日办理邮件提供事宜。</w:t>
            </w:r>
          </w:p>
          <w:p w14:paraId="07A53856">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b.通过“政府采购云平台”成功上传递交的“电子加密响应文件”已按时解密的，“备份响应文件”自动失效。投标截止时间前，投标供应商仅提供了“备份响应文件”而未将“电子加密响应文件”成功上传至“政府采购云平台”的，投标无效。</w:t>
            </w:r>
          </w:p>
        </w:tc>
      </w:tr>
      <w:tr w14:paraId="02B10A0F">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3B405BD7">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w:t>
            </w:r>
            <w:r>
              <w:rPr>
                <w:rFonts w:hint="eastAsia" w:ascii="仿宋" w:hAnsi="仿宋" w:eastAsia="仿宋" w:cs="仿宋"/>
                <w:color w:val="auto"/>
                <w:sz w:val="24"/>
                <w:szCs w:val="24"/>
                <w:lang w:val="en-US" w:eastAsia="zh-CN"/>
              </w:rPr>
              <w:t>9</w:t>
            </w:r>
          </w:p>
        </w:tc>
        <w:tc>
          <w:tcPr>
            <w:tcW w:w="2031" w:type="dxa"/>
            <w:tcBorders>
              <w:top w:val="single" w:color="auto" w:sz="4" w:space="0"/>
              <w:left w:val="single" w:color="auto" w:sz="4" w:space="0"/>
              <w:bottom w:val="single" w:color="auto" w:sz="4" w:space="0"/>
              <w:right w:val="single" w:color="auto" w:sz="4" w:space="0"/>
            </w:tcBorders>
            <w:vAlign w:val="center"/>
          </w:tcPr>
          <w:p w14:paraId="0CD48453">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谈判小组的组建</w:t>
            </w:r>
          </w:p>
        </w:tc>
        <w:tc>
          <w:tcPr>
            <w:tcW w:w="6981" w:type="dxa"/>
            <w:tcBorders>
              <w:top w:val="single" w:color="auto" w:sz="4" w:space="0"/>
              <w:left w:val="single" w:color="auto" w:sz="4" w:space="0"/>
              <w:bottom w:val="single" w:color="auto" w:sz="4" w:space="0"/>
              <w:right w:val="single" w:color="auto" w:sz="4" w:space="0"/>
            </w:tcBorders>
            <w:vAlign w:val="center"/>
          </w:tcPr>
          <w:p w14:paraId="0D7362AE">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val="zh-CN" w:eastAsia="zh-CN"/>
              </w:rPr>
            </w:pPr>
            <w:r>
              <w:rPr>
                <w:rFonts w:hint="eastAsia" w:ascii="仿宋" w:hAnsi="仿宋" w:eastAsia="仿宋" w:cs="仿宋"/>
                <w:color w:val="auto"/>
                <w:sz w:val="24"/>
                <w:szCs w:val="24"/>
                <w:lang w:eastAsia="zh-CN"/>
              </w:rPr>
              <w:t>谈判小组</w:t>
            </w:r>
            <w:r>
              <w:rPr>
                <w:rFonts w:hint="eastAsia" w:ascii="仿宋" w:hAnsi="仿宋" w:eastAsia="仿宋" w:cs="仿宋"/>
                <w:color w:val="auto"/>
                <w:sz w:val="24"/>
                <w:szCs w:val="24"/>
                <w:lang w:val="zh-CN" w:eastAsia="zh-CN"/>
              </w:rPr>
              <w:t>由采购人依法组建；</w:t>
            </w:r>
          </w:p>
          <w:p w14:paraId="0DD6FD32">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val="zh-CN" w:eastAsia="zh-CN"/>
              </w:rPr>
            </w:pPr>
            <w:r>
              <w:rPr>
                <w:rFonts w:hint="eastAsia" w:ascii="仿宋" w:hAnsi="仿宋" w:eastAsia="仿宋" w:cs="仿宋"/>
                <w:color w:val="auto"/>
                <w:sz w:val="24"/>
                <w:szCs w:val="24"/>
                <w:lang w:val="zh-CN" w:eastAsia="zh-CN"/>
              </w:rPr>
              <w:t>评标专家确定方式：专家评委由采购人（采购代理机构）在开标前</w:t>
            </w:r>
            <w:r>
              <w:rPr>
                <w:rFonts w:hint="eastAsia" w:ascii="仿宋" w:hAnsi="仿宋" w:eastAsia="仿宋" w:cs="仿宋"/>
                <w:color w:val="auto"/>
                <w:sz w:val="24"/>
                <w:szCs w:val="24"/>
                <w:lang w:val="en-US" w:eastAsia="zh-CN"/>
              </w:rPr>
              <w:t>48小时内</w:t>
            </w:r>
            <w:r>
              <w:rPr>
                <w:rFonts w:hint="eastAsia" w:ascii="仿宋" w:hAnsi="仿宋" w:eastAsia="仿宋" w:cs="仿宋"/>
                <w:color w:val="auto"/>
                <w:sz w:val="24"/>
                <w:szCs w:val="24"/>
                <w:lang w:val="zh-CN" w:eastAsia="zh-CN"/>
              </w:rPr>
              <w:t>从政采云专家库中随机抽取。</w:t>
            </w:r>
          </w:p>
        </w:tc>
      </w:tr>
      <w:tr w14:paraId="488C1744">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17C652F6">
            <w:pPr>
              <w:keepNext w:val="0"/>
              <w:keepLines w:val="0"/>
              <w:pageBreakBefore w:val="0"/>
              <w:kinsoku/>
              <w:wordWrap/>
              <w:topLinePunct w:val="0"/>
              <w:bidi w:val="0"/>
              <w:adjustRightInd/>
              <w:snapToGrid/>
              <w:spacing w:line="420" w:lineRule="exact"/>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20</w:t>
            </w:r>
          </w:p>
        </w:tc>
        <w:tc>
          <w:tcPr>
            <w:tcW w:w="2031" w:type="dxa"/>
            <w:tcBorders>
              <w:top w:val="single" w:color="auto" w:sz="4" w:space="0"/>
              <w:left w:val="single" w:color="auto" w:sz="4" w:space="0"/>
              <w:bottom w:val="single" w:color="auto" w:sz="4" w:space="0"/>
              <w:right w:val="single" w:color="auto" w:sz="4" w:space="0"/>
            </w:tcBorders>
            <w:vAlign w:val="center"/>
          </w:tcPr>
          <w:p w14:paraId="6DD3EFA2">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是否授权谈判小组确定成交候选人</w:t>
            </w:r>
          </w:p>
        </w:tc>
        <w:tc>
          <w:tcPr>
            <w:tcW w:w="6981" w:type="dxa"/>
            <w:tcBorders>
              <w:top w:val="single" w:color="auto" w:sz="4" w:space="0"/>
              <w:left w:val="single" w:color="auto" w:sz="4" w:space="0"/>
              <w:bottom w:val="single" w:color="auto" w:sz="4" w:space="0"/>
              <w:right w:val="single" w:color="auto" w:sz="4" w:space="0"/>
            </w:tcBorders>
            <w:vAlign w:val="center"/>
          </w:tcPr>
          <w:p w14:paraId="21FA91A6">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val="zh-CN" w:eastAsia="zh-CN"/>
              </w:rPr>
            </w:pPr>
            <w:r>
              <w:rPr>
                <w:rFonts w:hint="eastAsia" w:ascii="仿宋" w:hAnsi="仿宋" w:eastAsia="仿宋" w:cs="仿宋"/>
                <w:color w:val="auto"/>
                <w:sz w:val="24"/>
                <w:szCs w:val="24"/>
                <w:lang w:eastAsia="zh-CN"/>
              </w:rPr>
              <w:t>是，谈判小组</w:t>
            </w:r>
            <w:r>
              <w:rPr>
                <w:rFonts w:hint="eastAsia" w:ascii="仿宋" w:hAnsi="仿宋" w:eastAsia="仿宋" w:cs="仿宋"/>
                <w:b w:val="0"/>
                <w:bCs w:val="0"/>
                <w:color w:val="auto"/>
                <w:sz w:val="24"/>
                <w:szCs w:val="24"/>
                <w:lang w:val="en-US" w:eastAsia="zh-CN"/>
              </w:rPr>
              <w:t>推荐3名中标（成交）候选人。</w:t>
            </w:r>
          </w:p>
        </w:tc>
      </w:tr>
      <w:tr w14:paraId="4C466BA3">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0ABD27AD">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w:t>
            </w:r>
            <w:r>
              <w:rPr>
                <w:rFonts w:hint="eastAsia" w:ascii="仿宋" w:hAnsi="仿宋" w:eastAsia="仿宋" w:cs="仿宋"/>
                <w:color w:val="auto"/>
                <w:sz w:val="24"/>
                <w:szCs w:val="24"/>
                <w:lang w:val="en-US" w:eastAsia="zh-CN"/>
              </w:rPr>
              <w:t>1</w:t>
            </w:r>
          </w:p>
        </w:tc>
        <w:tc>
          <w:tcPr>
            <w:tcW w:w="2031" w:type="dxa"/>
            <w:tcBorders>
              <w:top w:val="single" w:color="auto" w:sz="4" w:space="0"/>
              <w:left w:val="single" w:color="auto" w:sz="4" w:space="0"/>
              <w:bottom w:val="single" w:color="auto" w:sz="4" w:space="0"/>
              <w:right w:val="single" w:color="auto" w:sz="4" w:space="0"/>
            </w:tcBorders>
            <w:vAlign w:val="center"/>
          </w:tcPr>
          <w:p w14:paraId="0B56FF51">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递交响应文件地点</w:t>
            </w:r>
          </w:p>
        </w:tc>
        <w:tc>
          <w:tcPr>
            <w:tcW w:w="6981" w:type="dxa"/>
            <w:tcBorders>
              <w:top w:val="single" w:color="auto" w:sz="4" w:space="0"/>
              <w:left w:val="single" w:color="auto" w:sz="4" w:space="0"/>
              <w:bottom w:val="single" w:color="auto" w:sz="4" w:space="0"/>
              <w:right w:val="single" w:color="auto" w:sz="4" w:space="0"/>
            </w:tcBorders>
            <w:vAlign w:val="center"/>
          </w:tcPr>
          <w:p w14:paraId="567FA3EA">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截止时间：</w:t>
            </w:r>
            <w:r>
              <w:rPr>
                <w:rFonts w:hint="eastAsia" w:ascii="仿宋" w:hAnsi="仿宋" w:eastAsia="仿宋" w:cs="仿宋"/>
                <w:color w:val="FF0000"/>
                <w:sz w:val="24"/>
                <w:szCs w:val="24"/>
                <w:lang w:eastAsia="zh-CN"/>
              </w:rPr>
              <w:t>202</w:t>
            </w:r>
            <w:r>
              <w:rPr>
                <w:rFonts w:hint="eastAsia" w:ascii="仿宋" w:hAnsi="仿宋" w:eastAsia="仿宋" w:cs="仿宋"/>
                <w:color w:val="FF0000"/>
                <w:sz w:val="24"/>
                <w:szCs w:val="24"/>
                <w:lang w:val="en-US" w:eastAsia="zh-CN"/>
              </w:rPr>
              <w:t>6</w:t>
            </w:r>
            <w:r>
              <w:rPr>
                <w:rFonts w:hint="eastAsia" w:ascii="仿宋" w:hAnsi="仿宋" w:eastAsia="仿宋" w:cs="仿宋"/>
                <w:color w:val="FF0000"/>
                <w:sz w:val="24"/>
                <w:szCs w:val="24"/>
                <w:lang w:eastAsia="zh-CN"/>
              </w:rPr>
              <w:t>年</w:t>
            </w:r>
            <w:r>
              <w:rPr>
                <w:rFonts w:hint="eastAsia" w:ascii="仿宋" w:hAnsi="仿宋" w:eastAsia="仿宋" w:cs="仿宋"/>
                <w:color w:val="FF0000"/>
                <w:sz w:val="24"/>
                <w:szCs w:val="24"/>
                <w:lang w:val="en-US" w:eastAsia="zh-CN"/>
              </w:rPr>
              <w:t xml:space="preserve">10 </w:t>
            </w:r>
            <w:r>
              <w:rPr>
                <w:rFonts w:hint="eastAsia" w:ascii="仿宋" w:hAnsi="仿宋" w:eastAsia="仿宋" w:cs="仿宋"/>
                <w:color w:val="FF0000"/>
                <w:sz w:val="24"/>
                <w:szCs w:val="24"/>
                <w:u w:val="none"/>
                <w:lang w:eastAsia="zh-CN"/>
              </w:rPr>
              <w:t>月</w:t>
            </w:r>
            <w:r>
              <w:rPr>
                <w:rFonts w:hint="eastAsia" w:ascii="仿宋" w:hAnsi="仿宋" w:eastAsia="仿宋" w:cs="仿宋"/>
                <w:color w:val="FF0000"/>
                <w:sz w:val="24"/>
                <w:szCs w:val="24"/>
                <w:u w:val="none"/>
                <w:lang w:val="en-US" w:eastAsia="zh-CN"/>
              </w:rPr>
              <w:t xml:space="preserve"> 12</w:t>
            </w:r>
            <w:r>
              <w:rPr>
                <w:rFonts w:hint="eastAsia" w:ascii="仿宋" w:hAnsi="仿宋" w:eastAsia="仿宋" w:cs="仿宋"/>
                <w:color w:val="FF0000"/>
                <w:sz w:val="24"/>
                <w:szCs w:val="24"/>
                <w:lang w:eastAsia="zh-CN"/>
              </w:rPr>
              <w:t>日下</w:t>
            </w:r>
            <w:r>
              <w:rPr>
                <w:rFonts w:hint="eastAsia" w:ascii="仿宋" w:hAnsi="仿宋" w:eastAsia="仿宋" w:cs="仿宋"/>
                <w:color w:val="auto"/>
                <w:sz w:val="24"/>
                <w:szCs w:val="24"/>
                <w:lang w:eastAsia="zh-CN"/>
              </w:rPr>
              <w:t>午</w:t>
            </w:r>
            <w:r>
              <w:rPr>
                <w:rFonts w:hint="eastAsia" w:ascii="仿宋" w:hAnsi="仿宋" w:eastAsia="仿宋" w:cs="仿宋"/>
                <w:color w:val="auto"/>
                <w:sz w:val="24"/>
                <w:szCs w:val="24"/>
                <w:lang w:val="en-US" w:eastAsia="zh-CN"/>
              </w:rPr>
              <w:t>16</w:t>
            </w:r>
            <w:r>
              <w:rPr>
                <w:rFonts w:hint="eastAsia" w:ascii="仿宋" w:hAnsi="仿宋" w:eastAsia="仿宋" w:cs="仿宋"/>
                <w:color w:val="auto"/>
                <w:sz w:val="24"/>
                <w:szCs w:val="24"/>
                <w:lang w:eastAsia="zh-CN"/>
              </w:rPr>
              <w:t>时</w:t>
            </w:r>
            <w:r>
              <w:rPr>
                <w:rFonts w:hint="eastAsia" w:ascii="仿宋" w:hAnsi="仿宋" w:eastAsia="仿宋" w:cs="仿宋"/>
                <w:color w:val="auto"/>
                <w:sz w:val="24"/>
                <w:szCs w:val="24"/>
                <w:lang w:val="en-US" w:eastAsia="zh-CN"/>
              </w:rPr>
              <w:t>30</w:t>
            </w:r>
            <w:r>
              <w:rPr>
                <w:rFonts w:hint="eastAsia" w:ascii="仿宋" w:hAnsi="仿宋" w:eastAsia="仿宋" w:cs="仿宋"/>
                <w:color w:val="auto"/>
                <w:sz w:val="24"/>
                <w:szCs w:val="24"/>
                <w:lang w:eastAsia="zh-CN"/>
              </w:rPr>
              <w:t>分（北京时间）</w:t>
            </w:r>
          </w:p>
          <w:p w14:paraId="67C5412F">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投标地点：新疆政府采购云平台（www.zcygov.cn）</w:t>
            </w:r>
          </w:p>
        </w:tc>
      </w:tr>
      <w:tr w14:paraId="1187359A">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0EF5A2B9">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w:t>
            </w:r>
            <w:r>
              <w:rPr>
                <w:rFonts w:hint="eastAsia" w:ascii="仿宋" w:hAnsi="仿宋" w:eastAsia="仿宋" w:cs="仿宋"/>
                <w:color w:val="auto"/>
                <w:sz w:val="24"/>
                <w:szCs w:val="24"/>
                <w:lang w:val="en-US" w:eastAsia="zh-CN"/>
              </w:rPr>
              <w:t>2</w:t>
            </w:r>
          </w:p>
        </w:tc>
        <w:tc>
          <w:tcPr>
            <w:tcW w:w="2031" w:type="dxa"/>
            <w:tcBorders>
              <w:top w:val="single" w:color="auto" w:sz="4" w:space="0"/>
              <w:left w:val="single" w:color="auto" w:sz="4" w:space="0"/>
              <w:bottom w:val="single" w:color="auto" w:sz="4" w:space="0"/>
              <w:right w:val="single" w:color="auto" w:sz="4" w:space="0"/>
            </w:tcBorders>
            <w:vAlign w:val="center"/>
          </w:tcPr>
          <w:p w14:paraId="4BD95314">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开标时间和地点</w:t>
            </w:r>
          </w:p>
        </w:tc>
        <w:tc>
          <w:tcPr>
            <w:tcW w:w="6981" w:type="dxa"/>
            <w:tcBorders>
              <w:top w:val="single" w:color="auto" w:sz="4" w:space="0"/>
              <w:left w:val="single" w:color="auto" w:sz="4" w:space="0"/>
              <w:bottom w:val="single" w:color="auto" w:sz="4" w:space="0"/>
              <w:right w:val="single" w:color="auto" w:sz="4" w:space="0"/>
            </w:tcBorders>
            <w:vAlign w:val="center"/>
          </w:tcPr>
          <w:p w14:paraId="24FB005D">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开标时间</w:t>
            </w:r>
            <w:r>
              <w:rPr>
                <w:rFonts w:hint="eastAsia" w:ascii="仿宋" w:hAnsi="仿宋" w:eastAsia="仿宋" w:cs="仿宋"/>
                <w:color w:val="FF0000"/>
                <w:sz w:val="24"/>
                <w:szCs w:val="24"/>
                <w:lang w:eastAsia="zh-CN"/>
              </w:rPr>
              <w:t>：202</w:t>
            </w:r>
            <w:r>
              <w:rPr>
                <w:rFonts w:hint="eastAsia" w:ascii="仿宋" w:hAnsi="仿宋" w:eastAsia="仿宋" w:cs="仿宋"/>
                <w:color w:val="FF0000"/>
                <w:sz w:val="24"/>
                <w:szCs w:val="24"/>
                <w:lang w:val="en-US" w:eastAsia="zh-CN"/>
              </w:rPr>
              <w:t>6</w:t>
            </w:r>
            <w:r>
              <w:rPr>
                <w:rFonts w:hint="eastAsia" w:ascii="仿宋" w:hAnsi="仿宋" w:eastAsia="仿宋" w:cs="仿宋"/>
                <w:color w:val="FF0000"/>
                <w:sz w:val="24"/>
                <w:szCs w:val="24"/>
                <w:lang w:eastAsia="zh-CN"/>
              </w:rPr>
              <w:t>年</w:t>
            </w:r>
            <w:r>
              <w:rPr>
                <w:rFonts w:hint="eastAsia" w:ascii="仿宋" w:hAnsi="仿宋" w:eastAsia="仿宋" w:cs="仿宋"/>
                <w:color w:val="FF0000"/>
                <w:sz w:val="24"/>
                <w:szCs w:val="24"/>
                <w:u w:val="none"/>
                <w:lang w:val="en-US" w:eastAsia="zh-CN"/>
              </w:rPr>
              <w:t xml:space="preserve"> 10</w:t>
            </w:r>
            <w:r>
              <w:rPr>
                <w:rFonts w:hint="eastAsia" w:ascii="仿宋" w:hAnsi="仿宋" w:eastAsia="仿宋" w:cs="仿宋"/>
                <w:color w:val="FF0000"/>
                <w:sz w:val="24"/>
                <w:szCs w:val="24"/>
                <w:lang w:eastAsia="zh-CN"/>
              </w:rPr>
              <w:t>月</w:t>
            </w:r>
            <w:r>
              <w:rPr>
                <w:rFonts w:hint="eastAsia" w:ascii="仿宋" w:hAnsi="仿宋" w:eastAsia="仿宋" w:cs="仿宋"/>
                <w:color w:val="FF0000"/>
                <w:sz w:val="24"/>
                <w:szCs w:val="24"/>
                <w:lang w:val="en-US" w:eastAsia="zh-CN"/>
              </w:rPr>
              <w:t xml:space="preserve"> 12</w:t>
            </w:r>
            <w:r>
              <w:rPr>
                <w:rFonts w:hint="eastAsia" w:ascii="仿宋" w:hAnsi="仿宋" w:eastAsia="仿宋" w:cs="仿宋"/>
                <w:color w:val="FF0000"/>
                <w:sz w:val="24"/>
                <w:szCs w:val="24"/>
                <w:lang w:eastAsia="zh-CN"/>
              </w:rPr>
              <w:t>日下午</w:t>
            </w:r>
            <w:r>
              <w:rPr>
                <w:rFonts w:hint="eastAsia" w:ascii="仿宋" w:hAnsi="仿宋" w:eastAsia="仿宋" w:cs="仿宋"/>
                <w:color w:val="FF0000"/>
                <w:sz w:val="24"/>
                <w:szCs w:val="24"/>
                <w:lang w:val="en-US" w:eastAsia="zh-CN"/>
              </w:rPr>
              <w:t>1</w:t>
            </w:r>
            <w:r>
              <w:rPr>
                <w:rFonts w:hint="eastAsia" w:ascii="仿宋" w:hAnsi="仿宋" w:eastAsia="仿宋" w:cs="仿宋"/>
                <w:color w:val="auto"/>
                <w:sz w:val="24"/>
                <w:szCs w:val="24"/>
                <w:lang w:val="en-US" w:eastAsia="zh-CN"/>
              </w:rPr>
              <w:t>6</w:t>
            </w:r>
            <w:r>
              <w:rPr>
                <w:rFonts w:hint="eastAsia" w:ascii="仿宋" w:hAnsi="仿宋" w:eastAsia="仿宋" w:cs="仿宋"/>
                <w:color w:val="auto"/>
                <w:sz w:val="24"/>
                <w:szCs w:val="24"/>
                <w:lang w:eastAsia="zh-CN"/>
              </w:rPr>
              <w:t>时</w:t>
            </w:r>
            <w:r>
              <w:rPr>
                <w:rFonts w:hint="eastAsia" w:ascii="仿宋" w:hAnsi="仿宋" w:eastAsia="仿宋" w:cs="仿宋"/>
                <w:color w:val="auto"/>
                <w:sz w:val="24"/>
                <w:szCs w:val="24"/>
                <w:lang w:val="en-US" w:eastAsia="zh-CN"/>
              </w:rPr>
              <w:t>30</w:t>
            </w:r>
            <w:r>
              <w:rPr>
                <w:rFonts w:hint="eastAsia" w:ascii="仿宋" w:hAnsi="仿宋" w:eastAsia="仿宋" w:cs="仿宋"/>
                <w:color w:val="auto"/>
                <w:sz w:val="24"/>
                <w:szCs w:val="24"/>
                <w:lang w:eastAsia="zh-CN"/>
              </w:rPr>
              <w:t>分（北京时间）</w:t>
            </w:r>
          </w:p>
          <w:p w14:paraId="48ED5228">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 xml:space="preserve">开标地点：新疆政府采购云平台（www.zcygov.cn）         </w:t>
            </w:r>
          </w:p>
        </w:tc>
      </w:tr>
      <w:tr w14:paraId="1913D752">
        <w:tblPrEx>
          <w:tblCellMar>
            <w:top w:w="0" w:type="dxa"/>
            <w:left w:w="108" w:type="dxa"/>
            <w:bottom w:w="0" w:type="dxa"/>
            <w:right w:w="108" w:type="dxa"/>
          </w:tblCellMar>
        </w:tblPrEx>
        <w:trPr>
          <w:trHeight w:val="567" w:hRule="atLeast"/>
          <w:jc w:val="center"/>
        </w:trPr>
        <w:tc>
          <w:tcPr>
            <w:tcW w:w="841" w:type="dxa"/>
            <w:vMerge w:val="restart"/>
            <w:tcBorders>
              <w:top w:val="single" w:color="auto" w:sz="4" w:space="0"/>
              <w:left w:val="single" w:color="auto" w:sz="4" w:space="0"/>
              <w:right w:val="single" w:color="auto" w:sz="4" w:space="0"/>
            </w:tcBorders>
            <w:vAlign w:val="center"/>
          </w:tcPr>
          <w:p w14:paraId="25EE9B8D">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w:t>
            </w:r>
            <w:r>
              <w:rPr>
                <w:rFonts w:hint="eastAsia" w:ascii="仿宋" w:hAnsi="仿宋" w:eastAsia="仿宋" w:cs="仿宋"/>
                <w:color w:val="auto"/>
                <w:sz w:val="24"/>
                <w:szCs w:val="24"/>
                <w:lang w:val="en-US" w:eastAsia="zh-CN"/>
              </w:rPr>
              <w:t>3</w:t>
            </w:r>
          </w:p>
        </w:tc>
        <w:tc>
          <w:tcPr>
            <w:tcW w:w="2031" w:type="dxa"/>
            <w:vMerge w:val="restart"/>
            <w:tcBorders>
              <w:top w:val="single" w:color="auto" w:sz="4" w:space="0"/>
              <w:left w:val="single" w:color="auto" w:sz="4" w:space="0"/>
              <w:right w:val="single" w:color="auto" w:sz="4" w:space="0"/>
            </w:tcBorders>
            <w:vAlign w:val="center"/>
          </w:tcPr>
          <w:p w14:paraId="39CC3D78">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重要说明</w:t>
            </w:r>
          </w:p>
        </w:tc>
        <w:tc>
          <w:tcPr>
            <w:tcW w:w="6981" w:type="dxa"/>
            <w:tcBorders>
              <w:top w:val="single" w:color="auto" w:sz="4" w:space="0"/>
              <w:left w:val="single" w:color="auto" w:sz="4" w:space="0"/>
              <w:right w:val="single" w:color="auto" w:sz="4" w:space="0"/>
            </w:tcBorders>
            <w:vAlign w:val="center"/>
          </w:tcPr>
          <w:p w14:paraId="7882916F">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1.本项目采用全流程不见面电子开评标，投标供应商需要使用CA加密设备，供应商可通过新疆数字证书认证中心官网（https://www.xjca.com.cn/）或下载“新疆政务通”APP自行进行申领。</w:t>
            </w:r>
          </w:p>
          <w:p w14:paraId="027BC464">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2.本项目实行网上投标，采用加密电子响应文件(供应商须使用CA加密设备通过政采云电子投标客户端制作响应文件)。若供应商参与投标，自行承担投标一切费用。</w:t>
            </w:r>
          </w:p>
          <w:p w14:paraId="2A197512">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3.各供应商在开标前应确保成为新疆维吾尔自治区政府采购网正式注册入库供应商，</w:t>
            </w:r>
            <w:r>
              <w:rPr>
                <w:rFonts w:hint="eastAsia" w:ascii="仿宋" w:hAnsi="仿宋" w:eastAsia="仿宋" w:cs="仿宋"/>
                <w:color w:val="auto"/>
                <w:sz w:val="24"/>
                <w:szCs w:val="24"/>
                <w:lang w:val="en-US" w:eastAsia="zh-CN"/>
              </w:rPr>
              <w:t>(已在政采云平台其他省份入驻的供应商无须重复注册），</w:t>
            </w:r>
            <w:r>
              <w:rPr>
                <w:rFonts w:hint="eastAsia" w:ascii="仿宋" w:hAnsi="仿宋" w:eastAsia="仿宋" w:cs="仿宋"/>
                <w:color w:val="auto"/>
                <w:sz w:val="24"/>
                <w:szCs w:val="24"/>
                <w:lang w:eastAsia="zh-CN"/>
              </w:rPr>
              <w:t>并完成CA数字证书申领。因未注册入库、未办理CA数字证书等原因造成无法参与或投标失败等后果由供应商自行承担。</w:t>
            </w:r>
          </w:p>
          <w:p w14:paraId="395485A6">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4.供应商将政采云电子交易客户端下载、安装完成后，可通过账号密码或CA登录客户端进行响应文件制作。在使用政采云投标客户端时，建议使用WIN7+64位及以上操作系统。客户端请至新疆政府采购网（http://www.ccgp-xinjiang.gov.cn/）下载专区查看，如有问题可拨打政采云客户服务热线95763进行咨询。</w:t>
            </w:r>
          </w:p>
          <w:p w14:paraId="22F2A701">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5.供应商在开标时须使用制作加密电子响应文件所使用的CA锁及电脑，电脑须提前配置好浏览器（建议使用谷歌浏览器），以便开标时解锁。</w:t>
            </w:r>
          </w:p>
          <w:p w14:paraId="04AE05A0">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6.供应商对不见面开评标系统的技术操作咨询，可通过https://edu.zcygov.cn/luban/xinjiang-e-biding自助查询，也可在政采云帮助中心常见问题解答和操作流程讲解视频中自助查询，网址为：https://service.zcygov.cn/#/help，“项目采购”—“操作流程-电子招投标”—“政府采购项目电子交易管理操作指南-供应商”版面获取操作指南。</w:t>
            </w:r>
          </w:p>
          <w:p w14:paraId="0D00C757">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7.为了保证开评标顺利进行，政采云线上开标功能完全实现，供应商开标所使用的电脑设备须具有视频及语音功能。</w:t>
            </w:r>
          </w:p>
        </w:tc>
      </w:tr>
      <w:tr w14:paraId="4F0DB3C6">
        <w:tblPrEx>
          <w:tblCellMar>
            <w:top w:w="0" w:type="dxa"/>
            <w:left w:w="108" w:type="dxa"/>
            <w:bottom w:w="0" w:type="dxa"/>
            <w:right w:w="108" w:type="dxa"/>
          </w:tblCellMar>
        </w:tblPrEx>
        <w:trPr>
          <w:trHeight w:val="567" w:hRule="atLeast"/>
          <w:jc w:val="center"/>
        </w:trPr>
        <w:tc>
          <w:tcPr>
            <w:tcW w:w="841" w:type="dxa"/>
            <w:vMerge w:val="continue"/>
            <w:tcBorders>
              <w:left w:val="single" w:color="auto" w:sz="4" w:space="0"/>
              <w:bottom w:val="single" w:color="auto" w:sz="4" w:space="0"/>
              <w:right w:val="single" w:color="auto" w:sz="4" w:space="0"/>
            </w:tcBorders>
            <w:vAlign w:val="center"/>
          </w:tcPr>
          <w:p w14:paraId="7743484A">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p>
        </w:tc>
        <w:tc>
          <w:tcPr>
            <w:tcW w:w="2031" w:type="dxa"/>
            <w:vMerge w:val="continue"/>
            <w:tcBorders>
              <w:left w:val="single" w:color="auto" w:sz="4" w:space="0"/>
              <w:bottom w:val="single" w:color="auto" w:sz="4" w:space="0"/>
              <w:right w:val="single" w:color="auto" w:sz="4" w:space="0"/>
            </w:tcBorders>
            <w:vAlign w:val="center"/>
          </w:tcPr>
          <w:p w14:paraId="09D42EF2">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p>
        </w:tc>
        <w:tc>
          <w:tcPr>
            <w:tcW w:w="6981" w:type="dxa"/>
            <w:tcBorders>
              <w:top w:val="single" w:color="auto" w:sz="4" w:space="0"/>
              <w:left w:val="single" w:color="auto" w:sz="4" w:space="0"/>
              <w:bottom w:val="single" w:color="auto" w:sz="4" w:space="0"/>
              <w:right w:val="single" w:color="auto" w:sz="4" w:space="0"/>
            </w:tcBorders>
            <w:vAlign w:val="center"/>
          </w:tcPr>
          <w:p w14:paraId="4662286B">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1、电子招投标情况说明：</w:t>
            </w:r>
          </w:p>
          <w:p w14:paraId="74995ACC">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（1）电子招投标：本项目以数据电文形式，依托“政府采购云平台（www.zcygov.cn）”进行招投标活动。</w:t>
            </w:r>
          </w:p>
          <w:p w14:paraId="03B9F7F5">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投标准备：注册账号--点击“商家入驻”，进行政府采购供应商资料填写；申领CA数字证书---申领流程详见“新疆政府采购网-下载专区-电子交易客户端-CA驱动和申领流程”；安装“政采云电子交易客户端”----前往“新疆政府采购网-下载专区-电子交易客户端”进行下载并安装。</w:t>
            </w:r>
          </w:p>
          <w:p w14:paraId="3E36B580">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（3）谈判文件的获取：使用账号登录或者短信验证码或者使用CA登录政采云平台；进入“项目采购”应用，在获取谈判文件 菜单中选择项目，获取谈判文件 。</w:t>
            </w:r>
          </w:p>
          <w:p w14:paraId="79837B61">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（4）响应文件的制作：在“政采云电子交易客户端”中完成“填写基本信息”、“导入响应文件”、“标书关联”、“标书检查”、“电子签名”、“生成电子标书”等操作。</w:t>
            </w:r>
          </w:p>
          <w:p w14:paraId="2860CD65">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（5）响应文件的解密：供应商按照平台提示和谈判文件 的规定在半小时内完成在线解密。通过“政府采购云平台”上传递交的响应文件无法按时解密，投标供应商提供了备份响应文件的，以备份响应文件为依据，否则视为响应文件撤回。通过“政府采购云平台”上传递交的响应文件已按时解密的，备份响应文件自动失效。供应商仅提供备份响应文件，没有在电子交易平台传输递交响应文件的，投标无效。</w:t>
            </w:r>
          </w:p>
          <w:p w14:paraId="3389C52C">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6</w:t>
            </w:r>
            <w:r>
              <w:rPr>
                <w:rFonts w:hint="eastAsia" w:ascii="仿宋" w:hAnsi="仿宋" w:eastAsia="仿宋" w:cs="仿宋"/>
                <w:color w:val="auto"/>
                <w:sz w:val="24"/>
                <w:szCs w:val="24"/>
                <w:lang w:eastAsia="zh-CN"/>
              </w:rPr>
              <w:t>）具体操作指南：详见政采云平台“服务中心-帮助文档-项目采购-操作流程-电子招投标-政府采购项目电子交易管理操作指南-供应商”。</w:t>
            </w:r>
          </w:p>
          <w:p w14:paraId="2A2F1908">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7</w:t>
            </w:r>
            <w:r>
              <w:rPr>
                <w:rFonts w:hint="eastAsia" w:ascii="仿宋" w:hAnsi="仿宋" w:eastAsia="仿宋" w:cs="仿宋"/>
                <w:color w:val="auto"/>
                <w:sz w:val="24"/>
                <w:szCs w:val="24"/>
                <w:lang w:eastAsia="zh-CN"/>
              </w:rPr>
              <w:t>）供应商在进行上述操作时，如遇技术问题可登录政采云（https://</w:t>
            </w:r>
            <w:r>
              <w:rPr>
                <w:color w:val="auto"/>
                <w:sz w:val="24"/>
                <w:szCs w:val="24"/>
              </w:rPr>
              <w:fldChar w:fldCharType="begin"/>
            </w:r>
            <w:r>
              <w:rPr>
                <w:color w:val="auto"/>
                <w:sz w:val="24"/>
                <w:szCs w:val="24"/>
              </w:rPr>
              <w:instrText xml:space="preserve"> HYPERLINK "http://www.zcygov.cn/" \h </w:instrText>
            </w:r>
            <w:r>
              <w:rPr>
                <w:color w:val="auto"/>
                <w:sz w:val="24"/>
                <w:szCs w:val="24"/>
              </w:rPr>
              <w:fldChar w:fldCharType="separate"/>
            </w:r>
            <w:r>
              <w:rPr>
                <w:rFonts w:hint="eastAsia" w:ascii="仿宋" w:hAnsi="仿宋" w:eastAsia="仿宋" w:cs="仿宋"/>
                <w:color w:val="auto"/>
                <w:sz w:val="24"/>
                <w:szCs w:val="24"/>
                <w:lang w:eastAsia="zh-CN"/>
              </w:rPr>
              <w:t>www.zcygov.cn/</w:t>
            </w:r>
            <w:r>
              <w:rPr>
                <w:rFonts w:hint="eastAsia" w:ascii="仿宋" w:hAnsi="仿宋" w:eastAsia="仿宋" w:cs="仿宋"/>
                <w:color w:val="auto"/>
                <w:sz w:val="24"/>
                <w:szCs w:val="24"/>
                <w:lang w:eastAsia="zh-CN"/>
              </w:rPr>
              <w:fldChar w:fldCharType="end"/>
            </w:r>
            <w:r>
              <w:rPr>
                <w:rFonts w:hint="eastAsia" w:ascii="仿宋" w:hAnsi="仿宋" w:eastAsia="仿宋" w:cs="仿宋"/>
                <w:color w:val="auto"/>
                <w:sz w:val="24"/>
                <w:szCs w:val="24"/>
                <w:lang w:eastAsia="zh-CN"/>
              </w:rPr>
              <w:t>），点击右侧咨询小采，获取采小蜜智能服务管家帮助，或拨打政采云服务热线 95763 获取热线服务帮助。</w:t>
            </w:r>
          </w:p>
          <w:p w14:paraId="7B935CE3">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温馨提醒：供应商应提前上传，以便在上传时遇到技术问题，有充足的时间请教平台的技术人员。</w:t>
            </w:r>
          </w:p>
          <w:p w14:paraId="796FFE77">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2、供应商认为谈判文件使自己的权益受到损害的，可以自收到谈判文件之日（谈判文件公告期限届满之前收到谈判文件的，以完成获取谈判文件 申请后下载谈判文件的时间为准）或者谈判文件公告期限届满之日（公告发布后的第6个工作日）起7个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新疆政府采购网下载专区下载。未按规定获取谈判文件 或逾期提出的不予受理、答复。</w:t>
            </w:r>
          </w:p>
        </w:tc>
      </w:tr>
      <w:tr w14:paraId="571E2671">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0318EC16">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w:t>
            </w:r>
            <w:r>
              <w:rPr>
                <w:rFonts w:hint="eastAsia" w:ascii="仿宋" w:hAnsi="仿宋" w:eastAsia="仿宋" w:cs="仿宋"/>
                <w:color w:val="auto"/>
                <w:sz w:val="24"/>
                <w:szCs w:val="24"/>
                <w:lang w:val="en-US" w:eastAsia="zh-CN"/>
              </w:rPr>
              <w:t>4</w:t>
            </w:r>
          </w:p>
        </w:tc>
        <w:tc>
          <w:tcPr>
            <w:tcW w:w="2031" w:type="dxa"/>
            <w:tcBorders>
              <w:top w:val="single" w:color="auto" w:sz="4" w:space="0"/>
              <w:left w:val="single" w:color="auto" w:sz="4" w:space="0"/>
              <w:bottom w:val="single" w:color="auto" w:sz="4" w:space="0"/>
              <w:right w:val="single" w:color="auto" w:sz="4" w:space="0"/>
            </w:tcBorders>
            <w:vAlign w:val="center"/>
          </w:tcPr>
          <w:p w14:paraId="2F1DC715">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成交候选人公示媒介</w:t>
            </w:r>
          </w:p>
        </w:tc>
        <w:tc>
          <w:tcPr>
            <w:tcW w:w="6981" w:type="dxa"/>
            <w:tcBorders>
              <w:top w:val="single" w:color="auto" w:sz="4" w:space="0"/>
              <w:left w:val="single" w:color="auto" w:sz="4" w:space="0"/>
              <w:bottom w:val="single" w:color="auto" w:sz="4" w:space="0"/>
              <w:right w:val="single" w:color="auto" w:sz="4" w:space="0"/>
            </w:tcBorders>
            <w:vAlign w:val="center"/>
          </w:tcPr>
          <w:p w14:paraId="391ACA9F">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新疆政府采购网、克州公共资源交易网，公示期为一个工作日。</w:t>
            </w:r>
          </w:p>
        </w:tc>
      </w:tr>
      <w:tr w14:paraId="03D6811F">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118C4E20">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w:t>
            </w:r>
            <w:r>
              <w:rPr>
                <w:rFonts w:hint="eastAsia" w:ascii="仿宋" w:hAnsi="仿宋" w:eastAsia="仿宋" w:cs="仿宋"/>
                <w:color w:val="auto"/>
                <w:sz w:val="24"/>
                <w:szCs w:val="24"/>
                <w:lang w:val="en-US" w:eastAsia="zh-CN"/>
              </w:rPr>
              <w:t>5</w:t>
            </w:r>
          </w:p>
        </w:tc>
        <w:tc>
          <w:tcPr>
            <w:tcW w:w="9012" w:type="dxa"/>
            <w:gridSpan w:val="2"/>
            <w:tcBorders>
              <w:top w:val="single" w:color="auto" w:sz="4" w:space="0"/>
              <w:left w:val="single" w:color="auto" w:sz="4" w:space="0"/>
              <w:bottom w:val="single" w:color="auto" w:sz="4" w:space="0"/>
              <w:right w:val="single" w:color="auto" w:sz="4" w:space="0"/>
            </w:tcBorders>
            <w:vAlign w:val="center"/>
          </w:tcPr>
          <w:p w14:paraId="4BF271AB">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招标代理服务费</w:t>
            </w:r>
          </w:p>
        </w:tc>
      </w:tr>
      <w:tr w14:paraId="6A6A1365">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0DC4FAF7">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p>
        </w:tc>
        <w:tc>
          <w:tcPr>
            <w:tcW w:w="9012" w:type="dxa"/>
            <w:gridSpan w:val="2"/>
            <w:tcBorders>
              <w:top w:val="single" w:color="auto" w:sz="4" w:space="0"/>
              <w:left w:val="single" w:color="auto" w:sz="4" w:space="0"/>
              <w:bottom w:val="single" w:color="auto" w:sz="4" w:space="0"/>
              <w:right w:val="single" w:color="auto" w:sz="4" w:space="0"/>
            </w:tcBorders>
            <w:vAlign w:val="center"/>
          </w:tcPr>
          <w:p w14:paraId="42FFF1BE">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lang w:val="en-US" w:eastAsia="zh-CN"/>
              </w:rPr>
              <w:t>招标代理费根据</w:t>
            </w:r>
            <w:r>
              <w:rPr>
                <w:rFonts w:hint="default" w:ascii="仿宋" w:hAnsi="仿宋" w:eastAsia="仿宋" w:cs="仿宋"/>
                <w:color w:val="auto"/>
                <w:lang w:val="en-US" w:eastAsia="zh-CN"/>
              </w:rPr>
              <w:t>《国家发展改革委关于进一步放开建设项目专业服务价格的通知》（发改价格【2015】299 号）文件等规定收费基准价格计取。本项目招标代理费：</w:t>
            </w:r>
            <w:r>
              <w:rPr>
                <w:rFonts w:hint="eastAsia" w:ascii="仿宋" w:hAnsi="仿宋" w:eastAsia="仿宋" w:cs="仿宋"/>
                <w:b w:val="0"/>
                <w:bCs w:val="0"/>
                <w:color w:val="auto"/>
                <w:highlight w:val="none"/>
                <w:lang w:val="en-US" w:eastAsia="zh-CN"/>
              </w:rPr>
              <w:t>一包：3950元；二包：3950元；三包：3002元；</w:t>
            </w:r>
            <w:r>
              <w:rPr>
                <w:rFonts w:hint="default" w:ascii="仿宋" w:hAnsi="仿宋" w:eastAsia="仿宋" w:cs="仿宋"/>
                <w:color w:val="auto"/>
                <w:lang w:val="en-US" w:eastAsia="zh-CN"/>
              </w:rPr>
              <w:t>招标代理费在</w:t>
            </w:r>
            <w:r>
              <w:rPr>
                <w:rFonts w:hint="eastAsia" w:ascii="仿宋" w:hAnsi="仿宋" w:eastAsia="仿宋" w:cs="仿宋"/>
                <w:color w:val="auto"/>
                <w:lang w:val="en-US" w:eastAsia="zh-CN"/>
              </w:rPr>
              <w:t>成交</w:t>
            </w:r>
            <w:r>
              <w:rPr>
                <w:rFonts w:hint="default" w:ascii="仿宋" w:hAnsi="仿宋" w:eastAsia="仿宋" w:cs="仿宋"/>
                <w:color w:val="auto"/>
                <w:lang w:val="en-US" w:eastAsia="zh-CN"/>
              </w:rPr>
              <w:t>通知书发放之日前由中标人缴纳。</w:t>
            </w:r>
          </w:p>
        </w:tc>
      </w:tr>
      <w:tr w14:paraId="1FE2FE41">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7E27440A">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w:t>
            </w:r>
            <w:r>
              <w:rPr>
                <w:rFonts w:hint="eastAsia" w:ascii="仿宋" w:hAnsi="仿宋" w:eastAsia="仿宋" w:cs="仿宋"/>
                <w:color w:val="auto"/>
                <w:sz w:val="24"/>
                <w:szCs w:val="24"/>
                <w:lang w:val="en-US" w:eastAsia="zh-CN"/>
              </w:rPr>
              <w:t>6</w:t>
            </w:r>
          </w:p>
        </w:tc>
        <w:tc>
          <w:tcPr>
            <w:tcW w:w="9012" w:type="dxa"/>
            <w:gridSpan w:val="2"/>
            <w:tcBorders>
              <w:top w:val="single" w:color="auto" w:sz="4" w:space="0"/>
              <w:left w:val="single" w:color="auto" w:sz="4" w:space="0"/>
              <w:bottom w:val="single" w:color="auto" w:sz="4" w:space="0"/>
              <w:right w:val="single" w:color="auto" w:sz="4" w:space="0"/>
            </w:tcBorders>
            <w:vAlign w:val="center"/>
          </w:tcPr>
          <w:p w14:paraId="4D01B5F9">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b/>
                <w:bCs/>
                <w:color w:val="auto"/>
                <w:sz w:val="24"/>
                <w:szCs w:val="24"/>
                <w:lang w:eastAsia="zh-CN"/>
              </w:rPr>
              <w:t>评标办法：本项目采用最低评标价法</w:t>
            </w:r>
          </w:p>
        </w:tc>
      </w:tr>
      <w:tr w14:paraId="12236FD9">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47837273">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w:t>
            </w:r>
            <w:r>
              <w:rPr>
                <w:rFonts w:hint="eastAsia" w:ascii="仿宋" w:hAnsi="仿宋" w:eastAsia="仿宋" w:cs="仿宋"/>
                <w:color w:val="auto"/>
                <w:sz w:val="24"/>
                <w:szCs w:val="24"/>
                <w:lang w:val="en-US" w:eastAsia="zh-CN"/>
              </w:rPr>
              <w:t>7</w:t>
            </w:r>
          </w:p>
        </w:tc>
        <w:tc>
          <w:tcPr>
            <w:tcW w:w="9012" w:type="dxa"/>
            <w:gridSpan w:val="2"/>
            <w:tcBorders>
              <w:top w:val="single" w:color="auto" w:sz="4" w:space="0"/>
              <w:left w:val="single" w:color="auto" w:sz="4" w:space="0"/>
              <w:bottom w:val="single" w:color="auto" w:sz="4" w:space="0"/>
              <w:right w:val="single" w:color="auto" w:sz="4" w:space="0"/>
            </w:tcBorders>
            <w:vAlign w:val="center"/>
          </w:tcPr>
          <w:p w14:paraId="0F4B734C">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不管投标结果如何，投标人均应承担自己投标所需一切费用。</w:t>
            </w:r>
          </w:p>
        </w:tc>
      </w:tr>
      <w:tr w14:paraId="2127F185">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52CAB3AA">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w:t>
            </w:r>
            <w:r>
              <w:rPr>
                <w:rFonts w:hint="eastAsia" w:ascii="仿宋" w:hAnsi="仿宋" w:eastAsia="仿宋" w:cs="仿宋"/>
                <w:color w:val="auto"/>
                <w:sz w:val="24"/>
                <w:szCs w:val="24"/>
                <w:lang w:val="en-US" w:eastAsia="zh-CN"/>
              </w:rPr>
              <w:t>8</w:t>
            </w:r>
          </w:p>
        </w:tc>
        <w:tc>
          <w:tcPr>
            <w:tcW w:w="9012" w:type="dxa"/>
            <w:gridSpan w:val="2"/>
            <w:tcBorders>
              <w:top w:val="single" w:color="auto" w:sz="4" w:space="0"/>
              <w:left w:val="single" w:color="auto" w:sz="4" w:space="0"/>
              <w:bottom w:val="single" w:color="auto" w:sz="4" w:space="0"/>
              <w:right w:val="single" w:color="auto" w:sz="4" w:space="0"/>
            </w:tcBorders>
            <w:vAlign w:val="center"/>
          </w:tcPr>
          <w:p w14:paraId="523E77B6">
            <w:pPr>
              <w:keepNext w:val="0"/>
              <w:keepLines w:val="0"/>
              <w:pageBreakBefore w:val="0"/>
              <w:kinsoku/>
              <w:wordWrap/>
              <w:overflowPunct w:val="0"/>
              <w:topLinePunct w:val="0"/>
              <w:autoSpaceDE w:val="0"/>
              <w:autoSpaceDN w:val="0"/>
              <w:bidi w:val="0"/>
              <w:adjustRightInd/>
              <w:snapToGrid/>
              <w:spacing w:line="420" w:lineRule="exact"/>
              <w:textAlignment w:val="auto"/>
              <w:rPr>
                <w:rFonts w:hint="eastAsia" w:ascii="仿宋" w:hAnsi="仿宋" w:eastAsia="仿宋" w:cs="仿宋"/>
                <w:b/>
                <w:bCs/>
                <w:color w:val="FF0000"/>
                <w:highlight w:val="none"/>
                <w:lang w:val="en-US" w:eastAsia="zh-CN"/>
              </w:rPr>
            </w:pPr>
            <w:r>
              <w:rPr>
                <w:rFonts w:hint="eastAsia" w:ascii="仿宋" w:hAnsi="仿宋" w:eastAsia="仿宋" w:cs="仿宋"/>
                <w:b/>
                <w:bCs/>
                <w:color w:val="FF0000"/>
                <w:highlight w:val="none"/>
                <w:lang w:val="en-US" w:eastAsia="zh-CN"/>
              </w:rPr>
              <w:t>一包</w:t>
            </w:r>
            <w:r>
              <w:rPr>
                <w:rFonts w:hint="eastAsia" w:ascii="仿宋" w:hAnsi="仿宋" w:eastAsia="仿宋" w:cs="仿宋"/>
                <w:b/>
                <w:bCs/>
                <w:color w:val="FF0000"/>
                <w:highlight w:val="none"/>
                <w:lang w:eastAsia="zh-CN"/>
              </w:rPr>
              <w:t>：预算金额：</w:t>
            </w:r>
            <w:r>
              <w:rPr>
                <w:rFonts w:hint="eastAsia" w:ascii="仿宋" w:hAnsi="仿宋" w:eastAsia="仿宋" w:cs="仿宋"/>
                <w:b/>
                <w:bCs/>
                <w:color w:val="FF0000"/>
                <w:highlight w:val="none"/>
                <w:lang w:val="en-US" w:eastAsia="zh-CN"/>
              </w:rPr>
              <w:t>250000.00</w:t>
            </w:r>
            <w:r>
              <w:rPr>
                <w:rFonts w:hint="eastAsia" w:ascii="仿宋" w:hAnsi="仿宋" w:eastAsia="仿宋" w:cs="仿宋"/>
                <w:b/>
                <w:bCs/>
                <w:color w:val="FF0000"/>
                <w:highlight w:val="none"/>
                <w:lang w:eastAsia="zh-CN"/>
              </w:rPr>
              <w:t>元，最高限价（</w:t>
            </w:r>
            <w:r>
              <w:rPr>
                <w:rFonts w:hint="eastAsia" w:ascii="仿宋" w:hAnsi="仿宋" w:eastAsia="仿宋" w:cs="仿宋"/>
                <w:b/>
                <w:bCs/>
                <w:color w:val="FF0000"/>
                <w:highlight w:val="none"/>
                <w:lang w:val="en-US" w:eastAsia="zh-CN"/>
              </w:rPr>
              <w:t>单价控制价</w:t>
            </w:r>
            <w:r>
              <w:rPr>
                <w:rFonts w:hint="eastAsia" w:ascii="仿宋" w:hAnsi="仿宋" w:eastAsia="仿宋" w:cs="仿宋"/>
                <w:b/>
                <w:bCs/>
                <w:color w:val="FF0000"/>
                <w:highlight w:val="none"/>
                <w:lang w:eastAsia="zh-CN"/>
              </w:rPr>
              <w:t>）：</w:t>
            </w:r>
            <w:r>
              <w:rPr>
                <w:rFonts w:hint="eastAsia" w:ascii="仿宋" w:hAnsi="仿宋" w:eastAsia="仿宋" w:cs="仿宋"/>
                <w:b/>
                <w:bCs/>
                <w:color w:val="FF0000"/>
                <w:highlight w:val="none"/>
                <w:lang w:val="en-US" w:eastAsia="zh-CN"/>
              </w:rPr>
              <w:t>20元/支；</w:t>
            </w:r>
          </w:p>
          <w:p w14:paraId="620DACD8">
            <w:pPr>
              <w:keepNext w:val="0"/>
              <w:keepLines w:val="0"/>
              <w:pageBreakBefore w:val="0"/>
              <w:kinsoku/>
              <w:wordWrap/>
              <w:overflowPunct w:val="0"/>
              <w:topLinePunct w:val="0"/>
              <w:autoSpaceDE w:val="0"/>
              <w:autoSpaceDN w:val="0"/>
              <w:bidi w:val="0"/>
              <w:adjustRightInd/>
              <w:snapToGrid/>
              <w:spacing w:line="420" w:lineRule="exact"/>
              <w:textAlignment w:val="auto"/>
              <w:rPr>
                <w:rFonts w:hint="eastAsia" w:ascii="仿宋" w:hAnsi="仿宋" w:eastAsia="仿宋" w:cs="仿宋"/>
                <w:b/>
                <w:bCs/>
                <w:color w:val="FF0000"/>
                <w:highlight w:val="none"/>
                <w:lang w:val="en-US" w:eastAsia="zh-CN"/>
              </w:rPr>
            </w:pPr>
            <w:r>
              <w:rPr>
                <w:rFonts w:hint="eastAsia" w:ascii="仿宋" w:hAnsi="仿宋" w:eastAsia="仿宋" w:cs="仿宋"/>
                <w:b/>
                <w:bCs/>
                <w:color w:val="FF0000"/>
                <w:highlight w:val="none"/>
                <w:lang w:val="en-US" w:eastAsia="zh-CN"/>
              </w:rPr>
              <w:t>二包</w:t>
            </w:r>
            <w:r>
              <w:rPr>
                <w:rFonts w:hint="eastAsia" w:ascii="仿宋" w:hAnsi="仿宋" w:eastAsia="仿宋" w:cs="仿宋"/>
                <w:b/>
                <w:bCs/>
                <w:color w:val="FF0000"/>
                <w:highlight w:val="none"/>
                <w:lang w:eastAsia="zh-CN"/>
              </w:rPr>
              <w:t>：预算金额：</w:t>
            </w:r>
            <w:r>
              <w:rPr>
                <w:rFonts w:hint="eastAsia" w:ascii="仿宋" w:hAnsi="仿宋" w:eastAsia="仿宋" w:cs="仿宋"/>
                <w:b/>
                <w:bCs/>
                <w:color w:val="FF0000"/>
                <w:highlight w:val="none"/>
                <w:lang w:val="en-US" w:eastAsia="zh-CN"/>
              </w:rPr>
              <w:t>250000.00</w:t>
            </w:r>
            <w:r>
              <w:rPr>
                <w:rFonts w:hint="eastAsia" w:ascii="仿宋" w:hAnsi="仿宋" w:eastAsia="仿宋" w:cs="仿宋"/>
                <w:b/>
                <w:bCs/>
                <w:color w:val="FF0000"/>
                <w:highlight w:val="none"/>
                <w:lang w:eastAsia="zh-CN"/>
              </w:rPr>
              <w:t>元，最高限价（</w:t>
            </w:r>
            <w:r>
              <w:rPr>
                <w:rFonts w:hint="eastAsia" w:ascii="仿宋" w:hAnsi="仿宋" w:eastAsia="仿宋" w:cs="仿宋"/>
                <w:b/>
                <w:bCs/>
                <w:color w:val="FF0000"/>
                <w:highlight w:val="none"/>
                <w:lang w:val="en-US" w:eastAsia="zh-CN"/>
              </w:rPr>
              <w:t>单价控制价</w:t>
            </w:r>
            <w:r>
              <w:rPr>
                <w:rFonts w:hint="eastAsia" w:ascii="仿宋" w:hAnsi="仿宋" w:eastAsia="仿宋" w:cs="仿宋"/>
                <w:b/>
                <w:bCs/>
                <w:color w:val="FF0000"/>
                <w:highlight w:val="none"/>
                <w:lang w:eastAsia="zh-CN"/>
              </w:rPr>
              <w:t>）：</w:t>
            </w:r>
            <w:r>
              <w:rPr>
                <w:rFonts w:hint="eastAsia" w:ascii="仿宋" w:hAnsi="仿宋" w:eastAsia="仿宋" w:cs="仿宋"/>
                <w:b/>
                <w:bCs/>
                <w:color w:val="FF0000"/>
                <w:highlight w:val="none"/>
                <w:lang w:val="en-US" w:eastAsia="zh-CN"/>
              </w:rPr>
              <w:t>55元/支；</w:t>
            </w:r>
          </w:p>
          <w:p w14:paraId="51B8B656">
            <w:pPr>
              <w:keepNext w:val="0"/>
              <w:keepLines w:val="0"/>
              <w:pageBreakBefore w:val="0"/>
              <w:kinsoku/>
              <w:wordWrap/>
              <w:overflowPunct w:val="0"/>
              <w:topLinePunct w:val="0"/>
              <w:autoSpaceDE w:val="0"/>
              <w:autoSpaceDN w:val="0"/>
              <w:bidi w:val="0"/>
              <w:adjustRightInd/>
              <w:snapToGrid/>
              <w:spacing w:line="420" w:lineRule="exact"/>
              <w:textAlignment w:val="auto"/>
              <w:rPr>
                <w:rFonts w:hint="eastAsia" w:ascii="仿宋" w:hAnsi="仿宋" w:eastAsia="仿宋" w:cs="仿宋"/>
                <w:b/>
                <w:bCs/>
                <w:color w:val="FF0000"/>
                <w:highlight w:val="none"/>
                <w:lang w:val="en-US" w:eastAsia="zh-CN"/>
              </w:rPr>
            </w:pPr>
            <w:r>
              <w:rPr>
                <w:rFonts w:hint="eastAsia" w:ascii="仿宋" w:hAnsi="仿宋" w:eastAsia="仿宋" w:cs="仿宋"/>
                <w:b/>
                <w:bCs/>
                <w:color w:val="FF0000"/>
                <w:highlight w:val="none"/>
                <w:lang w:val="en-US" w:eastAsia="zh-CN"/>
              </w:rPr>
              <w:t>三包</w:t>
            </w:r>
            <w:r>
              <w:rPr>
                <w:rFonts w:hint="eastAsia" w:ascii="仿宋" w:hAnsi="仿宋" w:eastAsia="仿宋" w:cs="仿宋"/>
                <w:b/>
                <w:bCs/>
                <w:color w:val="FF0000"/>
                <w:highlight w:val="none"/>
                <w:lang w:eastAsia="zh-CN"/>
              </w:rPr>
              <w:t>：预算金额：</w:t>
            </w:r>
            <w:r>
              <w:rPr>
                <w:rFonts w:hint="eastAsia" w:ascii="仿宋" w:hAnsi="仿宋" w:eastAsia="仿宋" w:cs="仿宋"/>
                <w:b/>
                <w:bCs/>
                <w:color w:val="FF0000"/>
                <w:highlight w:val="none"/>
                <w:lang w:val="en-US" w:eastAsia="zh-CN"/>
              </w:rPr>
              <w:t>190000.00</w:t>
            </w:r>
            <w:r>
              <w:rPr>
                <w:rFonts w:hint="eastAsia" w:ascii="仿宋" w:hAnsi="仿宋" w:eastAsia="仿宋" w:cs="仿宋"/>
                <w:b/>
                <w:bCs/>
                <w:color w:val="FF0000"/>
                <w:highlight w:val="none"/>
                <w:lang w:eastAsia="zh-CN"/>
              </w:rPr>
              <w:t>元，最高限价（</w:t>
            </w:r>
            <w:r>
              <w:rPr>
                <w:rFonts w:hint="eastAsia" w:ascii="仿宋" w:hAnsi="仿宋" w:eastAsia="仿宋" w:cs="仿宋"/>
                <w:b/>
                <w:bCs/>
                <w:color w:val="FF0000"/>
                <w:highlight w:val="none"/>
                <w:lang w:val="en-US" w:eastAsia="zh-CN"/>
              </w:rPr>
              <w:t>单价控制价</w:t>
            </w:r>
            <w:r>
              <w:rPr>
                <w:rFonts w:hint="eastAsia" w:ascii="仿宋" w:hAnsi="仿宋" w:eastAsia="仿宋" w:cs="仿宋"/>
                <w:b/>
                <w:bCs/>
                <w:color w:val="FF0000"/>
                <w:highlight w:val="none"/>
                <w:lang w:eastAsia="zh-CN"/>
              </w:rPr>
              <w:t>）：</w:t>
            </w:r>
            <w:r>
              <w:rPr>
                <w:rFonts w:hint="eastAsia" w:ascii="仿宋" w:hAnsi="仿宋" w:eastAsia="仿宋" w:cs="仿宋"/>
                <w:b/>
                <w:bCs/>
                <w:color w:val="FF0000"/>
                <w:highlight w:val="none"/>
                <w:lang w:val="en-US" w:eastAsia="zh-CN"/>
              </w:rPr>
              <w:t>30元/支；</w:t>
            </w:r>
          </w:p>
          <w:p w14:paraId="079A6788">
            <w:pPr>
              <w:keepNext w:val="0"/>
              <w:keepLines w:val="0"/>
              <w:pageBreakBefore w:val="0"/>
              <w:kinsoku/>
              <w:wordWrap/>
              <w:topLinePunct w:val="0"/>
              <w:bidi w:val="0"/>
              <w:adjustRightInd/>
              <w:snapToGrid/>
              <w:spacing w:line="420" w:lineRule="exact"/>
              <w:textAlignment w:val="auto"/>
              <w:rPr>
                <w:rFonts w:hint="default" w:ascii="仿宋" w:hAnsi="仿宋" w:eastAsia="仿宋" w:cs="仿宋"/>
                <w:color w:val="auto"/>
                <w:sz w:val="24"/>
                <w:szCs w:val="24"/>
                <w:lang w:val="en-US" w:eastAsia="zh-CN"/>
              </w:rPr>
            </w:pPr>
            <w:r>
              <w:rPr>
                <w:rFonts w:hint="eastAsia" w:ascii="仿宋" w:hAnsi="仿宋" w:eastAsia="仿宋" w:cs="仿宋"/>
                <w:b/>
                <w:bCs/>
                <w:color w:val="FF0000"/>
                <w:highlight w:val="none"/>
                <w:lang w:eastAsia="zh-CN"/>
              </w:rPr>
              <w:t>注：</w:t>
            </w:r>
            <w:r>
              <w:rPr>
                <w:rFonts w:hint="eastAsia" w:ascii="仿宋" w:hAnsi="仿宋" w:eastAsia="仿宋" w:cs="仿宋"/>
                <w:b/>
                <w:bCs/>
                <w:color w:val="FF0000"/>
                <w:highlight w:val="none"/>
                <w:lang w:val="en-US" w:eastAsia="zh-CN"/>
              </w:rPr>
              <w:t>本项目按单价招标。投标报价不得高于</w:t>
            </w:r>
            <w:r>
              <w:rPr>
                <w:rFonts w:hint="eastAsia" w:ascii="仿宋" w:hAnsi="仿宋" w:eastAsia="仿宋" w:cs="仿宋"/>
                <w:b/>
                <w:bCs/>
                <w:color w:val="FF0000"/>
                <w:highlight w:val="none"/>
                <w:lang w:eastAsia="zh-CN"/>
              </w:rPr>
              <w:t>最高限价（</w:t>
            </w:r>
            <w:r>
              <w:rPr>
                <w:rFonts w:hint="eastAsia" w:ascii="仿宋" w:hAnsi="仿宋" w:eastAsia="仿宋" w:cs="仿宋"/>
                <w:b/>
                <w:bCs/>
                <w:color w:val="FF0000"/>
                <w:highlight w:val="none"/>
                <w:lang w:val="en-US" w:eastAsia="zh-CN"/>
              </w:rPr>
              <w:t>单价控制价</w:t>
            </w:r>
            <w:r>
              <w:rPr>
                <w:rFonts w:hint="eastAsia" w:ascii="仿宋" w:hAnsi="仿宋" w:eastAsia="仿宋" w:cs="仿宋"/>
                <w:b/>
                <w:bCs/>
                <w:color w:val="FF0000"/>
                <w:highlight w:val="none"/>
                <w:lang w:eastAsia="zh-CN"/>
              </w:rPr>
              <w:t>）</w:t>
            </w:r>
            <w:r>
              <w:rPr>
                <w:rFonts w:hint="eastAsia" w:ascii="仿宋" w:hAnsi="仿宋" w:eastAsia="仿宋" w:cs="仿宋"/>
                <w:b/>
                <w:bCs/>
                <w:color w:val="FF0000"/>
                <w:highlight w:val="none"/>
                <w:lang w:val="en-US" w:eastAsia="zh-CN"/>
              </w:rPr>
              <w:t>，否则其投标将被否决。</w:t>
            </w:r>
          </w:p>
        </w:tc>
      </w:tr>
      <w:tr w14:paraId="6160899F">
        <w:tblPrEx>
          <w:tblCellMar>
            <w:top w:w="0" w:type="dxa"/>
            <w:left w:w="108" w:type="dxa"/>
            <w:bottom w:w="0" w:type="dxa"/>
            <w:right w:w="108" w:type="dxa"/>
          </w:tblCellMar>
        </w:tblPrEx>
        <w:trPr>
          <w:trHeight w:val="567" w:hRule="atLeast"/>
          <w:jc w:val="center"/>
        </w:trPr>
        <w:tc>
          <w:tcPr>
            <w:tcW w:w="841" w:type="dxa"/>
            <w:vMerge w:val="restart"/>
            <w:tcBorders>
              <w:top w:val="single" w:color="auto" w:sz="4" w:space="0"/>
              <w:left w:val="single" w:color="auto" w:sz="4" w:space="0"/>
              <w:right w:val="single" w:color="auto" w:sz="4" w:space="0"/>
            </w:tcBorders>
            <w:vAlign w:val="center"/>
          </w:tcPr>
          <w:p w14:paraId="6BC4FCB3">
            <w:pPr>
              <w:keepNext w:val="0"/>
              <w:keepLines w:val="0"/>
              <w:pageBreakBefore w:val="0"/>
              <w:kinsoku/>
              <w:wordWrap/>
              <w:topLinePunct w:val="0"/>
              <w:bidi w:val="0"/>
              <w:adjustRightInd/>
              <w:snapToGrid/>
              <w:spacing w:line="420" w:lineRule="exact"/>
              <w:jc w:val="center"/>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2</w:t>
            </w:r>
            <w:r>
              <w:rPr>
                <w:rFonts w:hint="eastAsia" w:ascii="仿宋" w:hAnsi="仿宋" w:eastAsia="仿宋" w:cs="仿宋"/>
                <w:color w:val="auto"/>
                <w:sz w:val="24"/>
                <w:szCs w:val="24"/>
                <w:lang w:val="en-US" w:eastAsia="zh-CN"/>
              </w:rPr>
              <w:t>9</w:t>
            </w:r>
          </w:p>
          <w:p w14:paraId="6A73A0E4">
            <w:pPr>
              <w:keepNext w:val="0"/>
              <w:keepLines w:val="0"/>
              <w:pageBreakBefore w:val="0"/>
              <w:kinsoku/>
              <w:wordWrap/>
              <w:topLinePunct w:val="0"/>
              <w:bidi w:val="0"/>
              <w:adjustRightInd/>
              <w:snapToGrid/>
              <w:spacing w:line="420" w:lineRule="exact"/>
              <w:jc w:val="center"/>
              <w:textAlignment w:val="auto"/>
              <w:rPr>
                <w:rFonts w:hint="default" w:ascii="仿宋" w:hAnsi="仿宋" w:eastAsia="仿宋" w:cs="仿宋"/>
                <w:color w:val="auto"/>
                <w:sz w:val="24"/>
                <w:szCs w:val="24"/>
                <w:lang w:val="en-US" w:eastAsia="zh-CN"/>
              </w:rPr>
            </w:pPr>
          </w:p>
        </w:tc>
        <w:tc>
          <w:tcPr>
            <w:tcW w:w="2031" w:type="dxa"/>
            <w:vMerge w:val="restart"/>
            <w:tcBorders>
              <w:top w:val="single" w:color="auto" w:sz="4" w:space="0"/>
              <w:left w:val="single" w:color="auto" w:sz="4" w:space="0"/>
              <w:right w:val="single" w:color="auto" w:sz="4" w:space="0"/>
            </w:tcBorders>
            <w:vAlign w:val="center"/>
          </w:tcPr>
          <w:p w14:paraId="346A3316">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rPr>
              <w:t>中小微企业政策文件</w:t>
            </w:r>
          </w:p>
        </w:tc>
        <w:tc>
          <w:tcPr>
            <w:tcW w:w="6981" w:type="dxa"/>
            <w:tcBorders>
              <w:top w:val="single" w:color="auto" w:sz="4" w:space="0"/>
              <w:left w:val="single" w:color="auto" w:sz="4" w:space="0"/>
              <w:bottom w:val="single" w:color="auto" w:sz="4" w:space="0"/>
              <w:right w:val="single" w:color="auto" w:sz="4" w:space="0"/>
            </w:tcBorders>
            <w:vAlign w:val="center"/>
          </w:tcPr>
          <w:p w14:paraId="0E7100A2">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highlight w:val="none"/>
                <w:lang w:eastAsia="zh-CN"/>
              </w:rPr>
              <w:t>（1）根据财政部、工业和信息化部关于印发《政府采购促进中小企业发展管理办法》的通知（财库[2020]46号）和（财库[2022]19号），</w:t>
            </w:r>
            <w:r>
              <w:rPr>
                <w:rFonts w:hint="eastAsia" w:ascii="仿宋" w:hAnsi="仿宋" w:eastAsia="仿宋" w:cs="仿宋"/>
                <w:b/>
                <w:bCs/>
                <w:color w:val="auto"/>
                <w:highlight w:val="none"/>
                <w:lang w:eastAsia="zh-CN"/>
              </w:rPr>
              <w:t>供应商所投产品的制造商属于《工业和信息化部、国家统计局、国家发展和改革委员会、财政部关于印发中小企业划型标准规定的通知》（工信部联企业[2011]300号）中规定的小型、微型企业标准的，按招标文件格式提供《中小企业声明函》</w:t>
            </w:r>
            <w:r>
              <w:rPr>
                <w:rFonts w:hint="eastAsia" w:ascii="仿宋" w:hAnsi="仿宋" w:eastAsia="仿宋" w:cs="仿宋"/>
                <w:color w:val="auto"/>
                <w:highlight w:val="none"/>
                <w:lang w:eastAsia="zh-CN"/>
              </w:rPr>
              <w:t>。</w:t>
            </w:r>
          </w:p>
        </w:tc>
      </w:tr>
      <w:tr w14:paraId="78F59C41">
        <w:tblPrEx>
          <w:tblCellMar>
            <w:top w:w="0" w:type="dxa"/>
            <w:left w:w="108" w:type="dxa"/>
            <w:bottom w:w="0" w:type="dxa"/>
            <w:right w:w="108" w:type="dxa"/>
          </w:tblCellMar>
        </w:tblPrEx>
        <w:trPr>
          <w:trHeight w:val="567" w:hRule="atLeast"/>
          <w:jc w:val="center"/>
        </w:trPr>
        <w:tc>
          <w:tcPr>
            <w:tcW w:w="841" w:type="dxa"/>
            <w:vMerge w:val="continue"/>
            <w:tcBorders>
              <w:left w:val="single" w:color="auto" w:sz="4" w:space="0"/>
              <w:right w:val="single" w:color="auto" w:sz="4" w:space="0"/>
            </w:tcBorders>
            <w:vAlign w:val="center"/>
          </w:tcPr>
          <w:p w14:paraId="15D7599C">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p>
        </w:tc>
        <w:tc>
          <w:tcPr>
            <w:tcW w:w="2031" w:type="dxa"/>
            <w:vMerge w:val="continue"/>
            <w:tcBorders>
              <w:left w:val="single" w:color="auto" w:sz="4" w:space="0"/>
              <w:right w:val="single" w:color="auto" w:sz="4" w:space="0"/>
            </w:tcBorders>
            <w:vAlign w:val="center"/>
          </w:tcPr>
          <w:p w14:paraId="0924A1EE">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p>
        </w:tc>
        <w:tc>
          <w:tcPr>
            <w:tcW w:w="6981" w:type="dxa"/>
            <w:tcBorders>
              <w:top w:val="single" w:color="auto" w:sz="4" w:space="0"/>
              <w:left w:val="single" w:color="auto" w:sz="4" w:space="0"/>
              <w:bottom w:val="single" w:color="auto" w:sz="4" w:space="0"/>
              <w:right w:val="single" w:color="auto" w:sz="4" w:space="0"/>
            </w:tcBorders>
            <w:vAlign w:val="center"/>
          </w:tcPr>
          <w:p w14:paraId="7FFF2B2B">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highlight w:val="none"/>
                <w:lang w:eastAsia="zh-CN"/>
              </w:rPr>
              <w:t>（2）根据财政部、司令部《关于政府采购支持监狱企业发展有关问题》的通知财库[2014]68号，监狱企业参加本项目投标时，应当提供由省级以上监狱管理局、戒毒管理局（新疆生产建设兵团）出具的属于</w:t>
            </w:r>
            <w:r>
              <w:rPr>
                <w:rFonts w:hint="eastAsia" w:ascii="仿宋" w:hAnsi="仿宋" w:eastAsia="仿宋" w:cs="仿宋"/>
                <w:b w:val="0"/>
                <w:bCs w:val="0"/>
                <w:color w:val="auto"/>
                <w:highlight w:val="none"/>
                <w:lang w:eastAsia="zh-CN"/>
              </w:rPr>
              <w:t>监狱企业的证明文件。</w:t>
            </w:r>
            <w:r>
              <w:rPr>
                <w:rFonts w:hint="eastAsia" w:ascii="仿宋" w:hAnsi="仿宋" w:eastAsia="仿宋" w:cs="仿宋"/>
                <w:color w:val="auto"/>
                <w:highlight w:val="none"/>
                <w:lang w:eastAsia="zh-CN"/>
              </w:rPr>
              <w:t>监狱企业视同小型、微型企业。</w:t>
            </w:r>
          </w:p>
        </w:tc>
      </w:tr>
      <w:tr w14:paraId="7C057B93">
        <w:tblPrEx>
          <w:tblCellMar>
            <w:top w:w="0" w:type="dxa"/>
            <w:left w:w="108" w:type="dxa"/>
            <w:bottom w:w="0" w:type="dxa"/>
            <w:right w:w="108" w:type="dxa"/>
          </w:tblCellMar>
        </w:tblPrEx>
        <w:trPr>
          <w:trHeight w:val="567" w:hRule="atLeast"/>
          <w:jc w:val="center"/>
        </w:trPr>
        <w:tc>
          <w:tcPr>
            <w:tcW w:w="841" w:type="dxa"/>
            <w:vMerge w:val="continue"/>
            <w:tcBorders>
              <w:left w:val="single" w:color="auto" w:sz="4" w:space="0"/>
              <w:right w:val="single" w:color="auto" w:sz="4" w:space="0"/>
            </w:tcBorders>
            <w:vAlign w:val="center"/>
          </w:tcPr>
          <w:p w14:paraId="3ECAECAE">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p>
        </w:tc>
        <w:tc>
          <w:tcPr>
            <w:tcW w:w="2031" w:type="dxa"/>
            <w:vMerge w:val="continue"/>
            <w:tcBorders>
              <w:left w:val="single" w:color="auto" w:sz="4" w:space="0"/>
              <w:bottom w:val="single" w:color="auto" w:sz="4" w:space="0"/>
              <w:right w:val="single" w:color="auto" w:sz="4" w:space="0"/>
            </w:tcBorders>
            <w:vAlign w:val="center"/>
          </w:tcPr>
          <w:p w14:paraId="71A2C74D">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p>
        </w:tc>
        <w:tc>
          <w:tcPr>
            <w:tcW w:w="6981" w:type="dxa"/>
            <w:tcBorders>
              <w:top w:val="single" w:color="auto" w:sz="4" w:space="0"/>
              <w:left w:val="single" w:color="auto" w:sz="4" w:space="0"/>
              <w:bottom w:val="single" w:color="auto" w:sz="4" w:space="0"/>
              <w:right w:val="single" w:color="auto" w:sz="4" w:space="0"/>
            </w:tcBorders>
            <w:vAlign w:val="center"/>
          </w:tcPr>
          <w:p w14:paraId="0382B9CD">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rPr>
            </w:pPr>
            <w:r>
              <w:rPr>
                <w:rFonts w:hint="eastAsia" w:ascii="仿宋" w:hAnsi="仿宋" w:eastAsia="仿宋" w:cs="仿宋"/>
                <w:color w:val="auto"/>
                <w:highlight w:val="none"/>
                <w:lang w:eastAsia="zh-CN"/>
              </w:rPr>
              <w:t>（3）根据财政部、民政部、中国残疾人联合会《关于促进残疾人就业政府采购政策的通知》（财库[2017]141号），在政府采购活动中，残疾人福利性单位视同小型、微型企业。供应商属于残疾人福利性单位的，按照招标文件格式提供残疾人福利性单位声明函。</w:t>
            </w:r>
          </w:p>
        </w:tc>
      </w:tr>
      <w:tr w14:paraId="44BC30E5">
        <w:tblPrEx>
          <w:tblCellMar>
            <w:top w:w="0" w:type="dxa"/>
            <w:left w:w="108" w:type="dxa"/>
            <w:bottom w:w="0" w:type="dxa"/>
            <w:right w:w="108" w:type="dxa"/>
          </w:tblCellMar>
        </w:tblPrEx>
        <w:trPr>
          <w:trHeight w:val="567" w:hRule="atLeast"/>
          <w:jc w:val="center"/>
        </w:trPr>
        <w:tc>
          <w:tcPr>
            <w:tcW w:w="841" w:type="dxa"/>
            <w:vMerge w:val="continue"/>
            <w:tcBorders>
              <w:left w:val="single" w:color="auto" w:sz="4" w:space="0"/>
              <w:right w:val="single" w:color="auto" w:sz="4" w:space="0"/>
            </w:tcBorders>
            <w:vAlign w:val="center"/>
          </w:tcPr>
          <w:p w14:paraId="3A91DFBB">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p>
        </w:tc>
        <w:tc>
          <w:tcPr>
            <w:tcW w:w="2031" w:type="dxa"/>
            <w:vMerge w:val="restart"/>
            <w:tcBorders>
              <w:left w:val="single" w:color="auto" w:sz="4" w:space="0"/>
              <w:right w:val="single" w:color="auto" w:sz="4" w:space="0"/>
            </w:tcBorders>
            <w:vAlign w:val="center"/>
          </w:tcPr>
          <w:p w14:paraId="5B96C0CF">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b/>
                <w:bCs/>
                <w:color w:val="auto"/>
                <w:sz w:val="24"/>
                <w:szCs w:val="24"/>
                <w:lang w:eastAsia="zh-CN"/>
              </w:rPr>
              <w:t>中小微企业政策文件说明</w:t>
            </w:r>
          </w:p>
        </w:tc>
        <w:tc>
          <w:tcPr>
            <w:tcW w:w="6981" w:type="dxa"/>
            <w:tcBorders>
              <w:top w:val="single" w:color="auto" w:sz="4" w:space="0"/>
              <w:left w:val="single" w:color="auto" w:sz="4" w:space="0"/>
              <w:bottom w:val="single" w:color="auto" w:sz="4" w:space="0"/>
              <w:right w:val="single" w:color="auto" w:sz="4" w:space="0"/>
            </w:tcBorders>
            <w:vAlign w:val="center"/>
          </w:tcPr>
          <w:p w14:paraId="50AD8091">
            <w:pPr>
              <w:keepNext w:val="0"/>
              <w:keepLines w:val="0"/>
              <w:pageBreakBefore w:val="0"/>
              <w:kinsoku/>
              <w:wordWrap/>
              <w:topLinePunct w:val="0"/>
              <w:bidi w:val="0"/>
              <w:adjustRightInd/>
              <w:snapToGrid/>
              <w:spacing w:line="42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highlight w:val="none"/>
                <w:lang w:val="en-US" w:eastAsia="zh-CN"/>
              </w:rPr>
              <w:t>（1）支持中小企业发展：给予小型和微型企业的价格10%-20%的扣除，用扣除后的价格参与评审，</w:t>
            </w:r>
            <w:r>
              <w:rPr>
                <w:rFonts w:hint="eastAsia" w:ascii="仿宋" w:hAnsi="仿宋" w:eastAsia="仿宋" w:cs="仿宋"/>
                <w:b/>
                <w:bCs/>
                <w:color w:val="auto"/>
                <w:highlight w:val="none"/>
                <w:u w:val="single"/>
                <w:lang w:val="en-US" w:eastAsia="zh-CN"/>
              </w:rPr>
              <w:t>本项目具体扣除比例为10%</w:t>
            </w:r>
            <w:r>
              <w:rPr>
                <w:rFonts w:hint="eastAsia" w:ascii="仿宋" w:hAnsi="仿宋" w:eastAsia="仿宋" w:cs="仿宋"/>
                <w:color w:val="auto"/>
                <w:highlight w:val="none"/>
                <w:lang w:val="en-US" w:eastAsia="zh-CN"/>
              </w:rPr>
              <w:t>。用扣除后的价格参与评审。残疾人福利性单位视同小型、微型企业，享受同等价格扣除，但同时属于残疾人福利性单位和小微企业的，不重复价格扣除。</w:t>
            </w:r>
          </w:p>
        </w:tc>
      </w:tr>
      <w:tr w14:paraId="44F7BFE8">
        <w:tblPrEx>
          <w:tblCellMar>
            <w:top w:w="0" w:type="dxa"/>
            <w:left w:w="108" w:type="dxa"/>
            <w:bottom w:w="0" w:type="dxa"/>
            <w:right w:w="108" w:type="dxa"/>
          </w:tblCellMar>
        </w:tblPrEx>
        <w:trPr>
          <w:trHeight w:val="567" w:hRule="atLeast"/>
          <w:jc w:val="center"/>
        </w:trPr>
        <w:tc>
          <w:tcPr>
            <w:tcW w:w="841" w:type="dxa"/>
            <w:vMerge w:val="continue"/>
            <w:tcBorders>
              <w:left w:val="single" w:color="auto" w:sz="4" w:space="0"/>
              <w:right w:val="single" w:color="auto" w:sz="4" w:space="0"/>
            </w:tcBorders>
            <w:vAlign w:val="center"/>
          </w:tcPr>
          <w:p w14:paraId="6500CE60">
            <w:pPr>
              <w:keepNext w:val="0"/>
              <w:keepLines w:val="0"/>
              <w:pageBreakBefore w:val="0"/>
              <w:kinsoku/>
              <w:wordWrap/>
              <w:topLinePunct w:val="0"/>
              <w:bidi w:val="0"/>
              <w:adjustRightInd/>
              <w:snapToGrid/>
              <w:spacing w:line="420" w:lineRule="exact"/>
              <w:jc w:val="center"/>
              <w:textAlignment w:val="auto"/>
              <w:rPr>
                <w:rFonts w:hint="default" w:ascii="仿宋" w:hAnsi="仿宋" w:eastAsia="仿宋" w:cs="仿宋"/>
                <w:color w:val="auto"/>
                <w:sz w:val="24"/>
                <w:szCs w:val="24"/>
                <w:lang w:val="en-US" w:eastAsia="zh-CN"/>
              </w:rPr>
            </w:pPr>
          </w:p>
        </w:tc>
        <w:tc>
          <w:tcPr>
            <w:tcW w:w="2031" w:type="dxa"/>
            <w:vMerge w:val="continue"/>
            <w:tcBorders>
              <w:left w:val="single" w:color="auto" w:sz="4" w:space="0"/>
              <w:right w:val="single" w:color="auto" w:sz="4" w:space="0"/>
            </w:tcBorders>
            <w:vAlign w:val="center"/>
          </w:tcPr>
          <w:p w14:paraId="4D8EE2F2">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p>
        </w:tc>
        <w:tc>
          <w:tcPr>
            <w:tcW w:w="6981" w:type="dxa"/>
            <w:tcBorders>
              <w:top w:val="single" w:color="auto" w:sz="4" w:space="0"/>
              <w:left w:val="single" w:color="auto" w:sz="4" w:space="0"/>
              <w:bottom w:val="single" w:color="auto" w:sz="4" w:space="0"/>
              <w:right w:val="single" w:color="auto" w:sz="4" w:space="0"/>
            </w:tcBorders>
            <w:vAlign w:val="center"/>
          </w:tcPr>
          <w:p w14:paraId="20169632">
            <w:pPr>
              <w:keepNext w:val="0"/>
              <w:keepLines w:val="0"/>
              <w:pageBreakBefore w:val="0"/>
              <w:kinsoku/>
              <w:wordWrap/>
              <w:topLinePunct w:val="0"/>
              <w:bidi w:val="0"/>
              <w:adjustRightInd/>
              <w:snapToGrid/>
              <w:spacing w:line="420" w:lineRule="exact"/>
              <w:textAlignment w:val="auto"/>
              <w:rPr>
                <w:rFonts w:hint="eastAsia" w:ascii="仿宋" w:hAnsi="仿宋" w:eastAsia="仿宋" w:cs="仿宋"/>
                <w:b/>
                <w:bCs/>
                <w:color w:val="auto"/>
                <w:sz w:val="24"/>
                <w:szCs w:val="24"/>
              </w:rPr>
            </w:pPr>
            <w:r>
              <w:rPr>
                <w:rFonts w:hint="eastAsia" w:ascii="仿宋" w:hAnsi="仿宋" w:eastAsia="仿宋" w:cs="仿宋"/>
                <w:color w:val="auto"/>
                <w:highlight w:val="none"/>
                <w:lang w:val="en-US" w:eastAsia="zh-CN"/>
              </w:rPr>
              <w:t>（2）不符合上述适用情形的供应商无需提供上述声明函件。</w:t>
            </w:r>
          </w:p>
        </w:tc>
      </w:tr>
      <w:tr w14:paraId="14839977">
        <w:tblPrEx>
          <w:tblCellMar>
            <w:top w:w="0" w:type="dxa"/>
            <w:left w:w="108" w:type="dxa"/>
            <w:bottom w:w="0" w:type="dxa"/>
            <w:right w:w="108" w:type="dxa"/>
          </w:tblCellMar>
        </w:tblPrEx>
        <w:trPr>
          <w:trHeight w:val="567" w:hRule="atLeast"/>
          <w:jc w:val="center"/>
        </w:trPr>
        <w:tc>
          <w:tcPr>
            <w:tcW w:w="841" w:type="dxa"/>
            <w:vMerge w:val="continue"/>
            <w:tcBorders>
              <w:left w:val="single" w:color="auto" w:sz="4" w:space="0"/>
              <w:right w:val="single" w:color="auto" w:sz="4" w:space="0"/>
            </w:tcBorders>
            <w:vAlign w:val="center"/>
          </w:tcPr>
          <w:p w14:paraId="45490EC4">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p>
        </w:tc>
        <w:tc>
          <w:tcPr>
            <w:tcW w:w="2031" w:type="dxa"/>
            <w:vMerge w:val="continue"/>
            <w:tcBorders>
              <w:left w:val="single" w:color="auto" w:sz="4" w:space="0"/>
              <w:right w:val="single" w:color="auto" w:sz="4" w:space="0"/>
            </w:tcBorders>
            <w:vAlign w:val="center"/>
          </w:tcPr>
          <w:p w14:paraId="2FFEB2CE">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p>
        </w:tc>
        <w:tc>
          <w:tcPr>
            <w:tcW w:w="6981" w:type="dxa"/>
            <w:tcBorders>
              <w:top w:val="single" w:color="auto" w:sz="4" w:space="0"/>
              <w:left w:val="single" w:color="auto" w:sz="4" w:space="0"/>
              <w:bottom w:val="single" w:color="auto" w:sz="4" w:space="0"/>
              <w:right w:val="single" w:color="auto" w:sz="4" w:space="0"/>
            </w:tcBorders>
            <w:vAlign w:val="center"/>
          </w:tcPr>
          <w:p w14:paraId="46B8DEC5">
            <w:pPr>
              <w:keepNext w:val="0"/>
              <w:keepLines w:val="0"/>
              <w:pageBreakBefore w:val="0"/>
              <w:kinsoku/>
              <w:wordWrap/>
              <w:topLinePunct w:val="0"/>
              <w:bidi w:val="0"/>
              <w:adjustRightInd/>
              <w:snapToGrid/>
              <w:spacing w:line="420" w:lineRule="exact"/>
              <w:textAlignment w:val="auto"/>
              <w:rPr>
                <w:rFonts w:hint="eastAsia" w:ascii="仿宋" w:hAnsi="仿宋" w:eastAsia="仿宋" w:cs="仿宋"/>
                <w:b/>
                <w:bCs/>
                <w:color w:val="auto"/>
                <w:sz w:val="24"/>
                <w:szCs w:val="24"/>
              </w:rPr>
            </w:pP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3</w:t>
            </w:r>
            <w:r>
              <w:rPr>
                <w:rFonts w:hint="eastAsia" w:ascii="仿宋" w:hAnsi="仿宋" w:eastAsia="仿宋" w:cs="仿宋"/>
                <w:color w:val="auto"/>
                <w:highlight w:val="none"/>
                <w:lang w:eastAsia="zh-CN"/>
              </w:rPr>
              <w:t>）本项目所属行业：</w:t>
            </w:r>
            <w:r>
              <w:rPr>
                <w:rFonts w:hint="eastAsia" w:ascii="仿宋" w:hAnsi="仿宋" w:eastAsia="仿宋" w:cs="仿宋"/>
                <w:b/>
                <w:bCs/>
                <w:color w:val="auto"/>
                <w:highlight w:val="none"/>
                <w:lang w:val="en-US" w:eastAsia="zh-CN"/>
              </w:rPr>
              <w:t>工业。</w:t>
            </w:r>
          </w:p>
        </w:tc>
      </w:tr>
      <w:tr w14:paraId="4BE97ED4">
        <w:tblPrEx>
          <w:tblCellMar>
            <w:top w:w="0" w:type="dxa"/>
            <w:left w:w="108" w:type="dxa"/>
            <w:bottom w:w="0" w:type="dxa"/>
            <w:right w:w="108" w:type="dxa"/>
          </w:tblCellMar>
        </w:tblPrEx>
        <w:trPr>
          <w:trHeight w:val="567" w:hRule="atLeast"/>
          <w:jc w:val="center"/>
        </w:trPr>
        <w:tc>
          <w:tcPr>
            <w:tcW w:w="841" w:type="dxa"/>
            <w:vMerge w:val="continue"/>
            <w:tcBorders>
              <w:left w:val="single" w:color="auto" w:sz="4" w:space="0"/>
              <w:bottom w:val="single" w:color="auto" w:sz="4" w:space="0"/>
              <w:right w:val="single" w:color="auto" w:sz="4" w:space="0"/>
            </w:tcBorders>
            <w:vAlign w:val="center"/>
          </w:tcPr>
          <w:p w14:paraId="18EE050F">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p>
        </w:tc>
        <w:tc>
          <w:tcPr>
            <w:tcW w:w="2031" w:type="dxa"/>
            <w:vMerge w:val="continue"/>
            <w:tcBorders>
              <w:left w:val="single" w:color="auto" w:sz="4" w:space="0"/>
              <w:bottom w:val="single" w:color="auto" w:sz="4" w:space="0"/>
              <w:right w:val="single" w:color="auto" w:sz="4" w:space="0"/>
            </w:tcBorders>
            <w:vAlign w:val="center"/>
          </w:tcPr>
          <w:p w14:paraId="15F6D982">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p>
        </w:tc>
        <w:tc>
          <w:tcPr>
            <w:tcW w:w="6981" w:type="dxa"/>
            <w:tcBorders>
              <w:top w:val="single" w:color="auto" w:sz="4" w:space="0"/>
              <w:left w:val="single" w:color="auto" w:sz="4" w:space="0"/>
              <w:bottom w:val="single" w:color="auto" w:sz="4" w:space="0"/>
              <w:right w:val="single" w:color="auto" w:sz="4" w:space="0"/>
            </w:tcBorders>
            <w:vAlign w:val="center"/>
          </w:tcPr>
          <w:p w14:paraId="4A0F6A66">
            <w:pPr>
              <w:keepNext w:val="0"/>
              <w:keepLines w:val="0"/>
              <w:pageBreakBefore w:val="0"/>
              <w:kinsoku/>
              <w:wordWrap/>
              <w:topLinePunct w:val="0"/>
              <w:bidi w:val="0"/>
              <w:adjustRightInd/>
              <w:snapToGrid/>
              <w:spacing w:line="420" w:lineRule="exact"/>
              <w:textAlignment w:val="auto"/>
              <w:rPr>
                <w:rFonts w:hint="eastAsia" w:ascii="仿宋" w:hAnsi="仿宋" w:eastAsia="仿宋" w:cs="仿宋"/>
                <w:color w:val="auto"/>
                <w:highlight w:val="none"/>
                <w:lang w:eastAsia="zh-CN"/>
              </w:rPr>
            </w:pPr>
            <w:r>
              <w:rPr>
                <w:rFonts w:hint="eastAsia" w:ascii="仿宋" w:hAnsi="仿宋" w:eastAsia="仿宋" w:cs="仿宋"/>
                <w:b/>
                <w:bCs/>
                <w:color w:val="auto"/>
                <w:highlight w:val="none"/>
                <w:lang w:val="en-US" w:eastAsia="zh-CN"/>
              </w:rPr>
              <w:t>着重提醒：投标供应商在提供《中小企业声明函》时，必须将招标文件采购标的物全部列入《中小企业声明函》，否则不享受扣除价格政策。</w:t>
            </w:r>
          </w:p>
        </w:tc>
      </w:tr>
      <w:tr w14:paraId="64D5F3B1">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1654E2E4">
            <w:pPr>
              <w:keepNext w:val="0"/>
              <w:keepLines w:val="0"/>
              <w:pageBreakBefore w:val="0"/>
              <w:kinsoku/>
              <w:wordWrap/>
              <w:topLinePunct w:val="0"/>
              <w:bidi w:val="0"/>
              <w:adjustRightInd/>
              <w:snapToGrid/>
              <w:spacing w:line="420" w:lineRule="exact"/>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30</w:t>
            </w:r>
          </w:p>
        </w:tc>
        <w:tc>
          <w:tcPr>
            <w:tcW w:w="2031" w:type="dxa"/>
            <w:tcBorders>
              <w:top w:val="single" w:color="auto" w:sz="4" w:space="0"/>
              <w:left w:val="single" w:color="auto" w:sz="4" w:space="0"/>
              <w:bottom w:val="single" w:color="auto" w:sz="4" w:space="0"/>
              <w:right w:val="single" w:color="auto" w:sz="4" w:space="0"/>
            </w:tcBorders>
            <w:vAlign w:val="center"/>
          </w:tcPr>
          <w:p w14:paraId="02E8645F">
            <w:pPr>
              <w:keepNext w:val="0"/>
              <w:keepLines w:val="0"/>
              <w:pageBreakBefore w:val="0"/>
              <w:widowControl/>
              <w:kinsoku/>
              <w:wordWrap/>
              <w:topLinePunct w:val="0"/>
              <w:bidi w:val="0"/>
              <w:adjustRightInd/>
              <w:snapToGrid/>
              <w:spacing w:line="420" w:lineRule="exact"/>
              <w:jc w:val="center"/>
              <w:textAlignment w:val="auto"/>
              <w:rPr>
                <w:rFonts w:hint="eastAsia" w:ascii="仿宋" w:hAnsi="仿宋" w:eastAsia="仿宋" w:cs="仿宋"/>
                <w:b/>
                <w:bCs/>
                <w:color w:val="auto"/>
                <w:sz w:val="24"/>
                <w:szCs w:val="24"/>
              </w:rPr>
            </w:pPr>
            <w:r>
              <w:rPr>
                <w:rFonts w:ascii="仿宋" w:hAnsi="仿宋" w:eastAsia="仿宋" w:cs="仿宋"/>
                <w:b/>
                <w:bCs/>
                <w:color w:val="auto"/>
                <w:sz w:val="24"/>
                <w:szCs w:val="24"/>
                <w:lang w:eastAsia="zh-CN"/>
              </w:rPr>
              <w:t>政府采购中实施本国产品标准及相关政策</w:t>
            </w:r>
          </w:p>
        </w:tc>
        <w:tc>
          <w:tcPr>
            <w:tcW w:w="6981" w:type="dxa"/>
            <w:tcBorders>
              <w:top w:val="single" w:color="auto" w:sz="4" w:space="0"/>
              <w:left w:val="single" w:color="auto" w:sz="4" w:space="0"/>
              <w:bottom w:val="single" w:color="auto" w:sz="4" w:space="0"/>
              <w:right w:val="single" w:color="auto" w:sz="4" w:space="0"/>
            </w:tcBorders>
            <w:vAlign w:val="center"/>
          </w:tcPr>
          <w:p w14:paraId="7FC85E9D">
            <w:pPr>
              <w:keepNext w:val="0"/>
              <w:keepLines w:val="0"/>
              <w:pageBreakBefore w:val="0"/>
              <w:kinsoku/>
              <w:wordWrap/>
              <w:topLinePunct w:val="0"/>
              <w:bidi w:val="0"/>
              <w:adjustRightInd/>
              <w:snapToGrid/>
              <w:spacing w:line="420" w:lineRule="exact"/>
              <w:textAlignment w:val="auto"/>
              <w:rPr>
                <w:rFonts w:hint="eastAsia" w:ascii="仿宋" w:hAnsi="仿宋" w:eastAsia="仿宋" w:cs="仿宋"/>
                <w:b/>
                <w:bCs/>
                <w:color w:val="auto"/>
                <w:highlight w:val="none"/>
                <w:lang w:eastAsia="zh-CN"/>
              </w:rPr>
            </w:pPr>
            <w:r>
              <w:rPr>
                <w:rFonts w:hint="eastAsia" w:ascii="仿宋" w:hAnsi="仿宋" w:eastAsia="仿宋" w:cs="仿宋"/>
                <w:b/>
                <w:bCs/>
                <w:color w:val="auto"/>
                <w:highlight w:val="none"/>
                <w:lang w:val="en-US" w:eastAsia="zh-CN"/>
              </w:rPr>
              <w:t>（1）根据国务院办公厅国办发〔2025〕34号《国务院办公厅关于在政府采购中实施本国产品标准及相关政策的通知》相关要求，</w:t>
            </w:r>
            <w:r>
              <w:rPr>
                <w:rFonts w:hint="eastAsia" w:ascii="仿宋" w:hAnsi="仿宋" w:eastAsia="仿宋" w:cs="仿宋"/>
                <w:b/>
                <w:bCs/>
                <w:color w:val="auto"/>
                <w:highlight w:val="none"/>
                <w:lang w:eastAsia="zh-CN"/>
              </w:rPr>
              <w:t>按招标文件格式提供《关于符合本国产品标准的声明函》；</w:t>
            </w:r>
          </w:p>
          <w:p w14:paraId="08FDC007">
            <w:pPr>
              <w:keepNext w:val="0"/>
              <w:keepLines w:val="0"/>
              <w:pageBreakBefore w:val="0"/>
              <w:widowControl/>
              <w:kinsoku/>
              <w:wordWrap/>
              <w:topLinePunct w:val="0"/>
              <w:bidi w:val="0"/>
              <w:adjustRightInd/>
              <w:snapToGrid/>
              <w:spacing w:line="420" w:lineRule="exact"/>
              <w:textAlignment w:val="auto"/>
              <w:rPr>
                <w:rFonts w:hint="eastAsia" w:ascii="仿宋" w:hAnsi="仿宋" w:eastAsia="仿宋" w:cs="仿宋"/>
                <w:b/>
                <w:bCs/>
                <w:color w:val="auto"/>
                <w:highlight w:val="none"/>
                <w:lang w:val="zh-CN" w:eastAsia="zh-CN"/>
              </w:rPr>
            </w:pPr>
            <w:r>
              <w:rPr>
                <w:rFonts w:hint="eastAsia" w:ascii="仿宋" w:hAnsi="仿宋" w:eastAsia="仿宋" w:cs="仿宋"/>
                <w:b/>
                <w:bCs/>
                <w:color w:val="auto"/>
                <w:highlight w:val="none"/>
                <w:lang w:val="en-US" w:eastAsia="zh-CN"/>
              </w:rPr>
              <w:t>（2）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tc>
      </w:tr>
      <w:tr w14:paraId="29A841DE">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6452CB4B">
            <w:pPr>
              <w:keepNext w:val="0"/>
              <w:keepLines w:val="0"/>
              <w:pageBreakBefore w:val="0"/>
              <w:kinsoku/>
              <w:wordWrap/>
              <w:topLinePunct w:val="0"/>
              <w:bidi w:val="0"/>
              <w:adjustRightInd/>
              <w:snapToGrid/>
              <w:spacing w:line="420" w:lineRule="exact"/>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31</w:t>
            </w:r>
          </w:p>
        </w:tc>
        <w:tc>
          <w:tcPr>
            <w:tcW w:w="2031" w:type="dxa"/>
            <w:tcBorders>
              <w:top w:val="single" w:color="auto" w:sz="4" w:space="0"/>
              <w:left w:val="single" w:color="auto" w:sz="4" w:space="0"/>
              <w:bottom w:val="single" w:color="auto" w:sz="4" w:space="0"/>
              <w:right w:val="single" w:color="auto" w:sz="4" w:space="0"/>
            </w:tcBorders>
            <w:vAlign w:val="center"/>
          </w:tcPr>
          <w:p w14:paraId="1D7AA838">
            <w:pPr>
              <w:keepNext w:val="0"/>
              <w:keepLines w:val="0"/>
              <w:pageBreakBefore w:val="0"/>
              <w:widowControl/>
              <w:kinsoku/>
              <w:wordWrap/>
              <w:topLinePunct w:val="0"/>
              <w:bidi w:val="0"/>
              <w:adjustRightInd/>
              <w:snapToGrid/>
              <w:spacing w:line="420" w:lineRule="exact"/>
              <w:jc w:val="center"/>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lang w:eastAsia="zh-CN"/>
              </w:rPr>
              <w:t>异常低价投标（响应）审查</w:t>
            </w:r>
          </w:p>
        </w:tc>
        <w:tc>
          <w:tcPr>
            <w:tcW w:w="6981" w:type="dxa"/>
            <w:tcBorders>
              <w:top w:val="single" w:color="auto" w:sz="4" w:space="0"/>
              <w:left w:val="single" w:color="auto" w:sz="4" w:space="0"/>
              <w:bottom w:val="single" w:color="auto" w:sz="4" w:space="0"/>
              <w:right w:val="single" w:color="auto" w:sz="4" w:space="0"/>
            </w:tcBorders>
            <w:vAlign w:val="center"/>
          </w:tcPr>
          <w:p w14:paraId="2FF30E76">
            <w:pPr>
              <w:keepNext w:val="0"/>
              <w:keepLines w:val="0"/>
              <w:pageBreakBefore w:val="0"/>
              <w:widowControl w:val="0"/>
              <w:suppressLineNumbers w:val="0"/>
              <w:kinsoku/>
              <w:wordWrap/>
              <w:topLinePunct w:val="0"/>
              <w:bidi w:val="0"/>
              <w:adjustRightInd/>
              <w:snapToGrid/>
              <w:spacing w:before="0" w:beforeAutospacing="0" w:after="0" w:afterAutospacing="0" w:line="420" w:lineRule="exact"/>
              <w:ind w:left="0" w:leftChars="0" w:right="0"/>
              <w:jc w:val="both"/>
              <w:textAlignment w:val="auto"/>
              <w:rPr>
                <w:rFonts w:hint="eastAsia" w:ascii="仿宋" w:hAnsi="仿宋" w:eastAsia="仿宋" w:cs="仿宋"/>
                <w:b/>
                <w:bCs w:val="0"/>
                <w:kern w:val="2"/>
                <w:sz w:val="24"/>
                <w:szCs w:val="24"/>
              </w:rPr>
            </w:pPr>
            <w:r>
              <w:rPr>
                <w:rFonts w:hint="eastAsia" w:ascii="仿宋" w:hAnsi="仿宋" w:eastAsia="仿宋" w:cs="仿宋"/>
                <w:b/>
                <w:bCs w:val="0"/>
                <w:kern w:val="2"/>
                <w:sz w:val="24"/>
                <w:szCs w:val="24"/>
                <w:lang w:val="en-US" w:eastAsia="zh-CN" w:bidi="ar"/>
              </w:rPr>
              <w:t>关于推动解决政府采购异常低价问题的通知财库〔2026〕2号为强化政府采购异常低价审查，在此次政府采购评审中出现下列情形之一的，评审委员会应当启动异常低价投标（响应）审查程序：</w:t>
            </w:r>
          </w:p>
          <w:p w14:paraId="0211760E">
            <w:pPr>
              <w:keepNext w:val="0"/>
              <w:keepLines w:val="0"/>
              <w:pageBreakBefore w:val="0"/>
              <w:widowControl w:val="0"/>
              <w:suppressLineNumbers w:val="0"/>
              <w:kinsoku/>
              <w:wordWrap/>
              <w:topLinePunct w:val="0"/>
              <w:bidi w:val="0"/>
              <w:adjustRightInd/>
              <w:snapToGrid/>
              <w:spacing w:before="0" w:beforeAutospacing="0" w:after="0" w:afterAutospacing="0" w:line="420" w:lineRule="exact"/>
              <w:ind w:left="0" w:leftChars="0" w:right="0" w:firstLine="490" w:firstLineChars="200"/>
              <w:jc w:val="left"/>
              <w:textAlignment w:val="auto"/>
              <w:rPr>
                <w:rFonts w:hint="eastAsia" w:ascii="仿宋" w:hAnsi="仿宋" w:eastAsia="仿宋" w:cs="仿宋"/>
                <w:b/>
                <w:bCs w:val="0"/>
                <w:kern w:val="2"/>
                <w:sz w:val="24"/>
                <w:szCs w:val="24"/>
              </w:rPr>
            </w:pPr>
            <w:r>
              <w:rPr>
                <w:rFonts w:hint="eastAsia" w:ascii="仿宋" w:hAnsi="仿宋" w:eastAsia="仿宋" w:cs="仿宋"/>
                <w:b/>
                <w:bCs w:val="0"/>
                <w:kern w:val="2"/>
                <w:sz w:val="24"/>
                <w:szCs w:val="24"/>
                <w:lang w:val="en-US" w:eastAsia="zh-CN" w:bidi="ar"/>
              </w:rPr>
              <w:t>1.投标（响应）报价低于全部通过符合性审查供应商投标（响应）报价平均值50%的，即投标（响应）报价&lt;全部通过符合性审查供应商投标（响应）报价平均值×50%；</w:t>
            </w:r>
          </w:p>
          <w:p w14:paraId="6041E6BE">
            <w:pPr>
              <w:keepNext w:val="0"/>
              <w:keepLines w:val="0"/>
              <w:pageBreakBefore w:val="0"/>
              <w:widowControl w:val="0"/>
              <w:suppressLineNumbers w:val="0"/>
              <w:kinsoku/>
              <w:wordWrap/>
              <w:topLinePunct w:val="0"/>
              <w:bidi w:val="0"/>
              <w:adjustRightInd/>
              <w:snapToGrid/>
              <w:spacing w:before="0" w:beforeAutospacing="0" w:after="0" w:afterAutospacing="0" w:line="420" w:lineRule="exact"/>
              <w:ind w:left="0" w:leftChars="0" w:right="0" w:firstLine="490" w:firstLineChars="200"/>
              <w:jc w:val="left"/>
              <w:textAlignment w:val="auto"/>
              <w:rPr>
                <w:rFonts w:hint="eastAsia" w:ascii="仿宋" w:hAnsi="仿宋" w:eastAsia="仿宋" w:cs="仿宋"/>
                <w:b/>
                <w:bCs w:val="0"/>
                <w:kern w:val="2"/>
                <w:sz w:val="24"/>
                <w:szCs w:val="24"/>
              </w:rPr>
            </w:pPr>
            <w:r>
              <w:rPr>
                <w:rFonts w:hint="eastAsia" w:ascii="仿宋" w:hAnsi="仿宋" w:eastAsia="仿宋" w:cs="仿宋"/>
                <w:b/>
                <w:bCs w:val="0"/>
                <w:kern w:val="2"/>
                <w:sz w:val="24"/>
                <w:szCs w:val="24"/>
                <w:lang w:val="en-US" w:eastAsia="zh-CN" w:bidi="ar"/>
              </w:rPr>
              <w:t>2.投标（响应）报价低于通过符合性审查的次低报价供应商投标（响应）报价50%的，即投标（响应）报价&lt;通过符合性审查的次低报价供应商投标（响应）报价×50%；</w:t>
            </w:r>
          </w:p>
          <w:p w14:paraId="46C1913C">
            <w:pPr>
              <w:keepNext w:val="0"/>
              <w:keepLines w:val="0"/>
              <w:pageBreakBefore w:val="0"/>
              <w:widowControl w:val="0"/>
              <w:suppressLineNumbers w:val="0"/>
              <w:kinsoku/>
              <w:wordWrap/>
              <w:topLinePunct w:val="0"/>
              <w:bidi w:val="0"/>
              <w:adjustRightInd/>
              <w:snapToGrid/>
              <w:spacing w:before="0" w:beforeAutospacing="0" w:after="0" w:afterAutospacing="0" w:line="420" w:lineRule="exact"/>
              <w:ind w:left="0" w:leftChars="0" w:right="0" w:firstLine="490" w:firstLineChars="200"/>
              <w:jc w:val="left"/>
              <w:textAlignment w:val="auto"/>
              <w:rPr>
                <w:rFonts w:hint="eastAsia" w:ascii="仿宋" w:hAnsi="仿宋" w:eastAsia="仿宋" w:cs="仿宋"/>
                <w:b/>
                <w:bCs w:val="0"/>
                <w:kern w:val="2"/>
                <w:sz w:val="24"/>
                <w:szCs w:val="24"/>
              </w:rPr>
            </w:pPr>
            <w:r>
              <w:rPr>
                <w:rFonts w:hint="eastAsia" w:ascii="仿宋" w:hAnsi="仿宋" w:eastAsia="仿宋" w:cs="仿宋"/>
                <w:b/>
                <w:bCs w:val="0"/>
                <w:kern w:val="2"/>
                <w:sz w:val="24"/>
                <w:szCs w:val="24"/>
                <w:lang w:val="en-US" w:eastAsia="zh-CN" w:bidi="ar"/>
              </w:rPr>
              <w:t>3.投标（响应）报价低于采购项目最高限价45%的，即投标（响应）报价&lt;采购项目最高限价×45%；</w:t>
            </w:r>
          </w:p>
          <w:p w14:paraId="328D8870">
            <w:pPr>
              <w:keepNext w:val="0"/>
              <w:keepLines w:val="0"/>
              <w:pageBreakBefore w:val="0"/>
              <w:widowControl w:val="0"/>
              <w:suppressLineNumbers w:val="0"/>
              <w:kinsoku/>
              <w:wordWrap/>
              <w:topLinePunct w:val="0"/>
              <w:bidi w:val="0"/>
              <w:adjustRightInd/>
              <w:snapToGrid/>
              <w:spacing w:before="0" w:beforeAutospacing="0" w:after="0" w:afterAutospacing="0" w:line="420" w:lineRule="exact"/>
              <w:ind w:left="0" w:leftChars="0" w:right="0" w:firstLine="490" w:firstLineChars="200"/>
              <w:jc w:val="left"/>
              <w:textAlignment w:val="auto"/>
              <w:rPr>
                <w:rFonts w:hint="eastAsia" w:ascii="仿宋" w:hAnsi="仿宋" w:eastAsia="仿宋" w:cs="仿宋"/>
                <w:b/>
                <w:bCs w:val="0"/>
                <w:kern w:val="2"/>
                <w:sz w:val="24"/>
                <w:szCs w:val="24"/>
              </w:rPr>
            </w:pPr>
            <w:r>
              <w:rPr>
                <w:rFonts w:hint="eastAsia" w:ascii="仿宋" w:hAnsi="仿宋" w:eastAsia="仿宋" w:cs="仿宋"/>
                <w:b/>
                <w:bCs w:val="0"/>
                <w:kern w:val="2"/>
                <w:sz w:val="24"/>
                <w:szCs w:val="24"/>
                <w:lang w:val="en-US" w:eastAsia="zh-CN" w:bidi="ar"/>
              </w:rPr>
              <w:t>4.评审委员会基于专业判断，认为供应商报价过低，有可能影响产品质量或者不能诚信履约的其他情形。</w:t>
            </w:r>
          </w:p>
          <w:p w14:paraId="20398E47">
            <w:pPr>
              <w:keepNext w:val="0"/>
              <w:keepLines w:val="0"/>
              <w:pageBreakBefore w:val="0"/>
              <w:widowControl w:val="0"/>
              <w:suppressLineNumbers w:val="0"/>
              <w:kinsoku/>
              <w:wordWrap/>
              <w:topLinePunct w:val="0"/>
              <w:bidi w:val="0"/>
              <w:adjustRightInd/>
              <w:snapToGrid/>
              <w:spacing w:before="0" w:beforeAutospacing="0" w:after="0" w:afterAutospacing="0" w:line="420" w:lineRule="exact"/>
              <w:ind w:left="0" w:leftChars="0" w:right="0" w:firstLine="490" w:firstLineChars="200"/>
              <w:jc w:val="left"/>
              <w:textAlignment w:val="auto"/>
              <w:rPr>
                <w:rFonts w:hint="eastAsia" w:ascii="仿宋" w:hAnsi="仿宋" w:eastAsia="仿宋" w:cs="仿宋"/>
                <w:b/>
                <w:bCs w:val="0"/>
                <w:kern w:val="2"/>
                <w:sz w:val="24"/>
                <w:szCs w:val="24"/>
              </w:rPr>
            </w:pPr>
            <w:r>
              <w:rPr>
                <w:rFonts w:hint="eastAsia" w:ascii="仿宋" w:hAnsi="仿宋" w:eastAsia="仿宋" w:cs="仿宋"/>
                <w:b/>
                <w:bCs w:val="0"/>
                <w:kern w:val="2"/>
                <w:sz w:val="24"/>
                <w:szCs w:val="24"/>
                <w:lang w:val="en-US" w:eastAsia="zh-CN" w:bidi="ar"/>
              </w:rPr>
              <w:t>评审委员会启动异常低价投标（响应）审查后，可要求相关供应商在评审现场30分钟内对投标（响应）价格作出解释，并提供项目具体成本测算等与报价合理性相关的书面说明及必要的证明材料，包括但不限于原材料成本、人工成本、制造费用等。其中，属于第3项情形，供应商已随投标（响应）文件一并提交相关书面说明及必要的证明材料的，在评审现场可不再重复提交。</w:t>
            </w:r>
          </w:p>
          <w:p w14:paraId="264A9402">
            <w:pPr>
              <w:keepNext w:val="0"/>
              <w:keepLines w:val="0"/>
              <w:pageBreakBefore w:val="0"/>
              <w:widowControl w:val="0"/>
              <w:suppressLineNumbers w:val="0"/>
              <w:kinsoku/>
              <w:wordWrap/>
              <w:topLinePunct w:val="0"/>
              <w:bidi w:val="0"/>
              <w:adjustRightInd/>
              <w:snapToGrid/>
              <w:spacing w:before="0" w:beforeAutospacing="0" w:after="0" w:afterAutospacing="0" w:line="420" w:lineRule="exact"/>
              <w:ind w:left="0" w:leftChars="0" w:right="0" w:firstLine="490" w:firstLineChars="200"/>
              <w:jc w:val="left"/>
              <w:textAlignment w:val="auto"/>
              <w:rPr>
                <w:rFonts w:hint="eastAsia" w:ascii="仿宋" w:hAnsi="仿宋" w:eastAsia="仿宋" w:cs="仿宋"/>
                <w:b/>
                <w:bCs w:val="0"/>
                <w:kern w:val="2"/>
                <w:sz w:val="24"/>
                <w:szCs w:val="24"/>
              </w:rPr>
            </w:pPr>
            <w:r>
              <w:rPr>
                <w:rFonts w:hint="eastAsia" w:ascii="仿宋" w:hAnsi="仿宋" w:eastAsia="仿宋" w:cs="仿宋"/>
                <w:b/>
                <w:bCs w:val="0"/>
                <w:kern w:val="2"/>
                <w:sz w:val="24"/>
                <w:szCs w:val="24"/>
                <w:lang w:val="en-US" w:eastAsia="zh-CN" w:bidi="ar"/>
              </w:rPr>
              <w:t>评审委员会依据专业经验，参考同类项目成交（中标）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1E1F8F54">
            <w:pPr>
              <w:keepNext w:val="0"/>
              <w:keepLines w:val="0"/>
              <w:pageBreakBefore w:val="0"/>
              <w:widowControl/>
              <w:kinsoku/>
              <w:wordWrap/>
              <w:topLinePunct w:val="0"/>
              <w:bidi w:val="0"/>
              <w:adjustRightInd/>
              <w:snapToGrid/>
              <w:spacing w:line="420" w:lineRule="exact"/>
              <w:textAlignment w:val="auto"/>
              <w:rPr>
                <w:rFonts w:hint="eastAsia" w:ascii="仿宋" w:hAnsi="仿宋" w:eastAsia="仿宋" w:cs="仿宋"/>
                <w:color w:val="auto"/>
                <w:highlight w:val="none"/>
                <w:lang w:val="zh-CN" w:eastAsia="zh-CN"/>
              </w:rPr>
            </w:pPr>
            <w:r>
              <w:rPr>
                <w:rFonts w:hint="eastAsia" w:ascii="仿宋" w:hAnsi="仿宋" w:eastAsia="仿宋" w:cs="仿宋"/>
                <w:b/>
                <w:bCs w:val="0"/>
                <w:kern w:val="2"/>
                <w:sz w:val="24"/>
                <w:szCs w:val="24"/>
                <w:lang w:val="en-US" w:eastAsia="zh-CN" w:bidi="ar"/>
              </w:rPr>
              <w:t>采购人、采购代理机构应当为评审委员会在评审现场及时获取同类项目成交（中标）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tc>
      </w:tr>
      <w:tr w14:paraId="384292A3">
        <w:tblPrEx>
          <w:tblCellMar>
            <w:top w:w="0" w:type="dxa"/>
            <w:left w:w="108" w:type="dxa"/>
            <w:bottom w:w="0" w:type="dxa"/>
            <w:right w:w="108" w:type="dxa"/>
          </w:tblCellMar>
        </w:tblPrEx>
        <w:trPr>
          <w:trHeight w:val="56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3AC6E74C">
            <w:pPr>
              <w:keepNext w:val="0"/>
              <w:keepLines w:val="0"/>
              <w:pageBreakBefore w:val="0"/>
              <w:kinsoku/>
              <w:wordWrap/>
              <w:topLinePunct w:val="0"/>
              <w:bidi w:val="0"/>
              <w:adjustRightInd/>
              <w:snapToGrid/>
              <w:spacing w:line="420" w:lineRule="exact"/>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32</w:t>
            </w:r>
          </w:p>
        </w:tc>
        <w:tc>
          <w:tcPr>
            <w:tcW w:w="2031" w:type="dxa"/>
            <w:tcBorders>
              <w:top w:val="single" w:color="auto" w:sz="4" w:space="0"/>
              <w:left w:val="single" w:color="auto" w:sz="4" w:space="0"/>
              <w:bottom w:val="single" w:color="auto" w:sz="4" w:space="0"/>
              <w:right w:val="single" w:color="auto" w:sz="4" w:space="0"/>
            </w:tcBorders>
            <w:vAlign w:val="center"/>
          </w:tcPr>
          <w:p w14:paraId="15EE74A3">
            <w:pPr>
              <w:keepNext w:val="0"/>
              <w:keepLines w:val="0"/>
              <w:pageBreakBefore w:val="0"/>
              <w:widowControl/>
              <w:kinsoku/>
              <w:wordWrap/>
              <w:topLinePunct w:val="0"/>
              <w:bidi w:val="0"/>
              <w:adjustRightInd/>
              <w:snapToGrid/>
              <w:spacing w:line="420" w:lineRule="exact"/>
              <w:jc w:val="center"/>
              <w:textAlignment w:val="auto"/>
              <w:rPr>
                <w:rFonts w:ascii="仿宋" w:hAnsi="仿宋" w:eastAsia="仿宋" w:cs="仿宋"/>
                <w:b/>
                <w:bCs/>
                <w:color w:val="auto"/>
                <w:sz w:val="24"/>
                <w:szCs w:val="24"/>
                <w:lang w:eastAsia="zh-CN"/>
              </w:rPr>
            </w:pPr>
            <w:r>
              <w:rPr>
                <w:rFonts w:hint="eastAsia" w:ascii="仿宋" w:hAnsi="仿宋" w:eastAsia="仿宋" w:cs="仿宋"/>
                <w:b/>
                <w:bCs/>
                <w:color w:val="auto"/>
                <w:sz w:val="24"/>
                <w:szCs w:val="24"/>
              </w:rPr>
              <w:t>履约保证金</w:t>
            </w:r>
          </w:p>
        </w:tc>
        <w:tc>
          <w:tcPr>
            <w:tcW w:w="6981" w:type="dxa"/>
            <w:tcBorders>
              <w:top w:val="single" w:color="auto" w:sz="4" w:space="0"/>
              <w:left w:val="single" w:color="auto" w:sz="4" w:space="0"/>
              <w:bottom w:val="single" w:color="auto" w:sz="4" w:space="0"/>
              <w:right w:val="single" w:color="auto" w:sz="4" w:space="0"/>
            </w:tcBorders>
            <w:vAlign w:val="center"/>
          </w:tcPr>
          <w:p w14:paraId="384906DA">
            <w:pPr>
              <w:keepNext w:val="0"/>
              <w:keepLines w:val="0"/>
              <w:pageBreakBefore w:val="0"/>
              <w:widowControl/>
              <w:kinsoku/>
              <w:wordWrap/>
              <w:topLinePunct w:val="0"/>
              <w:bidi w:val="0"/>
              <w:adjustRightInd/>
              <w:snapToGrid/>
              <w:spacing w:line="420" w:lineRule="exact"/>
              <w:textAlignment w:val="auto"/>
              <w:rPr>
                <w:rFonts w:hint="default" w:ascii="仿宋" w:hAnsi="仿宋" w:eastAsia="仿宋" w:cs="仿宋"/>
                <w:b/>
                <w:bCs/>
                <w:color w:val="auto"/>
                <w:sz w:val="24"/>
                <w:szCs w:val="24"/>
                <w:lang w:val="en-US" w:eastAsia="zh-CN"/>
              </w:rPr>
            </w:pPr>
            <w:r>
              <w:rPr>
                <w:rFonts w:hint="eastAsia" w:ascii="仿宋" w:hAnsi="仿宋" w:eastAsia="仿宋" w:cs="仿宋"/>
                <w:color w:val="auto"/>
                <w:highlight w:val="none"/>
                <w:lang w:val="zh-CN" w:eastAsia="zh-CN"/>
              </w:rPr>
              <w:t>中标人</w:t>
            </w:r>
            <w:r>
              <w:rPr>
                <w:rFonts w:hint="eastAsia" w:ascii="仿宋" w:hAnsi="仿宋" w:eastAsia="仿宋" w:cs="仿宋"/>
                <w:color w:val="auto"/>
                <w:highlight w:val="none"/>
                <w:lang w:eastAsia="zh-CN"/>
              </w:rPr>
              <w:t>应在领取《成交通知书》后的十个日历日内，办理履约保证金，</w:t>
            </w:r>
            <w:r>
              <w:rPr>
                <w:rFonts w:hint="eastAsia" w:ascii="仿宋" w:hAnsi="仿宋" w:eastAsia="仿宋" w:cs="仿宋"/>
                <w:color w:val="auto"/>
                <w:highlight w:val="none"/>
                <w:u w:val="single"/>
                <w:lang w:val="zh-CN" w:eastAsia="zh-CN"/>
              </w:rPr>
              <w:t>金额为不超过合同总价的</w:t>
            </w:r>
            <w:r>
              <w:rPr>
                <w:rFonts w:hint="eastAsia" w:ascii="仿宋" w:hAnsi="仿宋" w:eastAsia="仿宋" w:cs="仿宋"/>
                <w:color w:val="auto"/>
                <w:highlight w:val="none"/>
                <w:u w:val="single"/>
                <w:lang w:val="en-US" w:eastAsia="zh-CN"/>
              </w:rPr>
              <w:t>10</w:t>
            </w:r>
            <w:r>
              <w:rPr>
                <w:rFonts w:hint="eastAsia" w:ascii="仿宋" w:hAnsi="仿宋" w:eastAsia="仿宋" w:cs="仿宋"/>
                <w:color w:val="auto"/>
                <w:highlight w:val="none"/>
                <w:u w:val="single"/>
                <w:lang w:val="zh-CN" w:eastAsia="zh-CN"/>
              </w:rPr>
              <w:t>%</w:t>
            </w:r>
            <w:r>
              <w:rPr>
                <w:rFonts w:hint="eastAsia" w:ascii="仿宋" w:hAnsi="仿宋" w:eastAsia="仿宋" w:cs="仿宋"/>
                <w:color w:val="auto"/>
                <w:highlight w:val="none"/>
                <w:lang w:val="zh-CN" w:eastAsia="zh-CN"/>
              </w:rPr>
              <w:t>，</w:t>
            </w:r>
            <w:r>
              <w:rPr>
                <w:rFonts w:hint="eastAsia" w:ascii="仿宋" w:hAnsi="仿宋" w:eastAsia="仿宋" w:cs="仿宋"/>
                <w:color w:val="auto"/>
                <w:highlight w:val="none"/>
                <w:lang w:eastAsia="zh-CN"/>
              </w:rPr>
              <w:t>否则采购人可取消</w:t>
            </w:r>
            <w:r>
              <w:rPr>
                <w:rFonts w:hint="eastAsia" w:ascii="仿宋" w:hAnsi="仿宋" w:eastAsia="仿宋" w:cs="仿宋"/>
                <w:color w:val="auto"/>
                <w:highlight w:val="none"/>
                <w:lang w:val="zh-CN" w:eastAsia="zh-CN"/>
              </w:rPr>
              <w:t>成交人</w:t>
            </w:r>
            <w:r>
              <w:rPr>
                <w:rFonts w:hint="eastAsia" w:ascii="仿宋" w:hAnsi="仿宋" w:eastAsia="仿宋" w:cs="仿宋"/>
                <w:color w:val="auto"/>
                <w:highlight w:val="none"/>
                <w:lang w:eastAsia="zh-CN"/>
              </w:rPr>
              <w:t>的</w:t>
            </w:r>
            <w:r>
              <w:rPr>
                <w:rFonts w:hint="eastAsia" w:ascii="仿宋" w:hAnsi="仿宋" w:eastAsia="仿宋" w:cs="仿宋"/>
                <w:color w:val="auto"/>
                <w:highlight w:val="none"/>
                <w:lang w:val="zh-CN" w:eastAsia="zh-CN"/>
              </w:rPr>
              <w:t>成交</w:t>
            </w:r>
            <w:r>
              <w:rPr>
                <w:rFonts w:hint="eastAsia" w:ascii="仿宋" w:hAnsi="仿宋" w:eastAsia="仿宋" w:cs="仿宋"/>
                <w:color w:val="auto"/>
                <w:highlight w:val="none"/>
                <w:lang w:eastAsia="zh-CN"/>
              </w:rPr>
              <w:t>资格，并没收其投标保证金。</w:t>
            </w:r>
          </w:p>
        </w:tc>
      </w:tr>
      <w:tr w14:paraId="2032FAC4">
        <w:tblPrEx>
          <w:tblCellMar>
            <w:top w:w="0" w:type="dxa"/>
            <w:left w:w="108" w:type="dxa"/>
            <w:bottom w:w="0" w:type="dxa"/>
            <w:right w:w="108" w:type="dxa"/>
          </w:tblCellMar>
        </w:tblPrEx>
        <w:trPr>
          <w:trHeight w:val="567" w:hRule="atLeast"/>
          <w:jc w:val="center"/>
        </w:trPr>
        <w:tc>
          <w:tcPr>
            <w:tcW w:w="2872" w:type="dxa"/>
            <w:gridSpan w:val="2"/>
            <w:tcBorders>
              <w:top w:val="single" w:color="auto" w:sz="4" w:space="0"/>
              <w:left w:val="single" w:color="auto" w:sz="4" w:space="0"/>
              <w:bottom w:val="single" w:color="auto" w:sz="4" w:space="0"/>
              <w:right w:val="single" w:color="auto" w:sz="4" w:space="0"/>
            </w:tcBorders>
            <w:vAlign w:val="center"/>
          </w:tcPr>
          <w:p w14:paraId="67FE00E1">
            <w:pPr>
              <w:keepNext w:val="0"/>
              <w:keepLines w:val="0"/>
              <w:pageBreakBefore w:val="0"/>
              <w:kinsoku/>
              <w:wordWrap/>
              <w:topLinePunct w:val="0"/>
              <w:bidi w:val="0"/>
              <w:adjustRightInd/>
              <w:snapToGrid/>
              <w:spacing w:line="420" w:lineRule="exact"/>
              <w:jc w:val="center"/>
              <w:textAlignment w:val="auto"/>
              <w:rPr>
                <w:rFonts w:ascii="仿宋" w:hAnsi="仿宋" w:eastAsia="仿宋" w:cs="仿宋"/>
                <w:color w:val="auto"/>
                <w:sz w:val="24"/>
                <w:szCs w:val="24"/>
                <w:lang w:eastAsia="zh-CN"/>
              </w:rPr>
            </w:pPr>
            <w:r>
              <w:rPr>
                <w:rFonts w:hint="eastAsia" w:ascii="仿宋" w:hAnsi="仿宋" w:eastAsia="仿宋" w:cs="仿宋"/>
                <w:b/>
                <w:bCs/>
                <w:color w:val="auto"/>
                <w:sz w:val="24"/>
                <w:szCs w:val="24"/>
              </w:rPr>
              <w:t>备注</w:t>
            </w:r>
          </w:p>
        </w:tc>
        <w:tc>
          <w:tcPr>
            <w:tcW w:w="6981" w:type="dxa"/>
            <w:tcBorders>
              <w:top w:val="single" w:color="auto" w:sz="4" w:space="0"/>
              <w:left w:val="single" w:color="auto" w:sz="4" w:space="0"/>
              <w:bottom w:val="single" w:color="auto" w:sz="4" w:space="0"/>
              <w:right w:val="single" w:color="auto" w:sz="4" w:space="0"/>
            </w:tcBorders>
            <w:vAlign w:val="center"/>
          </w:tcPr>
          <w:p w14:paraId="05C338D9">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1、</w:t>
            </w:r>
            <w:r>
              <w:rPr>
                <w:rFonts w:hint="eastAsia" w:ascii="仿宋" w:hAnsi="仿宋" w:eastAsia="仿宋" w:cs="仿宋"/>
                <w:color w:val="auto"/>
                <w:sz w:val="24"/>
                <w:szCs w:val="24"/>
              </w:rPr>
              <w:t>着重提醒各投标人注意，并认真查看</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中的每一个条款及要求，因误读</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而造成的后果，</w:t>
            </w:r>
            <w:r>
              <w:rPr>
                <w:rFonts w:hint="eastAsia" w:ascii="仿宋" w:hAnsi="仿宋" w:eastAsia="仿宋" w:cs="仿宋"/>
                <w:color w:val="auto"/>
                <w:sz w:val="24"/>
                <w:szCs w:val="24"/>
                <w:lang w:eastAsia="zh-CN"/>
              </w:rPr>
              <w:t>采购</w:t>
            </w:r>
            <w:r>
              <w:rPr>
                <w:rFonts w:hint="eastAsia" w:ascii="仿宋" w:hAnsi="仿宋" w:eastAsia="仿宋" w:cs="仿宋"/>
                <w:color w:val="auto"/>
                <w:sz w:val="24"/>
                <w:szCs w:val="24"/>
              </w:rPr>
              <w:t>人概不负责。</w:t>
            </w:r>
          </w:p>
          <w:p w14:paraId="32A5B670">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2、投标人使用相同IP地址的，一经发现，相关部门将进一步核实，查实后按串通投标处理。</w:t>
            </w:r>
          </w:p>
          <w:p w14:paraId="2A3DE350">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3、</w:t>
            </w:r>
            <w:r>
              <w:rPr>
                <w:rFonts w:hint="eastAsia" w:ascii="仿宋" w:hAnsi="仿宋" w:eastAsia="仿宋" w:cs="仿宋"/>
                <w:color w:val="auto"/>
                <w:sz w:val="24"/>
                <w:szCs w:val="24"/>
              </w:rPr>
              <w:t>为保证本项目质量，良好的售后服务，最</w:t>
            </w:r>
            <w:r>
              <w:rPr>
                <w:rFonts w:hint="eastAsia" w:ascii="仿宋" w:hAnsi="仿宋" w:eastAsia="仿宋" w:cs="仿宋"/>
                <w:color w:val="auto"/>
                <w:sz w:val="24"/>
                <w:szCs w:val="24"/>
                <w:lang w:eastAsia="zh-CN"/>
              </w:rPr>
              <w:t>高</w:t>
            </w:r>
            <w:r>
              <w:rPr>
                <w:rFonts w:hint="eastAsia" w:ascii="仿宋" w:hAnsi="仿宋" w:eastAsia="仿宋" w:cs="仿宋"/>
                <w:color w:val="auto"/>
                <w:sz w:val="24"/>
                <w:szCs w:val="24"/>
              </w:rPr>
              <w:t>报价不作为中标的唯一依据。</w:t>
            </w:r>
          </w:p>
          <w:p w14:paraId="2C05E2AE">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4、</w:t>
            </w:r>
            <w:r>
              <w:rPr>
                <w:rFonts w:hint="eastAsia" w:ascii="仿宋" w:hAnsi="仿宋" w:eastAsia="仿宋" w:cs="仿宋"/>
                <w:color w:val="auto"/>
                <w:sz w:val="24"/>
                <w:szCs w:val="24"/>
              </w:rPr>
              <w:t>采购人若发现成交候选供应商在投标过程中提供虚假证明文件，故意隐瞒公司不良信誉和财务状况，以及其他可能对合同圆满履行造成风险的因素等，则按规定取消其成交资格，监管部门依法进行处理。</w:t>
            </w:r>
          </w:p>
          <w:p w14:paraId="130732D8">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5、</w:t>
            </w:r>
            <w:r>
              <w:rPr>
                <w:rFonts w:hint="eastAsia" w:ascii="仿宋" w:hAnsi="仿宋" w:eastAsia="仿宋" w:cs="仿宋"/>
                <w:color w:val="auto"/>
                <w:sz w:val="24"/>
                <w:szCs w:val="24"/>
              </w:rPr>
              <w:t>其它：</w:t>
            </w:r>
          </w:p>
          <w:p w14:paraId="78AB3816">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rPr>
            </w:pPr>
            <w:r>
              <w:rPr>
                <w:rFonts w:hint="eastAsia" w:ascii="仿宋" w:hAnsi="仿宋" w:eastAsia="仿宋" w:cs="仿宋"/>
                <w:color w:val="auto"/>
                <w:sz w:val="24"/>
                <w:szCs w:val="24"/>
              </w:rPr>
              <w:t>（1）投标企业严格遵守国家的法律法规及招标纪律，无违法违纪及商业贿赂行为。</w:t>
            </w:r>
          </w:p>
          <w:p w14:paraId="107E5FD2">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rPr>
            </w:pPr>
            <w:r>
              <w:rPr>
                <w:rFonts w:hint="eastAsia" w:ascii="仿宋" w:hAnsi="仿宋" w:eastAsia="仿宋" w:cs="仿宋"/>
                <w:color w:val="auto"/>
                <w:sz w:val="24"/>
                <w:szCs w:val="24"/>
              </w:rPr>
              <w:t>（2）不管投标结果如何，供应商均应自行承担投标所需一切费用。</w:t>
            </w:r>
          </w:p>
          <w:p w14:paraId="48D4069C">
            <w:pPr>
              <w:keepNext w:val="0"/>
              <w:keepLines w:val="0"/>
              <w:pageBreakBefore w:val="0"/>
              <w:kinsoku/>
              <w:wordWrap/>
              <w:topLinePunct w:val="0"/>
              <w:bidi w:val="0"/>
              <w:adjustRightInd/>
              <w:snapToGrid/>
              <w:spacing w:line="420" w:lineRule="exact"/>
              <w:textAlignment w:val="auto"/>
              <w:rPr>
                <w:rFonts w:ascii="仿宋" w:hAnsi="仿宋" w:eastAsia="仿宋" w:cs="仿宋"/>
                <w:color w:val="auto"/>
                <w:sz w:val="24"/>
                <w:szCs w:val="24"/>
              </w:rPr>
            </w:pPr>
            <w:r>
              <w:rPr>
                <w:rFonts w:hint="eastAsia" w:ascii="仿宋" w:hAnsi="仿宋" w:eastAsia="仿宋" w:cs="仿宋"/>
                <w:color w:val="auto"/>
                <w:sz w:val="24"/>
                <w:szCs w:val="24"/>
              </w:rPr>
              <w:t>（3）</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中如出现前后不一致情况，均以前附表内容为准。</w:t>
            </w:r>
          </w:p>
        </w:tc>
      </w:tr>
      <w:tr w14:paraId="6CC1EB81">
        <w:tblPrEx>
          <w:tblCellMar>
            <w:top w:w="0" w:type="dxa"/>
            <w:left w:w="108" w:type="dxa"/>
            <w:bottom w:w="0" w:type="dxa"/>
            <w:right w:w="108" w:type="dxa"/>
          </w:tblCellMar>
        </w:tblPrEx>
        <w:trPr>
          <w:trHeight w:val="567" w:hRule="atLeast"/>
          <w:jc w:val="center"/>
        </w:trPr>
        <w:tc>
          <w:tcPr>
            <w:tcW w:w="9853" w:type="dxa"/>
            <w:gridSpan w:val="3"/>
            <w:tcBorders>
              <w:top w:val="single" w:color="auto" w:sz="4" w:space="0"/>
              <w:left w:val="single" w:color="auto" w:sz="4" w:space="0"/>
              <w:bottom w:val="single" w:color="auto" w:sz="4" w:space="0"/>
              <w:right w:val="single" w:color="auto" w:sz="4" w:space="0"/>
            </w:tcBorders>
            <w:vAlign w:val="center"/>
          </w:tcPr>
          <w:p w14:paraId="0558DD29">
            <w:pPr>
              <w:keepNext w:val="0"/>
              <w:keepLines w:val="0"/>
              <w:pageBreakBefore w:val="0"/>
              <w:kinsoku/>
              <w:wordWrap/>
              <w:topLinePunct w:val="0"/>
              <w:bidi w:val="0"/>
              <w:adjustRightInd/>
              <w:snapToGrid/>
              <w:spacing w:line="420" w:lineRule="exact"/>
              <w:jc w:val="center"/>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bCs/>
                <w:color w:val="auto"/>
                <w:highlight w:val="none"/>
                <w:lang w:eastAsia="zh-CN"/>
              </w:rPr>
              <w:t>着重提醒：投标供应商须按照对应的</w:t>
            </w:r>
            <w:r>
              <w:rPr>
                <w:rFonts w:hint="eastAsia" w:ascii="仿宋" w:hAnsi="仿宋" w:eastAsia="仿宋" w:cs="仿宋"/>
                <w:b/>
                <w:bCs/>
                <w:color w:val="auto"/>
                <w:highlight w:val="none"/>
                <w:lang w:val="en-US" w:eastAsia="zh-CN"/>
              </w:rPr>
              <w:t>包号</w:t>
            </w:r>
            <w:r>
              <w:rPr>
                <w:rFonts w:hint="eastAsia" w:ascii="仿宋" w:hAnsi="仿宋" w:eastAsia="仿宋" w:cs="仿宋"/>
                <w:b/>
                <w:bCs/>
                <w:color w:val="auto"/>
                <w:highlight w:val="none"/>
                <w:lang w:eastAsia="zh-CN"/>
              </w:rPr>
              <w:t>参加投标，即按</w:t>
            </w:r>
            <w:r>
              <w:rPr>
                <w:rFonts w:hint="eastAsia" w:ascii="仿宋" w:hAnsi="仿宋" w:eastAsia="仿宋" w:cs="仿宋"/>
                <w:b/>
                <w:bCs/>
                <w:color w:val="auto"/>
                <w:highlight w:val="none"/>
                <w:lang w:val="en-US" w:eastAsia="zh-CN"/>
              </w:rPr>
              <w:t>包号</w:t>
            </w:r>
            <w:r>
              <w:rPr>
                <w:rFonts w:hint="eastAsia" w:ascii="仿宋" w:hAnsi="仿宋" w:eastAsia="仿宋" w:cs="仿宋"/>
                <w:b/>
                <w:bCs/>
                <w:color w:val="auto"/>
                <w:highlight w:val="none"/>
                <w:lang w:eastAsia="zh-CN"/>
              </w:rPr>
              <w:t>进行投标。</w:t>
            </w:r>
          </w:p>
        </w:tc>
      </w:tr>
    </w:tbl>
    <w:p w14:paraId="052C9BB4">
      <w:pPr>
        <w:pStyle w:val="23"/>
        <w:ind w:left="0" w:leftChars="0" w:firstLine="0" w:firstLineChars="0"/>
        <w:rPr>
          <w:rFonts w:hint="eastAsia"/>
          <w:color w:val="auto"/>
        </w:rPr>
      </w:pPr>
    </w:p>
    <w:p w14:paraId="4D0D3163">
      <w:pPr>
        <w:rPr>
          <w:rFonts w:hint="eastAsia"/>
          <w:color w:val="auto"/>
        </w:rPr>
      </w:pPr>
    </w:p>
    <w:p w14:paraId="326EC1FC">
      <w:pPr>
        <w:pStyle w:val="3"/>
        <w:rPr>
          <w:rFonts w:hint="eastAsia" w:ascii="仿宋" w:hAnsi="仿宋" w:eastAsia="仿宋" w:cs="仿宋"/>
          <w:color w:val="auto"/>
          <w:sz w:val="28"/>
          <w:szCs w:val="28"/>
        </w:rPr>
      </w:pPr>
      <w:r>
        <w:rPr>
          <w:rFonts w:hint="eastAsia" w:ascii="仿宋" w:hAnsi="仿宋" w:eastAsia="仿宋" w:cs="仿宋"/>
          <w:color w:val="auto"/>
          <w:sz w:val="28"/>
          <w:szCs w:val="28"/>
        </w:rPr>
        <w:t>一、总则</w:t>
      </w:r>
    </w:p>
    <w:p w14:paraId="2028F36B">
      <w:pPr>
        <w:pStyle w:val="17"/>
        <w:snapToGrid w:val="0"/>
        <w:spacing w:line="360" w:lineRule="auto"/>
        <w:jc w:val="both"/>
        <w:rPr>
          <w:rFonts w:hint="eastAsia" w:ascii="仿宋" w:hAnsi="仿宋" w:eastAsia="仿宋" w:cs="仿宋"/>
          <w:color w:val="auto"/>
          <w:sz w:val="24"/>
          <w:szCs w:val="24"/>
          <w:lang w:eastAsia="zh-CN"/>
        </w:rPr>
      </w:pPr>
      <w:r>
        <w:rPr>
          <w:rFonts w:hint="eastAsia" w:ascii="仿宋" w:hAnsi="仿宋" w:eastAsia="仿宋" w:cs="仿宋"/>
          <w:b/>
          <w:bCs/>
          <w:color w:val="auto"/>
          <w:kern w:val="2"/>
          <w:sz w:val="24"/>
          <w:szCs w:val="24"/>
        </w:rPr>
        <w:t>（一）项目名称</w:t>
      </w:r>
      <w:r>
        <w:rPr>
          <w:rFonts w:hint="eastAsia" w:ascii="仿宋" w:hAnsi="仿宋" w:eastAsia="仿宋" w:cs="仿宋"/>
          <w:color w:val="auto"/>
          <w:sz w:val="24"/>
          <w:szCs w:val="24"/>
        </w:rPr>
        <w:t>：</w:t>
      </w:r>
      <w:r>
        <w:rPr>
          <w:rFonts w:hint="eastAsia" w:ascii="仿宋" w:hAnsi="仿宋" w:eastAsia="仿宋" w:cs="仿宋"/>
          <w:color w:val="auto"/>
          <w:sz w:val="24"/>
          <w:szCs w:val="24"/>
          <w:lang w:eastAsia="zh-CN"/>
        </w:rPr>
        <w:t>阿图什市202</w:t>
      </w:r>
      <w:r>
        <w:rPr>
          <w:rFonts w:hint="eastAsia" w:ascii="仿宋" w:hAnsi="仿宋" w:eastAsia="仿宋" w:cs="仿宋"/>
          <w:color w:val="auto"/>
          <w:sz w:val="24"/>
          <w:szCs w:val="24"/>
          <w:lang w:val="en-US" w:eastAsia="zh-CN"/>
        </w:rPr>
        <w:t>6</w:t>
      </w:r>
      <w:r>
        <w:rPr>
          <w:rFonts w:hint="eastAsia" w:ascii="仿宋" w:hAnsi="仿宋" w:eastAsia="仿宋" w:cs="仿宋"/>
          <w:color w:val="auto"/>
          <w:sz w:val="24"/>
          <w:szCs w:val="24"/>
          <w:lang w:eastAsia="zh-CN"/>
        </w:rPr>
        <w:t>年卫生应急疫苗采购项目</w:t>
      </w:r>
    </w:p>
    <w:p w14:paraId="2BB3AEBD">
      <w:pPr>
        <w:snapToGrid w:val="0"/>
        <w:spacing w:line="360" w:lineRule="auto"/>
        <w:rPr>
          <w:rFonts w:hint="eastAsia" w:ascii="仿宋" w:hAnsi="仿宋" w:eastAsia="仿宋" w:cs="仿宋"/>
          <w:color w:val="auto"/>
          <w:sz w:val="24"/>
          <w:szCs w:val="24"/>
        </w:rPr>
      </w:pPr>
      <w:r>
        <w:rPr>
          <w:rFonts w:hint="eastAsia" w:ascii="仿宋" w:hAnsi="仿宋" w:eastAsia="仿宋" w:cs="仿宋"/>
          <w:b/>
          <w:bCs/>
          <w:color w:val="auto"/>
          <w:sz w:val="24"/>
          <w:szCs w:val="24"/>
        </w:rPr>
        <w:t>（二）采购方式</w:t>
      </w:r>
      <w:r>
        <w:rPr>
          <w:rFonts w:hint="eastAsia" w:ascii="仿宋" w:hAnsi="仿宋" w:eastAsia="仿宋" w:cs="仿宋"/>
          <w:b/>
          <w:bCs/>
          <w:color w:val="auto"/>
          <w:sz w:val="24"/>
          <w:szCs w:val="24"/>
          <w:lang w:eastAsia="zh-CN"/>
        </w:rPr>
        <w:t>：</w:t>
      </w:r>
      <w:r>
        <w:rPr>
          <w:rFonts w:hint="eastAsia" w:ascii="仿宋" w:hAnsi="仿宋" w:eastAsia="仿宋" w:cs="仿宋"/>
          <w:color w:val="auto"/>
          <w:sz w:val="24"/>
          <w:szCs w:val="24"/>
        </w:rPr>
        <w:t>本项目采取</w:t>
      </w:r>
      <w:r>
        <w:rPr>
          <w:rFonts w:hint="eastAsia" w:ascii="仿宋" w:hAnsi="仿宋" w:eastAsia="仿宋" w:cs="仿宋"/>
          <w:color w:val="auto"/>
          <w:sz w:val="24"/>
          <w:szCs w:val="24"/>
          <w:u w:val="single"/>
          <w:lang w:eastAsia="zh-CN"/>
        </w:rPr>
        <w:t>竞争性谈判</w:t>
      </w:r>
      <w:r>
        <w:rPr>
          <w:rFonts w:hint="eastAsia" w:ascii="仿宋" w:hAnsi="仿宋" w:eastAsia="仿宋" w:cs="仿宋"/>
          <w:color w:val="auto"/>
          <w:sz w:val="24"/>
          <w:szCs w:val="24"/>
        </w:rPr>
        <w:t>方式采购。</w:t>
      </w:r>
    </w:p>
    <w:p w14:paraId="359DC8C0">
      <w:pPr>
        <w:snapToGrid w:val="0"/>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（三）合格的供应商</w:t>
      </w:r>
    </w:p>
    <w:p w14:paraId="6F57F75C">
      <w:pPr>
        <w:snapToGrid w:val="0"/>
        <w:spacing w:line="360" w:lineRule="auto"/>
        <w:ind w:firstLine="490" w:firstLineChars="200"/>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详见供应商须知前附表</w:t>
      </w:r>
    </w:p>
    <w:p w14:paraId="00EE305D">
      <w:pPr>
        <w:snapToGrid w:val="0"/>
        <w:spacing w:line="360" w:lineRule="auto"/>
        <w:rPr>
          <w:rFonts w:hint="eastAsia" w:ascii="仿宋" w:hAnsi="仿宋" w:eastAsia="仿宋" w:cs="仿宋"/>
          <w:color w:val="auto"/>
          <w:sz w:val="24"/>
          <w:szCs w:val="24"/>
        </w:rPr>
      </w:pPr>
      <w:r>
        <w:rPr>
          <w:rFonts w:hint="eastAsia" w:ascii="仿宋" w:hAnsi="仿宋" w:eastAsia="仿宋" w:cs="仿宋"/>
          <w:b/>
          <w:bCs/>
          <w:color w:val="auto"/>
          <w:sz w:val="24"/>
          <w:szCs w:val="24"/>
        </w:rPr>
        <w:t>（四）适用法律</w:t>
      </w:r>
    </w:p>
    <w:p w14:paraId="1F1FDD17">
      <w:pPr>
        <w:snapToGrid w:val="0"/>
        <w:spacing w:line="360" w:lineRule="auto"/>
        <w:ind w:firstLine="490" w:firstLineChars="200"/>
        <w:rPr>
          <w:rFonts w:hint="eastAsia" w:ascii="仿宋" w:hAnsi="仿宋" w:eastAsia="仿宋" w:cs="仿宋"/>
          <w:color w:val="auto"/>
          <w:sz w:val="24"/>
          <w:szCs w:val="24"/>
        </w:rPr>
      </w:pPr>
      <w:r>
        <w:rPr>
          <w:rFonts w:hint="eastAsia" w:ascii="仿宋" w:hAnsi="仿宋" w:eastAsia="仿宋" w:cs="仿宋"/>
          <w:color w:val="auto"/>
          <w:sz w:val="24"/>
          <w:szCs w:val="24"/>
        </w:rPr>
        <w:t>本次招标及由本次招标产生的合同受</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中华人民共和国政府采购法》、《</w:t>
      </w:r>
      <w:r>
        <w:rPr>
          <w:rFonts w:hint="eastAsia" w:ascii="仿宋" w:hAnsi="仿宋" w:eastAsia="仿宋" w:cs="仿宋"/>
          <w:color w:val="auto"/>
          <w:sz w:val="24"/>
          <w:szCs w:val="24"/>
          <w:lang w:eastAsia="zh-CN"/>
        </w:rPr>
        <w:t>政府采购非招标采购方式管理办法【74号】</w:t>
      </w:r>
      <w:r>
        <w:rPr>
          <w:rFonts w:hint="eastAsia" w:ascii="仿宋" w:hAnsi="仿宋" w:eastAsia="仿宋" w:cs="仿宋"/>
          <w:color w:val="auto"/>
          <w:sz w:val="24"/>
          <w:szCs w:val="24"/>
        </w:rPr>
        <w:t>》等相关法律、法规制约和保护。</w:t>
      </w:r>
    </w:p>
    <w:p w14:paraId="3BDA31C9">
      <w:pPr>
        <w:snapToGrid w:val="0"/>
        <w:spacing w:line="360" w:lineRule="auto"/>
        <w:rPr>
          <w:rFonts w:hint="eastAsia" w:ascii="仿宋" w:hAnsi="仿宋" w:eastAsia="仿宋" w:cs="仿宋"/>
          <w:color w:val="auto"/>
          <w:sz w:val="24"/>
          <w:szCs w:val="24"/>
        </w:rPr>
      </w:pPr>
      <w:r>
        <w:rPr>
          <w:rFonts w:hint="eastAsia" w:ascii="仿宋" w:hAnsi="仿宋" w:eastAsia="仿宋" w:cs="仿宋"/>
          <w:b/>
          <w:bCs/>
          <w:color w:val="auto"/>
          <w:sz w:val="24"/>
          <w:szCs w:val="24"/>
        </w:rPr>
        <w:t>（五）招标费用</w:t>
      </w:r>
    </w:p>
    <w:p w14:paraId="0E5FCAD6">
      <w:pPr>
        <w:snapToGrid w:val="0"/>
        <w:spacing w:line="360" w:lineRule="auto"/>
        <w:ind w:firstLine="490" w:firstLineChars="200"/>
        <w:rPr>
          <w:rFonts w:hint="eastAsia" w:ascii="仿宋" w:hAnsi="仿宋" w:eastAsia="仿宋" w:cs="仿宋"/>
          <w:color w:val="auto"/>
          <w:sz w:val="24"/>
          <w:szCs w:val="24"/>
        </w:rPr>
      </w:pPr>
      <w:r>
        <w:rPr>
          <w:rFonts w:hint="eastAsia" w:ascii="仿宋" w:hAnsi="仿宋" w:eastAsia="仿宋" w:cs="仿宋"/>
          <w:color w:val="auto"/>
          <w:sz w:val="24"/>
          <w:szCs w:val="24"/>
        </w:rPr>
        <w:t>供应商应自行承担所有参加招标有关的费用。</w:t>
      </w:r>
    </w:p>
    <w:p w14:paraId="6A1F2AC4">
      <w:pPr>
        <w:snapToGrid w:val="0"/>
        <w:spacing w:line="360" w:lineRule="auto"/>
        <w:rPr>
          <w:rFonts w:hint="eastAsia" w:ascii="仿宋" w:hAnsi="仿宋" w:eastAsia="仿宋" w:cs="仿宋"/>
          <w:color w:val="auto"/>
          <w:sz w:val="24"/>
          <w:szCs w:val="24"/>
        </w:rPr>
      </w:pPr>
      <w:r>
        <w:rPr>
          <w:rFonts w:hint="eastAsia" w:ascii="仿宋" w:hAnsi="仿宋" w:eastAsia="仿宋" w:cs="仿宋"/>
          <w:b/>
          <w:bCs/>
          <w:color w:val="auto"/>
          <w:sz w:val="24"/>
          <w:szCs w:val="24"/>
        </w:rPr>
        <w:t>（六）</w:t>
      </w:r>
      <w:r>
        <w:rPr>
          <w:rFonts w:hint="eastAsia" w:ascii="仿宋" w:hAnsi="仿宋" w:eastAsia="仿宋" w:cs="仿宋"/>
          <w:b/>
          <w:bCs/>
          <w:color w:val="auto"/>
          <w:sz w:val="24"/>
          <w:szCs w:val="24"/>
          <w:lang w:eastAsia="zh-CN"/>
        </w:rPr>
        <w:t>谈判文件</w:t>
      </w:r>
      <w:r>
        <w:rPr>
          <w:rFonts w:hint="eastAsia" w:ascii="仿宋" w:hAnsi="仿宋" w:eastAsia="仿宋" w:cs="仿宋"/>
          <w:b/>
          <w:bCs/>
          <w:color w:val="auto"/>
          <w:sz w:val="24"/>
          <w:szCs w:val="24"/>
        </w:rPr>
        <w:t>的约束力</w:t>
      </w:r>
    </w:p>
    <w:p w14:paraId="3CC71B74">
      <w:pPr>
        <w:snapToGrid w:val="0"/>
        <w:spacing w:line="360" w:lineRule="auto"/>
        <w:ind w:firstLine="490" w:firstLineChars="200"/>
        <w:rPr>
          <w:rFonts w:hint="eastAsia" w:ascii="仿宋" w:hAnsi="仿宋" w:eastAsia="仿宋" w:cs="仿宋"/>
          <w:color w:val="auto"/>
          <w:sz w:val="24"/>
          <w:szCs w:val="24"/>
        </w:rPr>
      </w:pPr>
      <w:r>
        <w:rPr>
          <w:rFonts w:hint="eastAsia" w:ascii="仿宋" w:hAnsi="仿宋" w:eastAsia="仿宋" w:cs="仿宋"/>
          <w:color w:val="auto"/>
          <w:sz w:val="24"/>
          <w:szCs w:val="24"/>
        </w:rPr>
        <w:t>供应商一旦报名参加本项目投标，即被认为接受了本</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中的所有条件和规定。</w:t>
      </w:r>
    </w:p>
    <w:p w14:paraId="07787713">
      <w:pPr>
        <w:pStyle w:val="3"/>
        <w:rPr>
          <w:rFonts w:hint="eastAsia" w:ascii="仿宋" w:hAnsi="仿宋" w:eastAsia="仿宋" w:cs="仿宋"/>
          <w:color w:val="auto"/>
          <w:sz w:val="28"/>
          <w:szCs w:val="28"/>
        </w:rPr>
      </w:pPr>
      <w:bookmarkStart w:id="29" w:name="_Toc452657552"/>
      <w:bookmarkStart w:id="30" w:name="_Toc497129137"/>
      <w:r>
        <w:rPr>
          <w:rFonts w:hint="eastAsia" w:ascii="仿宋" w:hAnsi="仿宋" w:eastAsia="仿宋" w:cs="仿宋"/>
          <w:color w:val="auto"/>
          <w:sz w:val="28"/>
          <w:szCs w:val="28"/>
        </w:rPr>
        <w:t>二、</w:t>
      </w:r>
      <w:bookmarkEnd w:id="29"/>
      <w:bookmarkEnd w:id="30"/>
      <w:r>
        <w:rPr>
          <w:rFonts w:hint="eastAsia" w:ascii="仿宋" w:hAnsi="仿宋" w:eastAsia="仿宋" w:cs="仿宋"/>
          <w:color w:val="auto"/>
          <w:sz w:val="28"/>
          <w:szCs w:val="28"/>
          <w:lang w:eastAsia="zh-CN"/>
        </w:rPr>
        <w:t>谈判文件</w:t>
      </w:r>
    </w:p>
    <w:p w14:paraId="276D729C">
      <w:pPr>
        <w:snapToGrid w:val="0"/>
        <w:spacing w:line="360" w:lineRule="auto"/>
        <w:rPr>
          <w:rFonts w:hint="eastAsia" w:ascii="仿宋" w:hAnsi="仿宋" w:eastAsia="仿宋" w:cs="仿宋"/>
          <w:color w:val="auto"/>
          <w:sz w:val="24"/>
          <w:szCs w:val="24"/>
        </w:rPr>
      </w:pPr>
      <w:r>
        <w:rPr>
          <w:rFonts w:hint="eastAsia" w:ascii="仿宋" w:hAnsi="仿宋" w:eastAsia="仿宋" w:cs="仿宋"/>
          <w:b/>
          <w:bCs/>
          <w:color w:val="auto"/>
          <w:sz w:val="24"/>
          <w:szCs w:val="24"/>
        </w:rPr>
        <w:t>（七）</w:t>
      </w:r>
      <w:r>
        <w:rPr>
          <w:rFonts w:hint="eastAsia" w:ascii="仿宋" w:hAnsi="仿宋" w:eastAsia="仿宋" w:cs="仿宋"/>
          <w:b/>
          <w:bCs/>
          <w:color w:val="auto"/>
          <w:sz w:val="24"/>
          <w:szCs w:val="24"/>
          <w:lang w:eastAsia="zh-CN"/>
        </w:rPr>
        <w:t>谈判文件</w:t>
      </w:r>
      <w:r>
        <w:rPr>
          <w:rFonts w:hint="eastAsia" w:ascii="仿宋" w:hAnsi="仿宋" w:eastAsia="仿宋" w:cs="仿宋"/>
          <w:b/>
          <w:bCs/>
          <w:color w:val="auto"/>
          <w:sz w:val="24"/>
          <w:szCs w:val="24"/>
        </w:rPr>
        <w:t>构成</w:t>
      </w:r>
    </w:p>
    <w:p w14:paraId="7C0642AC">
      <w:pPr>
        <w:snapToGrid w:val="0"/>
        <w:spacing w:line="360" w:lineRule="auto"/>
        <w:ind w:firstLine="49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1.</w:t>
      </w:r>
      <w:r>
        <w:rPr>
          <w:rFonts w:hint="eastAsia" w:ascii="仿宋" w:hAnsi="仿宋" w:eastAsia="仿宋" w:cs="仿宋"/>
          <w:color w:val="auto"/>
          <w:sz w:val="24"/>
          <w:szCs w:val="24"/>
          <w:lang w:eastAsia="zh-CN"/>
        </w:rPr>
        <w:t>竞争性谈判</w:t>
      </w:r>
      <w:r>
        <w:rPr>
          <w:rFonts w:hint="eastAsia" w:ascii="仿宋" w:hAnsi="仿宋" w:eastAsia="仿宋" w:cs="仿宋"/>
          <w:color w:val="auto"/>
          <w:sz w:val="24"/>
          <w:szCs w:val="24"/>
        </w:rPr>
        <w:t>公</w:t>
      </w:r>
      <w:r>
        <w:rPr>
          <w:rFonts w:hint="eastAsia" w:ascii="仿宋" w:hAnsi="仿宋" w:eastAsia="仿宋" w:cs="仿宋"/>
          <w:color w:val="auto"/>
          <w:sz w:val="24"/>
          <w:szCs w:val="24"/>
          <w:lang w:eastAsia="zh-CN"/>
        </w:rPr>
        <w:t>告</w:t>
      </w:r>
    </w:p>
    <w:p w14:paraId="54713FEE">
      <w:pPr>
        <w:snapToGrid w:val="0"/>
        <w:spacing w:line="360" w:lineRule="auto"/>
        <w:ind w:firstLine="490" w:firstLineChars="200"/>
        <w:rPr>
          <w:rFonts w:hint="eastAsia" w:ascii="仿宋" w:hAnsi="仿宋" w:eastAsia="仿宋" w:cs="仿宋"/>
          <w:color w:val="auto"/>
          <w:sz w:val="24"/>
          <w:szCs w:val="24"/>
        </w:rPr>
      </w:pPr>
      <w:r>
        <w:rPr>
          <w:rFonts w:hint="eastAsia" w:ascii="仿宋" w:hAnsi="仿宋" w:eastAsia="仿宋" w:cs="仿宋"/>
          <w:color w:val="auto"/>
          <w:sz w:val="24"/>
          <w:szCs w:val="24"/>
        </w:rPr>
        <w:t>2.供应商须知</w:t>
      </w:r>
    </w:p>
    <w:p w14:paraId="3B90DD31">
      <w:pPr>
        <w:adjustRightInd w:val="0"/>
        <w:snapToGrid w:val="0"/>
        <w:spacing w:line="360" w:lineRule="auto"/>
        <w:ind w:firstLine="490" w:firstLineChars="200"/>
        <w:rPr>
          <w:rFonts w:hint="eastAsia" w:ascii="仿宋" w:hAnsi="仿宋" w:eastAsia="仿宋" w:cs="仿宋"/>
          <w:color w:val="auto"/>
          <w:sz w:val="24"/>
          <w:szCs w:val="24"/>
          <w:lang w:eastAsia="zh-CN"/>
        </w:rPr>
      </w:pPr>
      <w:r>
        <w:rPr>
          <w:rFonts w:hint="eastAsia" w:ascii="仿宋" w:hAnsi="仿宋" w:eastAsia="仿宋" w:cs="仿宋"/>
          <w:color w:val="auto"/>
          <w:sz w:val="24"/>
          <w:szCs w:val="24"/>
        </w:rPr>
        <w:t>3.</w:t>
      </w:r>
      <w:r>
        <w:rPr>
          <w:rFonts w:hint="eastAsia" w:ascii="仿宋" w:hAnsi="仿宋" w:eastAsia="仿宋" w:cs="仿宋"/>
          <w:color w:val="auto"/>
          <w:sz w:val="24"/>
          <w:szCs w:val="24"/>
          <w:lang w:eastAsia="zh-CN"/>
        </w:rPr>
        <w:t>技术规格、数量及质量要求</w:t>
      </w:r>
    </w:p>
    <w:p w14:paraId="3F2BFB44">
      <w:pPr>
        <w:adjustRightInd w:val="0"/>
        <w:snapToGrid w:val="0"/>
        <w:spacing w:line="360" w:lineRule="auto"/>
        <w:ind w:firstLine="490" w:firstLineChars="200"/>
        <w:rPr>
          <w:rFonts w:hint="eastAsia" w:ascii="仿宋" w:hAnsi="仿宋" w:eastAsia="仿宋" w:cs="仿宋"/>
          <w:color w:val="auto"/>
          <w:sz w:val="24"/>
          <w:szCs w:val="24"/>
          <w:lang w:eastAsia="zh-CN"/>
        </w:rPr>
      </w:pPr>
      <w:r>
        <w:rPr>
          <w:rFonts w:hint="eastAsia" w:ascii="仿宋" w:hAnsi="仿宋" w:eastAsia="仿宋" w:cs="仿宋"/>
          <w:color w:val="auto"/>
          <w:sz w:val="24"/>
          <w:szCs w:val="24"/>
        </w:rPr>
        <w:t>4.合同文本（参考）</w:t>
      </w:r>
    </w:p>
    <w:p w14:paraId="022A1679">
      <w:pPr>
        <w:snapToGrid w:val="0"/>
        <w:spacing w:line="360" w:lineRule="auto"/>
        <w:ind w:firstLine="490" w:firstLineChars="200"/>
        <w:rPr>
          <w:rFonts w:hint="eastAsia" w:ascii="仿宋" w:hAnsi="仿宋" w:eastAsia="仿宋" w:cs="仿宋"/>
          <w:color w:val="auto"/>
          <w:sz w:val="24"/>
          <w:szCs w:val="24"/>
          <w:lang w:eastAsia="zh-CN"/>
        </w:rPr>
      </w:pPr>
      <w:r>
        <w:rPr>
          <w:rFonts w:hint="eastAsia" w:ascii="仿宋" w:hAnsi="仿宋" w:eastAsia="仿宋" w:cs="仿宋"/>
          <w:color w:val="auto"/>
          <w:sz w:val="24"/>
          <w:szCs w:val="24"/>
        </w:rPr>
        <w:t>5.响应文件格式</w:t>
      </w:r>
    </w:p>
    <w:p w14:paraId="6096F881">
      <w:pPr>
        <w:snapToGrid w:val="0"/>
        <w:spacing w:line="360" w:lineRule="auto"/>
        <w:ind w:firstLine="490" w:firstLineChars="200"/>
        <w:rPr>
          <w:rFonts w:hint="eastAsia" w:ascii="仿宋" w:hAnsi="仿宋" w:eastAsia="仿宋" w:cs="仿宋"/>
          <w:color w:val="auto"/>
          <w:sz w:val="24"/>
          <w:szCs w:val="24"/>
        </w:rPr>
      </w:pPr>
      <w:r>
        <w:rPr>
          <w:rFonts w:hint="eastAsia" w:ascii="仿宋" w:hAnsi="仿宋" w:eastAsia="仿宋" w:cs="仿宋"/>
          <w:color w:val="auto"/>
          <w:sz w:val="24"/>
          <w:szCs w:val="24"/>
        </w:rPr>
        <w:t>供应商获取</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后，应仔细检查文件页数和附件数量，如发现有缺漏，请及时与采购代理机构联系补全。如果供应商不按上述要求操作而造成不良后果，采购代理机构不承担责任。</w:t>
      </w:r>
    </w:p>
    <w:p w14:paraId="5BA16C93">
      <w:pPr>
        <w:snapToGrid w:val="0"/>
        <w:spacing w:line="360" w:lineRule="auto"/>
        <w:rPr>
          <w:rFonts w:hint="eastAsia" w:ascii="仿宋" w:hAnsi="仿宋" w:eastAsia="仿宋" w:cs="仿宋"/>
          <w:color w:val="auto"/>
          <w:sz w:val="24"/>
          <w:szCs w:val="24"/>
        </w:rPr>
      </w:pPr>
      <w:r>
        <w:rPr>
          <w:rFonts w:hint="eastAsia" w:ascii="仿宋" w:hAnsi="仿宋" w:eastAsia="仿宋" w:cs="仿宋"/>
          <w:b/>
          <w:bCs/>
          <w:color w:val="auto"/>
          <w:sz w:val="24"/>
          <w:szCs w:val="24"/>
        </w:rPr>
        <w:t>（八）谈判文件的修改、补充、解释</w:t>
      </w:r>
    </w:p>
    <w:p w14:paraId="7558E6FC">
      <w:pPr>
        <w:snapToGrid w:val="0"/>
        <w:spacing w:line="360" w:lineRule="auto"/>
        <w:ind w:firstLine="490" w:firstLineChars="20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采购文件发出后，</w:t>
      </w:r>
      <w:r>
        <w:rPr>
          <w:rFonts w:hint="eastAsia" w:ascii="仿宋" w:hAnsi="仿宋" w:eastAsia="仿宋" w:cs="仿宋"/>
          <w:color w:val="auto"/>
          <w:sz w:val="24"/>
          <w:szCs w:val="24"/>
          <w:lang w:eastAsia="zh-CN"/>
        </w:rPr>
        <w:t>采购</w:t>
      </w:r>
      <w:r>
        <w:rPr>
          <w:rFonts w:hint="eastAsia" w:ascii="仿宋" w:hAnsi="仿宋" w:eastAsia="仿宋" w:cs="仿宋"/>
          <w:color w:val="auto"/>
          <w:sz w:val="24"/>
          <w:szCs w:val="24"/>
        </w:rPr>
        <w:t>人在规定的投标截止时间前可对采购文件进行必要的修改和补充，并以更正公告形式在政采云平台 “更正公告”栏目予以公告，请各位供应商注意查看有关澄清内容，如不及时查看造成后果由供应商自负。采购文件的修改、补充等内容作为采购文件的组成部分，具有约束作用。。</w:t>
      </w:r>
    </w:p>
    <w:p w14:paraId="79C0C316">
      <w:pPr>
        <w:snapToGrid w:val="0"/>
        <w:spacing w:line="360" w:lineRule="auto"/>
        <w:ind w:firstLine="490" w:firstLineChars="200"/>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2.</w:t>
      </w:r>
      <w:r>
        <w:rPr>
          <w:rFonts w:hint="eastAsia" w:ascii="仿宋" w:hAnsi="仿宋" w:eastAsia="仿宋" w:cs="仿宋"/>
          <w:b w:val="0"/>
          <w:bCs w:val="0"/>
          <w:color w:val="auto"/>
          <w:sz w:val="24"/>
          <w:szCs w:val="24"/>
        </w:rPr>
        <w:t>采购代理机构可视采购具体情况对已发出的采购文件进行必要的澄清、修改或者补充。澄清、修改或者补充的内容可能影响响应文件编制的，应当在投标截止时间至少 3 个工作日前，在原公告发布媒体上发布澄清公告，澄清或者修改的内容为采购文件的组成部分；不足3个工作日的，应当顺延提交响应文件的截止时间。</w:t>
      </w:r>
    </w:p>
    <w:p w14:paraId="0D75DCF1">
      <w:pPr>
        <w:snapToGrid w:val="0"/>
        <w:spacing w:line="360" w:lineRule="auto"/>
        <w:ind w:firstLine="490" w:firstLineChars="200"/>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3.</w:t>
      </w:r>
      <w:r>
        <w:rPr>
          <w:rFonts w:hint="eastAsia" w:ascii="仿宋" w:hAnsi="仿宋" w:eastAsia="仿宋" w:cs="仿宋"/>
          <w:b w:val="0"/>
          <w:bCs w:val="0"/>
          <w:color w:val="auto"/>
          <w:sz w:val="24"/>
          <w:szCs w:val="24"/>
        </w:rPr>
        <w:t>供应商在规定的时间内未对</w:t>
      </w:r>
      <w:r>
        <w:rPr>
          <w:rFonts w:hint="eastAsia" w:ascii="仿宋" w:hAnsi="仿宋" w:eastAsia="仿宋" w:cs="仿宋"/>
          <w:b w:val="0"/>
          <w:bCs w:val="0"/>
          <w:color w:val="auto"/>
          <w:sz w:val="24"/>
          <w:szCs w:val="24"/>
          <w:lang w:eastAsia="zh-CN"/>
        </w:rPr>
        <w:t>谈判</w:t>
      </w:r>
      <w:r>
        <w:rPr>
          <w:rFonts w:hint="eastAsia" w:ascii="仿宋" w:hAnsi="仿宋" w:eastAsia="仿宋" w:cs="仿宋"/>
          <w:b w:val="0"/>
          <w:bCs w:val="0"/>
          <w:color w:val="auto"/>
          <w:sz w:val="24"/>
          <w:szCs w:val="24"/>
        </w:rPr>
        <w:t>文件提出疑问、质疑或要求澄清的，将视其为无异议。</w:t>
      </w:r>
    </w:p>
    <w:p w14:paraId="14138B11">
      <w:pPr>
        <w:snapToGrid w:val="0"/>
        <w:spacing w:line="360" w:lineRule="auto"/>
        <w:ind w:firstLine="490" w:firstLineChars="200"/>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4.</w:t>
      </w:r>
      <w:r>
        <w:rPr>
          <w:rFonts w:hint="eastAsia" w:ascii="仿宋" w:hAnsi="仿宋" w:eastAsia="仿宋" w:cs="仿宋"/>
          <w:b w:val="0"/>
          <w:bCs w:val="0"/>
          <w:color w:val="auto"/>
          <w:sz w:val="24"/>
          <w:szCs w:val="24"/>
          <w:lang w:eastAsia="zh-CN"/>
        </w:rPr>
        <w:t>谈判</w:t>
      </w:r>
      <w:r>
        <w:rPr>
          <w:rFonts w:hint="eastAsia" w:ascii="仿宋" w:hAnsi="仿宋" w:eastAsia="仿宋" w:cs="仿宋"/>
          <w:b w:val="0"/>
          <w:bCs w:val="0"/>
          <w:color w:val="auto"/>
          <w:sz w:val="24"/>
          <w:szCs w:val="24"/>
        </w:rPr>
        <w:t>文件的解释</w:t>
      </w:r>
    </w:p>
    <w:p w14:paraId="10717056">
      <w:pPr>
        <w:snapToGrid w:val="0"/>
        <w:spacing w:line="360" w:lineRule="auto"/>
        <w:ind w:firstLine="490" w:firstLineChars="200"/>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本</w:t>
      </w:r>
      <w:r>
        <w:rPr>
          <w:rFonts w:hint="eastAsia" w:ascii="仿宋" w:hAnsi="仿宋" w:eastAsia="仿宋" w:cs="仿宋"/>
          <w:b w:val="0"/>
          <w:bCs w:val="0"/>
          <w:color w:val="auto"/>
          <w:sz w:val="24"/>
          <w:szCs w:val="24"/>
          <w:lang w:eastAsia="zh-CN"/>
        </w:rPr>
        <w:t>谈判</w:t>
      </w:r>
      <w:r>
        <w:rPr>
          <w:rFonts w:hint="eastAsia" w:ascii="仿宋" w:hAnsi="仿宋" w:eastAsia="仿宋" w:cs="仿宋"/>
          <w:b w:val="0"/>
          <w:bCs w:val="0"/>
          <w:color w:val="auto"/>
          <w:sz w:val="24"/>
          <w:szCs w:val="24"/>
        </w:rPr>
        <w:t>文件由</w:t>
      </w:r>
      <w:r>
        <w:rPr>
          <w:rFonts w:hint="eastAsia" w:ascii="仿宋" w:hAnsi="仿宋" w:eastAsia="仿宋" w:cs="仿宋"/>
          <w:b w:val="0"/>
          <w:bCs w:val="0"/>
          <w:color w:val="auto"/>
          <w:sz w:val="24"/>
          <w:szCs w:val="24"/>
          <w:lang w:eastAsia="zh-CN"/>
        </w:rPr>
        <w:t>采购</w:t>
      </w:r>
      <w:r>
        <w:rPr>
          <w:rFonts w:hint="eastAsia" w:ascii="仿宋" w:hAnsi="仿宋" w:eastAsia="仿宋" w:cs="仿宋"/>
          <w:b w:val="0"/>
          <w:bCs w:val="0"/>
          <w:color w:val="auto"/>
          <w:sz w:val="24"/>
          <w:szCs w:val="24"/>
        </w:rPr>
        <w:t>人（或其委托的招标代理机构）负责解释。</w:t>
      </w:r>
    </w:p>
    <w:p w14:paraId="3536DCDA">
      <w:pPr>
        <w:snapToGrid w:val="0"/>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（九）</w:t>
      </w:r>
      <w:r>
        <w:rPr>
          <w:rFonts w:hint="eastAsia" w:ascii="仿宋" w:hAnsi="仿宋" w:eastAsia="仿宋" w:cs="仿宋"/>
          <w:b/>
          <w:bCs/>
          <w:color w:val="auto"/>
          <w:sz w:val="24"/>
          <w:szCs w:val="24"/>
          <w:lang w:eastAsia="zh-CN"/>
        </w:rPr>
        <w:t>谈判文件的发出</w:t>
      </w:r>
    </w:p>
    <w:p w14:paraId="5C016502">
      <w:pPr>
        <w:pStyle w:val="3"/>
        <w:ind w:firstLine="490" w:firstLineChars="200"/>
        <w:jc w:val="left"/>
        <w:rPr>
          <w:rFonts w:hint="eastAsia" w:ascii="仿宋" w:hAnsi="仿宋" w:eastAsia="仿宋" w:cs="仿宋"/>
          <w:b w:val="0"/>
          <w:bCs w:val="0"/>
          <w:color w:val="auto"/>
          <w:sz w:val="24"/>
          <w:szCs w:val="24"/>
          <w:lang w:val="en-US" w:eastAsia="zh-CN" w:bidi="en-US"/>
        </w:rPr>
      </w:pPr>
      <w:r>
        <w:rPr>
          <w:rFonts w:hint="eastAsia" w:ascii="仿宋" w:hAnsi="仿宋" w:eastAsia="仿宋" w:cs="仿宋"/>
          <w:b w:val="0"/>
          <w:bCs w:val="0"/>
          <w:color w:val="auto"/>
          <w:sz w:val="24"/>
          <w:szCs w:val="24"/>
          <w:lang w:val="en-US" w:eastAsia="zh-CN" w:bidi="en-US"/>
        </w:rPr>
        <w:t>谈判文件、谈判文件的澄清、修改、补充及招标答疑等均应报相关部门备案后，方可发出。</w:t>
      </w:r>
    </w:p>
    <w:p w14:paraId="0B1A7E3B">
      <w:pPr>
        <w:spacing w:line="360" w:lineRule="auto"/>
        <w:ind w:firstLine="490" w:firstLineChars="200"/>
        <w:rPr>
          <w:rFonts w:hint="eastAsia" w:ascii="仿宋" w:hAnsi="仿宋" w:eastAsia="仿宋" w:cs="仿宋"/>
          <w:color w:val="auto"/>
          <w:sz w:val="24"/>
          <w:szCs w:val="24"/>
        </w:rPr>
      </w:pPr>
    </w:p>
    <w:p w14:paraId="642B7CC5">
      <w:pPr>
        <w:pStyle w:val="3"/>
        <w:rPr>
          <w:rFonts w:hint="eastAsia" w:ascii="仿宋" w:hAnsi="仿宋" w:eastAsia="仿宋" w:cs="仿宋"/>
          <w:color w:val="auto"/>
          <w:sz w:val="28"/>
          <w:szCs w:val="28"/>
        </w:rPr>
      </w:pPr>
      <w:bookmarkStart w:id="31" w:name="_Toc497129138"/>
      <w:bookmarkStart w:id="32" w:name="_Toc452657553"/>
      <w:r>
        <w:rPr>
          <w:rFonts w:hint="eastAsia" w:ascii="仿宋" w:hAnsi="仿宋" w:eastAsia="仿宋" w:cs="仿宋"/>
          <w:color w:val="auto"/>
          <w:sz w:val="28"/>
          <w:szCs w:val="28"/>
        </w:rPr>
        <w:t>三、响应文件的编制</w:t>
      </w:r>
      <w:bookmarkEnd w:id="31"/>
      <w:bookmarkEnd w:id="32"/>
    </w:p>
    <w:p w14:paraId="540B1380">
      <w:pPr>
        <w:keepNext w:val="0"/>
        <w:keepLines w:val="0"/>
        <w:pageBreakBefore w:val="0"/>
        <w:widowControl w:val="0"/>
        <w:kinsoku/>
        <w:wordWrap/>
        <w:overflowPunct/>
        <w:topLinePunct w:val="0"/>
        <w:autoSpaceDE/>
        <w:autoSpaceDN/>
        <w:bidi w:val="0"/>
        <w:adjustRightInd/>
        <w:snapToGrid w:val="0"/>
        <w:spacing w:line="360" w:lineRule="auto"/>
        <w:ind w:firstLine="245" w:firstLineChars="100"/>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rPr>
        <w:t>（十）响应文件的编制要求</w:t>
      </w:r>
    </w:p>
    <w:p w14:paraId="3D9BFD9C">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供应商应仔细阅读“</w:t>
      </w:r>
      <w:r>
        <w:rPr>
          <w:rFonts w:hint="eastAsia" w:ascii="仿宋" w:hAnsi="仿宋" w:eastAsia="仿宋" w:cs="仿宋"/>
          <w:bCs/>
          <w:color w:val="auto"/>
          <w:sz w:val="24"/>
          <w:szCs w:val="24"/>
          <w:lang w:eastAsia="zh-CN"/>
        </w:rPr>
        <w:t>谈判文件</w:t>
      </w:r>
      <w:r>
        <w:rPr>
          <w:rFonts w:hint="eastAsia" w:ascii="仿宋" w:hAnsi="仿宋" w:eastAsia="仿宋" w:cs="仿宋"/>
          <w:color w:val="auto"/>
          <w:sz w:val="24"/>
          <w:szCs w:val="24"/>
        </w:rPr>
        <w:t>”的所有内容，按“</w:t>
      </w:r>
      <w:r>
        <w:rPr>
          <w:rFonts w:hint="eastAsia" w:ascii="仿宋" w:hAnsi="仿宋" w:eastAsia="仿宋" w:cs="仿宋"/>
          <w:bCs/>
          <w:color w:val="auto"/>
          <w:sz w:val="24"/>
          <w:szCs w:val="24"/>
          <w:lang w:eastAsia="zh-CN"/>
        </w:rPr>
        <w:t>谈判文件</w:t>
      </w:r>
      <w:r>
        <w:rPr>
          <w:rFonts w:hint="eastAsia" w:ascii="仿宋" w:hAnsi="仿宋" w:eastAsia="仿宋" w:cs="仿宋"/>
          <w:color w:val="auto"/>
          <w:sz w:val="24"/>
          <w:szCs w:val="24"/>
        </w:rPr>
        <w:t>”的要求编制“响应文件”，并保证所提供的全部资料的真实性、完整性及有效性，以使其投标对“</w:t>
      </w:r>
      <w:r>
        <w:rPr>
          <w:rFonts w:hint="eastAsia" w:ascii="仿宋" w:hAnsi="仿宋" w:eastAsia="仿宋" w:cs="仿宋"/>
          <w:bCs/>
          <w:color w:val="auto"/>
          <w:sz w:val="24"/>
          <w:szCs w:val="24"/>
          <w:lang w:eastAsia="zh-CN"/>
        </w:rPr>
        <w:t>谈判文件</w:t>
      </w:r>
      <w:r>
        <w:rPr>
          <w:rFonts w:hint="eastAsia" w:ascii="仿宋" w:hAnsi="仿宋" w:eastAsia="仿宋" w:cs="仿宋"/>
          <w:color w:val="auto"/>
          <w:sz w:val="24"/>
          <w:szCs w:val="24"/>
        </w:rPr>
        <w:t>”做出</w:t>
      </w:r>
      <w:r>
        <w:rPr>
          <w:rFonts w:hint="eastAsia" w:ascii="仿宋" w:hAnsi="仿宋" w:eastAsia="仿宋" w:cs="仿宋"/>
          <w:b/>
          <w:color w:val="auto"/>
          <w:sz w:val="24"/>
          <w:szCs w:val="24"/>
        </w:rPr>
        <w:t>实质性响应</w:t>
      </w:r>
      <w:r>
        <w:rPr>
          <w:rFonts w:hint="eastAsia" w:ascii="仿宋" w:hAnsi="仿宋" w:eastAsia="仿宋" w:cs="仿宋"/>
          <w:color w:val="auto"/>
          <w:sz w:val="24"/>
          <w:szCs w:val="24"/>
        </w:rPr>
        <w:t>。否则，可能被拒绝。</w:t>
      </w:r>
    </w:p>
    <w:p w14:paraId="0ABB062C">
      <w:pPr>
        <w:keepNext w:val="0"/>
        <w:keepLines w:val="0"/>
        <w:pageBreakBefore w:val="0"/>
        <w:widowControl w:val="0"/>
        <w:kinsoku/>
        <w:wordWrap/>
        <w:overflowPunct/>
        <w:topLinePunct w:val="0"/>
        <w:autoSpaceDE/>
        <w:autoSpaceDN/>
        <w:bidi w:val="0"/>
        <w:adjustRightInd/>
        <w:snapToGrid w:val="0"/>
        <w:spacing w:line="360" w:lineRule="auto"/>
        <w:ind w:firstLine="245" w:firstLineChars="100"/>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（十一）响应文件构成</w:t>
      </w:r>
    </w:p>
    <w:p w14:paraId="68B4BA2B">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color w:val="auto"/>
          <w:sz w:val="24"/>
          <w:szCs w:val="24"/>
          <w:lang w:eastAsia="zh-CN"/>
        </w:rPr>
      </w:pPr>
      <w:r>
        <w:rPr>
          <w:rFonts w:hint="eastAsia" w:ascii="仿宋" w:hAnsi="仿宋" w:eastAsia="仿宋" w:cs="仿宋"/>
          <w:b w:val="0"/>
          <w:bCs/>
          <w:color w:val="auto"/>
          <w:sz w:val="24"/>
          <w:szCs w:val="24"/>
          <w:lang w:eastAsia="zh-CN"/>
        </w:rPr>
        <w:t>资格证明文件和商务及技术文件两部分</w:t>
      </w:r>
    </w:p>
    <w:p w14:paraId="5B19A209">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color w:val="auto"/>
          <w:sz w:val="24"/>
          <w:szCs w:val="24"/>
          <w:lang w:eastAsia="zh-CN"/>
        </w:rPr>
      </w:pPr>
      <w:r>
        <w:rPr>
          <w:rFonts w:hint="eastAsia" w:ascii="仿宋" w:hAnsi="仿宋" w:eastAsia="仿宋" w:cs="仿宋"/>
          <w:b/>
          <w:color w:val="auto"/>
          <w:sz w:val="24"/>
          <w:szCs w:val="24"/>
          <w:lang w:val="en-US" w:eastAsia="zh-CN"/>
        </w:rPr>
        <w:t>（1）</w:t>
      </w:r>
      <w:r>
        <w:rPr>
          <w:rFonts w:hint="eastAsia" w:ascii="仿宋" w:hAnsi="仿宋" w:eastAsia="仿宋" w:cs="仿宋"/>
          <w:b/>
          <w:color w:val="auto"/>
          <w:sz w:val="24"/>
          <w:szCs w:val="24"/>
          <w:lang w:eastAsia="zh-CN"/>
        </w:rPr>
        <w:t>资格证明文件（包括但不限于）</w:t>
      </w:r>
    </w:p>
    <w:p w14:paraId="7D052E96">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color w:val="auto"/>
          <w:sz w:val="24"/>
          <w:szCs w:val="24"/>
          <w:lang w:eastAsia="zh-CN"/>
        </w:rPr>
      </w:pPr>
      <w:r>
        <w:rPr>
          <w:rFonts w:hint="eastAsia" w:ascii="仿宋" w:hAnsi="仿宋" w:eastAsia="仿宋" w:cs="仿宋"/>
          <w:b w:val="0"/>
          <w:bCs/>
          <w:color w:val="auto"/>
          <w:sz w:val="24"/>
          <w:szCs w:val="24"/>
          <w:lang w:eastAsia="zh-CN"/>
        </w:rPr>
        <w:t>资格证明文件是证明投标人有资格参加投标和中标后有能力履行合同的文件，这些文件应能满足招标的要求，否则作无效投标处理。</w:t>
      </w:r>
    </w:p>
    <w:p w14:paraId="5F073E5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color w:val="auto"/>
          <w:sz w:val="24"/>
          <w:szCs w:val="24"/>
          <w:lang w:eastAsia="zh-CN"/>
        </w:rPr>
      </w:pPr>
      <w:r>
        <w:rPr>
          <w:rFonts w:hint="eastAsia" w:ascii="仿宋" w:hAnsi="仿宋" w:eastAsia="仿宋" w:cs="仿宋"/>
          <w:b w:val="0"/>
          <w:bCs/>
          <w:color w:val="auto"/>
          <w:sz w:val="24"/>
          <w:szCs w:val="24"/>
          <w:lang w:val="en-US" w:eastAsia="zh-CN"/>
        </w:rPr>
        <w:t>1</w:t>
      </w:r>
      <w:r>
        <w:rPr>
          <w:rFonts w:hint="eastAsia" w:ascii="仿宋" w:hAnsi="仿宋" w:eastAsia="仿宋" w:cs="仿宋"/>
          <w:b w:val="0"/>
          <w:bCs/>
          <w:color w:val="auto"/>
          <w:sz w:val="24"/>
          <w:szCs w:val="24"/>
          <w:lang w:eastAsia="zh-CN"/>
        </w:rPr>
        <w:t>、</w:t>
      </w:r>
      <w:r>
        <w:rPr>
          <w:rFonts w:hint="eastAsia" w:ascii="仿宋" w:hAnsi="仿宋" w:eastAsia="仿宋" w:cs="仿宋"/>
          <w:b w:val="0"/>
          <w:bCs/>
          <w:color w:val="auto"/>
          <w:sz w:val="24"/>
          <w:szCs w:val="24"/>
          <w:lang w:val="en-US" w:eastAsia="zh-CN"/>
        </w:rPr>
        <w:t>具备三证合一营业执照；</w:t>
      </w:r>
    </w:p>
    <w:p w14:paraId="33410EF4">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color w:val="auto"/>
          <w:sz w:val="24"/>
          <w:szCs w:val="24"/>
          <w:lang w:eastAsia="zh-CN"/>
        </w:rPr>
      </w:pPr>
      <w:r>
        <w:rPr>
          <w:rFonts w:hint="eastAsia" w:ascii="仿宋" w:hAnsi="仿宋" w:eastAsia="仿宋" w:cs="仿宋"/>
          <w:b w:val="0"/>
          <w:bCs/>
          <w:color w:val="auto"/>
          <w:sz w:val="24"/>
          <w:szCs w:val="24"/>
          <w:lang w:eastAsia="zh-CN"/>
        </w:rPr>
        <w:t>2、法定代表人资格证明书；</w:t>
      </w:r>
    </w:p>
    <w:p w14:paraId="75E00A56">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color w:val="auto"/>
          <w:sz w:val="24"/>
          <w:szCs w:val="24"/>
          <w:lang w:eastAsia="zh-CN"/>
        </w:rPr>
      </w:pPr>
      <w:r>
        <w:rPr>
          <w:rFonts w:hint="eastAsia" w:ascii="仿宋" w:hAnsi="仿宋" w:eastAsia="仿宋" w:cs="仿宋"/>
          <w:b w:val="0"/>
          <w:bCs/>
          <w:color w:val="auto"/>
          <w:sz w:val="24"/>
          <w:szCs w:val="24"/>
          <w:lang w:eastAsia="zh-CN"/>
        </w:rPr>
        <w:t>3、法定代表人授权委托书；</w:t>
      </w:r>
    </w:p>
    <w:p w14:paraId="0701207F">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color w:val="auto"/>
          <w:sz w:val="24"/>
          <w:szCs w:val="24"/>
          <w:lang w:eastAsia="zh-CN"/>
        </w:rPr>
      </w:pPr>
      <w:r>
        <w:rPr>
          <w:rFonts w:hint="eastAsia" w:ascii="仿宋" w:hAnsi="仿宋" w:eastAsia="仿宋" w:cs="仿宋"/>
          <w:b w:val="0"/>
          <w:bCs/>
          <w:color w:val="auto"/>
          <w:sz w:val="24"/>
          <w:szCs w:val="24"/>
          <w:lang w:eastAsia="zh-CN"/>
        </w:rPr>
        <w:t>4、投标保证金缴纳凭证或投标担保函；</w:t>
      </w:r>
    </w:p>
    <w:p w14:paraId="4F500517">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color w:val="auto"/>
          <w:sz w:val="24"/>
          <w:szCs w:val="24"/>
          <w:lang w:eastAsia="zh-CN"/>
        </w:rPr>
      </w:pPr>
      <w:r>
        <w:rPr>
          <w:rFonts w:hint="eastAsia" w:ascii="仿宋" w:hAnsi="仿宋" w:eastAsia="仿宋" w:cs="仿宋"/>
          <w:b w:val="0"/>
          <w:bCs/>
          <w:color w:val="auto"/>
          <w:sz w:val="24"/>
          <w:szCs w:val="24"/>
          <w:lang w:eastAsia="zh-CN"/>
        </w:rPr>
        <w:t>5、投标企业须提供投标人（被授权在职人员）近6个月内任意一个月有效的社保证明；</w:t>
      </w:r>
    </w:p>
    <w:p w14:paraId="71137DB8">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color w:val="auto"/>
          <w:sz w:val="24"/>
          <w:szCs w:val="24"/>
          <w:lang w:eastAsia="zh-CN"/>
        </w:rPr>
      </w:pPr>
      <w:r>
        <w:rPr>
          <w:rFonts w:hint="eastAsia" w:ascii="仿宋" w:hAnsi="仿宋" w:eastAsia="仿宋" w:cs="仿宋"/>
          <w:b w:val="0"/>
          <w:bCs/>
          <w:color w:val="auto"/>
          <w:sz w:val="24"/>
          <w:szCs w:val="24"/>
          <w:lang w:val="en-US" w:eastAsia="zh-CN"/>
        </w:rPr>
        <w:t>6</w:t>
      </w:r>
      <w:r>
        <w:rPr>
          <w:rFonts w:hint="eastAsia" w:ascii="仿宋" w:hAnsi="仿宋" w:eastAsia="仿宋" w:cs="仿宋"/>
          <w:b w:val="0"/>
          <w:bCs/>
          <w:color w:val="auto"/>
          <w:sz w:val="24"/>
          <w:szCs w:val="24"/>
          <w:lang w:eastAsia="zh-CN"/>
        </w:rPr>
        <w:t>、</w:t>
      </w:r>
      <w:r>
        <w:rPr>
          <w:rFonts w:hint="eastAsia" w:ascii="仿宋" w:hAnsi="仿宋" w:eastAsia="仿宋" w:cs="仿宋"/>
          <w:b w:val="0"/>
          <w:bCs/>
          <w:color w:val="auto"/>
          <w:sz w:val="24"/>
          <w:szCs w:val="24"/>
          <w:lang w:val="en-US" w:eastAsia="zh-CN"/>
        </w:rPr>
        <w:t>参加政府采购活动前三年内，在经营活动中没有重大违法记录；未被“信用中国”（www.creditchina.gov.cn）、中国政府采购网（www.ccgp.gov.cn）列入失信被执行人、税收违法黑名单、政府采购严重违法失信行为记录名单</w:t>
      </w:r>
      <w:r>
        <w:rPr>
          <w:rFonts w:hint="eastAsia" w:ascii="仿宋" w:hAnsi="仿宋" w:eastAsia="仿宋" w:cs="仿宋"/>
          <w:b w:val="0"/>
          <w:bCs/>
          <w:color w:val="auto"/>
          <w:sz w:val="24"/>
          <w:szCs w:val="24"/>
          <w:lang w:eastAsia="zh-CN"/>
        </w:rPr>
        <w:t>；</w:t>
      </w:r>
    </w:p>
    <w:p w14:paraId="5CBE1E2B">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color w:val="auto"/>
          <w:sz w:val="24"/>
          <w:szCs w:val="24"/>
          <w:lang w:val="en-US" w:eastAsia="zh-CN"/>
        </w:rPr>
      </w:pPr>
      <w:r>
        <w:rPr>
          <w:rFonts w:hint="eastAsia" w:ascii="仿宋" w:hAnsi="仿宋" w:eastAsia="仿宋" w:cs="仿宋"/>
          <w:b w:val="0"/>
          <w:bCs/>
          <w:color w:val="auto"/>
          <w:sz w:val="24"/>
          <w:szCs w:val="24"/>
          <w:lang w:val="en-US" w:eastAsia="zh-CN"/>
        </w:rPr>
        <w:t>7、</w:t>
      </w:r>
      <w:r>
        <w:rPr>
          <w:rFonts w:hint="eastAsia" w:ascii="仿宋" w:hAnsi="仿宋" w:eastAsia="仿宋" w:cs="仿宋"/>
          <w:b w:val="0"/>
          <w:bCs/>
          <w:color w:val="000000"/>
          <w:sz w:val="24"/>
          <w:szCs w:val="24"/>
          <w:lang w:val="en-US" w:eastAsia="zh-CN"/>
        </w:rPr>
        <w:t>投标人具有有效的《药品经营许可证》或《药品生产许可证》</w:t>
      </w:r>
      <w:r>
        <w:rPr>
          <w:rFonts w:hint="eastAsia" w:ascii="仿宋" w:hAnsi="仿宋" w:eastAsia="仿宋" w:cs="仿宋"/>
          <w:b w:val="0"/>
          <w:bCs/>
          <w:color w:val="000000"/>
          <w:sz w:val="24"/>
          <w:szCs w:val="24"/>
          <w:lang w:eastAsia="zh-CN"/>
        </w:rPr>
        <w:t>；</w:t>
      </w:r>
    </w:p>
    <w:p w14:paraId="06FB66AE">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color w:val="auto"/>
          <w:sz w:val="24"/>
          <w:szCs w:val="24"/>
          <w:lang w:eastAsia="zh-CN"/>
        </w:rPr>
      </w:pPr>
      <w:r>
        <w:rPr>
          <w:rFonts w:hint="eastAsia" w:ascii="仿宋" w:hAnsi="仿宋" w:eastAsia="仿宋" w:cs="仿宋"/>
          <w:b w:val="0"/>
          <w:bCs/>
          <w:color w:val="auto"/>
          <w:sz w:val="24"/>
          <w:szCs w:val="24"/>
          <w:lang w:val="en-US" w:eastAsia="zh-CN"/>
        </w:rPr>
        <w:t>8、</w:t>
      </w:r>
      <w:r>
        <w:rPr>
          <w:rFonts w:hint="eastAsia" w:ascii="仿宋" w:hAnsi="仿宋" w:eastAsia="仿宋" w:cs="仿宋"/>
          <w:b w:val="0"/>
          <w:bCs/>
          <w:color w:val="auto"/>
          <w:sz w:val="24"/>
          <w:szCs w:val="24"/>
          <w:lang w:eastAsia="zh-CN"/>
        </w:rPr>
        <w:t>投标人须知资料表要求的其他资格证明文件。</w:t>
      </w:r>
    </w:p>
    <w:p w14:paraId="2B36D1BF">
      <w:pPr>
        <w:keepNext w:val="0"/>
        <w:keepLines w:val="0"/>
        <w:pageBreakBefore w:val="0"/>
        <w:widowControl w:val="0"/>
        <w:kinsoku/>
        <w:wordWrap/>
        <w:overflowPunct/>
        <w:topLinePunct w:val="0"/>
        <w:autoSpaceDE/>
        <w:autoSpaceDN/>
        <w:bidi w:val="0"/>
        <w:adjustRightInd/>
        <w:snapToGrid w:val="0"/>
        <w:spacing w:line="360" w:lineRule="auto"/>
        <w:ind w:firstLine="245" w:firstLineChars="100"/>
        <w:textAlignment w:val="auto"/>
        <w:rPr>
          <w:rFonts w:hint="eastAsia" w:ascii="仿宋" w:hAnsi="仿宋" w:eastAsia="仿宋" w:cs="仿宋"/>
          <w:b/>
          <w:color w:val="auto"/>
          <w:sz w:val="24"/>
          <w:szCs w:val="24"/>
          <w:lang w:val="en-US" w:eastAsia="zh-CN"/>
        </w:rPr>
      </w:pPr>
      <w:r>
        <w:rPr>
          <w:rFonts w:hint="eastAsia" w:ascii="仿宋" w:hAnsi="仿宋" w:eastAsia="仿宋" w:cs="仿宋"/>
          <w:b/>
          <w:color w:val="auto"/>
          <w:sz w:val="24"/>
          <w:szCs w:val="24"/>
          <w:lang w:val="en-US" w:eastAsia="zh-CN"/>
        </w:rPr>
        <w:t>（2）商务及技术文件（包括但不限于）</w:t>
      </w:r>
    </w:p>
    <w:p w14:paraId="026ED977">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1、响应函</w:t>
      </w:r>
    </w:p>
    <w:p w14:paraId="6A513DE5">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2、开标一览表</w:t>
      </w:r>
    </w:p>
    <w:p w14:paraId="1C5A3CC3">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3、货物说明一览表</w:t>
      </w:r>
    </w:p>
    <w:p w14:paraId="3CBFFCDD">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4、响应分项报价明细表</w:t>
      </w:r>
    </w:p>
    <w:p w14:paraId="248AB8CB">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5、技术规格偏离表</w:t>
      </w:r>
    </w:p>
    <w:p w14:paraId="1F9CB08B">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6、商务条款偏离表</w:t>
      </w:r>
    </w:p>
    <w:p w14:paraId="6C6EAA5D">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7、投标人基本情况表</w:t>
      </w:r>
    </w:p>
    <w:p w14:paraId="132E6419">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8、中标服务费支付承诺书</w:t>
      </w:r>
    </w:p>
    <w:p w14:paraId="63AC8514">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9、中小企业声明函(货物)</w:t>
      </w:r>
    </w:p>
    <w:p w14:paraId="1B31ACCE">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10、残疾人福利性单位声明函</w:t>
      </w:r>
    </w:p>
    <w:p w14:paraId="3B53A050">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default"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11、</w:t>
      </w:r>
      <w:r>
        <w:rPr>
          <w:rFonts w:hint="eastAsia" w:ascii="仿宋" w:hAnsi="仿宋" w:eastAsia="仿宋" w:cs="仿宋"/>
          <w:bCs/>
          <w:color w:val="auto"/>
          <w:szCs w:val="21"/>
          <w:highlight w:val="none"/>
          <w:lang w:val="en-US" w:eastAsia="zh-CN"/>
        </w:rPr>
        <w:t>关于符合本国产品标准的声明函</w:t>
      </w:r>
    </w:p>
    <w:p w14:paraId="5F1F2B57">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12、质量保证及售后服务（格式自拟）</w:t>
      </w:r>
    </w:p>
    <w:p w14:paraId="02927154">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13、响应产品的资料</w:t>
      </w:r>
    </w:p>
    <w:p w14:paraId="10CC0A0C">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注：</w:t>
      </w:r>
      <w:r>
        <w:rPr>
          <w:rFonts w:hint="eastAsia" w:ascii="仿宋" w:hAnsi="仿宋" w:eastAsia="仿宋" w:cs="仿宋"/>
          <w:b/>
          <w:bCs/>
          <w:color w:val="auto"/>
          <w:sz w:val="24"/>
          <w:szCs w:val="24"/>
          <w:u w:val="single"/>
          <w:lang w:val="en-US" w:eastAsia="zh-CN"/>
        </w:rPr>
        <w:t>1.为了便于查找，请按上述顺序编制内容，并在目录中标明每项内容的起始页码。</w:t>
      </w:r>
      <w:r>
        <w:rPr>
          <w:rFonts w:hint="eastAsia" w:ascii="仿宋" w:hAnsi="仿宋" w:eastAsia="仿宋" w:cs="仿宋"/>
          <w:b/>
          <w:bCs/>
          <w:color w:val="auto"/>
          <w:sz w:val="24"/>
          <w:szCs w:val="24"/>
          <w:lang w:val="en-US" w:eastAsia="zh-CN"/>
        </w:rPr>
        <w:t xml:space="preserve"> </w:t>
      </w:r>
    </w:p>
    <w:p w14:paraId="118F960B">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u w:val="single"/>
          <w:lang w:val="en-US" w:eastAsia="zh-CN"/>
        </w:rPr>
        <w:t>2.以上材料须加盖单位公章。</w:t>
      </w:r>
      <w:r>
        <w:rPr>
          <w:rFonts w:hint="eastAsia" w:ascii="仿宋" w:hAnsi="仿宋" w:eastAsia="仿宋" w:cs="仿宋"/>
          <w:b/>
          <w:bCs/>
          <w:color w:val="auto"/>
          <w:sz w:val="24"/>
          <w:szCs w:val="24"/>
          <w:lang w:val="en-US" w:eastAsia="zh-CN"/>
        </w:rPr>
        <w:t xml:space="preserve"> </w:t>
      </w:r>
    </w:p>
    <w:p w14:paraId="36D9D1A4">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b/>
          <w:bCs/>
          <w:color w:val="auto"/>
          <w:sz w:val="24"/>
          <w:szCs w:val="24"/>
          <w:u w:val="single"/>
        </w:rPr>
      </w:pPr>
      <w:r>
        <w:rPr>
          <w:rFonts w:hint="eastAsia" w:ascii="仿宋" w:hAnsi="仿宋" w:eastAsia="仿宋" w:cs="仿宋"/>
          <w:b/>
          <w:bCs/>
          <w:color w:val="auto"/>
          <w:sz w:val="24"/>
          <w:szCs w:val="24"/>
          <w:u w:val="single"/>
          <w:lang w:val="en-US" w:eastAsia="zh-CN"/>
        </w:rPr>
        <w:t>3.请各投标供应商根据项目实际需求，并结合企业自身情况以及相关评标办法进行编制。</w:t>
      </w:r>
    </w:p>
    <w:p w14:paraId="1001DA60">
      <w:pPr>
        <w:keepNext w:val="0"/>
        <w:keepLines w:val="0"/>
        <w:pageBreakBefore w:val="0"/>
        <w:widowControl w:val="0"/>
        <w:kinsoku/>
        <w:wordWrap/>
        <w:overflowPunct/>
        <w:topLinePunct w:val="0"/>
        <w:autoSpaceDE/>
        <w:autoSpaceDN/>
        <w:bidi w:val="0"/>
        <w:adjustRightInd/>
        <w:snapToGrid w:val="0"/>
        <w:spacing w:line="360" w:lineRule="auto"/>
        <w:ind w:firstLine="200"/>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（十二）响应文件格式</w:t>
      </w:r>
    </w:p>
    <w:p w14:paraId="2B5369A3">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1）供应商应仔细阅读谈判文件的所有内容，按照谈判文件的要求详细编制响应文件，所提交的全部资料必须真实有效，并且要保证字迹清晰易于辨认。响应文件应对谈判文件实质性内容作出响应，否则按无效标处理。</w:t>
      </w:r>
    </w:p>
    <w:p w14:paraId="5CBA0357">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（2）响应文件格式应按本谈判文件第五章格式要求编制，不得对谈判文件格式进行增删更改，否则按无效标处理。</w:t>
      </w:r>
    </w:p>
    <w:p w14:paraId="2814CFD3">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 xml:space="preserve">（3）对谈判文件格式可更改的例外情况：谈判文件第五部分附件格式要求中明确规定表格中行数不够用时可按相同格式增加行数，其他一切内容和格式不得更改。 </w:t>
      </w:r>
    </w:p>
    <w:p w14:paraId="1EA5DBD7">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（4）响应文件为电子响应文件，电子响应文件按“政采云供应商项目采购-电子招投标操作指南”及本谈判文件要求制作、加密传输。</w:t>
      </w:r>
    </w:p>
    <w:p w14:paraId="3AD3F43D">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eastAsia="zh-CN"/>
        </w:rPr>
        <w:t>（5）响应文件未在投标截止时间前完成传输的，视为响应文件撤回；响应文件未按时解密也未提供备份响应文件的，亦视为响应文件撤回。</w:t>
      </w:r>
    </w:p>
    <w:p w14:paraId="78A663BD">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（十三）</w:t>
      </w:r>
      <w:r>
        <w:rPr>
          <w:rFonts w:hint="eastAsia" w:ascii="仿宋" w:hAnsi="仿宋" w:eastAsia="仿宋" w:cs="仿宋"/>
          <w:b/>
          <w:bCs/>
          <w:color w:val="auto"/>
          <w:sz w:val="24"/>
          <w:szCs w:val="24"/>
          <w:lang w:eastAsia="zh-CN"/>
        </w:rPr>
        <w:t>谈判</w:t>
      </w:r>
      <w:r>
        <w:rPr>
          <w:rFonts w:hint="eastAsia" w:ascii="仿宋" w:hAnsi="仿宋" w:eastAsia="仿宋" w:cs="仿宋"/>
          <w:b/>
          <w:bCs/>
          <w:color w:val="auto"/>
          <w:sz w:val="24"/>
          <w:szCs w:val="24"/>
        </w:rPr>
        <w:t>报价</w:t>
      </w:r>
    </w:p>
    <w:p w14:paraId="2E8A0751">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w:t>
      </w:r>
      <w:r>
        <w:rPr>
          <w:rFonts w:hint="eastAsia" w:ascii="仿宋" w:hAnsi="仿宋" w:eastAsia="仿宋" w:cs="仿宋"/>
          <w:color w:val="auto"/>
          <w:sz w:val="24"/>
          <w:szCs w:val="24"/>
          <w:lang w:eastAsia="zh-CN"/>
        </w:rPr>
        <w:t>谈判</w:t>
      </w:r>
      <w:r>
        <w:rPr>
          <w:rFonts w:hint="eastAsia" w:ascii="仿宋" w:hAnsi="仿宋" w:eastAsia="仿宋" w:cs="仿宋"/>
          <w:color w:val="auto"/>
          <w:sz w:val="24"/>
          <w:szCs w:val="24"/>
        </w:rPr>
        <w:t>报价为“</w:t>
      </w:r>
      <w:r>
        <w:rPr>
          <w:rFonts w:hint="eastAsia" w:ascii="仿宋" w:hAnsi="仿宋" w:eastAsia="仿宋" w:cs="仿宋"/>
          <w:color w:val="auto"/>
          <w:sz w:val="24"/>
          <w:szCs w:val="24"/>
          <w:lang w:eastAsia="zh-CN"/>
        </w:rPr>
        <w:t>采购</w:t>
      </w:r>
      <w:r>
        <w:rPr>
          <w:rFonts w:hint="eastAsia" w:ascii="仿宋" w:hAnsi="仿宋" w:eastAsia="仿宋" w:cs="仿宋"/>
          <w:color w:val="auto"/>
          <w:sz w:val="24"/>
          <w:szCs w:val="24"/>
        </w:rPr>
        <w:t>范围”内的总报价。</w:t>
      </w:r>
    </w:p>
    <w:p w14:paraId="6A889BBE">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2、凡要求供应商考虑在报价中的内容供应商在响应文件中没有考虑、没有计入的或未单独列出，采购人认为供应商已将此项费用涵盖在其它费用价格中。</w:t>
      </w:r>
    </w:p>
    <w:p w14:paraId="6409F789">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3、</w:t>
      </w:r>
      <w:r>
        <w:rPr>
          <w:rFonts w:hint="eastAsia" w:ascii="仿宋" w:hAnsi="仿宋" w:eastAsia="仿宋" w:cs="仿宋"/>
          <w:color w:val="auto"/>
          <w:sz w:val="24"/>
          <w:szCs w:val="24"/>
          <w:lang w:eastAsia="zh-CN"/>
        </w:rPr>
        <w:t>谈判</w:t>
      </w:r>
      <w:r>
        <w:rPr>
          <w:rFonts w:hint="eastAsia" w:ascii="仿宋" w:hAnsi="仿宋" w:eastAsia="仿宋" w:cs="仿宋"/>
          <w:color w:val="auto"/>
          <w:sz w:val="24"/>
          <w:szCs w:val="24"/>
        </w:rPr>
        <w:t>报价应包含项目实施过程中涉及到的一切费用。</w:t>
      </w:r>
    </w:p>
    <w:p w14:paraId="713B45A2">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4、报价注意事项：</w:t>
      </w:r>
    </w:p>
    <w:p w14:paraId="45C71DA3">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供应商报价时应充分考虑所有可能影响到报价的报价因素，一旦招标结束最终成交，总价将固定，不予调整。如发生漏、缺、少项，都将被认为是成交人的报价让利行为，损失自负。</w:t>
      </w:r>
    </w:p>
    <w:p w14:paraId="185B2C5C">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（十四）投标有效期</w:t>
      </w:r>
    </w:p>
    <w:p w14:paraId="7AAD41B8">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1、投标有效期为</w:t>
      </w:r>
      <w:r>
        <w:rPr>
          <w:rFonts w:hint="eastAsia" w:ascii="仿宋" w:hAnsi="仿宋" w:eastAsia="仿宋" w:cs="仿宋"/>
          <w:bCs/>
          <w:color w:val="auto"/>
          <w:sz w:val="24"/>
          <w:szCs w:val="24"/>
          <w:lang w:eastAsia="zh-CN"/>
        </w:rPr>
        <w:t>谈判文件</w:t>
      </w:r>
      <w:r>
        <w:rPr>
          <w:rFonts w:hint="eastAsia" w:ascii="仿宋" w:hAnsi="仿宋" w:eastAsia="仿宋" w:cs="仿宋"/>
          <w:color w:val="auto"/>
          <w:sz w:val="24"/>
          <w:szCs w:val="24"/>
        </w:rPr>
        <w:t>规定的供应商提交响应文件截止之日起</w:t>
      </w:r>
      <w:r>
        <w:rPr>
          <w:rFonts w:hint="eastAsia" w:ascii="仿宋" w:hAnsi="仿宋" w:eastAsia="仿宋" w:cs="仿宋"/>
          <w:color w:val="auto"/>
          <w:sz w:val="24"/>
          <w:szCs w:val="24"/>
          <w:u w:val="single"/>
          <w:lang w:val="en-US" w:eastAsia="zh-CN"/>
        </w:rPr>
        <w:t>6</w:t>
      </w:r>
      <w:r>
        <w:rPr>
          <w:rFonts w:hint="eastAsia" w:ascii="仿宋" w:hAnsi="仿宋" w:eastAsia="仿宋" w:cs="仿宋"/>
          <w:color w:val="auto"/>
          <w:sz w:val="24"/>
          <w:szCs w:val="24"/>
          <w:u w:val="single"/>
          <w:lang w:eastAsia="zh-CN"/>
        </w:rPr>
        <w:t>0</w:t>
      </w:r>
      <w:r>
        <w:rPr>
          <w:rFonts w:hint="eastAsia" w:ascii="仿宋" w:hAnsi="仿宋" w:eastAsia="仿宋" w:cs="仿宋"/>
          <w:color w:val="auto"/>
          <w:sz w:val="24"/>
          <w:szCs w:val="24"/>
        </w:rPr>
        <w:t>天。投标有效期不满足</w:t>
      </w:r>
      <w:r>
        <w:rPr>
          <w:rFonts w:hint="eastAsia" w:ascii="仿宋" w:hAnsi="仿宋" w:eastAsia="仿宋" w:cs="仿宋"/>
          <w:bCs/>
          <w:color w:val="auto"/>
          <w:sz w:val="24"/>
          <w:szCs w:val="24"/>
          <w:lang w:eastAsia="zh-CN"/>
        </w:rPr>
        <w:t>谈判文件</w:t>
      </w:r>
      <w:r>
        <w:rPr>
          <w:rFonts w:hint="eastAsia" w:ascii="仿宋" w:hAnsi="仿宋" w:eastAsia="仿宋" w:cs="仿宋"/>
          <w:color w:val="auto"/>
          <w:sz w:val="24"/>
          <w:szCs w:val="24"/>
        </w:rPr>
        <w:t>要求的将视为非响应性文件而予以拒绝。</w:t>
      </w:r>
    </w:p>
    <w:p w14:paraId="796AEF07">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在特殊情况下，采购人于原投标有效期满之前，可向供应商提出延长投标有效期的要求，这种要求与答复均应采用书面形式（如信件、传真或电报等），供应商可以拒绝采购人的这一要求而放弃参与投标；同意延长的供应商不允许修改其响应文件。</w:t>
      </w:r>
    </w:p>
    <w:p w14:paraId="3D784FAA">
      <w:pPr>
        <w:keepNext w:val="0"/>
        <w:keepLines w:val="0"/>
        <w:pageBreakBefore w:val="0"/>
        <w:widowControl w:val="0"/>
        <w:kinsoku/>
        <w:wordWrap/>
        <w:overflowPunct/>
        <w:topLinePunct w:val="0"/>
        <w:autoSpaceDE/>
        <w:autoSpaceDN/>
        <w:bidi w:val="0"/>
        <w:adjustRightInd/>
        <w:snapToGrid w:val="0"/>
        <w:spacing w:line="360" w:lineRule="auto"/>
        <w:ind w:firstLine="239" w:firstLineChars="98"/>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（十</w:t>
      </w:r>
      <w:r>
        <w:rPr>
          <w:rFonts w:hint="eastAsia" w:ascii="仿宋" w:hAnsi="仿宋" w:eastAsia="仿宋" w:cs="仿宋"/>
          <w:b/>
          <w:bCs/>
          <w:color w:val="auto"/>
          <w:sz w:val="24"/>
          <w:szCs w:val="24"/>
          <w:lang w:eastAsia="zh-CN"/>
        </w:rPr>
        <w:t>五</w:t>
      </w:r>
      <w:r>
        <w:rPr>
          <w:rFonts w:hint="eastAsia" w:ascii="仿宋" w:hAnsi="仿宋" w:eastAsia="仿宋" w:cs="仿宋"/>
          <w:b/>
          <w:bCs/>
          <w:color w:val="auto"/>
          <w:sz w:val="24"/>
          <w:szCs w:val="24"/>
        </w:rPr>
        <w:t>）响应文件</w:t>
      </w:r>
      <w:r>
        <w:rPr>
          <w:rFonts w:hint="eastAsia" w:ascii="仿宋" w:hAnsi="仿宋" w:eastAsia="仿宋" w:cs="仿宋"/>
          <w:b/>
          <w:bCs/>
          <w:color w:val="auto"/>
          <w:sz w:val="24"/>
          <w:szCs w:val="24"/>
          <w:lang w:eastAsia="zh-CN"/>
        </w:rPr>
        <w:t>的</w:t>
      </w:r>
      <w:r>
        <w:rPr>
          <w:rFonts w:hint="eastAsia" w:ascii="仿宋" w:hAnsi="仿宋" w:eastAsia="仿宋" w:cs="仿宋"/>
          <w:b/>
          <w:bCs/>
          <w:color w:val="auto"/>
          <w:sz w:val="24"/>
          <w:szCs w:val="24"/>
        </w:rPr>
        <w:t>签署</w:t>
      </w:r>
    </w:p>
    <w:p w14:paraId="42E20AAE">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1、除供应商对错处做必要修改外，响应文件不得行间插字、涂改或增删，必要的修改处必须有供应商法人代表或其被授权人</w:t>
      </w:r>
      <w:r>
        <w:rPr>
          <w:rFonts w:hint="eastAsia" w:ascii="仿宋" w:hAnsi="仿宋" w:eastAsia="仿宋" w:cs="仿宋"/>
          <w:color w:val="auto"/>
          <w:sz w:val="24"/>
          <w:szCs w:val="24"/>
          <w:lang w:eastAsia="zh-CN"/>
        </w:rPr>
        <w:t>签章</w:t>
      </w:r>
      <w:r>
        <w:rPr>
          <w:rFonts w:hint="eastAsia" w:ascii="仿宋" w:hAnsi="仿宋" w:eastAsia="仿宋" w:cs="仿宋"/>
          <w:color w:val="auto"/>
          <w:sz w:val="24"/>
          <w:szCs w:val="24"/>
        </w:rPr>
        <w:t>并加盖公章。</w:t>
      </w:r>
    </w:p>
    <w:p w14:paraId="55C2A387">
      <w:pPr>
        <w:snapToGrid w:val="0"/>
        <w:spacing w:line="360" w:lineRule="auto"/>
        <w:ind w:firstLine="490" w:firstLineChars="200"/>
        <w:rPr>
          <w:rFonts w:hint="eastAsia" w:ascii="仿宋" w:hAnsi="仿宋" w:eastAsia="仿宋" w:cs="仿宋"/>
          <w:color w:val="auto"/>
          <w:sz w:val="24"/>
          <w:szCs w:val="24"/>
        </w:rPr>
      </w:pPr>
    </w:p>
    <w:p w14:paraId="64F47255">
      <w:pPr>
        <w:pStyle w:val="3"/>
        <w:rPr>
          <w:rFonts w:hint="eastAsia" w:ascii="仿宋" w:hAnsi="仿宋" w:eastAsia="仿宋" w:cs="仿宋"/>
          <w:b/>
          <w:bCs/>
          <w:color w:val="auto"/>
          <w:sz w:val="24"/>
          <w:szCs w:val="24"/>
          <w:lang w:eastAsia="zh-CN"/>
        </w:rPr>
      </w:pP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四</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的制作、上传及递交要求</w:t>
      </w:r>
    </w:p>
    <w:p w14:paraId="4C33436A">
      <w:pPr>
        <w:keepNext w:val="0"/>
        <w:keepLines w:val="0"/>
        <w:pageBreakBefore w:val="0"/>
        <w:widowControl w:val="0"/>
        <w:kinsoku/>
        <w:wordWrap/>
        <w:overflowPunct/>
        <w:topLinePunct w:val="0"/>
        <w:bidi w:val="0"/>
        <w:snapToGrid w:val="0"/>
        <w:spacing w:line="360" w:lineRule="auto"/>
        <w:ind w:firstLine="490" w:firstLineChars="200"/>
        <w:textAlignment w:val="auto"/>
        <w:rPr>
          <w:rFonts w:hint="eastAsia" w:ascii="仿宋" w:hAnsi="仿宋" w:eastAsia="仿宋" w:cs="仿宋"/>
          <w:b/>
          <w:color w:val="auto"/>
          <w:sz w:val="24"/>
          <w:szCs w:val="24"/>
        </w:rPr>
      </w:pPr>
      <w:r>
        <w:rPr>
          <w:rFonts w:hint="eastAsia" w:ascii="仿宋" w:hAnsi="仿宋" w:eastAsia="仿宋" w:cs="仿宋"/>
          <w:b/>
          <w:bCs/>
          <w:color w:val="auto"/>
          <w:sz w:val="24"/>
          <w:szCs w:val="24"/>
          <w:lang w:eastAsia="zh-CN"/>
        </w:rPr>
        <w:t>（十六）响应文件</w:t>
      </w:r>
      <w:r>
        <w:rPr>
          <w:rFonts w:hint="eastAsia" w:ascii="仿宋" w:hAnsi="仿宋" w:eastAsia="仿宋" w:cs="仿宋"/>
          <w:b/>
          <w:bCs/>
          <w:color w:val="auto"/>
          <w:sz w:val="24"/>
          <w:szCs w:val="24"/>
        </w:rPr>
        <w:t>的制作要求</w:t>
      </w:r>
    </w:p>
    <w:p w14:paraId="4DED662F">
      <w:pPr>
        <w:pStyle w:val="5"/>
        <w:keepNext w:val="0"/>
        <w:keepLines w:val="0"/>
        <w:pageBreakBefore w:val="0"/>
        <w:widowControl w:val="0"/>
        <w:kinsoku/>
        <w:wordWrap/>
        <w:overflowPunct/>
        <w:topLinePunct w:val="0"/>
        <w:bidi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（1）供应商应按照</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组成内容及项目招标需求和</w:t>
      </w:r>
      <w:r>
        <w:rPr>
          <w:rFonts w:hint="eastAsia" w:ascii="仿宋" w:hAnsi="仿宋" w:eastAsia="仿宋" w:cs="仿宋"/>
          <w:color w:val="auto"/>
          <w:sz w:val="24"/>
          <w:szCs w:val="24"/>
          <w:lang w:eastAsia="zh-CN"/>
        </w:rPr>
        <w:t>新疆</w:t>
      </w:r>
      <w:r>
        <w:rPr>
          <w:rFonts w:hint="eastAsia" w:ascii="仿宋" w:hAnsi="仿宋" w:eastAsia="仿宋" w:cs="仿宋"/>
          <w:color w:val="auto"/>
          <w:sz w:val="24"/>
          <w:szCs w:val="24"/>
        </w:rPr>
        <w:t>政府采购云平台要求制作</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，不按</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和</w:t>
      </w:r>
      <w:r>
        <w:rPr>
          <w:rFonts w:hint="eastAsia" w:ascii="仿宋" w:hAnsi="仿宋" w:eastAsia="仿宋" w:cs="仿宋"/>
          <w:color w:val="auto"/>
          <w:sz w:val="24"/>
          <w:szCs w:val="24"/>
          <w:lang w:eastAsia="zh-CN"/>
        </w:rPr>
        <w:t>新疆</w:t>
      </w:r>
      <w:r>
        <w:rPr>
          <w:rFonts w:hint="eastAsia" w:ascii="仿宋" w:hAnsi="仿宋" w:eastAsia="仿宋" w:cs="仿宋"/>
          <w:color w:val="auto"/>
          <w:sz w:val="24"/>
          <w:szCs w:val="24"/>
        </w:rPr>
        <w:t>政府采购云平台要求制作</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的将视情况处理（拒收等），由此产生的责任由供应商自行承担。</w:t>
      </w:r>
    </w:p>
    <w:p w14:paraId="6200E040">
      <w:pPr>
        <w:pStyle w:val="5"/>
        <w:keepNext w:val="0"/>
        <w:keepLines w:val="0"/>
        <w:pageBreakBefore w:val="0"/>
        <w:widowControl w:val="0"/>
        <w:kinsoku/>
        <w:wordWrap/>
        <w:overflowPunct/>
        <w:topLinePunct w:val="0"/>
        <w:bidi w:val="0"/>
        <w:snapToGrid w:val="0"/>
        <w:spacing w:line="360" w:lineRule="auto"/>
        <w:ind w:firstLine="49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电子</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部分：供应商应根据“政采云供应商项目采购-电子招投标操作指南”及本</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规定的格式和顺序编制电子</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并进行关联定位。本文件《</w:t>
      </w:r>
      <w:r>
        <w:rPr>
          <w:rFonts w:hint="eastAsia" w:ascii="仿宋" w:hAnsi="仿宋" w:eastAsia="仿宋" w:cs="仿宋"/>
          <w:color w:val="auto"/>
          <w:sz w:val="24"/>
          <w:szCs w:val="24"/>
          <w:lang w:eastAsia="zh-CN"/>
        </w:rPr>
        <w:t>第五部分</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格式》中有提供格式的，供应商应按照格式进行编制（格式中要求提供相关证明材料的还需后附相关证明材料），并按格式要求在指定位置根据要求进行签章，否则视为未提供；本文件《</w:t>
      </w:r>
      <w:r>
        <w:rPr>
          <w:rFonts w:hint="eastAsia" w:ascii="仿宋" w:hAnsi="仿宋" w:eastAsia="仿宋" w:cs="仿宋"/>
          <w:color w:val="auto"/>
          <w:sz w:val="24"/>
          <w:szCs w:val="24"/>
          <w:lang w:eastAsia="zh-CN"/>
        </w:rPr>
        <w:t>第五部分响应文件</w:t>
      </w:r>
      <w:r>
        <w:rPr>
          <w:rFonts w:hint="eastAsia" w:ascii="仿宋" w:hAnsi="仿宋" w:eastAsia="仿宋" w:cs="仿宋"/>
          <w:color w:val="auto"/>
          <w:sz w:val="24"/>
          <w:szCs w:val="24"/>
        </w:rPr>
        <w:t>格式》未提供格式的，请供应商自行拟定格式，并加盖单位公章，否则视为未提供。</w:t>
      </w:r>
    </w:p>
    <w:p w14:paraId="3B02FF57">
      <w:pPr>
        <w:pStyle w:val="5"/>
        <w:keepNext w:val="0"/>
        <w:keepLines w:val="0"/>
        <w:pageBreakBefore w:val="0"/>
        <w:widowControl w:val="0"/>
        <w:kinsoku/>
        <w:wordWrap/>
        <w:overflowPunct/>
        <w:topLinePunct w:val="0"/>
        <w:bidi w:val="0"/>
        <w:snapToGrid w:val="0"/>
        <w:spacing w:line="360" w:lineRule="auto"/>
        <w:ind w:firstLine="49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备份电子</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：通过“政采云”平台电子投标工具制作</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所产生的备份文件。</w:t>
      </w:r>
    </w:p>
    <w:p w14:paraId="7FF46357">
      <w:pPr>
        <w:pStyle w:val="5"/>
        <w:keepNext w:val="0"/>
        <w:keepLines w:val="0"/>
        <w:pageBreakBefore w:val="0"/>
        <w:widowControl w:val="0"/>
        <w:kinsoku/>
        <w:wordWrap/>
        <w:overflowPunct/>
        <w:topLinePunct w:val="0"/>
        <w:bidi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（2）供应商应对所提供的全部资料的真实性、有效性承担法律责任，电子</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中所须加盖公章部分均采用CA签章。</w:t>
      </w:r>
    </w:p>
    <w:p w14:paraId="100B4C85">
      <w:pPr>
        <w:pStyle w:val="5"/>
        <w:keepNext w:val="0"/>
        <w:keepLines w:val="0"/>
        <w:pageBreakBefore w:val="0"/>
        <w:widowControl w:val="0"/>
        <w:kinsoku/>
        <w:wordWrap/>
        <w:overflowPunct/>
        <w:topLinePunct w:val="0"/>
        <w:bidi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（3）</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以及供应商与采购组织机构就有关投标事宜的所有来往函电，均应以中文汉语书写。除</w:t>
      </w:r>
      <w:r>
        <w:rPr>
          <w:rFonts w:hint="eastAsia" w:ascii="仿宋" w:hAnsi="仿宋" w:eastAsia="仿宋" w:cs="仿宋"/>
          <w:color w:val="auto"/>
          <w:sz w:val="24"/>
          <w:szCs w:val="24"/>
          <w:lang w:eastAsia="zh-CN"/>
        </w:rPr>
        <w:t>签章</w:t>
      </w:r>
      <w:r>
        <w:rPr>
          <w:rFonts w:hint="eastAsia" w:ascii="仿宋" w:hAnsi="仿宋" w:eastAsia="仿宋" w:cs="仿宋"/>
          <w:color w:val="auto"/>
          <w:sz w:val="24"/>
          <w:szCs w:val="24"/>
        </w:rPr>
        <w:t>、盖章、专用名称等特殊情形外，以中文汉语以外的文字表述的</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视同未提供。</w:t>
      </w:r>
    </w:p>
    <w:p w14:paraId="3D69A6DE">
      <w:pPr>
        <w:pStyle w:val="5"/>
        <w:keepNext w:val="0"/>
        <w:keepLines w:val="0"/>
        <w:pageBreakBefore w:val="0"/>
        <w:widowControl w:val="0"/>
        <w:kinsoku/>
        <w:wordWrap/>
        <w:overflowPunct/>
        <w:topLinePunct w:val="0"/>
        <w:bidi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（4）投标计量单位，</w:t>
      </w:r>
      <w:r>
        <w:rPr>
          <w:rFonts w:hint="eastAsia" w:ascii="仿宋" w:hAnsi="仿宋" w:eastAsia="仿宋" w:cs="仿宋"/>
          <w:color w:val="auto"/>
          <w:sz w:val="24"/>
          <w:szCs w:val="24"/>
          <w:lang w:eastAsia="zh-CN"/>
        </w:rPr>
        <w:t xml:space="preserve">谈判文件 </w:t>
      </w:r>
      <w:r>
        <w:rPr>
          <w:rFonts w:hint="eastAsia" w:ascii="仿宋" w:hAnsi="仿宋" w:eastAsia="仿宋" w:cs="仿宋"/>
          <w:color w:val="auto"/>
          <w:sz w:val="24"/>
          <w:szCs w:val="24"/>
        </w:rPr>
        <w:t>已有明确规定的，使用</w:t>
      </w:r>
      <w:r>
        <w:rPr>
          <w:rFonts w:hint="eastAsia" w:ascii="仿宋" w:hAnsi="仿宋" w:eastAsia="仿宋" w:cs="仿宋"/>
          <w:color w:val="auto"/>
          <w:sz w:val="24"/>
          <w:szCs w:val="24"/>
          <w:lang w:eastAsia="zh-CN"/>
        </w:rPr>
        <w:t xml:space="preserve">谈判文件 </w:t>
      </w:r>
      <w:r>
        <w:rPr>
          <w:rFonts w:hint="eastAsia" w:ascii="仿宋" w:hAnsi="仿宋" w:eastAsia="仿宋" w:cs="仿宋"/>
          <w:color w:val="auto"/>
          <w:sz w:val="24"/>
          <w:szCs w:val="24"/>
        </w:rPr>
        <w:t>规定的计量单位；</w:t>
      </w:r>
      <w:r>
        <w:rPr>
          <w:rFonts w:hint="eastAsia" w:ascii="仿宋" w:hAnsi="仿宋" w:eastAsia="仿宋" w:cs="仿宋"/>
          <w:color w:val="auto"/>
          <w:sz w:val="24"/>
          <w:szCs w:val="24"/>
          <w:lang w:eastAsia="zh-CN"/>
        </w:rPr>
        <w:t xml:space="preserve">谈判文件 </w:t>
      </w:r>
      <w:r>
        <w:rPr>
          <w:rFonts w:hint="eastAsia" w:ascii="仿宋" w:hAnsi="仿宋" w:eastAsia="仿宋" w:cs="仿宋"/>
          <w:color w:val="auto"/>
          <w:sz w:val="24"/>
          <w:szCs w:val="24"/>
        </w:rPr>
        <w:t>没有规定的，应采用中华人民共和国法定计量单位（货币单位：人民币元）。</w:t>
      </w:r>
    </w:p>
    <w:p w14:paraId="3EA88C40">
      <w:pPr>
        <w:pStyle w:val="5"/>
        <w:keepNext w:val="0"/>
        <w:keepLines w:val="0"/>
        <w:pageBreakBefore w:val="0"/>
        <w:widowControl w:val="0"/>
        <w:kinsoku/>
        <w:wordWrap/>
        <w:overflowPunct/>
        <w:topLinePunct w:val="0"/>
        <w:bidi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（5）若供应商不按</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的要求提供资格审查材料，其风险由供应商自行承担。</w:t>
      </w:r>
    </w:p>
    <w:p w14:paraId="146A2715">
      <w:pPr>
        <w:pStyle w:val="5"/>
        <w:keepNext w:val="0"/>
        <w:keepLines w:val="0"/>
        <w:pageBreakBefore w:val="0"/>
        <w:widowControl w:val="0"/>
        <w:kinsoku/>
        <w:wordWrap/>
        <w:overflowPunct/>
        <w:topLinePunct w:val="0"/>
        <w:bidi w:val="0"/>
        <w:snapToGrid w:val="0"/>
        <w:spacing w:line="360" w:lineRule="auto"/>
        <w:textAlignment w:val="auto"/>
        <w:rPr>
          <w:rFonts w:hint="eastAsia" w:ascii="仿宋" w:hAnsi="仿宋" w:eastAsia="仿宋" w:cs="仿宋"/>
          <w:bCs/>
          <w:color w:val="auto"/>
          <w:sz w:val="24"/>
          <w:szCs w:val="24"/>
          <w:lang w:eastAsia="zh-CN"/>
        </w:rPr>
      </w:pPr>
      <w:r>
        <w:rPr>
          <w:rFonts w:hint="eastAsia" w:ascii="仿宋" w:hAnsi="仿宋" w:eastAsia="仿宋" w:cs="仿宋"/>
          <w:color w:val="auto"/>
          <w:sz w:val="24"/>
          <w:szCs w:val="24"/>
        </w:rPr>
        <w:t>（6）与本次投标无关的内容请不要制作在内，确保</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有针对性、简洁明</w:t>
      </w:r>
      <w:r>
        <w:rPr>
          <w:rFonts w:hint="eastAsia" w:ascii="仿宋" w:hAnsi="仿宋" w:eastAsia="仿宋" w:cs="仿宋"/>
          <w:bCs/>
          <w:color w:val="auto"/>
          <w:sz w:val="24"/>
          <w:szCs w:val="24"/>
        </w:rPr>
        <w:t>了。</w:t>
      </w:r>
    </w:p>
    <w:p w14:paraId="6EB0F744">
      <w:pPr>
        <w:keepNext w:val="0"/>
        <w:keepLines w:val="0"/>
        <w:pageBreakBefore w:val="0"/>
        <w:widowControl w:val="0"/>
        <w:kinsoku/>
        <w:wordWrap/>
        <w:overflowPunct/>
        <w:topLinePunct w:val="0"/>
        <w:bidi w:val="0"/>
        <w:snapToGrid w:val="0"/>
        <w:spacing w:line="360" w:lineRule="auto"/>
        <w:ind w:firstLine="490" w:firstLineChars="200"/>
        <w:textAlignment w:val="auto"/>
        <w:rPr>
          <w:rFonts w:hint="eastAsia" w:ascii="仿宋" w:hAnsi="仿宋" w:eastAsia="仿宋" w:cs="仿宋"/>
          <w:b/>
          <w:color w:val="auto"/>
          <w:sz w:val="24"/>
          <w:szCs w:val="24"/>
        </w:rPr>
      </w:pPr>
      <w:r>
        <w:rPr>
          <w:rFonts w:hint="eastAsia" w:ascii="仿宋" w:hAnsi="仿宋" w:eastAsia="仿宋" w:cs="仿宋"/>
          <w:b/>
          <w:bCs/>
          <w:color w:val="auto"/>
          <w:sz w:val="24"/>
          <w:szCs w:val="24"/>
          <w:lang w:eastAsia="zh-CN"/>
        </w:rPr>
        <w:t>（十七）响应文件</w:t>
      </w:r>
      <w:r>
        <w:rPr>
          <w:rFonts w:hint="eastAsia" w:ascii="仿宋" w:hAnsi="仿宋" w:eastAsia="仿宋" w:cs="仿宋"/>
          <w:b/>
          <w:bCs/>
          <w:color w:val="auto"/>
          <w:sz w:val="24"/>
          <w:szCs w:val="24"/>
        </w:rPr>
        <w:t>的上传</w:t>
      </w:r>
    </w:p>
    <w:p w14:paraId="17407AF5">
      <w:pPr>
        <w:pStyle w:val="5"/>
        <w:keepNext w:val="0"/>
        <w:keepLines w:val="0"/>
        <w:pageBreakBefore w:val="0"/>
        <w:widowControl w:val="0"/>
        <w:kinsoku/>
        <w:wordWrap/>
        <w:overflowPunct/>
        <w:topLinePunct w:val="0"/>
        <w:bidi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（1）电子加密响应文件（“.jmbs”格式）：</w:t>
      </w:r>
    </w:p>
    <w:p w14:paraId="17BD915E">
      <w:pPr>
        <w:pStyle w:val="5"/>
        <w:keepNext w:val="0"/>
        <w:keepLines w:val="0"/>
        <w:pageBreakBefore w:val="0"/>
        <w:widowControl w:val="0"/>
        <w:kinsoku/>
        <w:wordWrap/>
        <w:overflowPunct/>
        <w:topLinePunct w:val="0"/>
        <w:bidi w:val="0"/>
        <w:snapToGrid w:val="0"/>
        <w:spacing w:line="360" w:lineRule="auto"/>
        <w:textAlignment w:val="auto"/>
        <w:rPr>
          <w:rFonts w:ascii="仿宋" w:hAnsi="仿宋" w:eastAsia="仿宋" w:cs="仿宋"/>
          <w:color w:val="auto"/>
          <w:sz w:val="24"/>
          <w:szCs w:val="24"/>
        </w:rPr>
      </w:pPr>
      <w:r>
        <w:rPr>
          <w:rFonts w:hint="eastAsia" w:ascii="仿宋" w:hAnsi="仿宋" w:eastAsia="仿宋" w:cs="仿宋"/>
          <w:color w:val="auto"/>
          <w:sz w:val="24"/>
          <w:szCs w:val="24"/>
        </w:rPr>
        <w:t>a. 供应商应在投标截止时间前将电子加密响应文件成功上传递交至新疆政府采购云平台，否则投标无效；</w:t>
      </w:r>
    </w:p>
    <w:p w14:paraId="052EA59D">
      <w:pPr>
        <w:pStyle w:val="5"/>
        <w:keepNext w:val="0"/>
        <w:keepLines w:val="0"/>
        <w:pageBreakBefore w:val="0"/>
        <w:widowControl w:val="0"/>
        <w:kinsoku/>
        <w:wordWrap/>
        <w:overflowPunct/>
        <w:topLinePunct w:val="0"/>
        <w:bidi w:val="0"/>
        <w:snapToGrid w:val="0"/>
        <w:spacing w:line="360" w:lineRule="auto"/>
        <w:textAlignment w:val="auto"/>
        <w:rPr>
          <w:rFonts w:ascii="仿宋" w:hAnsi="仿宋" w:eastAsia="仿宋" w:cs="仿宋"/>
          <w:color w:val="auto"/>
          <w:sz w:val="24"/>
          <w:szCs w:val="24"/>
        </w:rPr>
      </w:pPr>
      <w:r>
        <w:rPr>
          <w:rFonts w:hint="eastAsia" w:ascii="仿宋" w:hAnsi="仿宋" w:eastAsia="仿宋" w:cs="仿宋"/>
          <w:color w:val="auto"/>
          <w:sz w:val="24"/>
          <w:szCs w:val="24"/>
        </w:rPr>
        <w:t>b.供应商成功上传电子加密响应文件后，可自行打印响应文件接收回执。</w:t>
      </w:r>
    </w:p>
    <w:p w14:paraId="5D57C7D5">
      <w:pPr>
        <w:pStyle w:val="5"/>
        <w:keepNext w:val="0"/>
        <w:keepLines w:val="0"/>
        <w:pageBreakBefore w:val="0"/>
        <w:widowControl w:val="0"/>
        <w:kinsoku/>
        <w:wordWrap/>
        <w:overflowPunct/>
        <w:topLinePunct w:val="0"/>
        <w:bidi w:val="0"/>
        <w:snapToGrid w:val="0"/>
        <w:spacing w:line="360" w:lineRule="auto"/>
        <w:textAlignment w:val="auto"/>
        <w:rPr>
          <w:rFonts w:ascii="仿宋" w:hAnsi="仿宋" w:eastAsia="仿宋" w:cs="仿宋"/>
          <w:color w:val="auto"/>
          <w:sz w:val="24"/>
          <w:szCs w:val="24"/>
        </w:rPr>
      </w:pPr>
      <w:r>
        <w:rPr>
          <w:rFonts w:hint="eastAsia" w:ascii="仿宋" w:hAnsi="仿宋" w:eastAsia="仿宋" w:cs="仿宋"/>
          <w:color w:val="auto"/>
          <w:sz w:val="24"/>
          <w:szCs w:val="24"/>
        </w:rPr>
        <w:t>（2）备份响应文件（“.bfbs”格式）：</w:t>
      </w:r>
    </w:p>
    <w:p w14:paraId="6FEA0CE6">
      <w:pPr>
        <w:pStyle w:val="5"/>
        <w:keepNext w:val="0"/>
        <w:keepLines w:val="0"/>
        <w:pageBreakBefore w:val="0"/>
        <w:widowControl w:val="0"/>
        <w:kinsoku/>
        <w:wordWrap/>
        <w:overflowPunct/>
        <w:topLinePunct w:val="0"/>
        <w:bidi w:val="0"/>
        <w:snapToGrid w:val="0"/>
        <w:spacing w:line="360" w:lineRule="auto"/>
        <w:textAlignment w:val="auto"/>
        <w:rPr>
          <w:rFonts w:ascii="仿宋" w:hAnsi="仿宋" w:eastAsia="仿宋" w:cs="仿宋"/>
          <w:color w:val="auto"/>
          <w:sz w:val="24"/>
          <w:szCs w:val="24"/>
        </w:rPr>
      </w:pPr>
      <w:r>
        <w:rPr>
          <w:rFonts w:hint="eastAsia" w:ascii="仿宋" w:hAnsi="仿宋" w:eastAsia="仿宋" w:cs="仿宋"/>
          <w:color w:val="auto"/>
          <w:sz w:val="24"/>
          <w:szCs w:val="24"/>
        </w:rPr>
        <w:t>a.供应商可以将备份响应文件打包压缩并加密，压缩包命名为“XX单位备份响应文件”，加密密码由供应商自行保管；送达时间以采购代理机构实际接收时间为准。“备份响应文件”以投标截止时间前指定接收邮箱最终收到的文件为准，逾期或未按要求提供的视为未提供，建议供应商提前1日办理邮件提供事宜（接收人邮箱：</w:t>
      </w:r>
      <w:r>
        <w:rPr>
          <w:color w:val="auto"/>
          <w:sz w:val="24"/>
          <w:szCs w:val="24"/>
        </w:rPr>
        <w:fldChar w:fldCharType="begin"/>
      </w:r>
      <w:r>
        <w:rPr>
          <w:color w:val="auto"/>
          <w:sz w:val="24"/>
          <w:szCs w:val="24"/>
        </w:rPr>
        <w:instrText xml:space="preserve"> HYPERLINK "mailto:1207446769@qq.com，接收人：陈加轲，电话：15157655122" </w:instrText>
      </w:r>
      <w:r>
        <w:rPr>
          <w:color w:val="auto"/>
          <w:sz w:val="24"/>
          <w:szCs w:val="24"/>
        </w:rPr>
        <w:fldChar w:fldCharType="separate"/>
      </w:r>
      <w:r>
        <w:rPr>
          <w:rFonts w:hint="eastAsia" w:ascii="仿宋" w:hAnsi="仿宋" w:eastAsia="仿宋" w:cs="仿宋"/>
          <w:color w:val="auto"/>
          <w:sz w:val="24"/>
          <w:szCs w:val="24"/>
          <w:lang w:val="en-US" w:eastAsia="zh-CN"/>
        </w:rPr>
        <w:t>3265613387</w:t>
      </w:r>
      <w:r>
        <w:rPr>
          <w:rFonts w:hint="eastAsia" w:ascii="仿宋" w:hAnsi="仿宋" w:eastAsia="仿宋" w:cs="仿宋"/>
          <w:color w:val="auto"/>
          <w:sz w:val="24"/>
          <w:szCs w:val="24"/>
        </w:rPr>
        <w:t>@qq.com，接收人：朱</w:t>
      </w:r>
      <w:r>
        <w:rPr>
          <w:rFonts w:hint="eastAsia" w:ascii="仿宋" w:hAnsi="仿宋" w:eastAsia="仿宋" w:cs="仿宋"/>
          <w:color w:val="auto"/>
          <w:sz w:val="24"/>
          <w:szCs w:val="24"/>
          <w:lang w:eastAsia="zh-CN"/>
        </w:rPr>
        <w:t>先生</w:t>
      </w:r>
      <w:r>
        <w:rPr>
          <w:rFonts w:hint="eastAsia" w:ascii="仿宋" w:hAnsi="仿宋" w:eastAsia="仿宋" w:cs="仿宋"/>
          <w:color w:val="auto"/>
          <w:sz w:val="24"/>
          <w:szCs w:val="24"/>
        </w:rPr>
        <w:t>，电话：1</w:t>
      </w:r>
      <w:r>
        <w:rPr>
          <w:rFonts w:hint="eastAsia" w:ascii="仿宋" w:hAnsi="仿宋" w:eastAsia="仿宋" w:cs="仿宋"/>
          <w:color w:val="auto"/>
          <w:sz w:val="24"/>
          <w:szCs w:val="24"/>
        </w:rPr>
        <w:fldChar w:fldCharType="end"/>
      </w:r>
      <w:r>
        <w:rPr>
          <w:rFonts w:hint="eastAsia" w:ascii="仿宋" w:hAnsi="仿宋" w:eastAsia="仿宋" w:cs="仿宋"/>
          <w:color w:val="auto"/>
          <w:sz w:val="24"/>
          <w:szCs w:val="24"/>
        </w:rPr>
        <w:t>8609088999）；</w:t>
      </w:r>
    </w:p>
    <w:p w14:paraId="11F3F2D7">
      <w:pPr>
        <w:pStyle w:val="5"/>
        <w:keepNext w:val="0"/>
        <w:keepLines w:val="0"/>
        <w:pageBreakBefore w:val="0"/>
        <w:widowControl w:val="0"/>
        <w:kinsoku/>
        <w:wordWrap/>
        <w:overflowPunct/>
        <w:topLinePunct w:val="0"/>
        <w:bidi w:val="0"/>
        <w:snapToGrid w:val="0"/>
        <w:spacing w:line="360" w:lineRule="auto"/>
        <w:textAlignment w:val="auto"/>
        <w:rPr>
          <w:rFonts w:ascii="仿宋" w:hAnsi="仿宋" w:eastAsia="仿宋" w:cs="仿宋"/>
          <w:color w:val="auto"/>
          <w:sz w:val="24"/>
          <w:szCs w:val="24"/>
        </w:rPr>
      </w:pPr>
      <w:r>
        <w:rPr>
          <w:rFonts w:hint="eastAsia" w:ascii="仿宋" w:hAnsi="仿宋" w:eastAsia="仿宋" w:cs="仿宋"/>
          <w:color w:val="auto"/>
          <w:sz w:val="24"/>
          <w:szCs w:val="24"/>
        </w:rPr>
        <w:t>b.通过“新疆政府采购云平台”成功上传递交的“电子加密响应文件”已按时解密的，“备份响应文件”自动失效。投标截止时间前，投标供应商仅递交了“备份响应文件”而未将“电子加密响应文件”成功上传至“政府采购云平台”的，投标无效。</w:t>
      </w:r>
    </w:p>
    <w:p w14:paraId="2BDD3949">
      <w:pPr>
        <w:pStyle w:val="5"/>
        <w:keepNext w:val="0"/>
        <w:keepLines w:val="0"/>
        <w:pageBreakBefore w:val="0"/>
        <w:widowControl w:val="0"/>
        <w:kinsoku/>
        <w:wordWrap/>
        <w:overflowPunct/>
        <w:topLinePunct w:val="0"/>
        <w:bidi w:val="0"/>
        <w:snapToGrid w:val="0"/>
        <w:spacing w:line="360" w:lineRule="auto"/>
        <w:textAlignment w:val="auto"/>
        <w:rPr>
          <w:rFonts w:ascii="仿宋" w:hAnsi="仿宋" w:eastAsia="仿宋" w:cs="仿宋"/>
          <w:b/>
          <w:bCs/>
          <w:color w:val="auto"/>
          <w:sz w:val="24"/>
          <w:szCs w:val="24"/>
        </w:rPr>
      </w:pPr>
      <w:r>
        <w:rPr>
          <w:rFonts w:hint="eastAsia" w:ascii="仿宋" w:hAnsi="仿宋" w:eastAsia="仿宋" w:cs="仿宋"/>
          <w:b/>
          <w:bCs/>
          <w:color w:val="auto"/>
          <w:sz w:val="24"/>
          <w:szCs w:val="24"/>
          <w:lang w:eastAsia="zh-CN"/>
        </w:rPr>
        <w:t>（十八）响应文件</w:t>
      </w:r>
      <w:r>
        <w:rPr>
          <w:rFonts w:hint="eastAsia" w:ascii="仿宋" w:hAnsi="仿宋" w:eastAsia="仿宋" w:cs="仿宋"/>
          <w:b/>
          <w:bCs/>
          <w:color w:val="auto"/>
          <w:sz w:val="24"/>
          <w:szCs w:val="24"/>
        </w:rPr>
        <w:t>的递交要求</w:t>
      </w:r>
    </w:p>
    <w:p w14:paraId="56672E58">
      <w:pPr>
        <w:pStyle w:val="5"/>
        <w:keepNext w:val="0"/>
        <w:keepLines w:val="0"/>
        <w:pageBreakBefore w:val="0"/>
        <w:widowControl w:val="0"/>
        <w:kinsoku/>
        <w:wordWrap/>
        <w:overflowPunct/>
        <w:topLinePunct w:val="0"/>
        <w:bidi w:val="0"/>
        <w:snapToGrid w:val="0"/>
        <w:spacing w:line="360" w:lineRule="auto"/>
        <w:textAlignment w:val="auto"/>
        <w:rPr>
          <w:rFonts w:ascii="仿宋" w:hAnsi="仿宋" w:eastAsia="仿宋" w:cs="仿宋"/>
          <w:color w:val="auto"/>
          <w:sz w:val="24"/>
          <w:szCs w:val="24"/>
        </w:rPr>
      </w:pPr>
      <w:r>
        <w:rPr>
          <w:rFonts w:hint="eastAsia" w:ascii="仿宋" w:hAnsi="仿宋" w:eastAsia="仿宋" w:cs="仿宋"/>
          <w:color w:val="auto"/>
          <w:sz w:val="24"/>
          <w:szCs w:val="24"/>
        </w:rPr>
        <w:t>（1）供应商须按照</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和政采云平台的要求编制并加密</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。在</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递交截止时间以前完成</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的传输递交，截止时间后递交的</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，将被拒收。</w:t>
      </w:r>
    </w:p>
    <w:p w14:paraId="0C605A4D">
      <w:pPr>
        <w:pStyle w:val="5"/>
        <w:keepNext w:val="0"/>
        <w:keepLines w:val="0"/>
        <w:pageBreakBefore w:val="0"/>
        <w:widowControl w:val="0"/>
        <w:kinsoku/>
        <w:wordWrap/>
        <w:overflowPunct/>
        <w:topLinePunct w:val="0"/>
        <w:bidi w:val="0"/>
        <w:snapToGrid w:val="0"/>
        <w:spacing w:line="360" w:lineRule="auto"/>
        <w:textAlignment w:val="auto"/>
        <w:rPr>
          <w:rFonts w:ascii="仿宋" w:hAnsi="仿宋" w:eastAsia="仿宋" w:cs="仿宋"/>
          <w:color w:val="auto"/>
          <w:sz w:val="24"/>
          <w:szCs w:val="24"/>
        </w:rPr>
      </w:pPr>
      <w:r>
        <w:rPr>
          <w:rFonts w:hint="eastAsia" w:ascii="仿宋" w:hAnsi="仿宋" w:eastAsia="仿宋" w:cs="仿宋"/>
          <w:color w:val="auto"/>
          <w:sz w:val="24"/>
          <w:szCs w:val="24"/>
        </w:rPr>
        <w:t>（2）备份电子</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必须在投标截止时间前送达指定的投标地点。备份电子</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在截止时间后提交，采购组织机构将拒绝接收。</w:t>
      </w:r>
    </w:p>
    <w:p w14:paraId="009FAC59">
      <w:pPr>
        <w:pStyle w:val="5"/>
        <w:keepNext w:val="0"/>
        <w:keepLines w:val="0"/>
        <w:pageBreakBefore w:val="0"/>
        <w:widowControl w:val="0"/>
        <w:kinsoku/>
        <w:wordWrap/>
        <w:overflowPunct/>
        <w:topLinePunct w:val="0"/>
        <w:bidi w:val="0"/>
        <w:snapToGrid w:val="0"/>
        <w:spacing w:line="360" w:lineRule="auto"/>
        <w:textAlignment w:val="auto"/>
        <w:rPr>
          <w:rFonts w:ascii="仿宋" w:hAnsi="仿宋" w:eastAsia="仿宋" w:cs="仿宋"/>
          <w:color w:val="auto"/>
          <w:sz w:val="24"/>
          <w:szCs w:val="24"/>
        </w:rPr>
      </w:pPr>
      <w:r>
        <w:rPr>
          <w:rFonts w:hint="eastAsia" w:ascii="仿宋" w:hAnsi="仿宋" w:eastAsia="仿宋" w:cs="仿宋"/>
          <w:color w:val="auto"/>
          <w:sz w:val="24"/>
          <w:szCs w:val="24"/>
        </w:rPr>
        <w:t>（3）如有特殊情况，采购组织机构延长截止时间和开标时间，采购组织机构和供应商的权利和义务将受到新的截止时间和开标时间的约束。</w:t>
      </w:r>
    </w:p>
    <w:p w14:paraId="347F0647">
      <w:pPr>
        <w:pStyle w:val="5"/>
        <w:keepNext w:val="0"/>
        <w:keepLines w:val="0"/>
        <w:pageBreakBefore w:val="0"/>
        <w:widowControl w:val="0"/>
        <w:kinsoku/>
        <w:wordWrap/>
        <w:overflowPunct/>
        <w:topLinePunct w:val="0"/>
        <w:bidi w:val="0"/>
        <w:snapToGrid w:val="0"/>
        <w:spacing w:line="360" w:lineRule="auto"/>
        <w:textAlignment w:val="auto"/>
        <w:rPr>
          <w:rFonts w:ascii="仿宋" w:hAnsi="仿宋" w:eastAsia="仿宋" w:cs="仿宋"/>
          <w:color w:val="auto"/>
          <w:sz w:val="24"/>
          <w:szCs w:val="24"/>
          <w:lang w:eastAsia="zh-CN"/>
        </w:rPr>
      </w:pPr>
      <w:r>
        <w:rPr>
          <w:rFonts w:hint="eastAsia" w:ascii="仿宋" w:hAnsi="仿宋" w:eastAsia="仿宋" w:cs="仿宋"/>
          <w:b/>
          <w:bCs/>
          <w:color w:val="auto"/>
          <w:sz w:val="24"/>
          <w:szCs w:val="24"/>
          <w:lang w:eastAsia="zh-CN"/>
        </w:rPr>
        <w:t>（十九）响应文件的补充、修改与撤回</w:t>
      </w:r>
    </w:p>
    <w:p w14:paraId="3192983C">
      <w:pPr>
        <w:pStyle w:val="5"/>
        <w:keepNext w:val="0"/>
        <w:keepLines w:val="0"/>
        <w:pageBreakBefore w:val="0"/>
        <w:widowControl w:val="0"/>
        <w:kinsoku/>
        <w:wordWrap/>
        <w:overflowPunct/>
        <w:topLinePunct w:val="0"/>
        <w:bidi w:val="0"/>
        <w:snapToGrid w:val="0"/>
        <w:spacing w:line="360" w:lineRule="auto"/>
        <w:textAlignment w:val="auto"/>
        <w:rPr>
          <w:rFonts w:ascii="仿宋" w:hAnsi="仿宋" w:eastAsia="仿宋" w:cs="仿宋"/>
          <w:color w:val="auto"/>
          <w:sz w:val="24"/>
          <w:szCs w:val="24"/>
        </w:rPr>
      </w:pPr>
      <w:r>
        <w:rPr>
          <w:rFonts w:hint="eastAsia" w:ascii="仿宋" w:hAnsi="仿宋" w:eastAsia="仿宋" w:cs="仿宋"/>
          <w:color w:val="auto"/>
          <w:sz w:val="24"/>
          <w:szCs w:val="24"/>
        </w:rPr>
        <w:t>供应商应当在投标截止时间前完成电子交易文件的传输递交，投标截止时间前可以补充、修改或者撤回电子交易文件。补充或者修改电子交易文件的，应当先行撤回原文件，补充、修改后重新传输递交。投标截止时间前未完成传输的，视为</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撤回。投标截止时间后传输递交的</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，“政府采购云平台”将予以拒收。投标截止时间后，供应商不得修改（补充）或撤回其</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w:t>
      </w:r>
    </w:p>
    <w:p w14:paraId="13F43312">
      <w:pPr>
        <w:pStyle w:val="3"/>
        <w:rPr>
          <w:rFonts w:hint="eastAsia" w:ascii="仿宋" w:hAnsi="仿宋" w:eastAsia="仿宋" w:cs="仿宋"/>
          <w:color w:val="auto"/>
          <w:sz w:val="28"/>
          <w:szCs w:val="28"/>
          <w:lang w:eastAsia="zh-CN"/>
        </w:rPr>
      </w:pPr>
      <w:r>
        <w:rPr>
          <w:rFonts w:hint="eastAsia" w:ascii="仿宋" w:hAnsi="仿宋" w:eastAsia="仿宋" w:cs="仿宋"/>
          <w:color w:val="auto"/>
          <w:sz w:val="28"/>
          <w:szCs w:val="28"/>
        </w:rPr>
        <w:t>五、无效标、废标条款</w:t>
      </w:r>
      <w:bookmarkStart w:id="33" w:name="_Toc497129141"/>
      <w:bookmarkStart w:id="34" w:name="_Toc452657556"/>
    </w:p>
    <w:p w14:paraId="72D52031">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hint="eastAsia" w:ascii="仿宋" w:hAnsi="仿宋" w:eastAsia="仿宋" w:cs="仿宋"/>
          <w:b/>
          <w:bCs/>
          <w:color w:val="auto"/>
          <w:sz w:val="24"/>
          <w:szCs w:val="24"/>
          <w:lang w:val="en-US" w:eastAsia="zh-CN" w:bidi="en-US"/>
        </w:rPr>
      </w:pPr>
      <w:r>
        <w:rPr>
          <w:rFonts w:hint="eastAsia" w:ascii="仿宋" w:hAnsi="仿宋" w:eastAsia="仿宋" w:cs="仿宋"/>
          <w:b/>
          <w:bCs/>
          <w:color w:val="auto"/>
          <w:sz w:val="24"/>
          <w:szCs w:val="24"/>
          <w:lang w:val="en-US" w:eastAsia="zh-CN" w:bidi="en-US"/>
        </w:rPr>
        <w:t>（二十）无效标</w:t>
      </w:r>
    </w:p>
    <w:p w14:paraId="1BA72876">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有下列情形之一的，响应文件按无效标处理：</w:t>
      </w:r>
    </w:p>
    <w:p w14:paraId="430C9507">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w:t>
      </w:r>
      <w:r>
        <w:rPr>
          <w:rFonts w:hint="eastAsia" w:ascii="仿宋" w:hAnsi="仿宋" w:eastAsia="仿宋" w:cs="仿宋"/>
          <w:color w:val="auto"/>
          <w:sz w:val="24"/>
          <w:szCs w:val="24"/>
          <w:lang w:val="en-US" w:eastAsia="zh-CN"/>
        </w:rPr>
        <w:t>、</w:t>
      </w:r>
      <w:r>
        <w:rPr>
          <w:rFonts w:hint="eastAsia" w:ascii="仿宋" w:hAnsi="仿宋" w:eastAsia="仿宋" w:cs="仿宋"/>
          <w:color w:val="auto"/>
          <w:sz w:val="24"/>
          <w:szCs w:val="24"/>
          <w:lang w:eastAsia="zh-CN"/>
        </w:rPr>
        <w:t>报名的投标人与参加投标的投标人发生实质性变更的且未提供有效证明的；</w:t>
      </w:r>
    </w:p>
    <w:p w14:paraId="05E40D10">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w:t>
      </w:r>
      <w:r>
        <w:rPr>
          <w:rFonts w:hint="eastAsia" w:ascii="仿宋" w:hAnsi="仿宋" w:eastAsia="仿宋" w:cs="仿宋"/>
          <w:color w:val="auto"/>
          <w:sz w:val="24"/>
          <w:szCs w:val="24"/>
          <w:lang w:val="en-US" w:eastAsia="zh-CN"/>
        </w:rPr>
        <w:t>、</w:t>
      </w:r>
      <w:r>
        <w:rPr>
          <w:rFonts w:hint="eastAsia" w:ascii="仿宋" w:hAnsi="仿宋" w:eastAsia="仿宋" w:cs="仿宋"/>
          <w:color w:val="auto"/>
          <w:sz w:val="24"/>
          <w:szCs w:val="24"/>
          <w:lang w:eastAsia="zh-CN"/>
        </w:rPr>
        <w:t>投标人提交两份或两份以上内容不同的响应文件，未声明哪一份有效的；</w:t>
      </w:r>
    </w:p>
    <w:p w14:paraId="1C02A418">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3、响应文件非投标人法定代表人签署的，未提供或提供无效的法定代表人授权书；</w:t>
      </w:r>
    </w:p>
    <w:p w14:paraId="583733D3">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4、响应文件内容未按谈判文件规定签章或盖章的；</w:t>
      </w:r>
    </w:p>
    <w:p w14:paraId="5E75C659">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5</w:t>
      </w:r>
      <w:r>
        <w:rPr>
          <w:rFonts w:hint="eastAsia" w:ascii="仿宋" w:hAnsi="仿宋" w:eastAsia="仿宋" w:cs="仿宋"/>
          <w:color w:val="auto"/>
          <w:sz w:val="24"/>
          <w:szCs w:val="24"/>
          <w:lang w:eastAsia="zh-CN"/>
        </w:rPr>
        <w:t>、响应文件组成漏项或未按规定的格式编制或响应文件正、副本份数不足或内容不全或内容字迹模糊辨认不清的等而导致评标活动无法正常进行；</w:t>
      </w:r>
    </w:p>
    <w:p w14:paraId="6B8C97F3">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6</w:t>
      </w:r>
      <w:r>
        <w:rPr>
          <w:rFonts w:hint="eastAsia" w:ascii="仿宋" w:hAnsi="仿宋" w:eastAsia="仿宋" w:cs="仿宋"/>
          <w:color w:val="auto"/>
          <w:sz w:val="24"/>
          <w:szCs w:val="24"/>
          <w:lang w:eastAsia="zh-CN"/>
        </w:rPr>
        <w:t>、投标人未按谈判文件变更通知更改响应文件的；</w:t>
      </w:r>
    </w:p>
    <w:p w14:paraId="0E2ED30F">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7</w:t>
      </w:r>
      <w:r>
        <w:rPr>
          <w:rFonts w:hint="eastAsia" w:ascii="仿宋" w:hAnsi="仿宋" w:eastAsia="仿宋" w:cs="仿宋"/>
          <w:color w:val="auto"/>
          <w:sz w:val="24"/>
          <w:szCs w:val="24"/>
          <w:lang w:eastAsia="zh-CN"/>
        </w:rPr>
        <w:t>、《开标一览表》和《响应分项报价表》内容不完整且不接受修正意见或字迹不能辨认的或未提供；</w:t>
      </w:r>
    </w:p>
    <w:p w14:paraId="7AEA7450">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8</w:t>
      </w:r>
      <w:r>
        <w:rPr>
          <w:rFonts w:hint="eastAsia" w:ascii="仿宋" w:hAnsi="仿宋" w:eastAsia="仿宋" w:cs="仿宋"/>
          <w:color w:val="auto"/>
          <w:sz w:val="24"/>
          <w:szCs w:val="24"/>
          <w:lang w:eastAsia="zh-CN"/>
        </w:rPr>
        <w:t>、投标报价超过谈判文件规定的预算金额或最高限价；</w:t>
      </w:r>
    </w:p>
    <w:p w14:paraId="1D1B33B2">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9、</w:t>
      </w:r>
      <w:r>
        <w:rPr>
          <w:rFonts w:hint="eastAsia" w:ascii="仿宋" w:hAnsi="仿宋" w:eastAsia="仿宋" w:cs="仿宋"/>
          <w:color w:val="auto"/>
          <w:sz w:val="24"/>
          <w:szCs w:val="24"/>
          <w:lang w:eastAsia="zh-CN"/>
        </w:rPr>
        <w:t>因投标人原因编制错误造成经谈判小组修正后的报价达到或超过投标报价的0.5%；</w:t>
      </w:r>
    </w:p>
    <w:p w14:paraId="25309094">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10</w:t>
      </w:r>
      <w:r>
        <w:rPr>
          <w:rFonts w:hint="eastAsia" w:ascii="仿宋" w:hAnsi="仿宋" w:eastAsia="仿宋" w:cs="仿宋"/>
          <w:color w:val="auto"/>
          <w:sz w:val="24"/>
          <w:szCs w:val="24"/>
          <w:lang w:eastAsia="zh-CN"/>
        </w:rPr>
        <w:t>、投标人的报价明显低于其他通过符合性审查投标人的报价，有可能影响产品质量或者不能诚信履约的，且在规定时间内不能合理说明原因并提供证明材料的；</w:t>
      </w:r>
    </w:p>
    <w:p w14:paraId="1A758B43">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11、</w:t>
      </w:r>
      <w:r>
        <w:rPr>
          <w:rFonts w:hint="eastAsia" w:ascii="仿宋" w:hAnsi="仿宋" w:eastAsia="仿宋" w:cs="仿宋"/>
          <w:color w:val="auto"/>
          <w:sz w:val="24"/>
          <w:szCs w:val="24"/>
          <w:lang w:eastAsia="zh-CN"/>
        </w:rPr>
        <w:t>未实质性响应谈判文件中条款要求的响应文件；</w:t>
      </w:r>
    </w:p>
    <w:p w14:paraId="693686B5">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12</w:t>
      </w:r>
      <w:r>
        <w:rPr>
          <w:rFonts w:hint="eastAsia" w:ascii="仿宋" w:hAnsi="仿宋" w:eastAsia="仿宋" w:cs="仿宋"/>
          <w:color w:val="auto"/>
          <w:sz w:val="24"/>
          <w:szCs w:val="24"/>
          <w:lang w:eastAsia="zh-CN"/>
        </w:rPr>
        <w:t>、不符合采购范围、技术规格、技术标准的要求无法满足采购人使用要求；</w:t>
      </w:r>
    </w:p>
    <w:p w14:paraId="51E0AB08">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13</w:t>
      </w:r>
      <w:r>
        <w:rPr>
          <w:rFonts w:hint="eastAsia" w:ascii="仿宋" w:hAnsi="仿宋" w:eastAsia="仿宋" w:cs="仿宋"/>
          <w:color w:val="auto"/>
          <w:sz w:val="24"/>
          <w:szCs w:val="24"/>
          <w:lang w:eastAsia="zh-CN"/>
        </w:rPr>
        <w:t>、响应文件附有采购人不能接受的条款；</w:t>
      </w:r>
    </w:p>
    <w:p w14:paraId="0B5DDA4D">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14</w:t>
      </w:r>
      <w:r>
        <w:rPr>
          <w:rFonts w:hint="eastAsia" w:ascii="仿宋" w:hAnsi="仿宋" w:eastAsia="仿宋" w:cs="仿宋"/>
          <w:color w:val="auto"/>
          <w:sz w:val="24"/>
          <w:szCs w:val="24"/>
          <w:lang w:eastAsia="zh-CN"/>
        </w:rPr>
        <w:t>、响应文件中提供了赠品或者与本项目采购无关的其他商品、服务；</w:t>
      </w:r>
    </w:p>
    <w:p w14:paraId="014C3A19">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15</w:t>
      </w:r>
      <w:r>
        <w:rPr>
          <w:rFonts w:hint="eastAsia" w:ascii="仿宋" w:hAnsi="仿宋" w:eastAsia="仿宋" w:cs="仿宋"/>
          <w:color w:val="auto"/>
          <w:sz w:val="24"/>
          <w:szCs w:val="24"/>
          <w:lang w:eastAsia="zh-CN"/>
        </w:rPr>
        <w:t>、响应文件中承诺的投标有效期少于谈判文件中载明的投标有效期；</w:t>
      </w:r>
    </w:p>
    <w:p w14:paraId="11C38552">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16</w:t>
      </w:r>
      <w:r>
        <w:rPr>
          <w:rFonts w:hint="eastAsia" w:ascii="仿宋" w:hAnsi="仿宋" w:eastAsia="仿宋" w:cs="仿宋"/>
          <w:color w:val="auto"/>
          <w:sz w:val="24"/>
          <w:szCs w:val="24"/>
          <w:lang w:eastAsia="zh-CN"/>
        </w:rPr>
        <w:t>、投标人串通投标，妨碍其他投标人的竞争行为，损害采购人或者其他投标人的合法权益；</w:t>
      </w:r>
    </w:p>
    <w:p w14:paraId="6CC1CF7C">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17</w:t>
      </w:r>
      <w:r>
        <w:rPr>
          <w:rFonts w:hint="eastAsia" w:ascii="仿宋" w:hAnsi="仿宋" w:eastAsia="仿宋" w:cs="仿宋"/>
          <w:color w:val="auto"/>
          <w:sz w:val="24"/>
          <w:szCs w:val="24"/>
          <w:lang w:eastAsia="zh-CN"/>
        </w:rPr>
        <w:t>、违反国家及政府部门相关法律、法规、文件规定或经谈判小组认定的其他属于重大偏离；</w:t>
      </w:r>
    </w:p>
    <w:p w14:paraId="6C2ED6EB">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hint="eastAsia" w:ascii="仿宋" w:hAnsi="仿宋" w:eastAsia="仿宋" w:cs="仿宋"/>
          <w:b/>
          <w:bCs/>
          <w:color w:val="auto"/>
          <w:sz w:val="24"/>
          <w:szCs w:val="24"/>
          <w:lang w:val="en-US" w:eastAsia="zh-CN" w:bidi="en-US"/>
        </w:rPr>
      </w:pPr>
      <w:r>
        <w:rPr>
          <w:rFonts w:hint="eastAsia" w:ascii="仿宋" w:hAnsi="仿宋" w:eastAsia="仿宋" w:cs="仿宋"/>
          <w:b/>
          <w:bCs/>
          <w:color w:val="auto"/>
          <w:sz w:val="24"/>
          <w:szCs w:val="24"/>
          <w:lang w:val="en-US" w:eastAsia="zh-CN" w:bidi="en-US"/>
        </w:rPr>
        <w:t>（二十一）废标</w:t>
      </w:r>
    </w:p>
    <w:p w14:paraId="05FD1A14">
      <w:pPr>
        <w:keepNext w:val="0"/>
        <w:keepLines w:val="0"/>
        <w:pageBreakBefore w:val="0"/>
        <w:widowControl w:val="0"/>
        <w:kinsoku/>
        <w:wordWrap/>
        <w:overflowPunct/>
        <w:topLinePunct w:val="0"/>
        <w:autoSpaceDE/>
        <w:autoSpaceDN/>
        <w:bidi w:val="0"/>
        <w:adjustRightInd/>
        <w:snapToGrid/>
        <w:spacing w:line="360" w:lineRule="auto"/>
        <w:ind w:firstLine="735" w:firstLineChars="3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lang w:eastAsia="zh-CN"/>
        </w:rPr>
        <w:t>符合谈判文件规定废标情形的；</w:t>
      </w:r>
    </w:p>
    <w:p w14:paraId="66AAB3EA">
      <w:pPr>
        <w:keepNext w:val="0"/>
        <w:keepLines w:val="0"/>
        <w:pageBreakBefore w:val="0"/>
        <w:widowControl w:val="0"/>
        <w:kinsoku/>
        <w:wordWrap/>
        <w:overflowPunct/>
        <w:topLinePunct w:val="0"/>
        <w:autoSpaceDE/>
        <w:autoSpaceDN/>
        <w:bidi w:val="0"/>
        <w:adjustRightInd/>
        <w:snapToGrid/>
        <w:spacing w:line="360" w:lineRule="auto"/>
        <w:ind w:firstLine="735" w:firstLineChars="3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lang w:eastAsia="zh-CN"/>
        </w:rPr>
        <w:t>出现影响采购公正的违法、违规行为的；</w:t>
      </w:r>
    </w:p>
    <w:p w14:paraId="5CB1B0A4">
      <w:pPr>
        <w:keepNext w:val="0"/>
        <w:keepLines w:val="0"/>
        <w:pageBreakBefore w:val="0"/>
        <w:widowControl w:val="0"/>
        <w:kinsoku/>
        <w:wordWrap/>
        <w:overflowPunct/>
        <w:topLinePunct w:val="0"/>
        <w:autoSpaceDE/>
        <w:autoSpaceDN/>
        <w:bidi w:val="0"/>
        <w:adjustRightInd/>
        <w:snapToGrid/>
        <w:spacing w:line="360" w:lineRule="auto"/>
        <w:ind w:firstLine="735" w:firstLineChars="3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lang w:eastAsia="zh-CN"/>
        </w:rPr>
        <w:t>供应商的报价均超过了采购预算（或最高限价），采购人不能支付的;</w:t>
      </w:r>
    </w:p>
    <w:p w14:paraId="14FA7EE5">
      <w:pPr>
        <w:keepNext w:val="0"/>
        <w:keepLines w:val="0"/>
        <w:pageBreakBefore w:val="0"/>
        <w:widowControl w:val="0"/>
        <w:kinsoku/>
        <w:wordWrap/>
        <w:overflowPunct/>
        <w:topLinePunct w:val="0"/>
        <w:autoSpaceDE/>
        <w:autoSpaceDN/>
        <w:bidi w:val="0"/>
        <w:adjustRightInd/>
        <w:snapToGrid/>
        <w:spacing w:line="360" w:lineRule="auto"/>
        <w:ind w:firstLine="735" w:firstLineChars="3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lang w:eastAsia="zh-CN"/>
        </w:rPr>
        <w:t>因重大变故，采购任务取消的。</w:t>
      </w:r>
    </w:p>
    <w:p w14:paraId="4D00BB87">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b/>
          <w:bCs/>
          <w:color w:val="auto"/>
          <w:sz w:val="24"/>
          <w:szCs w:val="24"/>
          <w:lang w:eastAsia="zh-CN"/>
        </w:rPr>
      </w:pPr>
      <w:r>
        <w:rPr>
          <w:rFonts w:hint="eastAsia" w:ascii="仿宋" w:hAnsi="仿宋" w:eastAsia="仿宋" w:cs="仿宋"/>
          <w:b/>
          <w:bCs/>
          <w:color w:val="auto"/>
          <w:sz w:val="24"/>
          <w:szCs w:val="24"/>
          <w:lang w:eastAsia="zh-CN"/>
        </w:rPr>
        <w:t>（二十二）突发情况处理</w:t>
      </w:r>
    </w:p>
    <w:p w14:paraId="1CB462E4">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采购过程中出现以下情形，导致电子交易平台无法正常运行，或者无法保证电子交易的公平、公正和安全时，采购组织机构可中止电子交易活动：</w:t>
      </w:r>
    </w:p>
    <w:p w14:paraId="7DE55315">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 xml:space="preserve">（1）电子交易平台发生故障而无法登录访问的； </w:t>
      </w:r>
    </w:p>
    <w:p w14:paraId="5DDD2660">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（2）电子交易平台应用或数据库出现错误，不能进行正常操作的；</w:t>
      </w:r>
    </w:p>
    <w:p w14:paraId="63FBF59F">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（3）电子交易平台发现严重安全漏洞，有潜在泄密危险的；</w:t>
      </w:r>
    </w:p>
    <w:p w14:paraId="0FDEE430">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 xml:space="preserve">（4）病毒发作导致不能进行正常操作的； </w:t>
      </w:r>
    </w:p>
    <w:p w14:paraId="4172A352">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（5）其他无法保证电子交易的公平、公正和安全的情况。</w:t>
      </w:r>
    </w:p>
    <w:p w14:paraId="0D588C9C">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出现前款规定情形，不影响采购公平、公正性的，采购组织机构可以待上述情形消除后继续组织电子交易活动，也可以决定某些环节以纸质形式进行；影响或可能影响采购公平、公正性的，应当重新采购。</w:t>
      </w:r>
    </w:p>
    <w:p w14:paraId="76E8EAF2">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lang w:eastAsia="zh-CN"/>
        </w:rPr>
        <w:t>采购代理机构或评审小组因不可抗力（不可抗力包括但不限于自然灾害、断电、传播疫病等）原因造成电子交易活动无法正常运行的，将采取以下措施：</w:t>
      </w:r>
    </w:p>
    <w:p w14:paraId="01B1ECD4">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 xml:space="preserve">（1）短时间内能消除不可抗力因素的，采购代理机构或评审小组在消除不可抗力因素后继续组织电子交易活动； </w:t>
      </w:r>
    </w:p>
    <w:p w14:paraId="714F5FD3">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（2）长时间内无法消除不可抗力因素的，采购代理机构或评审小组将中止电子交易活动。中止电子交易活动的，采购人应当重新组织政府采购活动。</w:t>
      </w:r>
    </w:p>
    <w:p w14:paraId="4DB155D3">
      <w:pPr>
        <w:pStyle w:val="3"/>
        <w:jc w:val="center"/>
        <w:rPr>
          <w:rFonts w:hint="eastAsia" w:ascii="仿宋" w:hAnsi="仿宋" w:eastAsia="仿宋" w:cs="仿宋"/>
          <w:color w:val="auto"/>
          <w:sz w:val="28"/>
          <w:szCs w:val="28"/>
        </w:rPr>
      </w:pPr>
    </w:p>
    <w:p w14:paraId="0A32CD7C">
      <w:pPr>
        <w:pStyle w:val="3"/>
        <w:jc w:val="center"/>
        <w:rPr>
          <w:rFonts w:ascii="仿宋" w:hAnsi="仿宋" w:eastAsia="仿宋" w:cs="仿宋"/>
          <w:color w:val="auto"/>
          <w:sz w:val="28"/>
          <w:szCs w:val="28"/>
        </w:rPr>
      </w:pPr>
      <w:r>
        <w:rPr>
          <w:rFonts w:hint="eastAsia" w:ascii="仿宋" w:hAnsi="仿宋" w:eastAsia="仿宋" w:cs="仿宋"/>
          <w:color w:val="auto"/>
          <w:sz w:val="28"/>
          <w:szCs w:val="28"/>
        </w:rPr>
        <w:t>六、开标</w:t>
      </w:r>
      <w:r>
        <w:rPr>
          <w:rFonts w:hint="eastAsia" w:ascii="仿宋" w:hAnsi="仿宋" w:eastAsia="仿宋" w:cs="仿宋"/>
          <w:color w:val="auto"/>
          <w:sz w:val="28"/>
          <w:szCs w:val="28"/>
          <w:lang w:eastAsia="zh-CN"/>
        </w:rPr>
        <w:t>、评标和定标</w:t>
      </w:r>
      <w:bookmarkEnd w:id="33"/>
      <w:bookmarkEnd w:id="34"/>
    </w:p>
    <w:p w14:paraId="360CE1FB">
      <w:pPr>
        <w:keepNext w:val="0"/>
        <w:keepLines w:val="0"/>
        <w:pageBreakBefore w:val="0"/>
        <w:widowControl w:val="0"/>
        <w:kinsoku/>
        <w:wordWrap/>
        <w:overflowPunct/>
        <w:topLinePunct w:val="0"/>
        <w:bidi w:val="0"/>
        <w:snapToGrid w:val="0"/>
        <w:spacing w:line="360" w:lineRule="auto"/>
        <w:ind w:firstLine="359" w:firstLineChars="147"/>
        <w:textAlignment w:val="auto"/>
        <w:rPr>
          <w:rFonts w:ascii="仿宋" w:hAnsi="仿宋" w:eastAsia="仿宋" w:cs="仿宋"/>
          <w:b/>
          <w:bCs/>
          <w:color w:val="auto"/>
          <w:sz w:val="24"/>
          <w:szCs w:val="24"/>
        </w:rPr>
      </w:pPr>
      <w:r>
        <w:rPr>
          <w:rFonts w:hint="eastAsia" w:ascii="仿宋" w:hAnsi="仿宋" w:eastAsia="仿宋" w:cs="仿宋"/>
          <w:b/>
          <w:bCs/>
          <w:color w:val="auto"/>
          <w:sz w:val="24"/>
          <w:szCs w:val="24"/>
        </w:rPr>
        <w:t>（二十</w:t>
      </w:r>
      <w:r>
        <w:rPr>
          <w:rFonts w:hint="eastAsia" w:ascii="仿宋" w:hAnsi="仿宋" w:eastAsia="仿宋" w:cs="仿宋"/>
          <w:b/>
          <w:bCs/>
          <w:color w:val="auto"/>
          <w:sz w:val="24"/>
          <w:szCs w:val="24"/>
          <w:lang w:eastAsia="zh-CN"/>
        </w:rPr>
        <w:t>三</w:t>
      </w:r>
      <w:r>
        <w:rPr>
          <w:rFonts w:hint="eastAsia" w:ascii="仿宋" w:hAnsi="仿宋" w:eastAsia="仿宋" w:cs="仿宋"/>
          <w:b/>
          <w:bCs/>
          <w:color w:val="auto"/>
          <w:sz w:val="24"/>
          <w:szCs w:val="24"/>
        </w:rPr>
        <w:t>）开标程序</w:t>
      </w:r>
    </w:p>
    <w:p w14:paraId="7B447430">
      <w:pPr>
        <w:keepNext w:val="0"/>
        <w:keepLines w:val="0"/>
        <w:pageBreakBefore w:val="0"/>
        <w:widowControl w:val="0"/>
        <w:kinsoku/>
        <w:wordWrap/>
        <w:overflowPunct/>
        <w:topLinePunct w:val="0"/>
        <w:bidi w:val="0"/>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（1）</w:t>
      </w:r>
      <w:r>
        <w:rPr>
          <w:rFonts w:hint="eastAsia" w:ascii="仿宋" w:hAnsi="仿宋" w:eastAsia="仿宋" w:cs="仿宋"/>
          <w:color w:val="auto"/>
          <w:sz w:val="24"/>
          <w:szCs w:val="24"/>
        </w:rPr>
        <w:t>开标时间到后，主持人宣布开标会议开始。</w:t>
      </w:r>
    </w:p>
    <w:p w14:paraId="637E064F">
      <w:pPr>
        <w:keepNext w:val="0"/>
        <w:keepLines w:val="0"/>
        <w:pageBreakBefore w:val="0"/>
        <w:widowControl w:val="0"/>
        <w:kinsoku/>
        <w:wordWrap/>
        <w:overflowPunct/>
        <w:topLinePunct w:val="0"/>
        <w:bidi w:val="0"/>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（2）响应文件</w:t>
      </w:r>
      <w:r>
        <w:rPr>
          <w:rFonts w:hint="eastAsia" w:ascii="仿宋" w:hAnsi="仿宋" w:eastAsia="仿宋" w:cs="仿宋"/>
          <w:color w:val="auto"/>
          <w:sz w:val="24"/>
          <w:szCs w:val="24"/>
        </w:rPr>
        <w:t>解密（</w:t>
      </w:r>
      <w:r>
        <w:rPr>
          <w:rFonts w:hint="eastAsia" w:ascii="仿宋" w:hAnsi="仿宋" w:eastAsia="仿宋" w:cs="仿宋"/>
          <w:b/>
          <w:color w:val="auto"/>
          <w:sz w:val="24"/>
          <w:szCs w:val="24"/>
        </w:rPr>
        <w:t>解密规定见《供应商须知前附表》</w:t>
      </w:r>
      <w:r>
        <w:rPr>
          <w:rFonts w:hint="eastAsia" w:ascii="仿宋" w:hAnsi="仿宋" w:eastAsia="仿宋" w:cs="仿宋"/>
          <w:color w:val="auto"/>
          <w:sz w:val="24"/>
          <w:szCs w:val="24"/>
        </w:rPr>
        <w:t>）。</w:t>
      </w:r>
    </w:p>
    <w:p w14:paraId="65D35D5B">
      <w:pPr>
        <w:keepNext w:val="0"/>
        <w:keepLines w:val="0"/>
        <w:pageBreakBefore w:val="0"/>
        <w:widowControl w:val="0"/>
        <w:kinsoku/>
        <w:wordWrap/>
        <w:overflowPunct/>
        <w:topLinePunct w:val="0"/>
        <w:bidi w:val="0"/>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（3）响应文件</w:t>
      </w:r>
      <w:r>
        <w:rPr>
          <w:rFonts w:hint="eastAsia" w:ascii="仿宋" w:hAnsi="仿宋" w:eastAsia="仿宋" w:cs="仿宋"/>
          <w:color w:val="auto"/>
          <w:sz w:val="24"/>
          <w:szCs w:val="24"/>
        </w:rPr>
        <w:t>解密异常情况处理（</w:t>
      </w:r>
      <w:r>
        <w:rPr>
          <w:rFonts w:hint="eastAsia" w:ascii="仿宋" w:hAnsi="仿宋" w:eastAsia="仿宋" w:cs="仿宋"/>
          <w:b/>
          <w:color w:val="auto"/>
          <w:sz w:val="24"/>
          <w:szCs w:val="24"/>
        </w:rPr>
        <w:t>处理办法见《供应商须知前附表》</w:t>
      </w:r>
      <w:r>
        <w:rPr>
          <w:rFonts w:hint="eastAsia" w:ascii="仿宋" w:hAnsi="仿宋" w:eastAsia="仿宋" w:cs="仿宋"/>
          <w:color w:val="auto"/>
          <w:sz w:val="24"/>
          <w:szCs w:val="24"/>
        </w:rPr>
        <w:t>）。</w:t>
      </w:r>
    </w:p>
    <w:p w14:paraId="4D5D5AA9">
      <w:pPr>
        <w:keepNext w:val="0"/>
        <w:keepLines w:val="0"/>
        <w:pageBreakBefore w:val="0"/>
        <w:widowControl w:val="0"/>
        <w:kinsoku/>
        <w:wordWrap/>
        <w:overflowPunct/>
        <w:topLinePunct w:val="0"/>
        <w:bidi w:val="0"/>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（4）</w:t>
      </w:r>
      <w:r>
        <w:rPr>
          <w:rFonts w:hint="eastAsia" w:ascii="仿宋" w:hAnsi="仿宋" w:eastAsia="仿宋" w:cs="仿宋"/>
          <w:color w:val="auto"/>
          <w:sz w:val="24"/>
          <w:szCs w:val="24"/>
        </w:rPr>
        <w:t>公布</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解密情况（</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成功解密的供应商名单等信息），组织签署</w:t>
      </w:r>
      <w:r>
        <w:rPr>
          <w:rFonts w:hint="eastAsia" w:ascii="仿宋" w:hAnsi="仿宋" w:eastAsia="仿宋" w:cs="仿宋"/>
          <w:b/>
          <w:bCs/>
          <w:color w:val="auto"/>
          <w:sz w:val="24"/>
          <w:szCs w:val="24"/>
        </w:rPr>
        <w:t>《政府采购活动现场确认声明书》，供应商应在20分钟内通过邮件形式将经签署的《政府采购活动现场确认声明书》发送至采购代理机构指定邮箱</w:t>
      </w:r>
      <w:r>
        <w:rPr>
          <w:rFonts w:hint="eastAsia" w:ascii="仿宋" w:hAnsi="仿宋" w:eastAsia="仿宋" w:cs="仿宋"/>
          <w:b/>
          <w:bCs/>
          <w:color w:val="auto"/>
          <w:sz w:val="24"/>
          <w:szCs w:val="24"/>
          <w:lang w:val="en-US" w:eastAsia="zh-CN"/>
        </w:rPr>
        <w:t>3265613387</w:t>
      </w:r>
      <w:r>
        <w:rPr>
          <w:rFonts w:hint="eastAsia" w:ascii="仿宋" w:hAnsi="仿宋" w:eastAsia="仿宋" w:cs="仿宋"/>
          <w:b/>
          <w:bCs/>
          <w:color w:val="auto"/>
          <w:sz w:val="24"/>
          <w:szCs w:val="24"/>
          <w:lang w:eastAsia="zh-CN"/>
        </w:rPr>
        <w:t>@qq.com</w:t>
      </w:r>
      <w:r>
        <w:rPr>
          <w:rFonts w:hint="eastAsia" w:ascii="仿宋" w:hAnsi="仿宋" w:eastAsia="仿宋" w:cs="仿宋"/>
          <w:b/>
          <w:bCs/>
          <w:color w:val="auto"/>
          <w:sz w:val="24"/>
          <w:szCs w:val="24"/>
        </w:rPr>
        <w:t xml:space="preserve"> ，逾期发送或未发送的视为无异议</w:t>
      </w:r>
      <w:r>
        <w:rPr>
          <w:rFonts w:hint="eastAsia" w:ascii="仿宋" w:hAnsi="仿宋" w:eastAsia="仿宋" w:cs="仿宋"/>
          <w:color w:val="auto"/>
          <w:sz w:val="24"/>
          <w:szCs w:val="24"/>
        </w:rPr>
        <w:t>。</w:t>
      </w:r>
    </w:p>
    <w:p w14:paraId="7484CD0E">
      <w:pPr>
        <w:keepNext w:val="0"/>
        <w:keepLines w:val="0"/>
        <w:pageBreakBefore w:val="0"/>
        <w:widowControl w:val="0"/>
        <w:kinsoku/>
        <w:wordWrap/>
        <w:overflowPunct/>
        <w:topLinePunct w:val="0"/>
        <w:bidi w:val="0"/>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（5）</w:t>
      </w:r>
      <w:r>
        <w:rPr>
          <w:rFonts w:hint="eastAsia" w:ascii="仿宋" w:hAnsi="仿宋" w:eastAsia="仿宋" w:cs="仿宋"/>
          <w:color w:val="auto"/>
          <w:sz w:val="24"/>
          <w:szCs w:val="24"/>
        </w:rPr>
        <w:t>开启标书信息（资格</w:t>
      </w:r>
      <w:r>
        <w:rPr>
          <w:rFonts w:hint="eastAsia" w:ascii="仿宋" w:hAnsi="仿宋" w:eastAsia="仿宋" w:cs="仿宋"/>
          <w:color w:val="auto"/>
          <w:sz w:val="24"/>
          <w:szCs w:val="24"/>
          <w:lang w:eastAsia="zh-CN"/>
        </w:rPr>
        <w:t>证明</w:t>
      </w:r>
      <w:r>
        <w:rPr>
          <w:rFonts w:hint="eastAsia" w:ascii="仿宋" w:hAnsi="仿宋" w:eastAsia="仿宋" w:cs="仿宋"/>
          <w:color w:val="auto"/>
          <w:sz w:val="24"/>
          <w:szCs w:val="24"/>
        </w:rPr>
        <w:t>文件、商务技术文件）。标书信息开启后，首先由采购人或采购代理机构</w:t>
      </w:r>
      <w:r>
        <w:rPr>
          <w:rFonts w:hint="eastAsia" w:ascii="仿宋" w:hAnsi="仿宋" w:eastAsia="仿宋" w:cs="仿宋"/>
          <w:color w:val="auto"/>
          <w:sz w:val="24"/>
          <w:szCs w:val="24"/>
          <w:lang w:eastAsia="zh-CN"/>
        </w:rPr>
        <w:t>或评审小组</w:t>
      </w:r>
      <w:r>
        <w:rPr>
          <w:rFonts w:hint="eastAsia" w:ascii="仿宋" w:hAnsi="仿宋" w:eastAsia="仿宋" w:cs="仿宋"/>
          <w:color w:val="auto"/>
          <w:sz w:val="24"/>
          <w:szCs w:val="24"/>
        </w:rPr>
        <w:t>依法对投标供应商的资格</w:t>
      </w:r>
      <w:r>
        <w:rPr>
          <w:rFonts w:hint="eastAsia" w:ascii="仿宋" w:hAnsi="仿宋" w:eastAsia="仿宋" w:cs="仿宋"/>
          <w:color w:val="auto"/>
          <w:sz w:val="24"/>
          <w:szCs w:val="24"/>
          <w:lang w:eastAsia="zh-CN"/>
        </w:rPr>
        <w:t>证明</w:t>
      </w:r>
      <w:r>
        <w:rPr>
          <w:rFonts w:hint="eastAsia" w:ascii="仿宋" w:hAnsi="仿宋" w:eastAsia="仿宋" w:cs="仿宋"/>
          <w:color w:val="auto"/>
          <w:sz w:val="24"/>
          <w:szCs w:val="24"/>
        </w:rPr>
        <w:t>文件进行审查（具体见资格性检查）， 审查结束公布投标供应商的资格符合情况。资格审查未获通过的供应商，其商务技术文件及报价文件不再进入评审。</w:t>
      </w:r>
    </w:p>
    <w:p w14:paraId="14DF5C63">
      <w:pPr>
        <w:keepNext w:val="0"/>
        <w:keepLines w:val="0"/>
        <w:pageBreakBefore w:val="0"/>
        <w:widowControl w:val="0"/>
        <w:kinsoku/>
        <w:wordWrap/>
        <w:overflowPunct/>
        <w:topLinePunct w:val="0"/>
        <w:bidi w:val="0"/>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（6）</w:t>
      </w:r>
      <w:r>
        <w:rPr>
          <w:rFonts w:hint="eastAsia" w:ascii="仿宋" w:hAnsi="仿宋" w:eastAsia="仿宋" w:cs="仿宋"/>
          <w:color w:val="auto"/>
          <w:sz w:val="24"/>
          <w:szCs w:val="24"/>
        </w:rPr>
        <w:t>开启有效投标供应商的报价，公布开标一览表有关内容，</w:t>
      </w:r>
      <w:r>
        <w:rPr>
          <w:rFonts w:hint="eastAsia" w:ascii="仿宋" w:hAnsi="仿宋" w:eastAsia="仿宋" w:cs="仿宋"/>
          <w:color w:val="auto"/>
          <w:sz w:val="24"/>
          <w:szCs w:val="24"/>
          <w:lang w:bidi="zh-CN"/>
        </w:rPr>
        <w:t>并【开启签章时段】，供应商对开标记录进行在线签章确认（不予确认的应说明理由，否则视为无异议）</w:t>
      </w:r>
      <w:r>
        <w:rPr>
          <w:rFonts w:hint="eastAsia" w:ascii="仿宋" w:hAnsi="仿宋" w:eastAsia="仿宋" w:cs="仿宋"/>
          <w:color w:val="auto"/>
          <w:sz w:val="24"/>
          <w:szCs w:val="24"/>
        </w:rPr>
        <w:t>。开标结束后，由</w:t>
      </w:r>
      <w:r>
        <w:rPr>
          <w:rFonts w:hint="eastAsia" w:ascii="仿宋" w:hAnsi="仿宋" w:eastAsia="仿宋" w:cs="仿宋"/>
          <w:color w:val="auto"/>
          <w:sz w:val="24"/>
          <w:szCs w:val="24"/>
          <w:lang w:eastAsia="zh-CN"/>
        </w:rPr>
        <w:t>谈判小组</w:t>
      </w:r>
      <w:r>
        <w:rPr>
          <w:rFonts w:hint="eastAsia" w:ascii="仿宋" w:hAnsi="仿宋" w:eastAsia="仿宋" w:cs="仿宋"/>
          <w:color w:val="auto"/>
          <w:sz w:val="24"/>
          <w:szCs w:val="24"/>
        </w:rPr>
        <w:t>对报价的合理性、准确性等进行审查核实。</w:t>
      </w:r>
    </w:p>
    <w:p w14:paraId="6A9AD940">
      <w:pPr>
        <w:keepNext w:val="0"/>
        <w:keepLines w:val="0"/>
        <w:pageBreakBefore w:val="0"/>
        <w:widowControl w:val="0"/>
        <w:kinsoku/>
        <w:wordWrap/>
        <w:overflowPunct/>
        <w:topLinePunct w:val="0"/>
        <w:bidi w:val="0"/>
        <w:snapToGrid w:val="0"/>
        <w:spacing w:line="360" w:lineRule="auto"/>
        <w:ind w:firstLine="490" w:firstLineChars="200"/>
        <w:textAlignment w:val="auto"/>
        <w:rPr>
          <w:color w:val="auto"/>
          <w:sz w:val="24"/>
          <w:szCs w:val="24"/>
        </w:rPr>
      </w:pPr>
      <w:r>
        <w:rPr>
          <w:rFonts w:hint="eastAsia" w:ascii="仿宋" w:hAnsi="仿宋" w:eastAsia="仿宋" w:cs="仿宋"/>
          <w:color w:val="auto"/>
          <w:sz w:val="24"/>
          <w:szCs w:val="24"/>
          <w:lang w:eastAsia="zh-CN"/>
        </w:rPr>
        <w:t>（7）商务技术评审结束后，主持人公布商务技术评审无效投标供应商名单和商务技术评审有效投标供应商名单。商务技术评审无效的供应商，其报价不再进入评审。</w:t>
      </w:r>
    </w:p>
    <w:p w14:paraId="255D465A">
      <w:pPr>
        <w:keepNext w:val="0"/>
        <w:keepLines w:val="0"/>
        <w:pageBreakBefore w:val="0"/>
        <w:widowControl w:val="0"/>
        <w:kinsoku/>
        <w:wordWrap/>
        <w:overflowPunct/>
        <w:topLinePunct w:val="0"/>
        <w:bidi w:val="0"/>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（8）</w:t>
      </w:r>
      <w:r>
        <w:rPr>
          <w:rFonts w:hint="eastAsia" w:ascii="仿宋" w:hAnsi="仿宋" w:eastAsia="仿宋" w:cs="仿宋"/>
          <w:color w:val="auto"/>
          <w:sz w:val="24"/>
          <w:szCs w:val="24"/>
        </w:rPr>
        <w:t>评审结束后，采购代理机构在系统上公布评审结果。</w:t>
      </w:r>
    </w:p>
    <w:p w14:paraId="45582E00">
      <w:pPr>
        <w:keepNext w:val="0"/>
        <w:keepLines w:val="0"/>
        <w:pageBreakBefore w:val="0"/>
        <w:widowControl w:val="0"/>
        <w:kinsoku/>
        <w:wordWrap/>
        <w:overflowPunct/>
        <w:topLinePunct w:val="0"/>
        <w:bidi w:val="0"/>
        <w:snapToGrid w:val="0"/>
        <w:spacing w:line="360" w:lineRule="auto"/>
        <w:ind w:left="480"/>
        <w:textAlignment w:val="auto"/>
        <w:rPr>
          <w:rFonts w:ascii="仿宋" w:hAnsi="仿宋" w:eastAsia="仿宋" w:cs="仿宋"/>
          <w:b/>
          <w:color w:val="auto"/>
          <w:sz w:val="24"/>
          <w:szCs w:val="24"/>
        </w:rPr>
      </w:pPr>
      <w:r>
        <w:rPr>
          <w:rFonts w:hint="eastAsia" w:ascii="仿宋" w:hAnsi="仿宋" w:eastAsia="仿宋" w:cs="仿宋"/>
          <w:b/>
          <w:color w:val="auto"/>
          <w:sz w:val="24"/>
          <w:szCs w:val="24"/>
        </w:rPr>
        <w:t>特别情况说明：</w:t>
      </w:r>
    </w:p>
    <w:p w14:paraId="0F286806">
      <w:pPr>
        <w:keepNext w:val="0"/>
        <w:keepLines w:val="0"/>
        <w:pageBreakBefore w:val="0"/>
        <w:widowControl w:val="0"/>
        <w:kinsoku/>
        <w:wordWrap/>
        <w:overflowPunct/>
        <w:topLinePunct w:val="0"/>
        <w:bidi w:val="0"/>
        <w:snapToGrid w:val="0"/>
        <w:spacing w:line="360" w:lineRule="auto"/>
        <w:ind w:firstLine="432" w:firstLineChars="177"/>
        <w:textAlignment w:val="auto"/>
        <w:rPr>
          <w:rFonts w:ascii="仿宋" w:hAnsi="仿宋" w:eastAsia="仿宋" w:cs="仿宋"/>
          <w:b/>
          <w:color w:val="auto"/>
          <w:sz w:val="24"/>
          <w:szCs w:val="24"/>
        </w:rPr>
      </w:pPr>
      <w:r>
        <w:rPr>
          <w:rFonts w:hint="eastAsia" w:ascii="仿宋" w:hAnsi="仿宋" w:eastAsia="仿宋" w:cs="仿宋"/>
          <w:b/>
          <w:color w:val="auto"/>
          <w:sz w:val="24"/>
          <w:szCs w:val="24"/>
        </w:rPr>
        <w:t>（1）本项目采用电子交易，如遇“</w:t>
      </w:r>
      <w:r>
        <w:rPr>
          <w:rFonts w:hint="eastAsia" w:ascii="仿宋" w:hAnsi="仿宋" w:eastAsia="仿宋" w:cs="仿宋"/>
          <w:b/>
          <w:color w:val="auto"/>
          <w:sz w:val="24"/>
          <w:szCs w:val="24"/>
          <w:lang w:eastAsia="zh-CN"/>
        </w:rPr>
        <w:t>新疆</w:t>
      </w:r>
      <w:r>
        <w:rPr>
          <w:rFonts w:hint="eastAsia" w:ascii="仿宋" w:hAnsi="仿宋" w:eastAsia="仿宋" w:cs="仿宋"/>
          <w:b/>
          <w:color w:val="auto"/>
          <w:sz w:val="24"/>
          <w:szCs w:val="24"/>
        </w:rPr>
        <w:t>政府采购云平台”电子化开标或评审程序调整的，按调整后程序执行。</w:t>
      </w:r>
    </w:p>
    <w:p w14:paraId="4BF7C5AF">
      <w:pPr>
        <w:keepNext w:val="0"/>
        <w:keepLines w:val="0"/>
        <w:pageBreakBefore w:val="0"/>
        <w:widowControl w:val="0"/>
        <w:kinsoku/>
        <w:wordWrap/>
        <w:overflowPunct/>
        <w:topLinePunct w:val="0"/>
        <w:bidi w:val="0"/>
        <w:snapToGrid w:val="0"/>
        <w:spacing w:line="360" w:lineRule="auto"/>
        <w:ind w:firstLine="432" w:firstLineChars="177"/>
        <w:textAlignment w:val="auto"/>
        <w:rPr>
          <w:rFonts w:ascii="仿宋" w:hAnsi="仿宋" w:eastAsia="仿宋" w:cs="仿宋"/>
          <w:b/>
          <w:color w:val="auto"/>
          <w:sz w:val="24"/>
          <w:szCs w:val="24"/>
        </w:rPr>
      </w:pPr>
      <w:r>
        <w:rPr>
          <w:rFonts w:hint="eastAsia" w:ascii="仿宋" w:hAnsi="仿宋" w:eastAsia="仿宋" w:cs="仿宋"/>
          <w:b/>
          <w:color w:val="auto"/>
          <w:sz w:val="24"/>
          <w:szCs w:val="24"/>
        </w:rPr>
        <w:t>（2）开标过程中需要相关当事人进行</w:t>
      </w:r>
      <w:r>
        <w:rPr>
          <w:rFonts w:hint="eastAsia" w:ascii="仿宋" w:hAnsi="仿宋" w:eastAsia="仿宋" w:cs="仿宋"/>
          <w:b/>
          <w:color w:val="auto"/>
          <w:sz w:val="24"/>
          <w:szCs w:val="24"/>
          <w:lang w:eastAsia="zh-CN"/>
        </w:rPr>
        <w:t>签章</w:t>
      </w:r>
      <w:r>
        <w:rPr>
          <w:rFonts w:hint="eastAsia" w:ascii="仿宋" w:hAnsi="仿宋" w:eastAsia="仿宋" w:cs="仿宋"/>
          <w:b/>
          <w:color w:val="auto"/>
          <w:sz w:val="24"/>
          <w:szCs w:val="24"/>
        </w:rPr>
        <w:t>或盖章确认的材料将通过“政府采购云平台”进行，若因“政府采购云平台”技术问题无法进行</w:t>
      </w:r>
      <w:r>
        <w:rPr>
          <w:rFonts w:hint="eastAsia" w:ascii="仿宋" w:hAnsi="仿宋" w:eastAsia="仿宋" w:cs="仿宋"/>
          <w:b/>
          <w:color w:val="auto"/>
          <w:sz w:val="24"/>
          <w:szCs w:val="24"/>
          <w:lang w:eastAsia="zh-CN"/>
        </w:rPr>
        <w:t>签章</w:t>
      </w:r>
      <w:r>
        <w:rPr>
          <w:rFonts w:hint="eastAsia" w:ascii="仿宋" w:hAnsi="仿宋" w:eastAsia="仿宋" w:cs="仿宋"/>
          <w:b/>
          <w:color w:val="auto"/>
          <w:sz w:val="24"/>
          <w:szCs w:val="24"/>
        </w:rPr>
        <w:t>或盖章确认的，采购组织机构将通过电子邮件等形式予以确认，</w:t>
      </w:r>
      <w:r>
        <w:rPr>
          <w:rFonts w:hint="eastAsia" w:ascii="仿宋" w:hAnsi="仿宋" w:eastAsia="仿宋" w:cs="仿宋"/>
          <w:b/>
          <w:color w:val="auto"/>
          <w:sz w:val="24"/>
          <w:szCs w:val="24"/>
          <w:u w:val="single"/>
        </w:rPr>
        <w:t>请供应商保证办理投标事宜人员电话畅通、网络在线，</w:t>
      </w:r>
      <w:r>
        <w:rPr>
          <w:rFonts w:hint="eastAsia" w:ascii="仿宋" w:hAnsi="仿宋" w:eastAsia="仿宋" w:cs="仿宋"/>
          <w:b/>
          <w:color w:val="auto"/>
          <w:sz w:val="24"/>
          <w:szCs w:val="24"/>
          <w:u w:val="single"/>
          <w:lang w:eastAsia="zh-CN"/>
        </w:rPr>
        <w:t>签章</w:t>
      </w:r>
      <w:r>
        <w:rPr>
          <w:rFonts w:hint="eastAsia" w:ascii="仿宋" w:hAnsi="仿宋" w:eastAsia="仿宋" w:cs="仿宋"/>
          <w:b/>
          <w:color w:val="auto"/>
          <w:sz w:val="24"/>
          <w:szCs w:val="24"/>
          <w:u w:val="single"/>
        </w:rPr>
        <w:t>或盖章确认的时间为20分钟。如未及时</w:t>
      </w:r>
      <w:r>
        <w:rPr>
          <w:rFonts w:hint="eastAsia" w:ascii="仿宋" w:hAnsi="仿宋" w:eastAsia="仿宋" w:cs="仿宋"/>
          <w:b/>
          <w:color w:val="auto"/>
          <w:sz w:val="24"/>
          <w:szCs w:val="24"/>
          <w:u w:val="single"/>
          <w:lang w:eastAsia="zh-CN"/>
        </w:rPr>
        <w:t>签章</w:t>
      </w:r>
      <w:r>
        <w:rPr>
          <w:rFonts w:hint="eastAsia" w:ascii="仿宋" w:hAnsi="仿宋" w:eastAsia="仿宋" w:cs="仿宋"/>
          <w:b/>
          <w:color w:val="auto"/>
          <w:sz w:val="24"/>
          <w:szCs w:val="24"/>
          <w:u w:val="single"/>
        </w:rPr>
        <w:t>或盖章确认的，视为无异议</w:t>
      </w:r>
      <w:r>
        <w:rPr>
          <w:rFonts w:hint="eastAsia" w:ascii="仿宋" w:hAnsi="仿宋" w:eastAsia="仿宋" w:cs="仿宋"/>
          <w:b/>
          <w:color w:val="auto"/>
          <w:sz w:val="24"/>
          <w:szCs w:val="24"/>
        </w:rPr>
        <w:t>。</w:t>
      </w:r>
    </w:p>
    <w:p w14:paraId="2CB7207C">
      <w:pPr>
        <w:keepNext w:val="0"/>
        <w:keepLines w:val="0"/>
        <w:pageBreakBefore w:val="0"/>
        <w:widowControl w:val="0"/>
        <w:kinsoku/>
        <w:wordWrap/>
        <w:overflowPunct/>
        <w:topLinePunct w:val="0"/>
        <w:bidi w:val="0"/>
        <w:snapToGrid w:val="0"/>
        <w:spacing w:line="360" w:lineRule="auto"/>
        <w:ind w:firstLine="490" w:firstLineChars="200"/>
        <w:textAlignment w:val="auto"/>
        <w:rPr>
          <w:rFonts w:ascii="仿宋" w:hAnsi="仿宋" w:eastAsia="仿宋" w:cs="仿宋"/>
          <w:b/>
          <w:color w:val="auto"/>
          <w:sz w:val="24"/>
          <w:szCs w:val="24"/>
        </w:rPr>
      </w:pPr>
      <w:r>
        <w:rPr>
          <w:rFonts w:hint="eastAsia" w:ascii="仿宋" w:hAnsi="仿宋" w:eastAsia="仿宋" w:cs="仿宋"/>
          <w:b/>
          <w:color w:val="auto"/>
          <w:sz w:val="24"/>
          <w:szCs w:val="24"/>
          <w:lang w:eastAsia="zh-CN"/>
        </w:rPr>
        <w:t>3.</w:t>
      </w:r>
      <w:r>
        <w:rPr>
          <w:rFonts w:hint="eastAsia" w:ascii="仿宋" w:hAnsi="仿宋" w:eastAsia="仿宋" w:cs="仿宋"/>
          <w:b/>
          <w:color w:val="auto"/>
          <w:sz w:val="24"/>
          <w:szCs w:val="24"/>
        </w:rPr>
        <w:t>投标供应商资格审查：</w:t>
      </w:r>
    </w:p>
    <w:p w14:paraId="5D17A3A2">
      <w:pPr>
        <w:keepNext w:val="0"/>
        <w:keepLines w:val="0"/>
        <w:pageBreakBefore w:val="0"/>
        <w:widowControl w:val="0"/>
        <w:kinsoku/>
        <w:wordWrap/>
        <w:overflowPunct/>
        <w:topLinePunct w:val="0"/>
        <w:bidi w:val="0"/>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rPr>
        <w:t>（1）</w:t>
      </w:r>
      <w:r>
        <w:rPr>
          <w:rFonts w:hint="eastAsia" w:ascii="仿宋" w:hAnsi="仿宋" w:eastAsia="仿宋" w:cs="仿宋"/>
          <w:bCs/>
          <w:color w:val="auto"/>
          <w:sz w:val="24"/>
          <w:szCs w:val="24"/>
        </w:rPr>
        <w:t>开标（标书信息开启）后，采购人或采购代理机构</w:t>
      </w:r>
      <w:r>
        <w:rPr>
          <w:rFonts w:hint="eastAsia" w:ascii="仿宋" w:hAnsi="仿宋" w:eastAsia="仿宋" w:cs="仿宋"/>
          <w:bCs/>
          <w:color w:val="auto"/>
          <w:sz w:val="24"/>
          <w:szCs w:val="24"/>
          <w:lang w:eastAsia="zh-CN"/>
        </w:rPr>
        <w:t>或</w:t>
      </w:r>
      <w:r>
        <w:rPr>
          <w:rFonts w:hint="eastAsia" w:ascii="仿宋" w:hAnsi="仿宋" w:eastAsia="仿宋" w:cs="仿宋"/>
          <w:color w:val="auto"/>
          <w:sz w:val="24"/>
          <w:szCs w:val="24"/>
          <w:lang w:eastAsia="zh-CN"/>
        </w:rPr>
        <w:t>评审小组</w:t>
      </w:r>
      <w:r>
        <w:rPr>
          <w:rFonts w:hint="eastAsia" w:ascii="仿宋" w:hAnsi="仿宋" w:eastAsia="仿宋" w:cs="仿宋"/>
          <w:bCs/>
          <w:color w:val="auto"/>
          <w:sz w:val="24"/>
          <w:szCs w:val="24"/>
        </w:rPr>
        <w:t>首先依法对投标供应商的资格文件进行审查，审查各投标供应商的资格符合情况。</w:t>
      </w:r>
      <w:r>
        <w:rPr>
          <w:rFonts w:hint="eastAsia" w:ascii="仿宋" w:hAnsi="仿宋" w:eastAsia="仿宋" w:cs="仿宋"/>
          <w:color w:val="auto"/>
          <w:sz w:val="24"/>
          <w:szCs w:val="24"/>
        </w:rPr>
        <w:t>采购人或采购代理机构</w:t>
      </w:r>
      <w:r>
        <w:rPr>
          <w:rFonts w:hint="eastAsia" w:ascii="仿宋" w:hAnsi="仿宋" w:eastAsia="仿宋" w:cs="仿宋"/>
          <w:bCs/>
          <w:color w:val="auto"/>
          <w:sz w:val="24"/>
          <w:szCs w:val="24"/>
          <w:lang w:eastAsia="zh-CN"/>
        </w:rPr>
        <w:t>或</w:t>
      </w:r>
      <w:r>
        <w:rPr>
          <w:rFonts w:hint="eastAsia" w:ascii="仿宋" w:hAnsi="仿宋" w:eastAsia="仿宋" w:cs="仿宋"/>
          <w:color w:val="auto"/>
          <w:sz w:val="24"/>
          <w:szCs w:val="24"/>
          <w:lang w:eastAsia="zh-CN"/>
        </w:rPr>
        <w:t>评审小组</w:t>
      </w:r>
      <w:r>
        <w:rPr>
          <w:rFonts w:hint="eastAsia" w:ascii="仿宋" w:hAnsi="仿宋" w:eastAsia="仿宋" w:cs="仿宋"/>
          <w:color w:val="auto"/>
          <w:sz w:val="24"/>
          <w:szCs w:val="24"/>
        </w:rPr>
        <w:t>对投标供应商所提交的资格证明材料仅负审核的责任。如发现投标供应商所提交的资格证明材料不合法或与事实不符，采购人可取消其中标资格并追究投标供应商的法律责任。</w:t>
      </w:r>
    </w:p>
    <w:p w14:paraId="5BD8F7A0">
      <w:pPr>
        <w:pStyle w:val="5"/>
        <w:keepNext w:val="0"/>
        <w:keepLines w:val="0"/>
        <w:pageBreakBefore w:val="0"/>
        <w:widowControl w:val="0"/>
        <w:kinsoku/>
        <w:wordWrap/>
        <w:overflowPunct/>
        <w:topLinePunct w:val="0"/>
        <w:bidi w:val="0"/>
        <w:snapToGrid w:val="0"/>
        <w:spacing w:line="360" w:lineRule="auto"/>
        <w:textAlignment w:val="auto"/>
        <w:rPr>
          <w:rFonts w:ascii="仿宋" w:hAnsi="仿宋" w:eastAsia="仿宋" w:cs="仿宋"/>
          <w:bCs/>
          <w:color w:val="auto"/>
          <w:sz w:val="24"/>
          <w:szCs w:val="24"/>
        </w:rPr>
      </w:pPr>
      <w:r>
        <w:rPr>
          <w:rFonts w:hint="eastAsia" w:ascii="仿宋" w:hAnsi="仿宋" w:eastAsia="仿宋" w:cs="仿宋"/>
          <w:bCs/>
          <w:color w:val="auto"/>
          <w:sz w:val="24"/>
          <w:szCs w:val="24"/>
        </w:rPr>
        <w:t>（2）投标供应商提交的资格证明材料无法证明其符合</w:t>
      </w:r>
      <w:r>
        <w:rPr>
          <w:rFonts w:hint="eastAsia" w:ascii="仿宋" w:hAnsi="仿宋" w:eastAsia="仿宋" w:cs="仿宋"/>
          <w:bCs/>
          <w:color w:val="auto"/>
          <w:sz w:val="24"/>
          <w:szCs w:val="24"/>
          <w:lang w:eastAsia="zh-CN"/>
        </w:rPr>
        <w:t xml:space="preserve">谈判文件 </w:t>
      </w:r>
      <w:r>
        <w:rPr>
          <w:rFonts w:hint="eastAsia" w:ascii="仿宋" w:hAnsi="仿宋" w:eastAsia="仿宋" w:cs="仿宋"/>
          <w:bCs/>
          <w:color w:val="auto"/>
          <w:sz w:val="24"/>
          <w:szCs w:val="24"/>
        </w:rPr>
        <w:t>规定的“投标供应商资格要求”的，采购人或采购代理机构将对其作“资格审查不合格”处理（无效投标），并不再将其投标提交</w:t>
      </w:r>
      <w:r>
        <w:rPr>
          <w:rFonts w:hint="eastAsia" w:ascii="仿宋" w:hAnsi="仿宋" w:eastAsia="仿宋" w:cs="仿宋"/>
          <w:color w:val="auto"/>
          <w:sz w:val="24"/>
          <w:szCs w:val="24"/>
          <w:lang w:eastAsia="zh-CN"/>
        </w:rPr>
        <w:t>谈判小组</w:t>
      </w:r>
      <w:r>
        <w:rPr>
          <w:rFonts w:hint="eastAsia" w:ascii="仿宋" w:hAnsi="仿宋" w:eastAsia="仿宋" w:cs="仿宋"/>
          <w:bCs/>
          <w:color w:val="auto"/>
          <w:sz w:val="24"/>
          <w:szCs w:val="24"/>
        </w:rPr>
        <w:t>进行后续评审。</w:t>
      </w:r>
    </w:p>
    <w:p w14:paraId="383D1E3B">
      <w:pPr>
        <w:pStyle w:val="5"/>
        <w:keepNext w:val="0"/>
        <w:keepLines w:val="0"/>
        <w:pageBreakBefore w:val="0"/>
        <w:widowControl w:val="0"/>
        <w:kinsoku/>
        <w:wordWrap/>
        <w:overflowPunct/>
        <w:topLinePunct w:val="0"/>
        <w:bidi w:val="0"/>
        <w:snapToGrid w:val="0"/>
        <w:spacing w:line="360" w:lineRule="auto"/>
        <w:textAlignment w:val="auto"/>
        <w:rPr>
          <w:rFonts w:ascii="仿宋" w:hAnsi="仿宋" w:eastAsia="仿宋" w:cs="仿宋"/>
          <w:bCs/>
          <w:color w:val="auto"/>
          <w:sz w:val="24"/>
          <w:szCs w:val="24"/>
        </w:rPr>
      </w:pPr>
      <w:r>
        <w:rPr>
          <w:rFonts w:hint="eastAsia" w:ascii="仿宋" w:hAnsi="仿宋" w:eastAsia="仿宋" w:cs="仿宋"/>
          <w:bCs/>
          <w:color w:val="auto"/>
          <w:sz w:val="24"/>
          <w:szCs w:val="24"/>
        </w:rPr>
        <w:t>（3）供应商信用记录查询与使用：见《供应商须知前附表》。</w:t>
      </w:r>
    </w:p>
    <w:p w14:paraId="5EBE9493">
      <w:pPr>
        <w:keepNext w:val="0"/>
        <w:keepLines w:val="0"/>
        <w:pageBreakBefore w:val="0"/>
        <w:widowControl w:val="0"/>
        <w:kinsoku/>
        <w:wordWrap/>
        <w:overflowPunct/>
        <w:topLinePunct w:val="0"/>
        <w:bidi w:val="0"/>
        <w:snapToGrid w:val="0"/>
        <w:spacing w:line="360" w:lineRule="auto"/>
        <w:ind w:firstLine="359" w:firstLineChars="147"/>
        <w:textAlignment w:val="auto"/>
        <w:rPr>
          <w:rFonts w:ascii="仿宋" w:hAnsi="仿宋" w:eastAsia="仿宋" w:cs="仿宋"/>
          <w:b/>
          <w:color w:val="auto"/>
          <w:sz w:val="24"/>
          <w:szCs w:val="24"/>
        </w:rPr>
      </w:pPr>
      <w:bookmarkStart w:id="35" w:name="_Toc213839741"/>
      <w:r>
        <w:rPr>
          <w:rFonts w:hint="eastAsia" w:ascii="仿宋" w:hAnsi="仿宋" w:eastAsia="仿宋" w:cs="仿宋"/>
          <w:b/>
          <w:color w:val="auto"/>
          <w:sz w:val="24"/>
          <w:szCs w:val="24"/>
        </w:rPr>
        <w:t>（二十</w:t>
      </w:r>
      <w:r>
        <w:rPr>
          <w:rFonts w:hint="eastAsia" w:ascii="仿宋" w:hAnsi="仿宋" w:eastAsia="仿宋" w:cs="仿宋"/>
          <w:b/>
          <w:color w:val="auto"/>
          <w:sz w:val="24"/>
          <w:szCs w:val="24"/>
          <w:lang w:eastAsia="zh-CN"/>
        </w:rPr>
        <w:t>四</w:t>
      </w:r>
      <w:r>
        <w:rPr>
          <w:rFonts w:hint="eastAsia" w:ascii="仿宋" w:hAnsi="仿宋" w:eastAsia="仿宋" w:cs="仿宋"/>
          <w:b/>
          <w:color w:val="auto"/>
          <w:sz w:val="24"/>
          <w:szCs w:val="24"/>
        </w:rPr>
        <w:t>）</w:t>
      </w:r>
      <w:r>
        <w:rPr>
          <w:rFonts w:hint="eastAsia" w:ascii="仿宋" w:hAnsi="仿宋" w:eastAsia="仿宋" w:cs="仿宋"/>
          <w:b/>
          <w:color w:val="auto"/>
          <w:sz w:val="24"/>
          <w:szCs w:val="24"/>
          <w:lang w:eastAsia="zh-CN"/>
        </w:rPr>
        <w:t>谈判</w:t>
      </w:r>
      <w:r>
        <w:rPr>
          <w:rFonts w:hint="eastAsia" w:ascii="仿宋" w:hAnsi="仿宋" w:eastAsia="仿宋" w:cs="仿宋"/>
          <w:b/>
          <w:color w:val="auto"/>
          <w:sz w:val="24"/>
          <w:szCs w:val="24"/>
        </w:rPr>
        <w:t>报价方式</w:t>
      </w:r>
    </w:p>
    <w:p w14:paraId="26C4C4CB">
      <w:pPr>
        <w:keepNext w:val="0"/>
        <w:keepLines w:val="0"/>
        <w:pageBreakBefore w:val="0"/>
        <w:widowControl w:val="0"/>
        <w:kinsoku/>
        <w:wordWrap/>
        <w:overflowPunct/>
        <w:topLinePunct w:val="0"/>
        <w:bidi w:val="0"/>
        <w:snapToGrid w:val="0"/>
        <w:spacing w:line="360" w:lineRule="auto"/>
        <w:ind w:firstLine="359" w:firstLineChars="147"/>
        <w:textAlignment w:val="auto"/>
        <w:rPr>
          <w:rFonts w:ascii="仿宋" w:hAnsi="仿宋" w:eastAsia="仿宋" w:cs="仿宋"/>
          <w:color w:val="auto"/>
          <w:sz w:val="24"/>
          <w:szCs w:val="24"/>
        </w:rPr>
      </w:pPr>
      <w:r>
        <w:rPr>
          <w:rFonts w:hint="eastAsia" w:ascii="仿宋" w:hAnsi="仿宋" w:eastAsia="仿宋" w:cs="仿宋"/>
          <w:color w:val="auto"/>
          <w:sz w:val="24"/>
          <w:szCs w:val="24"/>
        </w:rPr>
        <w:t>1、供应商提交的响应性文件中的报价，该报价只允许有一个报价，任何有选择性的报价将不予接受。</w:t>
      </w:r>
    </w:p>
    <w:p w14:paraId="6B0D270D">
      <w:pPr>
        <w:keepNext w:val="0"/>
        <w:keepLines w:val="0"/>
        <w:pageBreakBefore w:val="0"/>
        <w:widowControl w:val="0"/>
        <w:kinsoku/>
        <w:wordWrap/>
        <w:overflowPunct/>
        <w:topLinePunct w:val="0"/>
        <w:bidi w:val="0"/>
        <w:snapToGrid w:val="0"/>
        <w:spacing w:line="360" w:lineRule="auto"/>
        <w:ind w:firstLine="359" w:firstLineChars="147"/>
        <w:textAlignment w:val="auto"/>
        <w:rPr>
          <w:rFonts w:ascii="仿宋" w:hAnsi="仿宋" w:eastAsia="仿宋" w:cs="仿宋"/>
          <w:color w:val="auto"/>
          <w:sz w:val="24"/>
          <w:szCs w:val="24"/>
        </w:rPr>
      </w:pPr>
      <w:r>
        <w:rPr>
          <w:rFonts w:hint="eastAsia" w:ascii="仿宋" w:hAnsi="仿宋" w:eastAsia="仿宋" w:cs="仿宋"/>
          <w:color w:val="auto"/>
          <w:sz w:val="24"/>
          <w:szCs w:val="24"/>
        </w:rPr>
        <w:t>2、</w:t>
      </w:r>
      <w:r>
        <w:rPr>
          <w:rFonts w:hint="eastAsia" w:ascii="仿宋" w:hAnsi="仿宋" w:eastAsia="仿宋" w:cs="仿宋"/>
          <w:color w:val="auto"/>
          <w:sz w:val="24"/>
          <w:szCs w:val="24"/>
          <w:lang w:eastAsia="zh-CN"/>
        </w:rPr>
        <w:t>谈判小组</w:t>
      </w:r>
      <w:r>
        <w:rPr>
          <w:rFonts w:hint="eastAsia" w:ascii="仿宋" w:hAnsi="仿宋" w:eastAsia="仿宋" w:cs="仿宋"/>
          <w:color w:val="auto"/>
          <w:sz w:val="24"/>
          <w:szCs w:val="24"/>
        </w:rPr>
        <w:t>所有成员与供应商进行单独</w:t>
      </w:r>
      <w:r>
        <w:rPr>
          <w:rFonts w:hint="eastAsia" w:ascii="仿宋" w:hAnsi="仿宋" w:eastAsia="仿宋" w:cs="仿宋"/>
          <w:color w:val="auto"/>
          <w:sz w:val="24"/>
          <w:szCs w:val="24"/>
          <w:lang w:eastAsia="zh-CN"/>
        </w:rPr>
        <w:t>谈判</w:t>
      </w:r>
      <w:r>
        <w:rPr>
          <w:rFonts w:hint="eastAsia" w:ascii="仿宋" w:hAnsi="仿宋" w:eastAsia="仿宋" w:cs="仿宋"/>
          <w:color w:val="auto"/>
          <w:sz w:val="24"/>
          <w:szCs w:val="24"/>
        </w:rPr>
        <w:t>。在</w:t>
      </w:r>
      <w:r>
        <w:rPr>
          <w:rFonts w:hint="eastAsia" w:ascii="仿宋" w:hAnsi="仿宋" w:eastAsia="仿宋" w:cs="仿宋"/>
          <w:color w:val="auto"/>
          <w:sz w:val="24"/>
          <w:szCs w:val="24"/>
          <w:lang w:eastAsia="zh-CN"/>
        </w:rPr>
        <w:t>谈判</w:t>
      </w:r>
      <w:r>
        <w:rPr>
          <w:rFonts w:hint="eastAsia" w:ascii="仿宋" w:hAnsi="仿宋" w:eastAsia="仿宋" w:cs="仿宋"/>
          <w:color w:val="auto"/>
          <w:sz w:val="24"/>
          <w:szCs w:val="24"/>
        </w:rPr>
        <w:t>中，</w:t>
      </w:r>
      <w:r>
        <w:rPr>
          <w:rFonts w:hint="eastAsia" w:ascii="仿宋" w:hAnsi="仿宋" w:eastAsia="仿宋" w:cs="仿宋"/>
          <w:color w:val="auto"/>
          <w:sz w:val="24"/>
          <w:szCs w:val="24"/>
          <w:lang w:eastAsia="zh-CN"/>
        </w:rPr>
        <w:t>谈判</w:t>
      </w:r>
      <w:r>
        <w:rPr>
          <w:rFonts w:hint="eastAsia" w:ascii="仿宋" w:hAnsi="仿宋" w:eastAsia="仿宋" w:cs="仿宋"/>
          <w:color w:val="auto"/>
          <w:sz w:val="24"/>
          <w:szCs w:val="24"/>
        </w:rPr>
        <w:t>的任何一方不得透露与</w:t>
      </w:r>
      <w:r>
        <w:rPr>
          <w:rFonts w:hint="eastAsia" w:ascii="仿宋" w:hAnsi="仿宋" w:eastAsia="仿宋" w:cs="仿宋"/>
          <w:color w:val="auto"/>
          <w:sz w:val="24"/>
          <w:szCs w:val="24"/>
          <w:lang w:eastAsia="zh-CN"/>
        </w:rPr>
        <w:t>谈判</w:t>
      </w:r>
      <w:r>
        <w:rPr>
          <w:rFonts w:hint="eastAsia" w:ascii="仿宋" w:hAnsi="仿宋" w:eastAsia="仿宋" w:cs="仿宋"/>
          <w:color w:val="auto"/>
          <w:sz w:val="24"/>
          <w:szCs w:val="24"/>
        </w:rPr>
        <w:t>有关的其他供应商的技术资料、价格和其他信息。</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有实质性变动的，</w:t>
      </w:r>
      <w:r>
        <w:rPr>
          <w:rFonts w:hint="eastAsia" w:ascii="仿宋" w:hAnsi="仿宋" w:eastAsia="仿宋" w:cs="仿宋"/>
          <w:color w:val="auto"/>
          <w:sz w:val="24"/>
          <w:szCs w:val="24"/>
          <w:lang w:eastAsia="zh-CN"/>
        </w:rPr>
        <w:t>谈判小组</w:t>
      </w:r>
      <w:r>
        <w:rPr>
          <w:rFonts w:hint="eastAsia" w:ascii="仿宋" w:hAnsi="仿宋" w:eastAsia="仿宋" w:cs="仿宋"/>
          <w:color w:val="auto"/>
          <w:sz w:val="24"/>
          <w:szCs w:val="24"/>
        </w:rPr>
        <w:t>应以书面形式通知所有参加</w:t>
      </w:r>
      <w:r>
        <w:rPr>
          <w:rFonts w:hint="eastAsia" w:ascii="仿宋" w:hAnsi="仿宋" w:eastAsia="仿宋" w:cs="仿宋"/>
          <w:color w:val="auto"/>
          <w:sz w:val="24"/>
          <w:szCs w:val="24"/>
          <w:lang w:eastAsia="zh-CN"/>
        </w:rPr>
        <w:t>谈判</w:t>
      </w:r>
      <w:r>
        <w:rPr>
          <w:rFonts w:hint="eastAsia" w:ascii="仿宋" w:hAnsi="仿宋" w:eastAsia="仿宋" w:cs="仿宋"/>
          <w:color w:val="auto"/>
          <w:sz w:val="24"/>
          <w:szCs w:val="24"/>
        </w:rPr>
        <w:t>的供应商。</w:t>
      </w:r>
    </w:p>
    <w:p w14:paraId="209D5F14">
      <w:pPr>
        <w:keepNext w:val="0"/>
        <w:keepLines w:val="0"/>
        <w:pageBreakBefore w:val="0"/>
        <w:widowControl w:val="0"/>
        <w:kinsoku/>
        <w:wordWrap/>
        <w:overflowPunct/>
        <w:topLinePunct w:val="0"/>
        <w:bidi w:val="0"/>
        <w:snapToGrid w:val="0"/>
        <w:spacing w:line="360" w:lineRule="auto"/>
        <w:ind w:firstLine="359" w:firstLineChars="147"/>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rPr>
        <w:t>3、</w:t>
      </w:r>
      <w:r>
        <w:rPr>
          <w:rFonts w:hint="eastAsia" w:ascii="仿宋" w:hAnsi="仿宋" w:eastAsia="仿宋" w:cs="仿宋"/>
          <w:color w:val="auto"/>
          <w:sz w:val="24"/>
          <w:szCs w:val="24"/>
          <w:lang w:eastAsia="zh-CN"/>
        </w:rPr>
        <w:t>谈判</w:t>
      </w:r>
      <w:r>
        <w:rPr>
          <w:rFonts w:hint="eastAsia" w:ascii="仿宋" w:hAnsi="仿宋" w:eastAsia="仿宋" w:cs="仿宋"/>
          <w:color w:val="auto"/>
          <w:sz w:val="24"/>
          <w:szCs w:val="24"/>
        </w:rPr>
        <w:t>结束后，供应商可根据</w:t>
      </w:r>
      <w:r>
        <w:rPr>
          <w:rFonts w:hint="eastAsia" w:ascii="仿宋" w:hAnsi="仿宋" w:eastAsia="仿宋" w:cs="仿宋"/>
          <w:color w:val="auto"/>
          <w:sz w:val="24"/>
          <w:szCs w:val="24"/>
          <w:lang w:eastAsia="zh-CN"/>
        </w:rPr>
        <w:t>谈判</w:t>
      </w:r>
      <w:r>
        <w:rPr>
          <w:rFonts w:hint="eastAsia" w:ascii="仿宋" w:hAnsi="仿宋" w:eastAsia="仿宋" w:cs="仿宋"/>
          <w:color w:val="auto"/>
          <w:sz w:val="24"/>
          <w:szCs w:val="24"/>
        </w:rPr>
        <w:t>情况，进行第二次报价</w:t>
      </w:r>
      <w:r>
        <w:rPr>
          <w:rFonts w:hint="eastAsia" w:ascii="仿宋" w:hAnsi="仿宋" w:eastAsia="仿宋" w:cs="仿宋"/>
          <w:color w:val="auto"/>
          <w:sz w:val="24"/>
          <w:szCs w:val="24"/>
          <w:lang w:eastAsia="zh-CN"/>
        </w:rPr>
        <w:t>，采购人也可以根据谈判情况开启多轮报价，</w:t>
      </w:r>
      <w:r>
        <w:rPr>
          <w:rFonts w:hint="eastAsia" w:ascii="仿宋" w:hAnsi="仿宋" w:eastAsia="仿宋" w:cs="仿宋"/>
          <w:color w:val="auto"/>
          <w:sz w:val="24"/>
          <w:szCs w:val="24"/>
        </w:rPr>
        <w:t>该报价为</w:t>
      </w:r>
      <w:r>
        <w:rPr>
          <w:rFonts w:hint="eastAsia" w:ascii="仿宋" w:hAnsi="仿宋" w:eastAsia="仿宋" w:cs="仿宋"/>
          <w:color w:val="auto"/>
          <w:sz w:val="24"/>
          <w:szCs w:val="24"/>
          <w:lang w:eastAsia="zh-CN"/>
        </w:rPr>
        <w:t>谈判</w:t>
      </w:r>
      <w:r>
        <w:rPr>
          <w:rFonts w:hint="eastAsia" w:ascii="仿宋" w:hAnsi="仿宋" w:eastAsia="仿宋" w:cs="仿宋"/>
          <w:color w:val="auto"/>
          <w:sz w:val="24"/>
          <w:szCs w:val="24"/>
        </w:rPr>
        <w:t>的最终报价。</w:t>
      </w:r>
    </w:p>
    <w:p w14:paraId="3994A626">
      <w:pPr>
        <w:keepNext w:val="0"/>
        <w:keepLines w:val="0"/>
        <w:pageBreakBefore w:val="0"/>
        <w:widowControl w:val="0"/>
        <w:kinsoku/>
        <w:wordWrap/>
        <w:overflowPunct/>
        <w:topLinePunct w:val="0"/>
        <w:bidi w:val="0"/>
        <w:snapToGrid w:val="0"/>
        <w:spacing w:line="360" w:lineRule="auto"/>
        <w:ind w:firstLine="359" w:firstLineChars="147"/>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rPr>
        <w:t>4、第二次报价</w:t>
      </w:r>
      <w:r>
        <w:rPr>
          <w:rFonts w:hint="eastAsia" w:ascii="仿宋" w:hAnsi="仿宋" w:eastAsia="仿宋" w:cs="仿宋"/>
          <w:color w:val="auto"/>
          <w:sz w:val="24"/>
          <w:szCs w:val="24"/>
          <w:lang w:eastAsia="zh-CN"/>
        </w:rPr>
        <w:t>在政采云不见面开评标系统</w:t>
      </w:r>
      <w:r>
        <w:rPr>
          <w:rFonts w:hint="eastAsia" w:ascii="仿宋" w:hAnsi="仿宋" w:eastAsia="仿宋" w:cs="仿宋"/>
          <w:color w:val="auto"/>
          <w:sz w:val="24"/>
          <w:szCs w:val="24"/>
        </w:rPr>
        <w:t>填写提交。所有供应商的二次报价收集齐全后，二次报价不进行公开唱标</w:t>
      </w:r>
      <w:r>
        <w:rPr>
          <w:rFonts w:hint="eastAsia" w:ascii="仿宋" w:hAnsi="仿宋" w:eastAsia="仿宋" w:cs="仿宋"/>
          <w:color w:val="auto"/>
          <w:sz w:val="24"/>
          <w:szCs w:val="24"/>
          <w:lang w:eastAsia="zh-CN"/>
        </w:rPr>
        <w:t>，依次类推。</w:t>
      </w:r>
    </w:p>
    <w:p w14:paraId="5A3059C4">
      <w:pPr>
        <w:keepNext w:val="0"/>
        <w:keepLines w:val="0"/>
        <w:pageBreakBefore w:val="0"/>
        <w:widowControl w:val="0"/>
        <w:kinsoku/>
        <w:wordWrap/>
        <w:overflowPunct/>
        <w:topLinePunct w:val="0"/>
        <w:bidi w:val="0"/>
        <w:snapToGrid w:val="0"/>
        <w:spacing w:line="360" w:lineRule="auto"/>
        <w:ind w:firstLine="359" w:firstLineChars="147"/>
        <w:textAlignment w:val="auto"/>
        <w:rPr>
          <w:rFonts w:hint="eastAsia" w:ascii="仿宋" w:hAnsi="仿宋" w:eastAsia="仿宋" w:cs="仿宋"/>
          <w:color w:val="auto"/>
          <w:sz w:val="28"/>
          <w:szCs w:val="28"/>
        </w:rPr>
      </w:pPr>
      <w:r>
        <w:rPr>
          <w:rFonts w:hint="eastAsia" w:ascii="仿宋" w:hAnsi="仿宋" w:eastAsia="仿宋" w:cs="仿宋"/>
          <w:color w:val="auto"/>
          <w:sz w:val="24"/>
          <w:szCs w:val="24"/>
        </w:rPr>
        <w:t>修正错误的原则如下：大写金额与小写金额不一致的，以大写金额为准；总价金额与按单价汇总金额不一致的，以单价金额计算结果为准；单价金额小数点有明显错位的，以总价为准，并修改单价；对不同文字文本响应性文件的解释发生异议的，以中文文本为准。按上述原则调整后的价格为评标价，对供应商具有约束力。如果供应商不接受修正后的价格，则其报价将被拒绝。</w:t>
      </w:r>
      <w:bookmarkEnd w:id="35"/>
    </w:p>
    <w:p w14:paraId="7A5507D4">
      <w:pPr>
        <w:pStyle w:val="3"/>
        <w:rPr>
          <w:rFonts w:hint="eastAsia" w:ascii="仿宋" w:hAnsi="仿宋" w:eastAsia="仿宋" w:cs="仿宋"/>
          <w:color w:val="auto"/>
          <w:sz w:val="28"/>
          <w:szCs w:val="28"/>
          <w:lang w:eastAsia="zh-CN"/>
        </w:rPr>
      </w:pPr>
      <w:r>
        <w:rPr>
          <w:rFonts w:hint="eastAsia" w:ascii="仿宋" w:hAnsi="仿宋" w:eastAsia="仿宋" w:cs="仿宋"/>
          <w:color w:val="auto"/>
          <w:sz w:val="28"/>
          <w:szCs w:val="28"/>
        </w:rPr>
        <w:t>七、评标</w:t>
      </w:r>
      <w:r>
        <w:rPr>
          <w:rFonts w:hint="eastAsia" w:ascii="仿宋" w:hAnsi="仿宋" w:eastAsia="仿宋" w:cs="仿宋"/>
          <w:color w:val="auto"/>
          <w:sz w:val="28"/>
          <w:szCs w:val="28"/>
          <w:lang w:eastAsia="zh-CN"/>
        </w:rPr>
        <w:t>程序</w:t>
      </w:r>
    </w:p>
    <w:p w14:paraId="07610A64">
      <w:pPr>
        <w:keepNext w:val="0"/>
        <w:keepLines w:val="0"/>
        <w:pageBreakBefore w:val="0"/>
        <w:kinsoku/>
        <w:wordWrap/>
        <w:overflowPunct/>
        <w:topLinePunct w:val="0"/>
        <w:autoSpaceDE/>
        <w:autoSpaceDN/>
        <w:bidi w:val="0"/>
        <w:snapToGrid w:val="0"/>
        <w:spacing w:line="360" w:lineRule="auto"/>
        <w:ind w:firstLine="479" w:firstLineChars="196"/>
        <w:rPr>
          <w:rFonts w:ascii="仿宋" w:hAnsi="仿宋" w:eastAsia="仿宋" w:cs="仿宋"/>
          <w:b/>
          <w:bCs/>
          <w:color w:val="auto"/>
          <w:sz w:val="24"/>
          <w:szCs w:val="24"/>
        </w:rPr>
      </w:pPr>
      <w:r>
        <w:rPr>
          <w:rFonts w:hint="eastAsia" w:ascii="仿宋" w:hAnsi="仿宋" w:eastAsia="仿宋" w:cs="仿宋"/>
          <w:b/>
          <w:bCs/>
          <w:color w:val="auto"/>
          <w:sz w:val="24"/>
          <w:szCs w:val="24"/>
        </w:rPr>
        <w:t>（二十</w:t>
      </w:r>
      <w:r>
        <w:rPr>
          <w:rFonts w:hint="eastAsia" w:ascii="仿宋" w:hAnsi="仿宋" w:eastAsia="仿宋" w:cs="仿宋"/>
          <w:b/>
          <w:bCs/>
          <w:color w:val="auto"/>
          <w:sz w:val="24"/>
          <w:szCs w:val="24"/>
          <w:lang w:eastAsia="zh-CN"/>
        </w:rPr>
        <w:t>五</w:t>
      </w:r>
      <w:r>
        <w:rPr>
          <w:rFonts w:hint="eastAsia" w:ascii="仿宋" w:hAnsi="仿宋" w:eastAsia="仿宋" w:cs="仿宋"/>
          <w:b/>
          <w:bCs/>
          <w:color w:val="auto"/>
          <w:sz w:val="24"/>
          <w:szCs w:val="24"/>
        </w:rPr>
        <w:t>）评标原则</w:t>
      </w:r>
    </w:p>
    <w:p w14:paraId="7E75C10F">
      <w:pPr>
        <w:keepNext w:val="0"/>
        <w:keepLines w:val="0"/>
        <w:pageBreakBefore w:val="0"/>
        <w:kinsoku/>
        <w:wordWrap/>
        <w:overflowPunct/>
        <w:topLinePunct w:val="0"/>
        <w:autoSpaceDE/>
        <w:autoSpaceDN/>
        <w:bidi w:val="0"/>
        <w:adjustRightInd w:val="0"/>
        <w:snapToGrid w:val="0"/>
        <w:spacing w:line="360" w:lineRule="auto"/>
        <w:ind w:firstLine="359" w:firstLineChars="147"/>
        <w:rPr>
          <w:rFonts w:ascii="仿宋" w:hAnsi="仿宋" w:eastAsia="仿宋" w:cs="仿宋"/>
          <w:color w:val="auto"/>
          <w:sz w:val="24"/>
          <w:szCs w:val="24"/>
        </w:rPr>
      </w:pPr>
      <w:r>
        <w:rPr>
          <w:rFonts w:hint="eastAsia" w:ascii="仿宋" w:hAnsi="仿宋" w:eastAsia="仿宋" w:cs="仿宋"/>
          <w:color w:val="auto"/>
          <w:sz w:val="24"/>
          <w:szCs w:val="24"/>
        </w:rPr>
        <w:t>“公开、公平、公正、客观、择优”为评标的基本原则，</w:t>
      </w:r>
      <w:r>
        <w:rPr>
          <w:rFonts w:hint="eastAsia" w:ascii="仿宋" w:hAnsi="仿宋" w:eastAsia="仿宋" w:cs="仿宋"/>
          <w:color w:val="auto"/>
          <w:sz w:val="24"/>
          <w:szCs w:val="24"/>
          <w:lang w:eastAsia="zh-CN"/>
        </w:rPr>
        <w:t>谈判</w:t>
      </w:r>
      <w:r>
        <w:rPr>
          <w:rFonts w:hint="eastAsia" w:ascii="仿宋" w:hAnsi="仿宋" w:eastAsia="仿宋" w:cs="仿宋"/>
          <w:color w:val="auto"/>
          <w:sz w:val="24"/>
          <w:szCs w:val="24"/>
        </w:rPr>
        <w:t>小组将根据这一原则，公正、平等地对待各供应商。</w:t>
      </w:r>
    </w:p>
    <w:p w14:paraId="386751F8">
      <w:pPr>
        <w:keepNext w:val="0"/>
        <w:keepLines w:val="0"/>
        <w:pageBreakBefore w:val="0"/>
        <w:kinsoku/>
        <w:wordWrap/>
        <w:overflowPunct/>
        <w:topLinePunct w:val="0"/>
        <w:autoSpaceDE/>
        <w:autoSpaceDN/>
        <w:bidi w:val="0"/>
        <w:adjustRightInd w:val="0"/>
        <w:snapToGrid w:val="0"/>
        <w:spacing w:line="360" w:lineRule="auto"/>
        <w:ind w:firstLine="359" w:firstLineChars="147"/>
        <w:rPr>
          <w:rFonts w:ascii="仿宋" w:hAnsi="仿宋" w:eastAsia="仿宋" w:cs="仿宋"/>
          <w:b/>
          <w:color w:val="auto"/>
          <w:sz w:val="24"/>
          <w:szCs w:val="24"/>
        </w:rPr>
      </w:pPr>
      <w:r>
        <w:rPr>
          <w:rFonts w:hint="eastAsia" w:ascii="仿宋" w:hAnsi="仿宋" w:eastAsia="仿宋" w:cs="仿宋"/>
          <w:b/>
          <w:bCs/>
          <w:color w:val="auto"/>
          <w:sz w:val="24"/>
          <w:szCs w:val="24"/>
        </w:rPr>
        <w:t>（二十</w:t>
      </w:r>
      <w:r>
        <w:rPr>
          <w:rFonts w:hint="eastAsia" w:ascii="仿宋" w:hAnsi="仿宋" w:eastAsia="仿宋" w:cs="仿宋"/>
          <w:b/>
          <w:bCs/>
          <w:color w:val="auto"/>
          <w:sz w:val="24"/>
          <w:szCs w:val="24"/>
          <w:lang w:eastAsia="zh-CN"/>
        </w:rPr>
        <w:t>六</w:t>
      </w:r>
      <w:r>
        <w:rPr>
          <w:rFonts w:hint="eastAsia" w:ascii="仿宋" w:hAnsi="仿宋" w:eastAsia="仿宋" w:cs="仿宋"/>
          <w:b/>
          <w:bCs/>
          <w:color w:val="auto"/>
          <w:sz w:val="24"/>
          <w:szCs w:val="24"/>
        </w:rPr>
        <w:t>）</w:t>
      </w:r>
      <w:r>
        <w:rPr>
          <w:rFonts w:hint="eastAsia" w:ascii="仿宋" w:hAnsi="仿宋" w:eastAsia="仿宋" w:cs="仿宋"/>
          <w:b/>
          <w:color w:val="auto"/>
          <w:sz w:val="24"/>
          <w:szCs w:val="24"/>
          <w:lang w:eastAsia="zh-CN"/>
        </w:rPr>
        <w:t>谈判</w:t>
      </w:r>
      <w:r>
        <w:rPr>
          <w:rFonts w:hint="eastAsia" w:ascii="仿宋" w:hAnsi="仿宋" w:eastAsia="仿宋" w:cs="仿宋"/>
          <w:b/>
          <w:color w:val="auto"/>
          <w:sz w:val="24"/>
          <w:szCs w:val="24"/>
        </w:rPr>
        <w:t>小组</w:t>
      </w:r>
    </w:p>
    <w:p w14:paraId="79CA2A81">
      <w:pPr>
        <w:keepNext w:val="0"/>
        <w:keepLines w:val="0"/>
        <w:pageBreakBefore w:val="0"/>
        <w:kinsoku/>
        <w:wordWrap/>
        <w:overflowPunct/>
        <w:topLinePunct w:val="0"/>
        <w:autoSpaceDE/>
        <w:autoSpaceDN/>
        <w:bidi w:val="0"/>
        <w:snapToGrid w:val="0"/>
        <w:spacing w:line="360" w:lineRule="auto"/>
        <w:ind w:firstLine="359" w:firstLineChars="147"/>
        <w:rPr>
          <w:rFonts w:ascii="仿宋" w:hAnsi="仿宋" w:eastAsia="仿宋" w:cs="仿宋"/>
          <w:color w:val="auto"/>
          <w:sz w:val="24"/>
          <w:szCs w:val="24"/>
        </w:rPr>
      </w:pPr>
      <w:r>
        <w:rPr>
          <w:rFonts w:hint="eastAsia" w:ascii="仿宋" w:hAnsi="仿宋" w:eastAsia="仿宋" w:cs="仿宋"/>
          <w:color w:val="auto"/>
          <w:sz w:val="24"/>
          <w:szCs w:val="24"/>
          <w:lang w:eastAsia="zh-CN"/>
        </w:rPr>
        <w:t>谈判小组</w:t>
      </w:r>
      <w:r>
        <w:rPr>
          <w:rFonts w:hint="eastAsia" w:ascii="仿宋" w:hAnsi="仿宋" w:eastAsia="仿宋" w:cs="仿宋"/>
          <w:color w:val="auto"/>
          <w:sz w:val="24"/>
          <w:szCs w:val="24"/>
        </w:rPr>
        <w:t>成员由</w:t>
      </w:r>
      <w:r>
        <w:rPr>
          <w:rFonts w:hint="eastAsia" w:ascii="仿宋" w:hAnsi="仿宋" w:eastAsia="仿宋" w:cs="仿宋"/>
          <w:color w:val="auto"/>
          <w:sz w:val="24"/>
          <w:szCs w:val="24"/>
          <w:lang w:eastAsia="zh-CN"/>
        </w:rPr>
        <w:t>采购</w:t>
      </w:r>
      <w:r>
        <w:rPr>
          <w:rFonts w:hint="eastAsia" w:ascii="仿宋" w:hAnsi="仿宋" w:eastAsia="仿宋" w:cs="仿宋"/>
          <w:color w:val="auto"/>
          <w:sz w:val="24"/>
          <w:szCs w:val="24"/>
        </w:rPr>
        <w:t>人的代表1名和随机抽取的有关方面的专家</w:t>
      </w: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名组成，成员共为</w:t>
      </w: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人，</w:t>
      </w:r>
      <w:r>
        <w:rPr>
          <w:rFonts w:hint="eastAsia" w:ascii="仿宋" w:hAnsi="仿宋" w:eastAsia="仿宋" w:cs="仿宋"/>
          <w:color w:val="auto"/>
          <w:sz w:val="24"/>
          <w:szCs w:val="24"/>
          <w:lang w:eastAsia="zh-CN"/>
        </w:rPr>
        <w:t>谈判小组</w:t>
      </w:r>
      <w:r>
        <w:rPr>
          <w:rFonts w:hint="eastAsia" w:ascii="仿宋" w:hAnsi="仿宋" w:eastAsia="仿宋" w:cs="仿宋"/>
          <w:color w:val="auto"/>
          <w:sz w:val="24"/>
          <w:szCs w:val="24"/>
        </w:rPr>
        <w:t>的成员在评标过程中必须严格遵守政府采购的有关规定。专家从</w:t>
      </w:r>
      <w:r>
        <w:rPr>
          <w:rFonts w:hint="eastAsia" w:ascii="仿宋" w:hAnsi="仿宋" w:eastAsia="仿宋" w:cs="仿宋"/>
          <w:color w:val="auto"/>
          <w:sz w:val="24"/>
          <w:szCs w:val="24"/>
          <w:lang w:eastAsia="zh-CN"/>
        </w:rPr>
        <w:t>政采云</w:t>
      </w:r>
      <w:r>
        <w:rPr>
          <w:rFonts w:hint="eastAsia" w:ascii="仿宋" w:hAnsi="仿宋" w:eastAsia="仿宋" w:cs="仿宋"/>
          <w:color w:val="auto"/>
          <w:sz w:val="24"/>
          <w:szCs w:val="24"/>
        </w:rPr>
        <w:t>专家库中随机抽取产生，负责对响应文件进行审查、质询、评审、推选</w:t>
      </w:r>
      <w:r>
        <w:rPr>
          <w:rFonts w:hint="eastAsia" w:ascii="仿宋" w:hAnsi="仿宋" w:eastAsia="仿宋" w:cs="仿宋"/>
          <w:color w:val="auto"/>
          <w:sz w:val="24"/>
          <w:szCs w:val="24"/>
          <w:lang w:eastAsia="zh-CN"/>
        </w:rPr>
        <w:t>成交</w:t>
      </w:r>
      <w:r>
        <w:rPr>
          <w:rFonts w:hint="eastAsia" w:ascii="仿宋" w:hAnsi="仿宋" w:eastAsia="仿宋" w:cs="仿宋"/>
          <w:color w:val="auto"/>
          <w:sz w:val="24"/>
          <w:szCs w:val="24"/>
        </w:rPr>
        <w:t>候选人。</w:t>
      </w:r>
    </w:p>
    <w:p w14:paraId="3D6C5DF1">
      <w:pPr>
        <w:keepNext w:val="0"/>
        <w:keepLines w:val="0"/>
        <w:pageBreakBefore w:val="0"/>
        <w:kinsoku/>
        <w:wordWrap/>
        <w:overflowPunct/>
        <w:topLinePunct w:val="0"/>
        <w:autoSpaceDE/>
        <w:autoSpaceDN/>
        <w:bidi w:val="0"/>
        <w:snapToGrid w:val="0"/>
        <w:spacing w:line="360" w:lineRule="auto"/>
        <w:ind w:firstLine="359" w:firstLineChars="147"/>
        <w:rPr>
          <w:rFonts w:ascii="仿宋" w:hAnsi="仿宋" w:eastAsia="仿宋" w:cs="仿宋"/>
          <w:color w:val="auto"/>
          <w:sz w:val="24"/>
          <w:szCs w:val="24"/>
        </w:rPr>
      </w:pPr>
      <w:r>
        <w:rPr>
          <w:rFonts w:hint="eastAsia" w:ascii="仿宋" w:hAnsi="仿宋" w:eastAsia="仿宋" w:cs="仿宋"/>
          <w:color w:val="auto"/>
          <w:sz w:val="24"/>
          <w:szCs w:val="24"/>
        </w:rPr>
        <w:t>1、评标事务由</w:t>
      </w:r>
      <w:r>
        <w:rPr>
          <w:rFonts w:hint="eastAsia" w:ascii="仿宋" w:hAnsi="仿宋" w:eastAsia="仿宋" w:cs="仿宋"/>
          <w:color w:val="auto"/>
          <w:sz w:val="24"/>
          <w:szCs w:val="24"/>
          <w:lang w:eastAsia="zh-CN"/>
        </w:rPr>
        <w:t>谈判</w:t>
      </w:r>
      <w:r>
        <w:rPr>
          <w:rFonts w:hint="eastAsia" w:ascii="仿宋" w:hAnsi="仿宋" w:eastAsia="仿宋" w:cs="仿宋"/>
          <w:color w:val="auto"/>
          <w:sz w:val="24"/>
          <w:szCs w:val="24"/>
        </w:rPr>
        <w:t>小组负责，并独立履行下列职责：</w:t>
      </w:r>
    </w:p>
    <w:p w14:paraId="3BCEA7CB">
      <w:pPr>
        <w:keepNext w:val="0"/>
        <w:keepLines w:val="0"/>
        <w:pageBreakBefore w:val="0"/>
        <w:kinsoku/>
        <w:wordWrap/>
        <w:overflowPunct/>
        <w:topLinePunct w:val="0"/>
        <w:autoSpaceDE/>
        <w:autoSpaceDN/>
        <w:bidi w:val="0"/>
        <w:snapToGrid w:val="0"/>
        <w:spacing w:line="360" w:lineRule="auto"/>
        <w:ind w:firstLine="359" w:firstLineChars="147"/>
        <w:rPr>
          <w:rFonts w:ascii="仿宋" w:hAnsi="仿宋" w:eastAsia="仿宋" w:cs="仿宋"/>
          <w:color w:val="auto"/>
          <w:sz w:val="24"/>
          <w:szCs w:val="24"/>
        </w:rPr>
      </w:pPr>
      <w:r>
        <w:rPr>
          <w:rFonts w:hint="eastAsia" w:ascii="仿宋" w:hAnsi="仿宋" w:eastAsia="仿宋" w:cs="仿宋"/>
          <w:color w:val="auto"/>
          <w:sz w:val="24"/>
          <w:szCs w:val="24"/>
        </w:rPr>
        <w:t>（a）审查响应文件是否符合本文件要求，并做出评价；</w:t>
      </w:r>
    </w:p>
    <w:p w14:paraId="3991FED0">
      <w:pPr>
        <w:keepNext w:val="0"/>
        <w:keepLines w:val="0"/>
        <w:pageBreakBefore w:val="0"/>
        <w:kinsoku/>
        <w:wordWrap/>
        <w:overflowPunct/>
        <w:topLinePunct w:val="0"/>
        <w:autoSpaceDE/>
        <w:autoSpaceDN/>
        <w:bidi w:val="0"/>
        <w:snapToGrid w:val="0"/>
        <w:spacing w:line="360" w:lineRule="auto"/>
        <w:ind w:firstLine="359" w:firstLineChars="147"/>
        <w:rPr>
          <w:rFonts w:ascii="仿宋" w:hAnsi="仿宋" w:eastAsia="仿宋" w:cs="仿宋"/>
          <w:color w:val="auto"/>
          <w:sz w:val="24"/>
          <w:szCs w:val="24"/>
        </w:rPr>
      </w:pPr>
      <w:r>
        <w:rPr>
          <w:rFonts w:hint="eastAsia" w:ascii="仿宋" w:hAnsi="仿宋" w:eastAsia="仿宋" w:cs="仿宋"/>
          <w:color w:val="auto"/>
          <w:sz w:val="24"/>
          <w:szCs w:val="24"/>
        </w:rPr>
        <w:t>（b）要求供应商对响应文件有关事项做出澄清或答复；</w:t>
      </w:r>
    </w:p>
    <w:p w14:paraId="217D6565">
      <w:pPr>
        <w:keepNext w:val="0"/>
        <w:keepLines w:val="0"/>
        <w:pageBreakBefore w:val="0"/>
        <w:kinsoku/>
        <w:wordWrap/>
        <w:overflowPunct/>
        <w:topLinePunct w:val="0"/>
        <w:autoSpaceDE/>
        <w:autoSpaceDN/>
        <w:bidi w:val="0"/>
        <w:snapToGrid w:val="0"/>
        <w:spacing w:line="360" w:lineRule="auto"/>
        <w:ind w:firstLine="359" w:firstLineChars="147"/>
        <w:rPr>
          <w:rFonts w:ascii="仿宋" w:hAnsi="仿宋" w:eastAsia="仿宋" w:cs="仿宋"/>
          <w:color w:val="auto"/>
          <w:sz w:val="24"/>
          <w:szCs w:val="24"/>
        </w:rPr>
      </w:pPr>
      <w:r>
        <w:rPr>
          <w:rFonts w:hint="eastAsia" w:ascii="仿宋" w:hAnsi="仿宋" w:eastAsia="仿宋" w:cs="仿宋"/>
          <w:color w:val="auto"/>
          <w:sz w:val="24"/>
          <w:szCs w:val="24"/>
        </w:rPr>
        <w:t>（c）推荐</w:t>
      </w:r>
      <w:r>
        <w:rPr>
          <w:rFonts w:hint="eastAsia" w:ascii="仿宋" w:hAnsi="仿宋" w:eastAsia="仿宋" w:cs="仿宋"/>
          <w:color w:val="auto"/>
          <w:sz w:val="24"/>
          <w:szCs w:val="24"/>
          <w:lang w:eastAsia="zh-CN"/>
        </w:rPr>
        <w:t>成交</w:t>
      </w:r>
      <w:r>
        <w:rPr>
          <w:rFonts w:hint="eastAsia" w:ascii="仿宋" w:hAnsi="仿宋" w:eastAsia="仿宋" w:cs="仿宋"/>
          <w:color w:val="auto"/>
          <w:sz w:val="24"/>
          <w:szCs w:val="24"/>
        </w:rPr>
        <w:t>候选人名单，或者直接确定</w:t>
      </w:r>
      <w:r>
        <w:rPr>
          <w:rFonts w:hint="eastAsia" w:ascii="仿宋" w:hAnsi="仿宋" w:eastAsia="仿宋" w:cs="仿宋"/>
          <w:color w:val="auto"/>
          <w:sz w:val="24"/>
          <w:szCs w:val="24"/>
          <w:lang w:eastAsia="zh-CN"/>
        </w:rPr>
        <w:t>成交供应商</w:t>
      </w:r>
      <w:r>
        <w:rPr>
          <w:rFonts w:hint="eastAsia" w:ascii="仿宋" w:hAnsi="仿宋" w:eastAsia="仿宋" w:cs="仿宋"/>
          <w:color w:val="auto"/>
          <w:sz w:val="24"/>
          <w:szCs w:val="24"/>
        </w:rPr>
        <w:t>；</w:t>
      </w:r>
    </w:p>
    <w:p w14:paraId="58E98E70">
      <w:pPr>
        <w:keepNext w:val="0"/>
        <w:keepLines w:val="0"/>
        <w:pageBreakBefore w:val="0"/>
        <w:kinsoku/>
        <w:wordWrap/>
        <w:overflowPunct/>
        <w:topLinePunct w:val="0"/>
        <w:autoSpaceDE/>
        <w:autoSpaceDN/>
        <w:bidi w:val="0"/>
        <w:snapToGrid w:val="0"/>
        <w:spacing w:line="360" w:lineRule="auto"/>
        <w:ind w:firstLine="359" w:firstLineChars="147"/>
        <w:rPr>
          <w:rFonts w:ascii="仿宋" w:hAnsi="仿宋" w:eastAsia="仿宋" w:cs="仿宋"/>
          <w:color w:val="auto"/>
          <w:sz w:val="24"/>
          <w:szCs w:val="24"/>
        </w:rPr>
      </w:pPr>
      <w:r>
        <w:rPr>
          <w:rFonts w:hint="eastAsia" w:ascii="仿宋" w:hAnsi="仿宋" w:eastAsia="仿宋" w:cs="仿宋"/>
          <w:color w:val="auto"/>
          <w:sz w:val="24"/>
          <w:szCs w:val="24"/>
        </w:rPr>
        <w:t>（d）向招标采购单位或者有关部门报告非法干预评标工作的行为。</w:t>
      </w:r>
    </w:p>
    <w:p w14:paraId="162AF4BE">
      <w:pPr>
        <w:keepNext w:val="0"/>
        <w:keepLines w:val="0"/>
        <w:pageBreakBefore w:val="0"/>
        <w:kinsoku/>
        <w:wordWrap/>
        <w:overflowPunct/>
        <w:topLinePunct w:val="0"/>
        <w:autoSpaceDE/>
        <w:autoSpaceDN/>
        <w:bidi w:val="0"/>
        <w:snapToGrid w:val="0"/>
        <w:spacing w:line="360" w:lineRule="auto"/>
        <w:ind w:firstLine="359" w:firstLineChars="147"/>
        <w:rPr>
          <w:rFonts w:ascii="仿宋" w:hAnsi="仿宋" w:eastAsia="仿宋" w:cs="仿宋"/>
          <w:color w:val="auto"/>
          <w:sz w:val="24"/>
          <w:szCs w:val="24"/>
        </w:rPr>
      </w:pPr>
      <w:r>
        <w:rPr>
          <w:rFonts w:hint="eastAsia" w:ascii="仿宋" w:hAnsi="仿宋" w:eastAsia="仿宋" w:cs="仿宋"/>
          <w:color w:val="auto"/>
          <w:sz w:val="24"/>
          <w:szCs w:val="24"/>
        </w:rPr>
        <w:t>2．</w:t>
      </w:r>
      <w:r>
        <w:rPr>
          <w:rFonts w:hint="eastAsia" w:ascii="仿宋" w:hAnsi="仿宋" w:eastAsia="仿宋" w:cs="仿宋"/>
          <w:color w:val="auto"/>
          <w:sz w:val="24"/>
          <w:szCs w:val="24"/>
          <w:lang w:eastAsia="zh-CN"/>
        </w:rPr>
        <w:t>谈判</w:t>
      </w:r>
      <w:r>
        <w:rPr>
          <w:rFonts w:hint="eastAsia" w:ascii="仿宋" w:hAnsi="仿宋" w:eastAsia="仿宋" w:cs="仿宋"/>
          <w:color w:val="auto"/>
          <w:sz w:val="24"/>
          <w:szCs w:val="24"/>
        </w:rPr>
        <w:t>小组成员的义务</w:t>
      </w:r>
    </w:p>
    <w:p w14:paraId="17E01247">
      <w:pPr>
        <w:keepNext w:val="0"/>
        <w:keepLines w:val="0"/>
        <w:pageBreakBefore w:val="0"/>
        <w:kinsoku/>
        <w:wordWrap/>
        <w:overflowPunct/>
        <w:topLinePunct w:val="0"/>
        <w:autoSpaceDE/>
        <w:autoSpaceDN/>
        <w:bidi w:val="0"/>
        <w:snapToGrid w:val="0"/>
        <w:spacing w:line="360" w:lineRule="auto"/>
        <w:ind w:firstLine="359" w:firstLineChars="147"/>
        <w:rPr>
          <w:rFonts w:ascii="仿宋" w:hAnsi="仿宋" w:eastAsia="仿宋" w:cs="仿宋"/>
          <w:color w:val="auto"/>
          <w:sz w:val="24"/>
          <w:szCs w:val="24"/>
        </w:rPr>
      </w:pPr>
      <w:r>
        <w:rPr>
          <w:rFonts w:hint="eastAsia" w:ascii="仿宋" w:hAnsi="仿宋" w:eastAsia="仿宋" w:cs="仿宋"/>
          <w:color w:val="auto"/>
          <w:sz w:val="24"/>
          <w:szCs w:val="24"/>
        </w:rPr>
        <w:t>（a）遵纪守法，客观、公正、廉洁地履行职责；</w:t>
      </w:r>
    </w:p>
    <w:p w14:paraId="594533B7">
      <w:pPr>
        <w:keepNext w:val="0"/>
        <w:keepLines w:val="0"/>
        <w:pageBreakBefore w:val="0"/>
        <w:kinsoku/>
        <w:wordWrap/>
        <w:overflowPunct/>
        <w:topLinePunct w:val="0"/>
        <w:autoSpaceDE/>
        <w:autoSpaceDN/>
        <w:bidi w:val="0"/>
        <w:snapToGrid w:val="0"/>
        <w:spacing w:line="360" w:lineRule="auto"/>
        <w:ind w:firstLine="359" w:firstLineChars="147"/>
        <w:rPr>
          <w:rFonts w:ascii="仿宋" w:hAnsi="仿宋" w:eastAsia="仿宋" w:cs="仿宋"/>
          <w:color w:val="auto"/>
          <w:sz w:val="24"/>
          <w:szCs w:val="24"/>
        </w:rPr>
      </w:pPr>
      <w:r>
        <w:rPr>
          <w:rFonts w:hint="eastAsia" w:ascii="仿宋" w:hAnsi="仿宋" w:eastAsia="仿宋" w:cs="仿宋"/>
          <w:color w:val="auto"/>
          <w:sz w:val="24"/>
          <w:szCs w:val="24"/>
        </w:rPr>
        <w:t>（b）按照</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规定的评标方法和标准进行评标，对评审意见承担个人责任；</w:t>
      </w:r>
    </w:p>
    <w:p w14:paraId="0FC1CE76">
      <w:pPr>
        <w:keepNext w:val="0"/>
        <w:keepLines w:val="0"/>
        <w:pageBreakBefore w:val="0"/>
        <w:kinsoku/>
        <w:wordWrap/>
        <w:overflowPunct/>
        <w:topLinePunct w:val="0"/>
        <w:autoSpaceDE/>
        <w:autoSpaceDN/>
        <w:bidi w:val="0"/>
        <w:snapToGrid w:val="0"/>
        <w:spacing w:line="360" w:lineRule="auto"/>
        <w:ind w:firstLine="359" w:firstLineChars="147"/>
        <w:rPr>
          <w:rFonts w:ascii="仿宋" w:hAnsi="仿宋" w:eastAsia="仿宋" w:cs="仿宋"/>
          <w:color w:val="auto"/>
          <w:sz w:val="24"/>
          <w:szCs w:val="24"/>
        </w:rPr>
      </w:pPr>
      <w:r>
        <w:rPr>
          <w:rFonts w:hint="eastAsia" w:ascii="仿宋" w:hAnsi="仿宋" w:eastAsia="仿宋" w:cs="仿宋"/>
          <w:color w:val="auto"/>
          <w:sz w:val="24"/>
          <w:szCs w:val="24"/>
        </w:rPr>
        <w:t>（c）对评标过程和结果，以及供应商的商业秘密保密；</w:t>
      </w:r>
    </w:p>
    <w:p w14:paraId="41959AFC">
      <w:pPr>
        <w:keepNext w:val="0"/>
        <w:keepLines w:val="0"/>
        <w:pageBreakBefore w:val="0"/>
        <w:kinsoku/>
        <w:wordWrap/>
        <w:overflowPunct/>
        <w:topLinePunct w:val="0"/>
        <w:autoSpaceDE/>
        <w:autoSpaceDN/>
        <w:bidi w:val="0"/>
        <w:snapToGrid w:val="0"/>
        <w:spacing w:line="360" w:lineRule="auto"/>
        <w:ind w:firstLine="359" w:firstLineChars="147"/>
        <w:rPr>
          <w:rFonts w:ascii="仿宋" w:hAnsi="仿宋" w:eastAsia="仿宋" w:cs="仿宋"/>
          <w:color w:val="auto"/>
          <w:sz w:val="24"/>
          <w:szCs w:val="24"/>
        </w:rPr>
      </w:pPr>
      <w:r>
        <w:rPr>
          <w:rFonts w:hint="eastAsia" w:ascii="仿宋" w:hAnsi="仿宋" w:eastAsia="仿宋" w:cs="仿宋"/>
          <w:color w:val="auto"/>
          <w:sz w:val="24"/>
          <w:szCs w:val="24"/>
        </w:rPr>
        <w:t>（d）参与评标报告的起草；</w:t>
      </w:r>
    </w:p>
    <w:p w14:paraId="5D7D1CE3">
      <w:pPr>
        <w:keepNext w:val="0"/>
        <w:keepLines w:val="0"/>
        <w:pageBreakBefore w:val="0"/>
        <w:kinsoku/>
        <w:wordWrap/>
        <w:overflowPunct/>
        <w:topLinePunct w:val="0"/>
        <w:autoSpaceDE/>
        <w:autoSpaceDN/>
        <w:bidi w:val="0"/>
        <w:snapToGrid w:val="0"/>
        <w:spacing w:line="360" w:lineRule="auto"/>
        <w:ind w:firstLine="359" w:firstLineChars="147"/>
        <w:rPr>
          <w:rFonts w:ascii="仿宋" w:hAnsi="仿宋" w:eastAsia="仿宋" w:cs="仿宋"/>
          <w:color w:val="auto"/>
          <w:sz w:val="24"/>
          <w:szCs w:val="24"/>
        </w:rPr>
      </w:pPr>
      <w:r>
        <w:rPr>
          <w:rFonts w:hint="eastAsia" w:ascii="仿宋" w:hAnsi="仿宋" w:eastAsia="仿宋" w:cs="仿宋"/>
          <w:color w:val="auto"/>
          <w:sz w:val="24"/>
          <w:szCs w:val="24"/>
        </w:rPr>
        <w:t>（e）配合财政部门的投诉处理工作；</w:t>
      </w:r>
    </w:p>
    <w:p w14:paraId="7E113BA0">
      <w:pPr>
        <w:keepNext w:val="0"/>
        <w:keepLines w:val="0"/>
        <w:pageBreakBefore w:val="0"/>
        <w:kinsoku/>
        <w:wordWrap/>
        <w:overflowPunct/>
        <w:topLinePunct w:val="0"/>
        <w:autoSpaceDE/>
        <w:autoSpaceDN/>
        <w:bidi w:val="0"/>
        <w:snapToGrid w:val="0"/>
        <w:spacing w:line="360" w:lineRule="auto"/>
        <w:ind w:firstLine="359" w:firstLineChars="147"/>
        <w:rPr>
          <w:rFonts w:hint="eastAsia" w:ascii="仿宋" w:hAnsi="仿宋" w:eastAsia="仿宋" w:cs="仿宋"/>
          <w:color w:val="auto"/>
          <w:sz w:val="24"/>
          <w:szCs w:val="24"/>
        </w:rPr>
      </w:pPr>
      <w:r>
        <w:rPr>
          <w:rFonts w:hint="eastAsia" w:ascii="仿宋" w:hAnsi="仿宋" w:eastAsia="仿宋" w:cs="仿宋"/>
          <w:color w:val="auto"/>
          <w:sz w:val="24"/>
          <w:szCs w:val="24"/>
        </w:rPr>
        <w:t>（f）配合招标采购单位答复供应商提出的质疑。</w:t>
      </w:r>
    </w:p>
    <w:p w14:paraId="12303477">
      <w:pPr>
        <w:pStyle w:val="24"/>
        <w:keepNext w:val="0"/>
        <w:keepLines w:val="0"/>
        <w:pageBreakBefore w:val="0"/>
        <w:kinsoku/>
        <w:wordWrap/>
        <w:overflowPunct/>
        <w:topLinePunct w:val="0"/>
        <w:autoSpaceDE/>
        <w:autoSpaceDN/>
        <w:bidi w:val="0"/>
        <w:snapToGrid w:val="0"/>
        <w:spacing w:line="360" w:lineRule="auto"/>
        <w:rPr>
          <w:rFonts w:hint="eastAsia" w:ascii="仿宋" w:hAnsi="仿宋" w:eastAsia="仿宋" w:cs="仿宋"/>
          <w:color w:val="auto"/>
          <w:sz w:val="24"/>
          <w:szCs w:val="24"/>
          <w:lang w:val="en-US" w:eastAsia="zh-CN" w:bidi="en-US"/>
        </w:rPr>
      </w:pPr>
      <w:r>
        <w:rPr>
          <w:rFonts w:hint="eastAsia" w:ascii="仿宋" w:hAnsi="仿宋" w:eastAsia="仿宋" w:cs="仿宋"/>
          <w:color w:val="auto"/>
          <w:sz w:val="24"/>
          <w:szCs w:val="24"/>
          <w:lang w:val="en-US" w:eastAsia="zh-CN" w:bidi="en-US"/>
        </w:rPr>
        <w:t>3.评标程序</w:t>
      </w:r>
    </w:p>
    <w:p w14:paraId="4C991F4A">
      <w:pPr>
        <w:pStyle w:val="24"/>
        <w:keepNext w:val="0"/>
        <w:keepLines w:val="0"/>
        <w:pageBreakBefore w:val="0"/>
        <w:kinsoku/>
        <w:wordWrap/>
        <w:overflowPunct/>
        <w:topLinePunct w:val="0"/>
        <w:autoSpaceDE/>
        <w:autoSpaceDN/>
        <w:bidi w:val="0"/>
        <w:snapToGrid w:val="0"/>
        <w:spacing w:line="360" w:lineRule="auto"/>
        <w:rPr>
          <w:rFonts w:hint="eastAsia" w:ascii="仿宋" w:hAnsi="仿宋" w:eastAsia="仿宋" w:cs="仿宋"/>
          <w:color w:val="auto"/>
          <w:sz w:val="24"/>
          <w:szCs w:val="24"/>
          <w:lang w:val="en-US" w:eastAsia="zh-CN" w:bidi="en-US"/>
        </w:rPr>
      </w:pPr>
      <w:r>
        <w:rPr>
          <w:rFonts w:hint="eastAsia" w:ascii="仿宋" w:hAnsi="仿宋" w:eastAsia="仿宋" w:cs="仿宋"/>
          <w:color w:val="auto"/>
          <w:sz w:val="24"/>
          <w:szCs w:val="24"/>
          <w:lang w:val="en-US" w:eastAsia="zh-CN" w:bidi="en-US"/>
        </w:rPr>
        <w:t>本次评标首先由</w:t>
      </w:r>
      <w:r>
        <w:rPr>
          <w:rFonts w:hint="eastAsia" w:ascii="仿宋" w:hAnsi="仿宋" w:eastAsia="仿宋" w:cs="仿宋"/>
          <w:color w:val="auto"/>
          <w:sz w:val="24"/>
          <w:szCs w:val="24"/>
          <w:lang w:eastAsia="zh-CN"/>
        </w:rPr>
        <w:t>谈判小组</w:t>
      </w:r>
      <w:r>
        <w:rPr>
          <w:rFonts w:hint="eastAsia" w:ascii="仿宋" w:hAnsi="仿宋" w:eastAsia="仿宋" w:cs="仿宋"/>
          <w:color w:val="auto"/>
          <w:sz w:val="24"/>
          <w:szCs w:val="24"/>
          <w:lang w:val="en-US" w:eastAsia="zh-CN" w:bidi="en-US"/>
        </w:rPr>
        <w:t>对投标人的响应文件进行初审，对未能通过初审的响应文件作无效标处理；</w:t>
      </w:r>
    </w:p>
    <w:p w14:paraId="3449CCEC">
      <w:pPr>
        <w:pStyle w:val="24"/>
        <w:keepNext w:val="0"/>
        <w:keepLines w:val="0"/>
        <w:pageBreakBefore w:val="0"/>
        <w:kinsoku/>
        <w:wordWrap/>
        <w:overflowPunct/>
        <w:topLinePunct w:val="0"/>
        <w:autoSpaceDE/>
        <w:autoSpaceDN/>
        <w:bidi w:val="0"/>
        <w:snapToGrid w:val="0"/>
        <w:spacing w:line="360" w:lineRule="auto"/>
        <w:rPr>
          <w:rFonts w:hint="eastAsia"/>
          <w:color w:val="auto"/>
          <w:sz w:val="24"/>
          <w:szCs w:val="24"/>
          <w:lang w:val="en-US" w:eastAsia="zh-CN"/>
        </w:rPr>
      </w:pPr>
      <w:r>
        <w:rPr>
          <w:rFonts w:hint="eastAsia" w:ascii="仿宋" w:hAnsi="仿宋" w:eastAsia="仿宋" w:cs="仿宋"/>
          <w:color w:val="auto"/>
          <w:sz w:val="24"/>
          <w:szCs w:val="24"/>
          <w:lang w:val="en-US" w:eastAsia="zh-CN" w:bidi="en-US"/>
        </w:rPr>
        <w:t>5对通过初审的投标人的响应文件进行详细的比较和评价。如需要，进行必要的澄清工作；</w:t>
      </w:r>
    </w:p>
    <w:p w14:paraId="10B42D65">
      <w:pPr>
        <w:keepNext w:val="0"/>
        <w:keepLines w:val="0"/>
        <w:pageBreakBefore w:val="0"/>
        <w:widowControl w:val="0"/>
        <w:kinsoku/>
        <w:wordWrap/>
        <w:overflowPunct/>
        <w:topLinePunct w:val="0"/>
        <w:autoSpaceDE/>
        <w:autoSpaceDN/>
        <w:bidi w:val="0"/>
        <w:adjustRightInd/>
        <w:snapToGrid/>
        <w:spacing w:line="400" w:lineRule="exact"/>
        <w:ind w:firstLine="245" w:firstLineChars="100"/>
        <w:jc w:val="center"/>
        <w:textAlignment w:val="auto"/>
        <w:rPr>
          <w:rFonts w:hint="default" w:ascii="仿宋" w:hAnsi="仿宋" w:eastAsia="仿宋" w:cs="仿宋"/>
          <w:b/>
          <w:bCs/>
          <w:color w:val="auto"/>
          <w:sz w:val="24"/>
          <w:szCs w:val="24"/>
          <w:highlight w:val="none"/>
          <w:lang w:val="en-US" w:eastAsia="zh-CN"/>
        </w:rPr>
      </w:pPr>
      <w:r>
        <w:rPr>
          <w:rFonts w:hint="eastAsia" w:ascii="仿宋" w:hAnsi="仿宋" w:eastAsia="仿宋" w:cs="仿宋"/>
          <w:b/>
          <w:color w:val="auto"/>
          <w:sz w:val="24"/>
          <w:szCs w:val="24"/>
          <w:lang w:val="en-US" w:eastAsia="zh-CN"/>
        </w:rPr>
        <w:t>（一）</w:t>
      </w:r>
      <w:r>
        <w:rPr>
          <w:rFonts w:hint="eastAsia" w:ascii="仿宋" w:hAnsi="仿宋" w:eastAsia="仿宋" w:cs="仿宋"/>
          <w:b/>
          <w:color w:val="auto"/>
          <w:sz w:val="24"/>
          <w:szCs w:val="24"/>
          <w:lang w:eastAsia="zh-CN"/>
        </w:rPr>
        <w:t>响应文件初审</w:t>
      </w:r>
    </w:p>
    <w:p w14:paraId="42FB7C1B">
      <w:pPr>
        <w:keepNext w:val="0"/>
        <w:keepLines w:val="0"/>
        <w:pageBreakBefore w:val="0"/>
        <w:widowControl w:val="0"/>
        <w:kinsoku/>
        <w:wordWrap/>
        <w:overflowPunct/>
        <w:topLinePunct w:val="0"/>
        <w:autoSpaceDE/>
        <w:autoSpaceDN/>
        <w:bidi w:val="0"/>
        <w:adjustRightInd/>
        <w:snapToGrid/>
        <w:spacing w:line="360" w:lineRule="auto"/>
        <w:ind w:firstLine="359" w:firstLineChars="147"/>
        <w:textAlignment w:val="auto"/>
        <w:rPr>
          <w:rFonts w:ascii="仿宋" w:hAnsi="仿宋" w:eastAsia="仿宋" w:cs="仿宋"/>
          <w:b/>
          <w:color w:val="auto"/>
          <w:sz w:val="24"/>
          <w:szCs w:val="24"/>
          <w:lang w:eastAsia="zh-CN"/>
        </w:rPr>
      </w:pPr>
      <w:r>
        <w:rPr>
          <w:rFonts w:hint="eastAsia" w:ascii="仿宋" w:hAnsi="仿宋" w:eastAsia="仿宋" w:cs="仿宋"/>
          <w:b/>
          <w:color w:val="auto"/>
          <w:sz w:val="24"/>
          <w:szCs w:val="24"/>
          <w:lang w:eastAsia="zh-CN"/>
        </w:rPr>
        <w:t>6.资格性审查:</w:t>
      </w:r>
    </w:p>
    <w:p w14:paraId="750A5555">
      <w:pPr>
        <w:keepNext w:val="0"/>
        <w:keepLines w:val="0"/>
        <w:pageBreakBefore w:val="0"/>
        <w:widowControl w:val="0"/>
        <w:kinsoku/>
        <w:wordWrap/>
        <w:overflowPunct/>
        <w:topLinePunct w:val="0"/>
        <w:autoSpaceDE/>
        <w:autoSpaceDN/>
        <w:bidi w:val="0"/>
        <w:adjustRightInd/>
        <w:snapToGrid/>
        <w:spacing w:line="360" w:lineRule="auto"/>
        <w:ind w:firstLine="359" w:firstLineChars="147"/>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6</w:t>
      </w:r>
      <w:r>
        <w:rPr>
          <w:rFonts w:hint="eastAsia" w:ascii="仿宋" w:hAnsi="仿宋" w:eastAsia="仿宋" w:cs="仿宋"/>
          <w:color w:val="auto"/>
          <w:sz w:val="24"/>
          <w:szCs w:val="24"/>
        </w:rPr>
        <w:t>.1评审细则</w:t>
      </w:r>
    </w:p>
    <w:tbl>
      <w:tblPr>
        <w:tblStyle w:val="19"/>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
        <w:gridCol w:w="547"/>
        <w:gridCol w:w="6649"/>
        <w:gridCol w:w="555"/>
        <w:gridCol w:w="654"/>
      </w:tblGrid>
      <w:tr w14:paraId="63CE8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881" w:type="dxa"/>
            <w:vMerge w:val="restart"/>
            <w:vAlign w:val="center"/>
          </w:tcPr>
          <w:p w14:paraId="77616B63">
            <w:pPr>
              <w:spacing w:line="360" w:lineRule="auto"/>
              <w:jc w:val="center"/>
              <w:rPr>
                <w:rFonts w:ascii="仿宋" w:hAnsi="仿宋" w:eastAsia="仿宋" w:cs="仿宋"/>
                <w:b/>
                <w:color w:val="auto"/>
                <w:sz w:val="24"/>
                <w:szCs w:val="24"/>
              </w:rPr>
            </w:pPr>
            <w:r>
              <w:rPr>
                <w:rFonts w:hint="eastAsia" w:ascii="仿宋" w:hAnsi="仿宋" w:eastAsia="仿宋" w:cs="仿宋"/>
                <w:b/>
                <w:color w:val="auto"/>
                <w:sz w:val="24"/>
                <w:szCs w:val="24"/>
              </w:rPr>
              <w:t>项目</w:t>
            </w:r>
          </w:p>
        </w:tc>
        <w:tc>
          <w:tcPr>
            <w:tcW w:w="7196" w:type="dxa"/>
            <w:gridSpan w:val="2"/>
            <w:vMerge w:val="restart"/>
            <w:vAlign w:val="center"/>
          </w:tcPr>
          <w:p w14:paraId="46F5E022">
            <w:pPr>
              <w:spacing w:line="360" w:lineRule="auto"/>
              <w:jc w:val="center"/>
              <w:rPr>
                <w:rFonts w:ascii="仿宋" w:hAnsi="仿宋" w:eastAsia="仿宋" w:cs="仿宋"/>
                <w:b/>
                <w:color w:val="auto"/>
                <w:sz w:val="24"/>
                <w:szCs w:val="24"/>
              </w:rPr>
            </w:pPr>
            <w:r>
              <w:rPr>
                <w:rFonts w:hint="eastAsia" w:ascii="仿宋" w:hAnsi="仿宋" w:eastAsia="仿宋" w:cs="仿宋"/>
                <w:b/>
                <w:color w:val="auto"/>
                <w:sz w:val="24"/>
                <w:szCs w:val="24"/>
              </w:rPr>
              <w:t>评审内容</w:t>
            </w:r>
          </w:p>
        </w:tc>
        <w:tc>
          <w:tcPr>
            <w:tcW w:w="1209" w:type="dxa"/>
            <w:gridSpan w:val="2"/>
            <w:vAlign w:val="center"/>
          </w:tcPr>
          <w:p w14:paraId="0BAB1D9B">
            <w:pPr>
              <w:spacing w:line="360" w:lineRule="auto"/>
              <w:jc w:val="center"/>
              <w:rPr>
                <w:rFonts w:ascii="仿宋" w:hAnsi="仿宋" w:eastAsia="仿宋" w:cs="仿宋"/>
                <w:b/>
                <w:color w:val="auto"/>
                <w:sz w:val="24"/>
                <w:szCs w:val="24"/>
              </w:rPr>
            </w:pPr>
            <w:r>
              <w:rPr>
                <w:rFonts w:hint="eastAsia" w:ascii="仿宋" w:hAnsi="仿宋" w:eastAsia="仿宋" w:cs="仿宋"/>
                <w:b/>
                <w:color w:val="auto"/>
                <w:sz w:val="24"/>
                <w:szCs w:val="24"/>
              </w:rPr>
              <w:t>评审意见</w:t>
            </w:r>
          </w:p>
        </w:tc>
      </w:tr>
      <w:tr w14:paraId="5E626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881" w:type="dxa"/>
            <w:vMerge w:val="continue"/>
            <w:vAlign w:val="center"/>
          </w:tcPr>
          <w:p w14:paraId="7134678B">
            <w:pPr>
              <w:spacing w:line="360" w:lineRule="auto"/>
              <w:rPr>
                <w:rFonts w:ascii="仿宋" w:hAnsi="仿宋" w:eastAsia="仿宋" w:cs="仿宋"/>
                <w:color w:val="auto"/>
                <w:sz w:val="24"/>
                <w:szCs w:val="24"/>
              </w:rPr>
            </w:pPr>
          </w:p>
        </w:tc>
        <w:tc>
          <w:tcPr>
            <w:tcW w:w="7196" w:type="dxa"/>
            <w:gridSpan w:val="2"/>
            <w:vMerge w:val="continue"/>
          </w:tcPr>
          <w:p w14:paraId="72B5EBDC">
            <w:pPr>
              <w:spacing w:line="360" w:lineRule="auto"/>
              <w:rPr>
                <w:rFonts w:ascii="仿宋" w:hAnsi="仿宋" w:eastAsia="仿宋" w:cs="仿宋"/>
                <w:color w:val="auto"/>
                <w:sz w:val="24"/>
                <w:szCs w:val="24"/>
              </w:rPr>
            </w:pPr>
          </w:p>
        </w:tc>
        <w:tc>
          <w:tcPr>
            <w:tcW w:w="555" w:type="dxa"/>
            <w:vAlign w:val="center"/>
          </w:tcPr>
          <w:p w14:paraId="402101BC">
            <w:pPr>
              <w:spacing w:line="360" w:lineRule="auto"/>
              <w:jc w:val="center"/>
              <w:rPr>
                <w:rFonts w:ascii="仿宋" w:hAnsi="仿宋" w:eastAsia="仿宋" w:cs="仿宋"/>
                <w:b/>
                <w:color w:val="auto"/>
                <w:sz w:val="24"/>
                <w:szCs w:val="24"/>
              </w:rPr>
            </w:pPr>
            <w:r>
              <w:rPr>
                <w:rFonts w:hint="eastAsia" w:ascii="仿宋" w:hAnsi="仿宋" w:eastAsia="仿宋" w:cs="仿宋"/>
                <w:b/>
                <w:color w:val="auto"/>
                <w:sz w:val="24"/>
                <w:szCs w:val="24"/>
              </w:rPr>
              <w:t>是</w:t>
            </w:r>
          </w:p>
        </w:tc>
        <w:tc>
          <w:tcPr>
            <w:tcW w:w="654" w:type="dxa"/>
            <w:vAlign w:val="center"/>
          </w:tcPr>
          <w:p w14:paraId="717613AA">
            <w:pPr>
              <w:spacing w:line="360" w:lineRule="auto"/>
              <w:jc w:val="center"/>
              <w:rPr>
                <w:rFonts w:ascii="仿宋" w:hAnsi="仿宋" w:eastAsia="仿宋" w:cs="仿宋"/>
                <w:b/>
                <w:color w:val="auto"/>
                <w:sz w:val="24"/>
                <w:szCs w:val="24"/>
              </w:rPr>
            </w:pPr>
            <w:r>
              <w:rPr>
                <w:rFonts w:hint="eastAsia" w:ascii="仿宋" w:hAnsi="仿宋" w:eastAsia="仿宋" w:cs="仿宋"/>
                <w:b/>
                <w:color w:val="auto"/>
                <w:sz w:val="24"/>
                <w:szCs w:val="24"/>
              </w:rPr>
              <w:t>否</w:t>
            </w:r>
          </w:p>
        </w:tc>
      </w:tr>
      <w:tr w14:paraId="2FC40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881" w:type="dxa"/>
            <w:vMerge w:val="continue"/>
            <w:vAlign w:val="center"/>
          </w:tcPr>
          <w:p w14:paraId="6B07E1FE">
            <w:pPr>
              <w:spacing w:line="360" w:lineRule="auto"/>
              <w:jc w:val="center"/>
              <w:rPr>
                <w:rFonts w:ascii="仿宋" w:hAnsi="仿宋" w:eastAsia="仿宋" w:cs="仿宋"/>
                <w:color w:val="auto"/>
                <w:sz w:val="24"/>
                <w:szCs w:val="24"/>
                <w:lang w:eastAsia="zh-CN"/>
              </w:rPr>
            </w:pPr>
          </w:p>
        </w:tc>
        <w:tc>
          <w:tcPr>
            <w:tcW w:w="547" w:type="dxa"/>
            <w:vAlign w:val="center"/>
          </w:tcPr>
          <w:p w14:paraId="6DD6764E">
            <w:pPr>
              <w:spacing w:line="360" w:lineRule="auto"/>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1</w:t>
            </w:r>
          </w:p>
        </w:tc>
        <w:tc>
          <w:tcPr>
            <w:tcW w:w="6649" w:type="dxa"/>
            <w:vAlign w:val="center"/>
          </w:tcPr>
          <w:p w14:paraId="19CC5739">
            <w:pPr>
              <w:widowControl/>
              <w:spacing w:line="360" w:lineRule="auto"/>
              <w:textAlignment w:val="center"/>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（三证合一）营业执照</w:t>
            </w:r>
          </w:p>
        </w:tc>
        <w:tc>
          <w:tcPr>
            <w:tcW w:w="555" w:type="dxa"/>
          </w:tcPr>
          <w:p w14:paraId="6265AC6B">
            <w:pPr>
              <w:spacing w:line="360" w:lineRule="auto"/>
              <w:rPr>
                <w:rFonts w:ascii="仿宋" w:hAnsi="仿宋" w:eastAsia="仿宋" w:cs="仿宋"/>
                <w:color w:val="auto"/>
                <w:sz w:val="24"/>
                <w:szCs w:val="24"/>
                <w:lang w:eastAsia="zh-CN"/>
              </w:rPr>
            </w:pPr>
          </w:p>
        </w:tc>
        <w:tc>
          <w:tcPr>
            <w:tcW w:w="654" w:type="dxa"/>
          </w:tcPr>
          <w:p w14:paraId="4B68FC92">
            <w:pPr>
              <w:spacing w:line="360" w:lineRule="auto"/>
              <w:rPr>
                <w:rFonts w:ascii="仿宋" w:hAnsi="仿宋" w:eastAsia="仿宋" w:cs="仿宋"/>
                <w:color w:val="auto"/>
                <w:sz w:val="24"/>
                <w:szCs w:val="24"/>
                <w:lang w:eastAsia="zh-CN"/>
              </w:rPr>
            </w:pPr>
          </w:p>
        </w:tc>
      </w:tr>
      <w:tr w14:paraId="7B3EC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jc w:val="center"/>
        </w:trPr>
        <w:tc>
          <w:tcPr>
            <w:tcW w:w="881" w:type="dxa"/>
            <w:vMerge w:val="continue"/>
            <w:vAlign w:val="center"/>
          </w:tcPr>
          <w:p w14:paraId="015BCAFF">
            <w:pPr>
              <w:spacing w:line="360" w:lineRule="auto"/>
              <w:rPr>
                <w:rFonts w:ascii="仿宋" w:hAnsi="仿宋" w:eastAsia="仿宋" w:cs="仿宋"/>
                <w:color w:val="auto"/>
                <w:sz w:val="24"/>
                <w:szCs w:val="24"/>
                <w:lang w:eastAsia="zh-CN"/>
              </w:rPr>
            </w:pPr>
          </w:p>
        </w:tc>
        <w:tc>
          <w:tcPr>
            <w:tcW w:w="547" w:type="dxa"/>
            <w:vAlign w:val="center"/>
          </w:tcPr>
          <w:p w14:paraId="2422E61F">
            <w:pPr>
              <w:spacing w:line="360" w:lineRule="auto"/>
              <w:jc w:val="center"/>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2</w:t>
            </w:r>
          </w:p>
        </w:tc>
        <w:tc>
          <w:tcPr>
            <w:tcW w:w="6649" w:type="dxa"/>
            <w:vAlign w:val="center"/>
          </w:tcPr>
          <w:p w14:paraId="66A2CD28">
            <w:pPr>
              <w:widowControl/>
              <w:spacing w:line="360" w:lineRule="auto"/>
              <w:textAlignment w:val="center"/>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法定代表人投标需提供法定代表人资格证明书，委托代理人投标需提供法定代表人授权委托书</w:t>
            </w:r>
          </w:p>
        </w:tc>
        <w:tc>
          <w:tcPr>
            <w:tcW w:w="555" w:type="dxa"/>
          </w:tcPr>
          <w:p w14:paraId="5A11A266">
            <w:pPr>
              <w:spacing w:line="360" w:lineRule="auto"/>
              <w:rPr>
                <w:rFonts w:ascii="仿宋" w:hAnsi="仿宋" w:eastAsia="仿宋" w:cs="仿宋"/>
                <w:color w:val="auto"/>
                <w:sz w:val="24"/>
                <w:szCs w:val="24"/>
                <w:lang w:eastAsia="zh-CN"/>
              </w:rPr>
            </w:pPr>
          </w:p>
        </w:tc>
        <w:tc>
          <w:tcPr>
            <w:tcW w:w="654" w:type="dxa"/>
          </w:tcPr>
          <w:p w14:paraId="40667A54">
            <w:pPr>
              <w:spacing w:line="360" w:lineRule="auto"/>
              <w:rPr>
                <w:rFonts w:ascii="仿宋" w:hAnsi="仿宋" w:eastAsia="仿宋" w:cs="仿宋"/>
                <w:color w:val="auto"/>
                <w:sz w:val="24"/>
                <w:szCs w:val="24"/>
                <w:lang w:eastAsia="zh-CN"/>
              </w:rPr>
            </w:pPr>
          </w:p>
        </w:tc>
      </w:tr>
      <w:tr w14:paraId="61316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881" w:type="dxa"/>
            <w:vMerge w:val="continue"/>
            <w:vAlign w:val="center"/>
          </w:tcPr>
          <w:p w14:paraId="5F67E6FC">
            <w:pPr>
              <w:spacing w:line="360" w:lineRule="auto"/>
              <w:rPr>
                <w:rFonts w:ascii="仿宋" w:hAnsi="仿宋" w:eastAsia="仿宋" w:cs="仿宋"/>
                <w:color w:val="auto"/>
                <w:sz w:val="24"/>
                <w:szCs w:val="24"/>
                <w:lang w:eastAsia="zh-CN"/>
              </w:rPr>
            </w:pPr>
          </w:p>
        </w:tc>
        <w:tc>
          <w:tcPr>
            <w:tcW w:w="547" w:type="dxa"/>
            <w:vAlign w:val="center"/>
          </w:tcPr>
          <w:p w14:paraId="0B678070">
            <w:pPr>
              <w:spacing w:line="360" w:lineRule="auto"/>
              <w:jc w:val="center"/>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3</w:t>
            </w:r>
          </w:p>
        </w:tc>
        <w:tc>
          <w:tcPr>
            <w:tcW w:w="6649" w:type="dxa"/>
            <w:vAlign w:val="center"/>
          </w:tcPr>
          <w:p w14:paraId="37DBE364">
            <w:pPr>
              <w:widowControl/>
              <w:spacing w:line="360" w:lineRule="auto"/>
              <w:textAlignment w:val="center"/>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参加政府采购活动前三年内，在经营活动中没有重大违法记录；未被“信用中国”（www.creditchina.gov.cn）、中国政府采购网（www.ccgp.gov.cn）列入失信被执行人、税收违法黑名单、政府采购严重违法失信行为记录名单。</w:t>
            </w:r>
          </w:p>
        </w:tc>
        <w:tc>
          <w:tcPr>
            <w:tcW w:w="555" w:type="dxa"/>
          </w:tcPr>
          <w:p w14:paraId="78185C8B">
            <w:pPr>
              <w:spacing w:line="360" w:lineRule="auto"/>
              <w:rPr>
                <w:rFonts w:ascii="仿宋" w:hAnsi="仿宋" w:eastAsia="仿宋" w:cs="仿宋"/>
                <w:color w:val="auto"/>
                <w:sz w:val="24"/>
                <w:szCs w:val="24"/>
                <w:lang w:eastAsia="zh-CN"/>
              </w:rPr>
            </w:pPr>
          </w:p>
        </w:tc>
        <w:tc>
          <w:tcPr>
            <w:tcW w:w="654" w:type="dxa"/>
          </w:tcPr>
          <w:p w14:paraId="2FF8C8D9">
            <w:pPr>
              <w:spacing w:line="360" w:lineRule="auto"/>
              <w:rPr>
                <w:rFonts w:ascii="仿宋" w:hAnsi="仿宋" w:eastAsia="仿宋" w:cs="仿宋"/>
                <w:color w:val="auto"/>
                <w:sz w:val="24"/>
                <w:szCs w:val="24"/>
                <w:lang w:eastAsia="zh-CN"/>
              </w:rPr>
            </w:pPr>
          </w:p>
        </w:tc>
      </w:tr>
      <w:tr w14:paraId="65C77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881" w:type="dxa"/>
            <w:vMerge w:val="continue"/>
            <w:vAlign w:val="center"/>
          </w:tcPr>
          <w:p w14:paraId="5F2BB6AB">
            <w:pPr>
              <w:spacing w:line="360" w:lineRule="auto"/>
              <w:rPr>
                <w:rFonts w:ascii="仿宋" w:hAnsi="仿宋" w:eastAsia="仿宋" w:cs="仿宋"/>
                <w:color w:val="auto"/>
                <w:sz w:val="24"/>
                <w:szCs w:val="24"/>
                <w:lang w:eastAsia="zh-CN"/>
              </w:rPr>
            </w:pPr>
          </w:p>
        </w:tc>
        <w:tc>
          <w:tcPr>
            <w:tcW w:w="547" w:type="dxa"/>
            <w:vAlign w:val="center"/>
          </w:tcPr>
          <w:p w14:paraId="07E3DF4B">
            <w:pPr>
              <w:spacing w:line="360" w:lineRule="auto"/>
              <w:jc w:val="center"/>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4</w:t>
            </w:r>
          </w:p>
        </w:tc>
        <w:tc>
          <w:tcPr>
            <w:tcW w:w="6649" w:type="dxa"/>
            <w:vAlign w:val="center"/>
          </w:tcPr>
          <w:p w14:paraId="7921A921">
            <w:pPr>
              <w:widowControl/>
              <w:spacing w:line="360" w:lineRule="auto"/>
              <w:textAlignment w:val="center"/>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投标保证金缴纳凭证或投标担保函</w:t>
            </w:r>
          </w:p>
        </w:tc>
        <w:tc>
          <w:tcPr>
            <w:tcW w:w="555" w:type="dxa"/>
          </w:tcPr>
          <w:p w14:paraId="7B19571A">
            <w:pPr>
              <w:spacing w:line="360" w:lineRule="auto"/>
              <w:rPr>
                <w:rFonts w:ascii="仿宋" w:hAnsi="仿宋" w:eastAsia="仿宋" w:cs="仿宋"/>
                <w:color w:val="auto"/>
                <w:sz w:val="24"/>
                <w:szCs w:val="24"/>
                <w:lang w:eastAsia="zh-CN"/>
              </w:rPr>
            </w:pPr>
          </w:p>
        </w:tc>
        <w:tc>
          <w:tcPr>
            <w:tcW w:w="654" w:type="dxa"/>
          </w:tcPr>
          <w:p w14:paraId="19BFEDBD">
            <w:pPr>
              <w:spacing w:line="360" w:lineRule="auto"/>
              <w:rPr>
                <w:rFonts w:ascii="仿宋" w:hAnsi="仿宋" w:eastAsia="仿宋" w:cs="仿宋"/>
                <w:color w:val="auto"/>
                <w:sz w:val="24"/>
                <w:szCs w:val="24"/>
                <w:lang w:eastAsia="zh-CN"/>
              </w:rPr>
            </w:pPr>
          </w:p>
        </w:tc>
      </w:tr>
      <w:tr w14:paraId="23EE8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881" w:type="dxa"/>
            <w:vMerge w:val="continue"/>
            <w:vAlign w:val="center"/>
          </w:tcPr>
          <w:p w14:paraId="39A2916A">
            <w:pPr>
              <w:spacing w:line="360" w:lineRule="auto"/>
              <w:rPr>
                <w:rFonts w:ascii="仿宋" w:hAnsi="仿宋" w:eastAsia="仿宋" w:cs="仿宋"/>
                <w:color w:val="auto"/>
                <w:sz w:val="24"/>
                <w:szCs w:val="24"/>
                <w:lang w:eastAsia="zh-CN"/>
              </w:rPr>
            </w:pPr>
          </w:p>
        </w:tc>
        <w:tc>
          <w:tcPr>
            <w:tcW w:w="547" w:type="dxa"/>
            <w:vAlign w:val="center"/>
          </w:tcPr>
          <w:p w14:paraId="76E6901D">
            <w:pPr>
              <w:spacing w:line="360" w:lineRule="auto"/>
              <w:jc w:val="center"/>
              <w:rPr>
                <w:rFonts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5</w:t>
            </w:r>
          </w:p>
        </w:tc>
        <w:tc>
          <w:tcPr>
            <w:tcW w:w="6649" w:type="dxa"/>
            <w:vAlign w:val="center"/>
          </w:tcPr>
          <w:p w14:paraId="00B0ADDA">
            <w:pPr>
              <w:widowControl/>
              <w:spacing w:line="360" w:lineRule="auto"/>
              <w:textAlignment w:val="center"/>
              <w:rPr>
                <w:rFonts w:ascii="仿宋" w:hAnsi="仿宋" w:eastAsia="仿宋" w:cs="仿宋"/>
                <w:color w:val="auto"/>
                <w:sz w:val="24"/>
                <w:szCs w:val="24"/>
                <w:lang w:eastAsia="zh-CN"/>
              </w:rPr>
            </w:pPr>
            <w:r>
              <w:rPr>
                <w:rFonts w:ascii="仿宋" w:hAnsi="仿宋" w:eastAsia="仿宋" w:cs="仿宋"/>
                <w:color w:val="auto"/>
                <w:highlight w:val="none"/>
                <w:lang w:eastAsia="zh-CN"/>
              </w:rPr>
              <w:t>投标企业须提供投标人（被授权在职人员）近6个月内任意一个月有效的社保证明</w:t>
            </w:r>
          </w:p>
        </w:tc>
        <w:tc>
          <w:tcPr>
            <w:tcW w:w="555" w:type="dxa"/>
          </w:tcPr>
          <w:p w14:paraId="5B041367">
            <w:pPr>
              <w:spacing w:line="360" w:lineRule="auto"/>
              <w:rPr>
                <w:rFonts w:ascii="仿宋" w:hAnsi="仿宋" w:eastAsia="仿宋" w:cs="仿宋"/>
                <w:color w:val="auto"/>
                <w:sz w:val="24"/>
                <w:szCs w:val="24"/>
                <w:lang w:eastAsia="zh-CN"/>
              </w:rPr>
            </w:pPr>
          </w:p>
        </w:tc>
        <w:tc>
          <w:tcPr>
            <w:tcW w:w="654" w:type="dxa"/>
          </w:tcPr>
          <w:p w14:paraId="3187DBE7">
            <w:pPr>
              <w:spacing w:line="360" w:lineRule="auto"/>
              <w:rPr>
                <w:rFonts w:ascii="仿宋" w:hAnsi="仿宋" w:eastAsia="仿宋" w:cs="仿宋"/>
                <w:color w:val="auto"/>
                <w:sz w:val="24"/>
                <w:szCs w:val="24"/>
                <w:lang w:eastAsia="zh-CN"/>
              </w:rPr>
            </w:pPr>
          </w:p>
        </w:tc>
      </w:tr>
      <w:tr w14:paraId="2C986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881" w:type="dxa"/>
            <w:vMerge w:val="continue"/>
            <w:vAlign w:val="center"/>
          </w:tcPr>
          <w:p w14:paraId="636877B6">
            <w:pPr>
              <w:spacing w:line="360" w:lineRule="auto"/>
              <w:rPr>
                <w:rFonts w:ascii="仿宋" w:hAnsi="仿宋" w:eastAsia="仿宋" w:cs="仿宋"/>
                <w:color w:val="auto"/>
                <w:sz w:val="24"/>
                <w:szCs w:val="24"/>
                <w:lang w:eastAsia="zh-CN"/>
              </w:rPr>
            </w:pPr>
          </w:p>
        </w:tc>
        <w:tc>
          <w:tcPr>
            <w:tcW w:w="547" w:type="dxa"/>
            <w:vAlign w:val="center"/>
          </w:tcPr>
          <w:p w14:paraId="124A4AB2">
            <w:pPr>
              <w:spacing w:line="36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w:t>
            </w:r>
          </w:p>
        </w:tc>
        <w:tc>
          <w:tcPr>
            <w:tcW w:w="6649" w:type="dxa"/>
            <w:vAlign w:val="center"/>
          </w:tcPr>
          <w:p w14:paraId="03FB8060">
            <w:pPr>
              <w:widowControl/>
              <w:spacing w:line="360" w:lineRule="auto"/>
              <w:textAlignment w:val="center"/>
              <w:rPr>
                <w:rFonts w:ascii="仿宋" w:hAnsi="仿宋" w:eastAsia="仿宋" w:cs="仿宋"/>
                <w:color w:val="auto"/>
                <w:highlight w:val="none"/>
                <w:lang w:eastAsia="zh-CN"/>
              </w:rPr>
            </w:pPr>
            <w:r>
              <w:rPr>
                <w:rFonts w:hint="eastAsia" w:ascii="仿宋" w:hAnsi="仿宋" w:eastAsia="仿宋" w:cs="仿宋"/>
                <w:b w:val="0"/>
                <w:bCs/>
                <w:color w:val="000000"/>
                <w:sz w:val="24"/>
                <w:szCs w:val="24"/>
                <w:lang w:val="en-US" w:eastAsia="zh-CN"/>
              </w:rPr>
              <w:t>投标人具有有效的《药品经营许可证》或《药品生产许可证》</w:t>
            </w:r>
          </w:p>
        </w:tc>
        <w:tc>
          <w:tcPr>
            <w:tcW w:w="555" w:type="dxa"/>
          </w:tcPr>
          <w:p w14:paraId="53CD762E">
            <w:pPr>
              <w:spacing w:line="360" w:lineRule="auto"/>
              <w:rPr>
                <w:rFonts w:ascii="仿宋" w:hAnsi="仿宋" w:eastAsia="仿宋" w:cs="仿宋"/>
                <w:color w:val="auto"/>
                <w:sz w:val="24"/>
                <w:szCs w:val="24"/>
                <w:lang w:eastAsia="zh-CN"/>
              </w:rPr>
            </w:pPr>
          </w:p>
        </w:tc>
        <w:tc>
          <w:tcPr>
            <w:tcW w:w="654" w:type="dxa"/>
          </w:tcPr>
          <w:p w14:paraId="04B47803">
            <w:pPr>
              <w:spacing w:line="360" w:lineRule="auto"/>
              <w:rPr>
                <w:rFonts w:ascii="仿宋" w:hAnsi="仿宋" w:eastAsia="仿宋" w:cs="仿宋"/>
                <w:color w:val="auto"/>
                <w:sz w:val="24"/>
                <w:szCs w:val="24"/>
                <w:lang w:eastAsia="zh-CN"/>
              </w:rPr>
            </w:pPr>
          </w:p>
        </w:tc>
      </w:tr>
      <w:tr w14:paraId="53DDE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881" w:type="dxa"/>
            <w:vMerge w:val="continue"/>
            <w:vAlign w:val="center"/>
          </w:tcPr>
          <w:p w14:paraId="42450B04">
            <w:pPr>
              <w:spacing w:line="360" w:lineRule="auto"/>
              <w:jc w:val="center"/>
              <w:rPr>
                <w:rFonts w:ascii="仿宋" w:hAnsi="仿宋" w:eastAsia="仿宋" w:cs="仿宋"/>
                <w:color w:val="auto"/>
                <w:sz w:val="24"/>
                <w:szCs w:val="24"/>
                <w:lang w:eastAsia="zh-CN"/>
              </w:rPr>
            </w:pPr>
          </w:p>
        </w:tc>
        <w:tc>
          <w:tcPr>
            <w:tcW w:w="547" w:type="dxa"/>
          </w:tcPr>
          <w:p w14:paraId="3AD2E4DE">
            <w:pPr>
              <w:spacing w:line="360" w:lineRule="auto"/>
              <w:rPr>
                <w:rFonts w:ascii="仿宋" w:hAnsi="仿宋" w:eastAsia="仿宋" w:cs="仿宋"/>
                <w:color w:val="auto"/>
                <w:sz w:val="24"/>
                <w:szCs w:val="24"/>
                <w:lang w:eastAsia="zh-CN"/>
              </w:rPr>
            </w:pPr>
          </w:p>
        </w:tc>
        <w:tc>
          <w:tcPr>
            <w:tcW w:w="6649" w:type="dxa"/>
          </w:tcPr>
          <w:p w14:paraId="1FC32512">
            <w:pPr>
              <w:spacing w:line="360" w:lineRule="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结论：是否通过评审（须填写通过或不通过）</w:t>
            </w:r>
          </w:p>
          <w:p w14:paraId="35341563">
            <w:pPr>
              <w:spacing w:line="360" w:lineRule="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注：如有一项不合格，作无效投标处理。</w:t>
            </w:r>
          </w:p>
        </w:tc>
        <w:tc>
          <w:tcPr>
            <w:tcW w:w="1209" w:type="dxa"/>
            <w:gridSpan w:val="2"/>
          </w:tcPr>
          <w:p w14:paraId="4347CD80">
            <w:pPr>
              <w:spacing w:line="360" w:lineRule="auto"/>
              <w:rPr>
                <w:rFonts w:ascii="仿宋" w:hAnsi="仿宋" w:eastAsia="仿宋" w:cs="仿宋"/>
                <w:color w:val="auto"/>
                <w:sz w:val="24"/>
                <w:szCs w:val="24"/>
                <w:lang w:eastAsia="zh-CN"/>
              </w:rPr>
            </w:pPr>
          </w:p>
        </w:tc>
      </w:tr>
    </w:tbl>
    <w:p w14:paraId="3D5E2FD4">
      <w:pPr>
        <w:keepNext w:val="0"/>
        <w:keepLines w:val="0"/>
        <w:pageBreakBefore w:val="0"/>
        <w:widowControl w:val="0"/>
        <w:kinsoku/>
        <w:wordWrap/>
        <w:overflowPunct/>
        <w:topLinePunct w:val="0"/>
        <w:autoSpaceDE/>
        <w:autoSpaceDN/>
        <w:bidi w:val="0"/>
        <w:adjustRightInd/>
        <w:snapToGrid/>
        <w:spacing w:line="360" w:lineRule="auto"/>
        <w:ind w:firstLine="590" w:firstLineChars="241"/>
        <w:textAlignment w:val="auto"/>
        <w:rPr>
          <w:rFonts w:ascii="仿宋" w:hAnsi="仿宋" w:eastAsia="仿宋" w:cs="仿宋"/>
          <w:b/>
          <w:color w:val="auto"/>
          <w:sz w:val="24"/>
          <w:szCs w:val="24"/>
          <w:lang w:eastAsia="zh-CN"/>
        </w:rPr>
      </w:pPr>
      <w:r>
        <w:rPr>
          <w:rFonts w:hint="eastAsia" w:ascii="仿宋" w:hAnsi="仿宋" w:eastAsia="仿宋" w:cs="仿宋"/>
          <w:b/>
          <w:color w:val="auto"/>
          <w:sz w:val="24"/>
          <w:szCs w:val="24"/>
          <w:lang w:eastAsia="zh-CN"/>
        </w:rPr>
        <w:t>6.2如评标专家在检验电子标书过程中，如果由于投标人自身原因导致评标专家无法查看并检验电子标书中以上相关资料的，否决其投标。即使供应商将原件携带至现场的，同样按无效投标处理。</w:t>
      </w:r>
    </w:p>
    <w:p w14:paraId="299629F4">
      <w:pPr>
        <w:keepNext w:val="0"/>
        <w:keepLines w:val="0"/>
        <w:pageBreakBefore w:val="0"/>
        <w:widowControl w:val="0"/>
        <w:kinsoku/>
        <w:wordWrap/>
        <w:overflowPunct/>
        <w:topLinePunct w:val="0"/>
        <w:autoSpaceDE/>
        <w:autoSpaceDN/>
        <w:bidi w:val="0"/>
        <w:adjustRightInd/>
        <w:snapToGrid/>
        <w:spacing w:before="156" w:beforeLines="50" w:line="360" w:lineRule="auto"/>
        <w:ind w:firstLine="359" w:firstLineChars="147"/>
        <w:textAlignment w:val="auto"/>
        <w:rPr>
          <w:rFonts w:ascii="仿宋" w:hAnsi="仿宋" w:eastAsia="仿宋" w:cs="仿宋"/>
          <w:b/>
          <w:color w:val="auto"/>
          <w:sz w:val="24"/>
          <w:szCs w:val="24"/>
        </w:rPr>
      </w:pPr>
      <w:r>
        <w:rPr>
          <w:rFonts w:hint="eastAsia" w:ascii="仿宋" w:hAnsi="仿宋" w:eastAsia="仿宋" w:cs="仿宋"/>
          <w:b/>
          <w:color w:val="auto"/>
          <w:sz w:val="24"/>
          <w:szCs w:val="24"/>
          <w:lang w:eastAsia="zh-CN"/>
        </w:rPr>
        <w:t>7</w:t>
      </w:r>
      <w:r>
        <w:rPr>
          <w:rFonts w:hint="eastAsia" w:ascii="仿宋" w:hAnsi="仿宋" w:eastAsia="仿宋" w:cs="仿宋"/>
          <w:b/>
          <w:color w:val="auto"/>
          <w:sz w:val="24"/>
          <w:szCs w:val="24"/>
        </w:rPr>
        <w:t>.符合性审查</w:t>
      </w:r>
    </w:p>
    <w:p w14:paraId="05C5663C">
      <w:pPr>
        <w:keepNext w:val="0"/>
        <w:keepLines w:val="0"/>
        <w:pageBreakBefore w:val="0"/>
        <w:widowControl w:val="0"/>
        <w:kinsoku/>
        <w:wordWrap/>
        <w:overflowPunct/>
        <w:topLinePunct w:val="0"/>
        <w:autoSpaceDE/>
        <w:autoSpaceDN/>
        <w:bidi w:val="0"/>
        <w:adjustRightInd/>
        <w:snapToGrid/>
        <w:spacing w:line="360" w:lineRule="auto"/>
        <w:ind w:firstLine="367" w:firstLineChars="150"/>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7</w:t>
      </w:r>
      <w:r>
        <w:rPr>
          <w:rFonts w:hint="eastAsia" w:ascii="仿宋" w:hAnsi="仿宋" w:eastAsia="仿宋" w:cs="仿宋"/>
          <w:color w:val="auto"/>
          <w:sz w:val="24"/>
          <w:szCs w:val="24"/>
        </w:rPr>
        <w:t>．1评审细则</w:t>
      </w:r>
    </w:p>
    <w:tbl>
      <w:tblPr>
        <w:tblStyle w:val="19"/>
        <w:tblpPr w:leftFromText="180" w:rightFromText="180" w:vertAnchor="text" w:horzAnchor="page" w:tblpX="1293" w:tblpY="544"/>
        <w:tblW w:w="943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94"/>
        <w:gridCol w:w="597"/>
        <w:gridCol w:w="6378"/>
        <w:gridCol w:w="749"/>
        <w:gridCol w:w="617"/>
      </w:tblGrid>
      <w:tr w14:paraId="6F74D8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1094" w:type="dxa"/>
            <w:vMerge w:val="restart"/>
            <w:tcBorders>
              <w:top w:val="single" w:color="auto" w:sz="4" w:space="0"/>
              <w:left w:val="single" w:color="auto" w:sz="4" w:space="0"/>
            </w:tcBorders>
            <w:vAlign w:val="center"/>
          </w:tcPr>
          <w:p w14:paraId="350AFF93">
            <w:pPr>
              <w:spacing w:line="360" w:lineRule="auto"/>
              <w:jc w:val="center"/>
              <w:rPr>
                <w:rFonts w:ascii="仿宋" w:hAnsi="仿宋" w:eastAsia="仿宋" w:cs="仿宋"/>
                <w:b/>
                <w:color w:val="auto"/>
                <w:highlight w:val="none"/>
              </w:rPr>
            </w:pPr>
            <w:r>
              <w:rPr>
                <w:rFonts w:hint="eastAsia" w:ascii="仿宋" w:hAnsi="仿宋" w:eastAsia="仿宋" w:cs="仿宋"/>
                <w:b/>
                <w:color w:val="auto"/>
                <w:highlight w:val="none"/>
              </w:rPr>
              <w:t>项目</w:t>
            </w:r>
          </w:p>
        </w:tc>
        <w:tc>
          <w:tcPr>
            <w:tcW w:w="6975" w:type="dxa"/>
            <w:gridSpan w:val="2"/>
            <w:vMerge w:val="restart"/>
            <w:tcBorders>
              <w:top w:val="single" w:color="auto" w:sz="4" w:space="0"/>
            </w:tcBorders>
            <w:vAlign w:val="center"/>
          </w:tcPr>
          <w:p w14:paraId="26BBCF05">
            <w:pPr>
              <w:spacing w:line="360" w:lineRule="auto"/>
              <w:jc w:val="center"/>
              <w:rPr>
                <w:rFonts w:ascii="仿宋" w:hAnsi="仿宋" w:eastAsia="仿宋" w:cs="仿宋"/>
                <w:b/>
                <w:color w:val="auto"/>
                <w:highlight w:val="none"/>
              </w:rPr>
            </w:pPr>
            <w:r>
              <w:rPr>
                <w:rFonts w:hint="eastAsia" w:ascii="仿宋" w:hAnsi="仿宋" w:eastAsia="仿宋" w:cs="仿宋"/>
                <w:b/>
                <w:color w:val="auto"/>
                <w:highlight w:val="none"/>
              </w:rPr>
              <w:t>评审内容</w:t>
            </w:r>
          </w:p>
        </w:tc>
        <w:tc>
          <w:tcPr>
            <w:tcW w:w="1366" w:type="dxa"/>
            <w:gridSpan w:val="2"/>
            <w:tcBorders>
              <w:top w:val="single" w:color="auto" w:sz="4" w:space="0"/>
              <w:right w:val="single" w:color="auto" w:sz="4" w:space="0"/>
            </w:tcBorders>
            <w:vAlign w:val="center"/>
          </w:tcPr>
          <w:p w14:paraId="34343EFC">
            <w:pPr>
              <w:spacing w:line="360" w:lineRule="auto"/>
              <w:jc w:val="center"/>
              <w:rPr>
                <w:rFonts w:ascii="仿宋" w:hAnsi="仿宋" w:eastAsia="仿宋" w:cs="仿宋"/>
                <w:b/>
                <w:color w:val="auto"/>
                <w:highlight w:val="none"/>
              </w:rPr>
            </w:pPr>
            <w:r>
              <w:rPr>
                <w:rFonts w:hint="eastAsia" w:ascii="仿宋" w:hAnsi="仿宋" w:eastAsia="仿宋" w:cs="仿宋"/>
                <w:b/>
                <w:color w:val="auto"/>
                <w:highlight w:val="none"/>
              </w:rPr>
              <w:t>评审意见</w:t>
            </w:r>
          </w:p>
        </w:tc>
      </w:tr>
      <w:tr w14:paraId="06A2FC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094" w:type="dxa"/>
            <w:vMerge w:val="continue"/>
            <w:tcBorders>
              <w:left w:val="single" w:color="auto" w:sz="4" w:space="0"/>
              <w:bottom w:val="single" w:color="auto" w:sz="4" w:space="0"/>
            </w:tcBorders>
            <w:vAlign w:val="center"/>
          </w:tcPr>
          <w:p w14:paraId="3DC88D37">
            <w:pPr>
              <w:spacing w:line="360" w:lineRule="auto"/>
              <w:rPr>
                <w:rFonts w:ascii="仿宋" w:hAnsi="仿宋" w:eastAsia="仿宋" w:cs="仿宋"/>
                <w:color w:val="auto"/>
                <w:highlight w:val="none"/>
              </w:rPr>
            </w:pPr>
          </w:p>
        </w:tc>
        <w:tc>
          <w:tcPr>
            <w:tcW w:w="6975" w:type="dxa"/>
            <w:gridSpan w:val="2"/>
            <w:vMerge w:val="continue"/>
            <w:tcBorders>
              <w:bottom w:val="single" w:color="auto" w:sz="4" w:space="0"/>
            </w:tcBorders>
          </w:tcPr>
          <w:p w14:paraId="5388D68D">
            <w:pPr>
              <w:spacing w:line="360" w:lineRule="auto"/>
              <w:rPr>
                <w:rFonts w:ascii="仿宋" w:hAnsi="仿宋" w:eastAsia="仿宋" w:cs="仿宋"/>
                <w:color w:val="auto"/>
                <w:highlight w:val="none"/>
              </w:rPr>
            </w:pPr>
          </w:p>
        </w:tc>
        <w:tc>
          <w:tcPr>
            <w:tcW w:w="749" w:type="dxa"/>
            <w:vAlign w:val="center"/>
          </w:tcPr>
          <w:p w14:paraId="75CE30C4">
            <w:pPr>
              <w:spacing w:line="360" w:lineRule="auto"/>
              <w:jc w:val="center"/>
              <w:rPr>
                <w:rFonts w:ascii="仿宋" w:hAnsi="仿宋" w:eastAsia="仿宋" w:cs="仿宋"/>
                <w:b/>
                <w:color w:val="auto"/>
                <w:highlight w:val="none"/>
              </w:rPr>
            </w:pPr>
            <w:r>
              <w:rPr>
                <w:rFonts w:hint="eastAsia" w:ascii="仿宋" w:hAnsi="仿宋" w:eastAsia="仿宋" w:cs="仿宋"/>
                <w:b/>
                <w:color w:val="auto"/>
                <w:highlight w:val="none"/>
              </w:rPr>
              <w:t>是</w:t>
            </w:r>
          </w:p>
        </w:tc>
        <w:tc>
          <w:tcPr>
            <w:tcW w:w="617" w:type="dxa"/>
            <w:tcBorders>
              <w:right w:val="single" w:color="auto" w:sz="4" w:space="0"/>
            </w:tcBorders>
            <w:vAlign w:val="center"/>
          </w:tcPr>
          <w:p w14:paraId="60ADBBE5">
            <w:pPr>
              <w:spacing w:line="360" w:lineRule="auto"/>
              <w:jc w:val="center"/>
              <w:rPr>
                <w:rFonts w:ascii="仿宋" w:hAnsi="仿宋" w:eastAsia="仿宋" w:cs="仿宋"/>
                <w:b/>
                <w:color w:val="auto"/>
                <w:highlight w:val="none"/>
              </w:rPr>
            </w:pPr>
            <w:r>
              <w:rPr>
                <w:rFonts w:hint="eastAsia" w:ascii="仿宋" w:hAnsi="仿宋" w:eastAsia="仿宋" w:cs="仿宋"/>
                <w:b/>
                <w:color w:val="auto"/>
                <w:highlight w:val="none"/>
              </w:rPr>
              <w:t>否</w:t>
            </w:r>
          </w:p>
        </w:tc>
      </w:tr>
      <w:tr w14:paraId="2F68B2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0" w:hRule="atLeast"/>
        </w:trPr>
        <w:tc>
          <w:tcPr>
            <w:tcW w:w="1094" w:type="dxa"/>
            <w:vMerge w:val="restart"/>
            <w:tcBorders>
              <w:top w:val="single" w:color="auto" w:sz="4" w:space="0"/>
              <w:left w:val="single" w:color="auto" w:sz="4" w:space="0"/>
              <w:right w:val="single" w:color="auto" w:sz="4" w:space="0"/>
            </w:tcBorders>
            <w:vAlign w:val="center"/>
          </w:tcPr>
          <w:p w14:paraId="162B394B">
            <w:pPr>
              <w:spacing w:line="360" w:lineRule="auto"/>
              <w:jc w:val="center"/>
              <w:rPr>
                <w:rFonts w:ascii="仿宋" w:hAnsi="仿宋" w:eastAsia="仿宋" w:cs="仿宋"/>
                <w:color w:val="auto"/>
                <w:szCs w:val="21"/>
                <w:highlight w:val="none"/>
              </w:rPr>
            </w:pPr>
            <w:r>
              <w:rPr>
                <w:rFonts w:hint="eastAsia" w:ascii="仿宋" w:hAnsi="仿宋" w:eastAsia="仿宋" w:cs="仿宋"/>
                <w:color w:val="auto"/>
                <w:szCs w:val="21"/>
                <w:highlight w:val="none"/>
              </w:rPr>
              <w:t>审</w:t>
            </w:r>
          </w:p>
          <w:p w14:paraId="0E1BE86D">
            <w:pPr>
              <w:spacing w:line="360" w:lineRule="auto"/>
              <w:jc w:val="center"/>
              <w:rPr>
                <w:rFonts w:ascii="仿宋" w:hAnsi="仿宋" w:eastAsia="仿宋" w:cs="仿宋"/>
                <w:color w:val="auto"/>
                <w:szCs w:val="21"/>
                <w:highlight w:val="none"/>
              </w:rPr>
            </w:pPr>
            <w:r>
              <w:rPr>
                <w:rFonts w:hint="eastAsia" w:ascii="仿宋" w:hAnsi="仿宋" w:eastAsia="仿宋" w:cs="仿宋"/>
                <w:color w:val="auto"/>
                <w:szCs w:val="21"/>
                <w:highlight w:val="none"/>
              </w:rPr>
              <w:t>查</w:t>
            </w:r>
          </w:p>
          <w:p w14:paraId="2FA18209">
            <w:pPr>
              <w:spacing w:line="360" w:lineRule="auto"/>
              <w:jc w:val="center"/>
              <w:rPr>
                <w:rFonts w:ascii="仿宋" w:hAnsi="仿宋" w:eastAsia="仿宋" w:cs="仿宋"/>
                <w:color w:val="auto"/>
                <w:szCs w:val="21"/>
                <w:highlight w:val="none"/>
              </w:rPr>
            </w:pPr>
            <w:r>
              <w:rPr>
                <w:rFonts w:hint="eastAsia" w:ascii="仿宋" w:hAnsi="仿宋" w:eastAsia="仿宋" w:cs="仿宋"/>
                <w:color w:val="auto"/>
                <w:szCs w:val="21"/>
                <w:highlight w:val="none"/>
              </w:rPr>
              <w:t>标</w:t>
            </w:r>
          </w:p>
          <w:p w14:paraId="37A58C12">
            <w:pPr>
              <w:spacing w:line="360" w:lineRule="auto"/>
              <w:jc w:val="center"/>
              <w:rPr>
                <w:rFonts w:ascii="仿宋" w:hAnsi="仿宋" w:eastAsia="仿宋" w:cs="仿宋"/>
                <w:color w:val="auto"/>
                <w:szCs w:val="21"/>
                <w:highlight w:val="none"/>
              </w:rPr>
            </w:pPr>
            <w:r>
              <w:rPr>
                <w:rFonts w:hint="eastAsia" w:ascii="仿宋" w:hAnsi="仿宋" w:eastAsia="仿宋" w:cs="仿宋"/>
                <w:color w:val="auto"/>
                <w:szCs w:val="21"/>
                <w:highlight w:val="none"/>
              </w:rPr>
              <w:t>准</w:t>
            </w:r>
          </w:p>
        </w:tc>
        <w:tc>
          <w:tcPr>
            <w:tcW w:w="597" w:type="dxa"/>
            <w:tcBorders>
              <w:top w:val="single" w:color="auto" w:sz="4" w:space="0"/>
              <w:left w:val="single" w:color="auto" w:sz="4" w:space="0"/>
              <w:right w:val="single" w:color="auto" w:sz="4" w:space="0"/>
            </w:tcBorders>
            <w:vAlign w:val="center"/>
          </w:tcPr>
          <w:p w14:paraId="265A444E">
            <w:pPr>
              <w:spacing w:line="360" w:lineRule="auto"/>
              <w:jc w:val="center"/>
              <w:rPr>
                <w:rFonts w:ascii="仿宋" w:hAnsi="仿宋" w:eastAsia="仿宋" w:cs="仿宋"/>
                <w:color w:val="auto"/>
                <w:highlight w:val="none"/>
              </w:rPr>
            </w:pPr>
            <w:r>
              <w:rPr>
                <w:rFonts w:hint="eastAsia" w:ascii="仿宋" w:hAnsi="仿宋" w:eastAsia="仿宋" w:cs="仿宋"/>
                <w:color w:val="auto"/>
                <w:highlight w:val="none"/>
              </w:rPr>
              <w:t>1</w:t>
            </w:r>
          </w:p>
        </w:tc>
        <w:tc>
          <w:tcPr>
            <w:tcW w:w="6378" w:type="dxa"/>
            <w:tcBorders>
              <w:top w:val="single" w:color="auto" w:sz="4" w:space="0"/>
              <w:left w:val="single" w:color="auto" w:sz="4" w:space="0"/>
              <w:right w:val="single" w:color="auto" w:sz="4" w:space="0"/>
            </w:tcBorders>
            <w:vAlign w:val="center"/>
          </w:tcPr>
          <w:p w14:paraId="72CFB3BA">
            <w:pPr>
              <w:widowControl/>
              <w:spacing w:line="36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由政府立项核准、审批的采购项目, 报价高于设定的最高限价的。</w:t>
            </w:r>
          </w:p>
        </w:tc>
        <w:tc>
          <w:tcPr>
            <w:tcW w:w="749" w:type="dxa"/>
            <w:tcBorders>
              <w:left w:val="single" w:color="auto" w:sz="4" w:space="0"/>
              <w:right w:val="single" w:color="auto" w:sz="4" w:space="0"/>
            </w:tcBorders>
          </w:tcPr>
          <w:p w14:paraId="36B192D4">
            <w:pPr>
              <w:spacing w:line="360" w:lineRule="auto"/>
              <w:jc w:val="center"/>
              <w:rPr>
                <w:rFonts w:ascii="仿宋" w:hAnsi="仿宋" w:eastAsia="仿宋" w:cs="仿宋"/>
                <w:b/>
                <w:color w:val="auto"/>
                <w:szCs w:val="21"/>
                <w:highlight w:val="none"/>
                <w:lang w:eastAsia="zh-CN"/>
              </w:rPr>
            </w:pPr>
          </w:p>
        </w:tc>
        <w:tc>
          <w:tcPr>
            <w:tcW w:w="617" w:type="dxa"/>
            <w:tcBorders>
              <w:left w:val="single" w:color="auto" w:sz="4" w:space="0"/>
              <w:right w:val="single" w:color="auto" w:sz="4" w:space="0"/>
            </w:tcBorders>
          </w:tcPr>
          <w:p w14:paraId="6729F74E">
            <w:pPr>
              <w:spacing w:line="360" w:lineRule="auto"/>
              <w:jc w:val="center"/>
              <w:rPr>
                <w:rFonts w:ascii="仿宋" w:hAnsi="仿宋" w:eastAsia="仿宋" w:cs="仿宋"/>
                <w:b/>
                <w:color w:val="auto"/>
                <w:szCs w:val="21"/>
                <w:highlight w:val="none"/>
                <w:lang w:eastAsia="zh-CN"/>
              </w:rPr>
            </w:pPr>
          </w:p>
        </w:tc>
      </w:tr>
      <w:tr w14:paraId="5DA011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094" w:type="dxa"/>
            <w:vMerge w:val="continue"/>
            <w:tcBorders>
              <w:left w:val="single" w:color="auto" w:sz="4" w:space="0"/>
              <w:right w:val="single" w:color="auto" w:sz="4" w:space="0"/>
            </w:tcBorders>
            <w:vAlign w:val="center"/>
          </w:tcPr>
          <w:p w14:paraId="27CA2CC3">
            <w:pPr>
              <w:spacing w:line="360" w:lineRule="auto"/>
              <w:rPr>
                <w:rFonts w:ascii="仿宋" w:hAnsi="仿宋" w:eastAsia="仿宋" w:cs="仿宋"/>
                <w:color w:val="auto"/>
                <w:highlight w:val="none"/>
                <w:lang w:eastAsia="zh-CN"/>
              </w:rPr>
            </w:pPr>
          </w:p>
        </w:tc>
        <w:tc>
          <w:tcPr>
            <w:tcW w:w="597" w:type="dxa"/>
            <w:tcBorders>
              <w:top w:val="single" w:color="auto" w:sz="4" w:space="0"/>
              <w:left w:val="single" w:color="auto" w:sz="4" w:space="0"/>
              <w:bottom w:val="single" w:color="auto" w:sz="4" w:space="0"/>
              <w:right w:val="single" w:color="auto" w:sz="4" w:space="0"/>
            </w:tcBorders>
            <w:vAlign w:val="center"/>
          </w:tcPr>
          <w:p w14:paraId="68A98EA7">
            <w:pPr>
              <w:spacing w:line="360" w:lineRule="auto"/>
              <w:jc w:val="center"/>
              <w:rPr>
                <w:rFonts w:ascii="仿宋" w:hAnsi="仿宋" w:eastAsia="仿宋" w:cs="仿宋"/>
                <w:color w:val="auto"/>
                <w:highlight w:val="none"/>
              </w:rPr>
            </w:pPr>
            <w:r>
              <w:rPr>
                <w:rFonts w:hint="eastAsia" w:ascii="仿宋" w:hAnsi="仿宋" w:eastAsia="仿宋" w:cs="仿宋"/>
                <w:color w:val="auto"/>
                <w:highlight w:val="none"/>
              </w:rPr>
              <w:t>2</w:t>
            </w:r>
          </w:p>
        </w:tc>
        <w:tc>
          <w:tcPr>
            <w:tcW w:w="6378" w:type="dxa"/>
            <w:tcBorders>
              <w:top w:val="single" w:color="auto" w:sz="4" w:space="0"/>
              <w:left w:val="single" w:color="auto" w:sz="4" w:space="0"/>
              <w:bottom w:val="single" w:color="auto" w:sz="4" w:space="0"/>
              <w:right w:val="single" w:color="auto" w:sz="4" w:space="0"/>
            </w:tcBorders>
            <w:vAlign w:val="center"/>
          </w:tcPr>
          <w:p w14:paraId="2DF76A1F">
            <w:pPr>
              <w:widowControl/>
              <w:spacing w:line="36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法定代表人身份证明及授权委托书有效，且符合谈判文件规定的格式。</w:t>
            </w:r>
          </w:p>
        </w:tc>
        <w:tc>
          <w:tcPr>
            <w:tcW w:w="749" w:type="dxa"/>
            <w:tcBorders>
              <w:left w:val="single" w:color="auto" w:sz="4" w:space="0"/>
            </w:tcBorders>
          </w:tcPr>
          <w:p w14:paraId="16D1A76E">
            <w:pPr>
              <w:spacing w:line="360" w:lineRule="auto"/>
              <w:rPr>
                <w:rFonts w:ascii="仿宋" w:hAnsi="仿宋" w:eastAsia="仿宋" w:cs="仿宋"/>
                <w:color w:val="auto"/>
                <w:szCs w:val="21"/>
                <w:highlight w:val="none"/>
                <w:lang w:eastAsia="zh-CN"/>
              </w:rPr>
            </w:pPr>
          </w:p>
        </w:tc>
        <w:tc>
          <w:tcPr>
            <w:tcW w:w="617" w:type="dxa"/>
            <w:tcBorders>
              <w:right w:val="single" w:color="auto" w:sz="4" w:space="0"/>
            </w:tcBorders>
          </w:tcPr>
          <w:p w14:paraId="0B4EC851">
            <w:pPr>
              <w:spacing w:line="360" w:lineRule="auto"/>
              <w:rPr>
                <w:rFonts w:ascii="仿宋" w:hAnsi="仿宋" w:eastAsia="仿宋" w:cs="仿宋"/>
                <w:color w:val="auto"/>
                <w:szCs w:val="21"/>
                <w:highlight w:val="none"/>
                <w:lang w:eastAsia="zh-CN"/>
              </w:rPr>
            </w:pPr>
          </w:p>
        </w:tc>
      </w:tr>
      <w:tr w14:paraId="52D027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4" w:hRule="atLeast"/>
        </w:trPr>
        <w:tc>
          <w:tcPr>
            <w:tcW w:w="1094" w:type="dxa"/>
            <w:vMerge w:val="continue"/>
            <w:tcBorders>
              <w:left w:val="single" w:color="auto" w:sz="4" w:space="0"/>
              <w:right w:val="single" w:color="auto" w:sz="4" w:space="0"/>
            </w:tcBorders>
            <w:vAlign w:val="center"/>
          </w:tcPr>
          <w:p w14:paraId="0F5EF8BB">
            <w:pPr>
              <w:spacing w:line="360" w:lineRule="auto"/>
              <w:rPr>
                <w:rFonts w:ascii="仿宋" w:hAnsi="仿宋" w:eastAsia="仿宋" w:cs="仿宋"/>
                <w:color w:val="auto"/>
                <w:highlight w:val="none"/>
                <w:lang w:eastAsia="zh-CN"/>
              </w:rPr>
            </w:pPr>
          </w:p>
        </w:tc>
        <w:tc>
          <w:tcPr>
            <w:tcW w:w="597" w:type="dxa"/>
            <w:tcBorders>
              <w:top w:val="single" w:color="auto" w:sz="4" w:space="0"/>
              <w:left w:val="single" w:color="auto" w:sz="4" w:space="0"/>
              <w:right w:val="single" w:color="auto" w:sz="4" w:space="0"/>
            </w:tcBorders>
            <w:vAlign w:val="center"/>
          </w:tcPr>
          <w:p w14:paraId="3B9CFB79">
            <w:pPr>
              <w:spacing w:line="360" w:lineRule="auto"/>
              <w:jc w:val="center"/>
              <w:rPr>
                <w:rFonts w:ascii="仿宋" w:hAnsi="仿宋" w:eastAsia="仿宋" w:cs="仿宋"/>
                <w:color w:val="auto"/>
                <w:highlight w:val="none"/>
              </w:rPr>
            </w:pPr>
            <w:r>
              <w:rPr>
                <w:rFonts w:hint="eastAsia" w:ascii="仿宋" w:hAnsi="仿宋" w:eastAsia="仿宋" w:cs="仿宋"/>
                <w:color w:val="auto"/>
                <w:highlight w:val="none"/>
              </w:rPr>
              <w:t>3</w:t>
            </w:r>
          </w:p>
        </w:tc>
        <w:tc>
          <w:tcPr>
            <w:tcW w:w="6378" w:type="dxa"/>
            <w:tcBorders>
              <w:top w:val="single" w:color="auto" w:sz="4" w:space="0"/>
              <w:left w:val="single" w:color="auto" w:sz="4" w:space="0"/>
              <w:right w:val="single" w:color="auto" w:sz="4" w:space="0"/>
            </w:tcBorders>
            <w:vAlign w:val="center"/>
          </w:tcPr>
          <w:p w14:paraId="0670F068">
            <w:pPr>
              <w:widowControl/>
              <w:spacing w:line="360" w:lineRule="auto"/>
              <w:textAlignment w:val="center"/>
              <w:rPr>
                <w:rFonts w:ascii="仿宋" w:hAnsi="仿宋" w:eastAsia="仿宋" w:cs="仿宋"/>
                <w:color w:val="auto"/>
                <w:highlight w:val="none"/>
              </w:rPr>
            </w:pPr>
            <w:r>
              <w:rPr>
                <w:rFonts w:hint="eastAsia" w:ascii="仿宋" w:hAnsi="仿宋" w:eastAsia="仿宋" w:cs="仿宋"/>
                <w:color w:val="auto"/>
                <w:highlight w:val="none"/>
              </w:rPr>
              <w:t>只有一个方案投标。</w:t>
            </w:r>
          </w:p>
        </w:tc>
        <w:tc>
          <w:tcPr>
            <w:tcW w:w="749" w:type="dxa"/>
            <w:tcBorders>
              <w:left w:val="single" w:color="auto" w:sz="4" w:space="0"/>
            </w:tcBorders>
          </w:tcPr>
          <w:p w14:paraId="0F06E361">
            <w:pPr>
              <w:spacing w:line="360" w:lineRule="auto"/>
              <w:rPr>
                <w:rFonts w:ascii="仿宋" w:hAnsi="仿宋" w:eastAsia="仿宋" w:cs="仿宋"/>
                <w:color w:val="auto"/>
                <w:szCs w:val="21"/>
                <w:highlight w:val="none"/>
              </w:rPr>
            </w:pPr>
          </w:p>
        </w:tc>
        <w:tc>
          <w:tcPr>
            <w:tcW w:w="617" w:type="dxa"/>
            <w:tcBorders>
              <w:right w:val="single" w:color="auto" w:sz="4" w:space="0"/>
            </w:tcBorders>
          </w:tcPr>
          <w:p w14:paraId="662879C4">
            <w:pPr>
              <w:spacing w:line="360" w:lineRule="auto"/>
              <w:rPr>
                <w:rFonts w:ascii="仿宋" w:hAnsi="仿宋" w:eastAsia="仿宋" w:cs="仿宋"/>
                <w:color w:val="auto"/>
                <w:szCs w:val="21"/>
                <w:highlight w:val="none"/>
              </w:rPr>
            </w:pPr>
          </w:p>
        </w:tc>
      </w:tr>
      <w:tr w14:paraId="3B7D16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8" w:hRule="atLeast"/>
        </w:trPr>
        <w:tc>
          <w:tcPr>
            <w:tcW w:w="1094" w:type="dxa"/>
            <w:vMerge w:val="continue"/>
            <w:tcBorders>
              <w:left w:val="single" w:color="auto" w:sz="4" w:space="0"/>
              <w:right w:val="single" w:color="auto" w:sz="4" w:space="0"/>
            </w:tcBorders>
            <w:vAlign w:val="center"/>
          </w:tcPr>
          <w:p w14:paraId="55819FC2">
            <w:pPr>
              <w:spacing w:line="360" w:lineRule="auto"/>
              <w:rPr>
                <w:rFonts w:ascii="仿宋" w:hAnsi="仿宋" w:eastAsia="仿宋" w:cs="仿宋"/>
                <w:color w:val="auto"/>
                <w:highlight w:val="none"/>
              </w:rPr>
            </w:pPr>
          </w:p>
        </w:tc>
        <w:tc>
          <w:tcPr>
            <w:tcW w:w="597" w:type="dxa"/>
            <w:tcBorders>
              <w:left w:val="single" w:color="auto" w:sz="4" w:space="0"/>
            </w:tcBorders>
            <w:vAlign w:val="center"/>
          </w:tcPr>
          <w:p w14:paraId="052688E2">
            <w:pPr>
              <w:spacing w:line="360" w:lineRule="auto"/>
              <w:jc w:val="center"/>
              <w:rPr>
                <w:rFonts w:ascii="仿宋" w:hAnsi="仿宋" w:eastAsia="仿宋" w:cs="仿宋"/>
                <w:color w:val="auto"/>
                <w:highlight w:val="none"/>
              </w:rPr>
            </w:pPr>
            <w:r>
              <w:rPr>
                <w:rFonts w:hint="eastAsia" w:ascii="仿宋" w:hAnsi="仿宋" w:eastAsia="仿宋" w:cs="仿宋"/>
                <w:color w:val="auto"/>
                <w:highlight w:val="none"/>
                <w:lang w:eastAsia="zh-CN"/>
              </w:rPr>
              <w:t>4</w:t>
            </w:r>
          </w:p>
        </w:tc>
        <w:tc>
          <w:tcPr>
            <w:tcW w:w="6378" w:type="dxa"/>
            <w:tcBorders>
              <w:right w:val="single" w:color="auto" w:sz="4" w:space="0"/>
            </w:tcBorders>
            <w:vAlign w:val="center"/>
          </w:tcPr>
          <w:p w14:paraId="7E4DBAC7">
            <w:pPr>
              <w:widowControl/>
              <w:spacing w:line="36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响应文件内容齐全、无遗漏。</w:t>
            </w:r>
          </w:p>
        </w:tc>
        <w:tc>
          <w:tcPr>
            <w:tcW w:w="749" w:type="dxa"/>
            <w:tcBorders>
              <w:left w:val="single" w:color="auto" w:sz="4" w:space="0"/>
            </w:tcBorders>
          </w:tcPr>
          <w:p w14:paraId="5148689A">
            <w:pPr>
              <w:spacing w:line="360" w:lineRule="auto"/>
              <w:rPr>
                <w:rFonts w:ascii="仿宋" w:hAnsi="仿宋" w:eastAsia="仿宋" w:cs="仿宋"/>
                <w:color w:val="auto"/>
                <w:szCs w:val="21"/>
                <w:highlight w:val="none"/>
                <w:lang w:eastAsia="zh-CN"/>
              </w:rPr>
            </w:pPr>
          </w:p>
        </w:tc>
        <w:tc>
          <w:tcPr>
            <w:tcW w:w="617" w:type="dxa"/>
            <w:tcBorders>
              <w:right w:val="single" w:color="auto" w:sz="4" w:space="0"/>
            </w:tcBorders>
          </w:tcPr>
          <w:p w14:paraId="6F747DA4">
            <w:pPr>
              <w:spacing w:line="360" w:lineRule="auto"/>
              <w:rPr>
                <w:rFonts w:ascii="仿宋" w:hAnsi="仿宋" w:eastAsia="仿宋" w:cs="仿宋"/>
                <w:color w:val="auto"/>
                <w:szCs w:val="21"/>
                <w:highlight w:val="none"/>
                <w:lang w:eastAsia="zh-CN"/>
              </w:rPr>
            </w:pPr>
          </w:p>
        </w:tc>
      </w:tr>
      <w:tr w14:paraId="76C2C6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1" w:hRule="atLeast"/>
        </w:trPr>
        <w:tc>
          <w:tcPr>
            <w:tcW w:w="1094" w:type="dxa"/>
            <w:vMerge w:val="continue"/>
            <w:tcBorders>
              <w:left w:val="single" w:color="auto" w:sz="4" w:space="0"/>
              <w:right w:val="single" w:color="auto" w:sz="4" w:space="0"/>
            </w:tcBorders>
            <w:vAlign w:val="center"/>
          </w:tcPr>
          <w:p w14:paraId="791B22D6">
            <w:pPr>
              <w:spacing w:line="360" w:lineRule="auto"/>
              <w:rPr>
                <w:rFonts w:ascii="仿宋" w:hAnsi="仿宋" w:eastAsia="仿宋" w:cs="仿宋"/>
                <w:color w:val="auto"/>
                <w:highlight w:val="none"/>
                <w:lang w:eastAsia="zh-CN"/>
              </w:rPr>
            </w:pPr>
          </w:p>
        </w:tc>
        <w:tc>
          <w:tcPr>
            <w:tcW w:w="597" w:type="dxa"/>
            <w:tcBorders>
              <w:left w:val="single" w:color="auto" w:sz="4" w:space="0"/>
              <w:bottom w:val="single" w:color="auto" w:sz="4" w:space="0"/>
            </w:tcBorders>
            <w:vAlign w:val="center"/>
          </w:tcPr>
          <w:p w14:paraId="7DF13DAE">
            <w:pPr>
              <w:spacing w:line="360" w:lineRule="auto"/>
              <w:jc w:val="center"/>
              <w:rPr>
                <w:rFonts w:ascii="仿宋" w:hAnsi="仿宋" w:eastAsia="仿宋" w:cs="仿宋"/>
                <w:color w:val="auto"/>
                <w:highlight w:val="none"/>
              </w:rPr>
            </w:pPr>
            <w:r>
              <w:rPr>
                <w:rFonts w:hint="eastAsia" w:ascii="仿宋" w:hAnsi="仿宋" w:eastAsia="仿宋" w:cs="仿宋"/>
                <w:color w:val="auto"/>
                <w:highlight w:val="none"/>
              </w:rPr>
              <w:t>5</w:t>
            </w:r>
          </w:p>
        </w:tc>
        <w:tc>
          <w:tcPr>
            <w:tcW w:w="6378" w:type="dxa"/>
            <w:tcBorders>
              <w:bottom w:val="single" w:color="auto" w:sz="4" w:space="0"/>
              <w:right w:val="single" w:color="auto" w:sz="4" w:space="0"/>
            </w:tcBorders>
            <w:vAlign w:val="center"/>
          </w:tcPr>
          <w:p w14:paraId="381FC1B3">
            <w:pPr>
              <w:widowControl/>
              <w:spacing w:line="36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对谈判文件规定的招标内容全部作出响应。</w:t>
            </w:r>
          </w:p>
        </w:tc>
        <w:tc>
          <w:tcPr>
            <w:tcW w:w="749" w:type="dxa"/>
            <w:tcBorders>
              <w:left w:val="single" w:color="auto" w:sz="4" w:space="0"/>
              <w:bottom w:val="single" w:color="auto" w:sz="4" w:space="0"/>
            </w:tcBorders>
          </w:tcPr>
          <w:p w14:paraId="28A9D917">
            <w:pPr>
              <w:spacing w:line="360" w:lineRule="auto"/>
              <w:rPr>
                <w:rFonts w:ascii="仿宋" w:hAnsi="仿宋" w:eastAsia="仿宋" w:cs="仿宋"/>
                <w:color w:val="auto"/>
                <w:szCs w:val="21"/>
                <w:highlight w:val="none"/>
                <w:lang w:eastAsia="zh-CN"/>
              </w:rPr>
            </w:pPr>
          </w:p>
        </w:tc>
        <w:tc>
          <w:tcPr>
            <w:tcW w:w="617" w:type="dxa"/>
            <w:tcBorders>
              <w:bottom w:val="single" w:color="auto" w:sz="4" w:space="0"/>
              <w:right w:val="single" w:color="auto" w:sz="4" w:space="0"/>
            </w:tcBorders>
          </w:tcPr>
          <w:p w14:paraId="00FAA96C">
            <w:pPr>
              <w:spacing w:line="360" w:lineRule="auto"/>
              <w:rPr>
                <w:rFonts w:ascii="仿宋" w:hAnsi="仿宋" w:eastAsia="仿宋" w:cs="仿宋"/>
                <w:color w:val="auto"/>
                <w:szCs w:val="21"/>
                <w:highlight w:val="none"/>
                <w:lang w:eastAsia="zh-CN"/>
              </w:rPr>
            </w:pPr>
          </w:p>
        </w:tc>
      </w:tr>
      <w:tr w14:paraId="1E675E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3" w:hRule="atLeast"/>
        </w:trPr>
        <w:tc>
          <w:tcPr>
            <w:tcW w:w="1094" w:type="dxa"/>
            <w:vMerge w:val="continue"/>
            <w:tcBorders>
              <w:left w:val="single" w:color="auto" w:sz="4" w:space="0"/>
              <w:right w:val="single" w:color="auto" w:sz="4" w:space="0"/>
            </w:tcBorders>
            <w:vAlign w:val="center"/>
          </w:tcPr>
          <w:p w14:paraId="77A2CADB">
            <w:pPr>
              <w:spacing w:line="360" w:lineRule="auto"/>
              <w:rPr>
                <w:rFonts w:ascii="仿宋" w:hAnsi="仿宋" w:eastAsia="仿宋" w:cs="仿宋"/>
                <w:color w:val="auto"/>
                <w:highlight w:val="none"/>
                <w:lang w:eastAsia="zh-CN"/>
              </w:rPr>
            </w:pPr>
          </w:p>
        </w:tc>
        <w:tc>
          <w:tcPr>
            <w:tcW w:w="597" w:type="dxa"/>
            <w:tcBorders>
              <w:top w:val="single" w:color="auto" w:sz="4" w:space="0"/>
              <w:left w:val="single" w:color="auto" w:sz="4" w:space="0"/>
              <w:bottom w:val="single" w:color="auto" w:sz="4" w:space="0"/>
              <w:right w:val="single" w:color="auto" w:sz="4" w:space="0"/>
            </w:tcBorders>
            <w:vAlign w:val="center"/>
          </w:tcPr>
          <w:p w14:paraId="6B7B8D3A">
            <w:pPr>
              <w:spacing w:line="360" w:lineRule="auto"/>
              <w:jc w:val="center"/>
              <w:rPr>
                <w:rFonts w:ascii="仿宋" w:hAnsi="仿宋" w:eastAsia="仿宋" w:cs="仿宋"/>
                <w:color w:val="auto"/>
                <w:highlight w:val="none"/>
              </w:rPr>
            </w:pPr>
            <w:r>
              <w:rPr>
                <w:rFonts w:hint="eastAsia" w:ascii="仿宋" w:hAnsi="仿宋" w:eastAsia="仿宋" w:cs="仿宋"/>
                <w:color w:val="auto"/>
                <w:highlight w:val="none"/>
              </w:rPr>
              <w:t>6</w:t>
            </w:r>
          </w:p>
        </w:tc>
        <w:tc>
          <w:tcPr>
            <w:tcW w:w="6378" w:type="dxa"/>
            <w:tcBorders>
              <w:top w:val="single" w:color="auto" w:sz="4" w:space="0"/>
              <w:left w:val="single" w:color="auto" w:sz="4" w:space="0"/>
              <w:bottom w:val="single" w:color="auto" w:sz="4" w:space="0"/>
              <w:right w:val="single" w:color="auto" w:sz="4" w:space="0"/>
            </w:tcBorders>
            <w:vAlign w:val="center"/>
          </w:tcPr>
          <w:p w14:paraId="413303FA">
            <w:pPr>
              <w:widowControl/>
              <w:spacing w:line="36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满足谈判文件提出的技术和质量要求。</w:t>
            </w:r>
          </w:p>
        </w:tc>
        <w:tc>
          <w:tcPr>
            <w:tcW w:w="749" w:type="dxa"/>
            <w:tcBorders>
              <w:top w:val="single" w:color="auto" w:sz="4" w:space="0"/>
              <w:left w:val="single" w:color="auto" w:sz="4" w:space="0"/>
              <w:bottom w:val="single" w:color="auto" w:sz="4" w:space="0"/>
              <w:right w:val="single" w:color="auto" w:sz="4" w:space="0"/>
            </w:tcBorders>
          </w:tcPr>
          <w:p w14:paraId="0E7CC821">
            <w:pPr>
              <w:spacing w:line="360" w:lineRule="auto"/>
              <w:rPr>
                <w:rFonts w:ascii="仿宋" w:hAnsi="仿宋" w:eastAsia="仿宋" w:cs="仿宋"/>
                <w:color w:val="auto"/>
                <w:szCs w:val="21"/>
                <w:highlight w:val="none"/>
                <w:lang w:eastAsia="zh-CN"/>
              </w:rPr>
            </w:pPr>
          </w:p>
        </w:tc>
        <w:tc>
          <w:tcPr>
            <w:tcW w:w="617" w:type="dxa"/>
            <w:tcBorders>
              <w:top w:val="single" w:color="auto" w:sz="4" w:space="0"/>
              <w:left w:val="single" w:color="auto" w:sz="4" w:space="0"/>
              <w:bottom w:val="single" w:color="auto" w:sz="4" w:space="0"/>
              <w:right w:val="single" w:color="auto" w:sz="4" w:space="0"/>
            </w:tcBorders>
          </w:tcPr>
          <w:p w14:paraId="29D6C21C">
            <w:pPr>
              <w:spacing w:line="360" w:lineRule="auto"/>
              <w:rPr>
                <w:rFonts w:ascii="仿宋" w:hAnsi="仿宋" w:eastAsia="仿宋" w:cs="仿宋"/>
                <w:color w:val="auto"/>
                <w:szCs w:val="21"/>
                <w:highlight w:val="none"/>
                <w:lang w:eastAsia="zh-CN"/>
              </w:rPr>
            </w:pPr>
          </w:p>
        </w:tc>
      </w:tr>
      <w:tr w14:paraId="35C7E3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1" w:hRule="atLeast"/>
        </w:trPr>
        <w:tc>
          <w:tcPr>
            <w:tcW w:w="1094" w:type="dxa"/>
            <w:vMerge w:val="continue"/>
            <w:tcBorders>
              <w:left w:val="single" w:color="auto" w:sz="4" w:space="0"/>
              <w:right w:val="single" w:color="auto" w:sz="4" w:space="0"/>
            </w:tcBorders>
            <w:vAlign w:val="center"/>
          </w:tcPr>
          <w:p w14:paraId="7FF6519C">
            <w:pPr>
              <w:spacing w:line="360" w:lineRule="auto"/>
              <w:rPr>
                <w:rFonts w:ascii="仿宋" w:hAnsi="仿宋" w:eastAsia="仿宋" w:cs="仿宋"/>
                <w:color w:val="auto"/>
                <w:highlight w:val="none"/>
                <w:lang w:eastAsia="zh-CN"/>
              </w:rPr>
            </w:pPr>
          </w:p>
        </w:tc>
        <w:tc>
          <w:tcPr>
            <w:tcW w:w="597" w:type="dxa"/>
            <w:tcBorders>
              <w:top w:val="single" w:color="auto" w:sz="4" w:space="0"/>
              <w:left w:val="single" w:color="auto" w:sz="4" w:space="0"/>
            </w:tcBorders>
            <w:vAlign w:val="center"/>
          </w:tcPr>
          <w:p w14:paraId="68520DA2">
            <w:pPr>
              <w:spacing w:line="360" w:lineRule="auto"/>
              <w:jc w:val="center"/>
              <w:rPr>
                <w:rFonts w:ascii="仿宋" w:hAnsi="仿宋" w:eastAsia="仿宋" w:cs="仿宋"/>
                <w:color w:val="auto"/>
                <w:highlight w:val="none"/>
              </w:rPr>
            </w:pPr>
            <w:r>
              <w:rPr>
                <w:rFonts w:hint="eastAsia" w:ascii="仿宋" w:hAnsi="仿宋" w:eastAsia="仿宋" w:cs="仿宋"/>
                <w:color w:val="auto"/>
                <w:highlight w:val="none"/>
              </w:rPr>
              <w:t>7</w:t>
            </w:r>
          </w:p>
        </w:tc>
        <w:tc>
          <w:tcPr>
            <w:tcW w:w="6378" w:type="dxa"/>
            <w:tcBorders>
              <w:top w:val="single" w:color="auto" w:sz="4" w:space="0"/>
              <w:right w:val="single" w:color="auto" w:sz="4" w:space="0"/>
            </w:tcBorders>
            <w:vAlign w:val="center"/>
          </w:tcPr>
          <w:p w14:paraId="408A6A9A">
            <w:pPr>
              <w:widowControl/>
              <w:spacing w:line="36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完成期限满足谈判文件要求。</w:t>
            </w:r>
          </w:p>
        </w:tc>
        <w:tc>
          <w:tcPr>
            <w:tcW w:w="749" w:type="dxa"/>
            <w:tcBorders>
              <w:top w:val="single" w:color="auto" w:sz="4" w:space="0"/>
              <w:left w:val="single" w:color="auto" w:sz="4" w:space="0"/>
            </w:tcBorders>
          </w:tcPr>
          <w:p w14:paraId="46602C60">
            <w:pPr>
              <w:spacing w:line="360" w:lineRule="auto"/>
              <w:rPr>
                <w:rFonts w:ascii="仿宋" w:hAnsi="仿宋" w:eastAsia="仿宋" w:cs="仿宋"/>
                <w:color w:val="auto"/>
                <w:szCs w:val="21"/>
                <w:highlight w:val="none"/>
                <w:lang w:eastAsia="zh-CN"/>
              </w:rPr>
            </w:pPr>
          </w:p>
        </w:tc>
        <w:tc>
          <w:tcPr>
            <w:tcW w:w="617" w:type="dxa"/>
            <w:tcBorders>
              <w:top w:val="single" w:color="auto" w:sz="4" w:space="0"/>
              <w:right w:val="single" w:color="auto" w:sz="4" w:space="0"/>
            </w:tcBorders>
          </w:tcPr>
          <w:p w14:paraId="58284B47">
            <w:pPr>
              <w:spacing w:line="360" w:lineRule="auto"/>
              <w:rPr>
                <w:rFonts w:ascii="仿宋" w:hAnsi="仿宋" w:eastAsia="仿宋" w:cs="仿宋"/>
                <w:color w:val="auto"/>
                <w:szCs w:val="21"/>
                <w:highlight w:val="none"/>
                <w:lang w:eastAsia="zh-CN"/>
              </w:rPr>
            </w:pPr>
          </w:p>
        </w:tc>
      </w:tr>
      <w:tr w14:paraId="34BB5E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8" w:hRule="atLeast"/>
        </w:trPr>
        <w:tc>
          <w:tcPr>
            <w:tcW w:w="1094" w:type="dxa"/>
            <w:vMerge w:val="continue"/>
            <w:tcBorders>
              <w:left w:val="single" w:color="auto" w:sz="4" w:space="0"/>
              <w:right w:val="single" w:color="auto" w:sz="4" w:space="0"/>
            </w:tcBorders>
            <w:vAlign w:val="center"/>
          </w:tcPr>
          <w:p w14:paraId="229422BF">
            <w:pPr>
              <w:spacing w:line="360" w:lineRule="auto"/>
              <w:rPr>
                <w:rFonts w:ascii="仿宋" w:hAnsi="仿宋" w:eastAsia="仿宋" w:cs="仿宋"/>
                <w:color w:val="auto"/>
                <w:highlight w:val="none"/>
                <w:lang w:eastAsia="zh-CN"/>
              </w:rPr>
            </w:pPr>
          </w:p>
        </w:tc>
        <w:tc>
          <w:tcPr>
            <w:tcW w:w="597" w:type="dxa"/>
            <w:tcBorders>
              <w:left w:val="single" w:color="auto" w:sz="4" w:space="0"/>
            </w:tcBorders>
            <w:vAlign w:val="center"/>
          </w:tcPr>
          <w:p w14:paraId="2397ACE8">
            <w:pPr>
              <w:spacing w:line="360" w:lineRule="auto"/>
              <w:jc w:val="center"/>
              <w:rPr>
                <w:rFonts w:ascii="仿宋" w:hAnsi="仿宋" w:eastAsia="仿宋" w:cs="仿宋"/>
                <w:color w:val="auto"/>
                <w:highlight w:val="none"/>
              </w:rPr>
            </w:pPr>
            <w:r>
              <w:rPr>
                <w:rFonts w:hint="eastAsia" w:ascii="仿宋" w:hAnsi="仿宋" w:eastAsia="仿宋" w:cs="仿宋"/>
                <w:color w:val="auto"/>
                <w:highlight w:val="none"/>
              </w:rPr>
              <w:t>8</w:t>
            </w:r>
          </w:p>
        </w:tc>
        <w:tc>
          <w:tcPr>
            <w:tcW w:w="6378" w:type="dxa"/>
            <w:tcBorders>
              <w:right w:val="single" w:color="auto" w:sz="4" w:space="0"/>
            </w:tcBorders>
            <w:vAlign w:val="center"/>
          </w:tcPr>
          <w:p w14:paraId="03753243">
            <w:pPr>
              <w:widowControl/>
              <w:spacing w:line="36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售后服务满足谈判文件要求。</w:t>
            </w:r>
          </w:p>
        </w:tc>
        <w:tc>
          <w:tcPr>
            <w:tcW w:w="749" w:type="dxa"/>
            <w:tcBorders>
              <w:left w:val="single" w:color="auto" w:sz="4" w:space="0"/>
            </w:tcBorders>
          </w:tcPr>
          <w:p w14:paraId="15B34EBA">
            <w:pPr>
              <w:spacing w:line="360" w:lineRule="auto"/>
              <w:rPr>
                <w:rFonts w:ascii="仿宋" w:hAnsi="仿宋" w:eastAsia="仿宋" w:cs="仿宋"/>
                <w:color w:val="auto"/>
                <w:szCs w:val="21"/>
                <w:highlight w:val="none"/>
                <w:lang w:eastAsia="zh-CN"/>
              </w:rPr>
            </w:pPr>
          </w:p>
        </w:tc>
        <w:tc>
          <w:tcPr>
            <w:tcW w:w="617" w:type="dxa"/>
            <w:tcBorders>
              <w:right w:val="single" w:color="auto" w:sz="4" w:space="0"/>
            </w:tcBorders>
          </w:tcPr>
          <w:p w14:paraId="5E352BE5">
            <w:pPr>
              <w:spacing w:line="360" w:lineRule="auto"/>
              <w:rPr>
                <w:rFonts w:ascii="仿宋" w:hAnsi="仿宋" w:eastAsia="仿宋" w:cs="仿宋"/>
                <w:color w:val="auto"/>
                <w:szCs w:val="21"/>
                <w:highlight w:val="none"/>
                <w:lang w:eastAsia="zh-CN"/>
              </w:rPr>
            </w:pPr>
          </w:p>
        </w:tc>
      </w:tr>
      <w:tr w14:paraId="765010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trPr>
        <w:tc>
          <w:tcPr>
            <w:tcW w:w="1094" w:type="dxa"/>
            <w:vMerge w:val="continue"/>
            <w:tcBorders>
              <w:left w:val="single" w:color="auto" w:sz="4" w:space="0"/>
              <w:right w:val="single" w:color="auto" w:sz="4" w:space="0"/>
            </w:tcBorders>
            <w:vAlign w:val="center"/>
          </w:tcPr>
          <w:p w14:paraId="6C56A18B">
            <w:pPr>
              <w:spacing w:line="360" w:lineRule="auto"/>
              <w:rPr>
                <w:rFonts w:ascii="仿宋" w:hAnsi="仿宋" w:eastAsia="仿宋" w:cs="仿宋"/>
                <w:color w:val="auto"/>
                <w:highlight w:val="none"/>
                <w:lang w:eastAsia="zh-CN"/>
              </w:rPr>
            </w:pPr>
          </w:p>
        </w:tc>
        <w:tc>
          <w:tcPr>
            <w:tcW w:w="597" w:type="dxa"/>
            <w:tcBorders>
              <w:left w:val="single" w:color="auto" w:sz="4" w:space="0"/>
            </w:tcBorders>
            <w:vAlign w:val="center"/>
          </w:tcPr>
          <w:p w14:paraId="7A1F2E72">
            <w:pPr>
              <w:spacing w:line="360" w:lineRule="auto"/>
              <w:jc w:val="center"/>
              <w:rPr>
                <w:rFonts w:ascii="仿宋" w:hAnsi="仿宋" w:eastAsia="仿宋" w:cs="仿宋"/>
                <w:color w:val="auto"/>
                <w:highlight w:val="none"/>
              </w:rPr>
            </w:pPr>
            <w:r>
              <w:rPr>
                <w:rFonts w:hint="eastAsia" w:ascii="仿宋" w:hAnsi="仿宋" w:eastAsia="仿宋" w:cs="仿宋"/>
                <w:color w:val="auto"/>
                <w:highlight w:val="none"/>
              </w:rPr>
              <w:t>9</w:t>
            </w:r>
          </w:p>
        </w:tc>
        <w:tc>
          <w:tcPr>
            <w:tcW w:w="6378" w:type="dxa"/>
            <w:tcBorders>
              <w:right w:val="single" w:color="auto" w:sz="4" w:space="0"/>
            </w:tcBorders>
            <w:vAlign w:val="center"/>
          </w:tcPr>
          <w:p w14:paraId="5B85BC37">
            <w:pPr>
              <w:widowControl/>
              <w:spacing w:line="36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投标有效期满足谈判文件要求。</w:t>
            </w:r>
          </w:p>
        </w:tc>
        <w:tc>
          <w:tcPr>
            <w:tcW w:w="749" w:type="dxa"/>
            <w:tcBorders>
              <w:left w:val="single" w:color="auto" w:sz="4" w:space="0"/>
            </w:tcBorders>
          </w:tcPr>
          <w:p w14:paraId="37BB51C5">
            <w:pPr>
              <w:spacing w:line="360" w:lineRule="auto"/>
              <w:rPr>
                <w:rFonts w:ascii="仿宋" w:hAnsi="仿宋" w:eastAsia="仿宋" w:cs="仿宋"/>
                <w:color w:val="auto"/>
                <w:szCs w:val="21"/>
                <w:highlight w:val="none"/>
                <w:lang w:eastAsia="zh-CN"/>
              </w:rPr>
            </w:pPr>
          </w:p>
        </w:tc>
        <w:tc>
          <w:tcPr>
            <w:tcW w:w="617" w:type="dxa"/>
            <w:tcBorders>
              <w:right w:val="single" w:color="auto" w:sz="4" w:space="0"/>
            </w:tcBorders>
          </w:tcPr>
          <w:p w14:paraId="47771044">
            <w:pPr>
              <w:spacing w:line="360" w:lineRule="auto"/>
              <w:rPr>
                <w:rFonts w:ascii="仿宋" w:hAnsi="仿宋" w:eastAsia="仿宋" w:cs="仿宋"/>
                <w:color w:val="auto"/>
                <w:szCs w:val="21"/>
                <w:highlight w:val="none"/>
                <w:lang w:eastAsia="zh-CN"/>
              </w:rPr>
            </w:pPr>
          </w:p>
        </w:tc>
      </w:tr>
      <w:tr w14:paraId="068C58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094" w:type="dxa"/>
            <w:vMerge w:val="continue"/>
            <w:tcBorders>
              <w:left w:val="single" w:color="auto" w:sz="4" w:space="0"/>
              <w:right w:val="single" w:color="auto" w:sz="4" w:space="0"/>
            </w:tcBorders>
            <w:vAlign w:val="center"/>
          </w:tcPr>
          <w:p w14:paraId="5E9AB584">
            <w:pPr>
              <w:spacing w:line="360" w:lineRule="auto"/>
              <w:rPr>
                <w:rFonts w:ascii="仿宋" w:hAnsi="仿宋" w:eastAsia="仿宋" w:cs="仿宋"/>
                <w:color w:val="auto"/>
                <w:highlight w:val="none"/>
                <w:lang w:eastAsia="zh-CN"/>
              </w:rPr>
            </w:pPr>
          </w:p>
        </w:tc>
        <w:tc>
          <w:tcPr>
            <w:tcW w:w="597" w:type="dxa"/>
            <w:tcBorders>
              <w:left w:val="single" w:color="auto" w:sz="4" w:space="0"/>
            </w:tcBorders>
            <w:vAlign w:val="center"/>
          </w:tcPr>
          <w:p w14:paraId="0F697F14">
            <w:pPr>
              <w:spacing w:line="360" w:lineRule="auto"/>
              <w:jc w:val="center"/>
              <w:rPr>
                <w:rFonts w:ascii="仿宋" w:hAnsi="仿宋" w:eastAsia="仿宋" w:cs="仿宋"/>
                <w:color w:val="auto"/>
                <w:highlight w:val="none"/>
              </w:rPr>
            </w:pPr>
            <w:r>
              <w:rPr>
                <w:rFonts w:hint="eastAsia" w:ascii="仿宋" w:hAnsi="仿宋" w:eastAsia="仿宋" w:cs="仿宋"/>
                <w:color w:val="auto"/>
                <w:highlight w:val="none"/>
              </w:rPr>
              <w:t>10</w:t>
            </w:r>
          </w:p>
        </w:tc>
        <w:tc>
          <w:tcPr>
            <w:tcW w:w="6378" w:type="dxa"/>
            <w:tcBorders>
              <w:right w:val="single" w:color="auto" w:sz="4" w:space="0"/>
            </w:tcBorders>
            <w:vAlign w:val="center"/>
          </w:tcPr>
          <w:p w14:paraId="4902D8D6">
            <w:pPr>
              <w:widowControl/>
              <w:spacing w:line="36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供应商详细地址、联系人、电话。</w:t>
            </w:r>
          </w:p>
        </w:tc>
        <w:tc>
          <w:tcPr>
            <w:tcW w:w="749" w:type="dxa"/>
            <w:tcBorders>
              <w:left w:val="single" w:color="auto" w:sz="4" w:space="0"/>
            </w:tcBorders>
          </w:tcPr>
          <w:p w14:paraId="0FE45E73">
            <w:pPr>
              <w:spacing w:line="360" w:lineRule="auto"/>
              <w:rPr>
                <w:rFonts w:ascii="仿宋" w:hAnsi="仿宋" w:eastAsia="仿宋" w:cs="仿宋"/>
                <w:color w:val="auto"/>
                <w:szCs w:val="21"/>
                <w:highlight w:val="none"/>
                <w:lang w:eastAsia="zh-CN"/>
              </w:rPr>
            </w:pPr>
          </w:p>
        </w:tc>
        <w:tc>
          <w:tcPr>
            <w:tcW w:w="617" w:type="dxa"/>
            <w:tcBorders>
              <w:right w:val="single" w:color="auto" w:sz="4" w:space="0"/>
            </w:tcBorders>
          </w:tcPr>
          <w:p w14:paraId="02D7598D">
            <w:pPr>
              <w:spacing w:line="360" w:lineRule="auto"/>
              <w:rPr>
                <w:rFonts w:ascii="仿宋" w:hAnsi="仿宋" w:eastAsia="仿宋" w:cs="仿宋"/>
                <w:color w:val="auto"/>
                <w:szCs w:val="21"/>
                <w:highlight w:val="none"/>
                <w:lang w:eastAsia="zh-CN"/>
              </w:rPr>
            </w:pPr>
          </w:p>
        </w:tc>
      </w:tr>
      <w:tr w14:paraId="46E837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9" w:hRule="atLeast"/>
        </w:trPr>
        <w:tc>
          <w:tcPr>
            <w:tcW w:w="1094" w:type="dxa"/>
            <w:tcBorders>
              <w:left w:val="single" w:color="auto" w:sz="4" w:space="0"/>
              <w:bottom w:val="single" w:color="auto" w:sz="4" w:space="0"/>
              <w:right w:val="single" w:color="auto" w:sz="4" w:space="0"/>
            </w:tcBorders>
            <w:vAlign w:val="center"/>
          </w:tcPr>
          <w:p w14:paraId="7614CD42">
            <w:pPr>
              <w:spacing w:line="360" w:lineRule="auto"/>
              <w:jc w:val="center"/>
              <w:rPr>
                <w:rFonts w:ascii="仿宋" w:hAnsi="仿宋" w:eastAsia="仿宋" w:cs="仿宋"/>
                <w:color w:val="auto"/>
                <w:szCs w:val="21"/>
                <w:highlight w:val="none"/>
                <w:lang w:eastAsia="zh-CN"/>
              </w:rPr>
            </w:pPr>
          </w:p>
        </w:tc>
        <w:tc>
          <w:tcPr>
            <w:tcW w:w="6975" w:type="dxa"/>
            <w:gridSpan w:val="2"/>
            <w:tcBorders>
              <w:left w:val="single" w:color="auto" w:sz="4" w:space="0"/>
              <w:bottom w:val="single" w:color="auto" w:sz="4" w:space="0"/>
              <w:right w:val="single" w:color="auto" w:sz="4" w:space="0"/>
            </w:tcBorders>
          </w:tcPr>
          <w:p w14:paraId="133922C1">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结论：是否通过评审（须填写通过或不通过）</w:t>
            </w:r>
          </w:p>
          <w:p w14:paraId="65B9C2D4">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注：如有一项不合格，作无效投标处理。</w:t>
            </w:r>
          </w:p>
        </w:tc>
        <w:tc>
          <w:tcPr>
            <w:tcW w:w="1366" w:type="dxa"/>
            <w:gridSpan w:val="2"/>
            <w:tcBorders>
              <w:left w:val="single" w:color="auto" w:sz="4" w:space="0"/>
              <w:bottom w:val="single" w:color="auto" w:sz="4" w:space="0"/>
              <w:right w:val="single" w:color="auto" w:sz="4" w:space="0"/>
            </w:tcBorders>
          </w:tcPr>
          <w:p w14:paraId="64D35A66">
            <w:pPr>
              <w:spacing w:line="360" w:lineRule="auto"/>
              <w:rPr>
                <w:rFonts w:ascii="仿宋" w:hAnsi="仿宋" w:eastAsia="仿宋" w:cs="仿宋"/>
                <w:color w:val="auto"/>
                <w:szCs w:val="21"/>
                <w:highlight w:val="none"/>
                <w:lang w:eastAsia="zh-CN"/>
              </w:rPr>
            </w:pPr>
          </w:p>
        </w:tc>
      </w:tr>
    </w:tbl>
    <w:p w14:paraId="7462F29A">
      <w:pPr>
        <w:numPr>
          <w:ilvl w:val="0"/>
          <w:numId w:val="0"/>
        </w:numPr>
        <w:spacing w:line="400" w:lineRule="exact"/>
        <w:ind w:firstLine="490" w:firstLineChars="200"/>
        <w:rPr>
          <w:rFonts w:hint="eastAsia" w:ascii="仿宋" w:hAnsi="仿宋" w:eastAsia="仿宋" w:cs="仿宋"/>
          <w:color w:val="auto"/>
          <w:sz w:val="24"/>
          <w:szCs w:val="24"/>
          <w:lang w:val="en-US" w:eastAsia="zh-CN"/>
        </w:rPr>
      </w:pPr>
    </w:p>
    <w:p w14:paraId="7A828C7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评委会判定</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的响应性只根据</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本身的内容，而不寻求外部的证</w:t>
      </w:r>
    </w:p>
    <w:p w14:paraId="29773295">
      <w:pPr>
        <w:keepNext w:val="0"/>
        <w:keepLines w:val="0"/>
        <w:pageBreakBefore w:val="0"/>
        <w:widowControl w:val="0"/>
        <w:kinsoku/>
        <w:wordWrap/>
        <w:overflowPunct/>
        <w:topLinePunct w:val="0"/>
        <w:autoSpaceDE/>
        <w:autoSpaceDN/>
        <w:bidi w:val="0"/>
        <w:adjustRightInd/>
        <w:snapToGrid/>
        <w:spacing w:line="360" w:lineRule="auto"/>
        <w:textAlignment w:val="auto"/>
        <w:rPr>
          <w:rFonts w:ascii="仿宋" w:hAnsi="仿宋" w:eastAsia="仿宋" w:cs="仿宋"/>
          <w:color w:val="auto"/>
          <w:sz w:val="24"/>
          <w:szCs w:val="24"/>
        </w:rPr>
      </w:pPr>
      <w:r>
        <w:rPr>
          <w:rFonts w:hint="eastAsia" w:ascii="仿宋" w:hAnsi="仿宋" w:eastAsia="仿宋" w:cs="仿宋"/>
          <w:color w:val="auto"/>
          <w:sz w:val="24"/>
          <w:szCs w:val="24"/>
        </w:rPr>
        <w:t>据，但投标有不真实不正确的内容时除外。</w:t>
      </w:r>
    </w:p>
    <w:p w14:paraId="44BD07D4">
      <w:pPr>
        <w:keepNext w:val="0"/>
        <w:keepLines w:val="0"/>
        <w:pageBreakBefore w:val="0"/>
        <w:widowControl w:val="0"/>
        <w:kinsoku/>
        <w:wordWrap/>
        <w:overflowPunct/>
        <w:topLinePunct w:val="0"/>
        <w:autoSpaceDE/>
        <w:autoSpaceDN/>
        <w:bidi w:val="0"/>
        <w:adjustRightInd/>
        <w:snapToGrid/>
        <w:spacing w:line="360" w:lineRule="auto"/>
        <w:ind w:left="490" w:leftChars="200"/>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2、</w:t>
      </w:r>
      <w:r>
        <w:rPr>
          <w:rFonts w:hint="eastAsia" w:ascii="仿宋" w:hAnsi="仿宋" w:eastAsia="仿宋" w:cs="仿宋"/>
          <w:color w:val="auto"/>
          <w:sz w:val="24"/>
          <w:szCs w:val="24"/>
        </w:rPr>
        <w:t>如果</w:t>
      </w:r>
      <w:r>
        <w:rPr>
          <w:rFonts w:hint="eastAsia" w:ascii="仿宋" w:hAnsi="仿宋" w:eastAsia="仿宋" w:cs="仿宋"/>
          <w:color w:val="auto"/>
          <w:sz w:val="24"/>
          <w:szCs w:val="24"/>
          <w:lang w:eastAsia="zh-CN"/>
        </w:rPr>
        <w:t>响应文件</w:t>
      </w:r>
      <w:r>
        <w:rPr>
          <w:rFonts w:hint="eastAsia" w:ascii="仿宋" w:hAnsi="仿宋" w:eastAsia="仿宋" w:cs="仿宋"/>
          <w:color w:val="auto"/>
          <w:sz w:val="24"/>
          <w:szCs w:val="24"/>
        </w:rPr>
        <w:t>实质上没有响应</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的要求，评委会将予以拒绝，投标人不得通过修正或撤销不符合要求的偏离或保留，而使其投标成为实质上响应的投标。</w:t>
      </w:r>
    </w:p>
    <w:p w14:paraId="3570FF75">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3、</w:t>
      </w:r>
      <w:r>
        <w:rPr>
          <w:rFonts w:hint="eastAsia" w:ascii="仿宋" w:hAnsi="仿宋" w:eastAsia="仿宋" w:cs="仿宋"/>
          <w:color w:val="auto"/>
          <w:sz w:val="24"/>
          <w:szCs w:val="24"/>
        </w:rPr>
        <w:t>投标人可在现场20分钟内对</w:t>
      </w:r>
      <w:r>
        <w:rPr>
          <w:rFonts w:hint="eastAsia" w:ascii="仿宋" w:hAnsi="仿宋" w:eastAsia="仿宋" w:cs="仿宋"/>
          <w:color w:val="auto"/>
          <w:sz w:val="24"/>
          <w:szCs w:val="24"/>
          <w:lang w:eastAsia="zh-CN"/>
        </w:rPr>
        <w:t>谈判小组</w:t>
      </w:r>
      <w:r>
        <w:rPr>
          <w:rFonts w:hint="eastAsia" w:ascii="仿宋" w:hAnsi="仿宋" w:eastAsia="仿宋" w:cs="仿宋"/>
          <w:color w:val="auto"/>
          <w:sz w:val="24"/>
          <w:szCs w:val="24"/>
        </w:rPr>
        <w:t>的评审结论提出异议，</w:t>
      </w:r>
      <w:r>
        <w:rPr>
          <w:rFonts w:hint="eastAsia" w:ascii="仿宋" w:hAnsi="仿宋" w:eastAsia="仿宋" w:cs="仿宋"/>
          <w:color w:val="auto"/>
          <w:sz w:val="24"/>
          <w:szCs w:val="24"/>
          <w:lang w:eastAsia="zh-CN"/>
        </w:rPr>
        <w:t>谈判小组</w:t>
      </w:r>
      <w:r>
        <w:rPr>
          <w:rFonts w:hint="eastAsia" w:ascii="仿宋" w:hAnsi="仿宋" w:eastAsia="仿宋" w:cs="仿宋"/>
          <w:color w:val="auto"/>
          <w:sz w:val="24"/>
          <w:szCs w:val="24"/>
        </w:rPr>
        <w:t>根据</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及有关规定对投标人的异议进行复议</w:t>
      </w:r>
    </w:p>
    <w:p w14:paraId="51E87DCA">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4、</w:t>
      </w:r>
      <w:r>
        <w:rPr>
          <w:rFonts w:hint="eastAsia" w:ascii="仿宋" w:hAnsi="仿宋" w:eastAsia="仿宋" w:cs="仿宋"/>
          <w:color w:val="auto"/>
          <w:sz w:val="24"/>
          <w:szCs w:val="24"/>
        </w:rPr>
        <w:t>只有通过初审的投标人才能进入下一步评标程序。</w:t>
      </w:r>
    </w:p>
    <w:p w14:paraId="100A1E30">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b/>
          <w:color w:val="auto"/>
          <w:sz w:val="24"/>
          <w:szCs w:val="24"/>
        </w:rPr>
        <w:t>温馨提示：</w:t>
      </w:r>
      <w:r>
        <w:rPr>
          <w:rFonts w:hint="eastAsia" w:ascii="仿宋" w:hAnsi="仿宋" w:eastAsia="仿宋" w:cs="仿宋"/>
          <w:b/>
          <w:color w:val="auto"/>
          <w:sz w:val="24"/>
          <w:szCs w:val="24"/>
          <w:lang w:eastAsia="zh-CN"/>
        </w:rPr>
        <w:t>响应文件</w:t>
      </w:r>
      <w:r>
        <w:rPr>
          <w:rFonts w:hint="eastAsia" w:ascii="仿宋" w:hAnsi="仿宋" w:eastAsia="仿宋" w:cs="仿宋"/>
          <w:b/>
          <w:color w:val="auto"/>
          <w:sz w:val="24"/>
          <w:szCs w:val="24"/>
        </w:rPr>
        <w:t>资格审查资料请精心准备,如评标专家在检验电子标书过程中，如果由于投标人自身原因导致评标专家无法查看并检验电子标书中以上相关资料的，按无效投标处理。即使供应商将原件携带至现场的，同样按无效投标处理。</w:t>
      </w:r>
    </w:p>
    <w:p w14:paraId="6E71D34C">
      <w:pPr>
        <w:spacing w:beforeLines="50" w:line="400" w:lineRule="exact"/>
        <w:jc w:val="center"/>
        <w:outlineLvl w:val="1"/>
        <w:rPr>
          <w:rFonts w:ascii="仿宋" w:hAnsi="仿宋" w:eastAsia="仿宋" w:cs="仿宋"/>
          <w:b/>
          <w:color w:val="auto"/>
          <w:sz w:val="24"/>
          <w:szCs w:val="24"/>
        </w:rPr>
      </w:pPr>
      <w:r>
        <w:rPr>
          <w:rFonts w:hint="eastAsia" w:ascii="仿宋" w:hAnsi="仿宋" w:eastAsia="仿宋" w:cs="仿宋"/>
          <w:b/>
          <w:color w:val="auto"/>
          <w:sz w:val="24"/>
          <w:szCs w:val="24"/>
          <w:lang w:eastAsia="zh-CN"/>
        </w:rPr>
        <w:t>（二）响应文件</w:t>
      </w:r>
      <w:r>
        <w:rPr>
          <w:rFonts w:hint="eastAsia" w:ascii="仿宋" w:hAnsi="仿宋" w:eastAsia="仿宋" w:cs="仿宋"/>
          <w:b/>
          <w:color w:val="auto"/>
          <w:sz w:val="24"/>
          <w:szCs w:val="24"/>
        </w:rPr>
        <w:t>的澄清和补正</w:t>
      </w:r>
    </w:p>
    <w:p w14:paraId="1C585253">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5、澄清、说明或补正的形式</w:t>
      </w:r>
    </w:p>
    <w:p w14:paraId="765B922F">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6、对于响应文件中含义不明确、同类问题表述不一致或者有明显文字和计算错误的内容，谈判小组将通过“政府采购云平台”在线询标的方式要求投标供应商在规定的时间内作出必要的澄清、说明或者补正，投标供应商澄清、说明或补正时间为20分钟。</w:t>
      </w:r>
    </w:p>
    <w:p w14:paraId="6A18F74E">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7、投标供应商的澄清、说明或者补正应当通过“政府采购云平台”在线答复的方式提交，并加盖公章（电子印章），或者由法定代表人（负责人）或其授权的代表签章。投标供应商的澄清、说明或者补正不得超出响应文件的范围或者改变响应文件的实质性内容，不接受投标供应商主动对响应文件的澄清、说明或者补正。</w:t>
      </w:r>
    </w:p>
    <w:p w14:paraId="05217C57">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8、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7519F75A">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9．错误修正的原则</w:t>
      </w:r>
    </w:p>
    <w:p w14:paraId="788B37D9">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电子交易平台客户端里开标一览表录入的投标报价或优惠率与扫描上传的报价文件信息不一致的，以扫描上传的报价文件信息为准进行修正。</w:t>
      </w:r>
    </w:p>
    <w:p w14:paraId="500C08AE">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响应文件报价出现前后不一致的，除谈判文件 另有规定外，按照下列规定修正：</w:t>
      </w:r>
    </w:p>
    <w:p w14:paraId="74145391">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10、响应函中表述的内容与报价表中不一致的，以报价表为准；报价表中的内容与报价明细表不一致的，以报价表为准；</w:t>
      </w:r>
    </w:p>
    <w:p w14:paraId="48B26DC4">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11、响应文件中的大写金额和小写金额不一致的，以大写金额为准；</w:t>
      </w:r>
    </w:p>
    <w:p w14:paraId="0A8BEF10">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12、单价金额小数点或者百分比有明显错位的，以开标一览表的总价为准，并修改单价；</w:t>
      </w:r>
    </w:p>
    <w:p w14:paraId="67852469">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13、总价金额与按单价汇总金额不一致的，以单价金额计算结果为准；</w:t>
      </w:r>
    </w:p>
    <w:p w14:paraId="4EFA583A">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14、若用文字表示的数值与用数字表示的数值不一致，以文字表示的数值为准；</w:t>
      </w:r>
    </w:p>
    <w:p w14:paraId="5D5D35C2">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15、如有多报（指数量超出谈判文件 需求）、重报（指同一货物重复报价），其投标总价在评标过程中不予调整，如其中标，其合同价按其投标单价予以调整；</w:t>
      </w:r>
    </w:p>
    <w:p w14:paraId="1A952C26">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16、对不同文字文本响应文件的解释发生异议的，以中文文本为准；</w:t>
      </w:r>
    </w:p>
    <w:p w14:paraId="1D9A7D3D">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同时出现两种以上不一致的，按照前款规定的顺序修正。按上述修正错误的原则及方法调整或修正响应文件的投标报价，供应商确认后，以调整或修正后的投标报价为准。如供应商拒绝调整或修正的，其响应文件按无效标处理。修正应当采用电子询标的形式，并加盖公章（电子印章）。</w:t>
      </w:r>
    </w:p>
    <w:p w14:paraId="714D89B9">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17、供应商需要注意的其它事项：</w:t>
      </w:r>
    </w:p>
    <w:p w14:paraId="02B6B453">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 供应商必须由法定代表人或其委托全权代理人参加竞争性谈判，法定代表人委托代理人参加竞争性谈判必须保证在开标期间，随时通过政府采购云平台接受谈判小组的询问，并予以解答问题。</w:t>
      </w:r>
    </w:p>
    <w:p w14:paraId="40D8100A">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2、供应商应遵守有关法律、法规，不得采取不正当的竞争手段，否则，其后果由供应商自负。</w:t>
      </w:r>
    </w:p>
    <w:p w14:paraId="63D2157F">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3、在谈判会直至宣布结果之前，供应商不得向谈判评审专家询问谈判情况，不得进行旨在影响成交结果的活动，否则，其竞争性谈判无效并追究相应责任。</w:t>
      </w:r>
    </w:p>
    <w:p w14:paraId="6EB4B7FB">
      <w:pPr>
        <w:keepNext w:val="0"/>
        <w:keepLines w:val="0"/>
        <w:pageBreakBefore w:val="0"/>
        <w:widowControl w:val="0"/>
        <w:kinsoku/>
        <w:wordWrap/>
        <w:overflowPunct/>
        <w:topLinePunct w:val="0"/>
        <w:autoSpaceDE/>
        <w:autoSpaceDN/>
        <w:bidi w:val="0"/>
        <w:adjustRightInd/>
        <w:snapToGrid/>
        <w:spacing w:line="360" w:lineRule="auto"/>
        <w:ind w:firstLine="49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4、本谈判文件的未尽事项，按现行的有关法律、法规及规章执行</w:t>
      </w:r>
    </w:p>
    <w:p w14:paraId="0E6D1AED">
      <w:pPr>
        <w:pStyle w:val="24"/>
        <w:rPr>
          <w:color w:val="auto"/>
          <w:sz w:val="24"/>
          <w:szCs w:val="24"/>
        </w:rPr>
      </w:pPr>
    </w:p>
    <w:p w14:paraId="6725931E">
      <w:pPr>
        <w:pStyle w:val="3"/>
        <w:rPr>
          <w:rFonts w:ascii="仿宋" w:hAnsi="仿宋" w:eastAsia="仿宋" w:cs="仿宋"/>
          <w:color w:val="auto"/>
          <w:sz w:val="28"/>
          <w:szCs w:val="28"/>
        </w:rPr>
      </w:pPr>
      <w:r>
        <w:rPr>
          <w:rFonts w:hint="eastAsia" w:ascii="仿宋" w:hAnsi="仿宋" w:eastAsia="仿宋" w:cs="仿宋"/>
          <w:color w:val="auto"/>
          <w:sz w:val="28"/>
          <w:szCs w:val="28"/>
        </w:rPr>
        <w:t>八、成交及合同签订</w:t>
      </w:r>
    </w:p>
    <w:p w14:paraId="5496CBBC">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b/>
          <w:bCs/>
          <w:color w:val="auto"/>
          <w:sz w:val="24"/>
          <w:szCs w:val="24"/>
        </w:rPr>
        <w:t>（</w:t>
      </w:r>
      <w:r>
        <w:rPr>
          <w:rFonts w:hint="eastAsia" w:ascii="仿宋" w:hAnsi="仿宋" w:eastAsia="仿宋" w:cs="仿宋"/>
          <w:b/>
          <w:bCs/>
          <w:color w:val="auto"/>
          <w:sz w:val="24"/>
          <w:szCs w:val="24"/>
          <w:lang w:eastAsia="zh-CN"/>
        </w:rPr>
        <w:t>二十七</w:t>
      </w:r>
      <w:r>
        <w:rPr>
          <w:rFonts w:hint="eastAsia" w:ascii="仿宋" w:hAnsi="仿宋" w:eastAsia="仿宋" w:cs="仿宋"/>
          <w:b/>
          <w:bCs/>
          <w:color w:val="auto"/>
          <w:sz w:val="24"/>
          <w:szCs w:val="24"/>
        </w:rPr>
        <w:t>）成交候选供应商推荐原则</w:t>
      </w:r>
    </w:p>
    <w:p w14:paraId="38FFCCA0">
      <w:pPr>
        <w:numPr>
          <w:ilvl w:val="0"/>
          <w:numId w:val="4"/>
        </w:numPr>
        <w:snapToGrid w:val="0"/>
        <w:spacing w:line="360" w:lineRule="auto"/>
        <w:ind w:firstLine="490" w:firstLineChars="200"/>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谈判小组”将根据评标价由低到高排列次序（若评标价相同的，按最低最终报价由低到高顺序排列；若评标价相同，且最低最终报价也相同时，按技术指标优劣顺序排列；如果技术指标也相同，谈判小组应按照少数服从多数的原则进行投票表决，确定成交候选人。）并推荐成交候选供应商名单，可推荐前三名为成交候选供应商，排名第一者为成交供应商，排名第二、第三者为成交候选供应商；</w:t>
      </w:r>
    </w:p>
    <w:p w14:paraId="614C2D28">
      <w:pPr>
        <w:numPr>
          <w:ilvl w:val="0"/>
          <w:numId w:val="0"/>
        </w:numPr>
        <w:snapToGrid w:val="0"/>
        <w:spacing w:line="360" w:lineRule="auto"/>
        <w:ind w:firstLine="490" w:firstLineChars="200"/>
        <w:rPr>
          <w:rFonts w:hint="eastAsia" w:ascii="仿宋" w:hAnsi="仿宋" w:eastAsia="仿宋" w:cs="仿宋"/>
          <w:color w:val="auto"/>
          <w:sz w:val="24"/>
          <w:szCs w:val="24"/>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第一</w:t>
      </w:r>
      <w:r>
        <w:rPr>
          <w:rFonts w:hint="eastAsia" w:ascii="仿宋" w:hAnsi="仿宋" w:eastAsia="仿宋" w:cs="仿宋"/>
          <w:color w:val="auto"/>
          <w:sz w:val="24"/>
          <w:szCs w:val="24"/>
          <w:lang w:eastAsia="zh-CN"/>
        </w:rPr>
        <w:t>成交</w:t>
      </w:r>
      <w:r>
        <w:rPr>
          <w:rFonts w:hint="eastAsia" w:ascii="仿宋" w:hAnsi="仿宋" w:eastAsia="仿宋" w:cs="仿宋"/>
          <w:color w:val="auto"/>
          <w:sz w:val="24"/>
          <w:szCs w:val="24"/>
        </w:rPr>
        <w:t>候选供应商确定为成交供应商，如第一成交候选供应商放弃</w:t>
      </w:r>
      <w:r>
        <w:rPr>
          <w:rFonts w:hint="eastAsia" w:ascii="仿宋" w:hAnsi="仿宋" w:eastAsia="仿宋" w:cs="仿宋"/>
          <w:color w:val="auto"/>
          <w:sz w:val="24"/>
          <w:szCs w:val="24"/>
          <w:lang w:eastAsia="zh-CN"/>
        </w:rPr>
        <w:t>成交</w:t>
      </w:r>
      <w:r>
        <w:rPr>
          <w:rFonts w:hint="eastAsia" w:ascii="仿宋" w:hAnsi="仿宋" w:eastAsia="仿宋" w:cs="仿宋"/>
          <w:color w:val="auto"/>
          <w:sz w:val="24"/>
          <w:szCs w:val="24"/>
        </w:rPr>
        <w:t>、或因不可抗力提出不能履行合同，或竞争性谈判采购文件规定应当提交履约保证金而在规定的期限内未能提交的，采购人可确定排名第二的成交候选供应商为成交供应商</w:t>
      </w:r>
      <w:r>
        <w:rPr>
          <w:rFonts w:hint="eastAsia" w:ascii="仿宋" w:hAnsi="仿宋" w:eastAsia="仿宋" w:cs="仿宋"/>
          <w:color w:val="auto"/>
          <w:sz w:val="24"/>
          <w:szCs w:val="24"/>
          <w:lang w:val="en-US" w:eastAsia="zh-CN"/>
        </w:rPr>
        <w:t>或重新组织采购活动</w:t>
      </w:r>
      <w:r>
        <w:rPr>
          <w:rFonts w:hint="eastAsia" w:ascii="仿宋" w:hAnsi="仿宋" w:eastAsia="仿宋" w:cs="仿宋"/>
          <w:color w:val="auto"/>
          <w:sz w:val="24"/>
          <w:szCs w:val="24"/>
        </w:rPr>
        <w:t>。</w:t>
      </w:r>
    </w:p>
    <w:p w14:paraId="1FB45E00">
      <w:pPr>
        <w:snapToGrid w:val="0"/>
        <w:spacing w:line="360" w:lineRule="auto"/>
        <w:ind w:firstLine="490" w:firstLineChars="200"/>
        <w:rPr>
          <w:rFonts w:hint="eastAsia" w:ascii="仿宋" w:hAnsi="仿宋" w:eastAsia="仿宋" w:cs="仿宋"/>
          <w:color w:val="auto"/>
          <w:sz w:val="24"/>
          <w:szCs w:val="24"/>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第二</w:t>
      </w:r>
      <w:r>
        <w:rPr>
          <w:rFonts w:hint="eastAsia" w:ascii="仿宋" w:hAnsi="仿宋" w:eastAsia="仿宋" w:cs="仿宋"/>
          <w:color w:val="auto"/>
          <w:sz w:val="24"/>
          <w:szCs w:val="24"/>
          <w:lang w:eastAsia="zh-CN"/>
        </w:rPr>
        <w:t>成交</w:t>
      </w:r>
      <w:r>
        <w:rPr>
          <w:rFonts w:hint="eastAsia" w:ascii="仿宋" w:hAnsi="仿宋" w:eastAsia="仿宋" w:cs="仿宋"/>
          <w:color w:val="auto"/>
          <w:sz w:val="24"/>
          <w:szCs w:val="24"/>
        </w:rPr>
        <w:t>候选供应商因前款规定的同样原因不能签订合同的，可确定第三成交候选供应商为成交候应商</w:t>
      </w:r>
      <w:r>
        <w:rPr>
          <w:rFonts w:hint="eastAsia" w:ascii="仿宋" w:hAnsi="仿宋" w:eastAsia="仿宋" w:cs="仿宋"/>
          <w:color w:val="auto"/>
          <w:sz w:val="24"/>
          <w:szCs w:val="24"/>
          <w:lang w:val="en-US" w:eastAsia="zh-CN"/>
        </w:rPr>
        <w:t>或重新组织采购活动</w:t>
      </w:r>
      <w:r>
        <w:rPr>
          <w:rFonts w:hint="eastAsia" w:ascii="仿宋" w:hAnsi="仿宋" w:eastAsia="仿宋" w:cs="仿宋"/>
          <w:color w:val="auto"/>
          <w:sz w:val="24"/>
          <w:szCs w:val="24"/>
        </w:rPr>
        <w:t>。</w:t>
      </w:r>
    </w:p>
    <w:p w14:paraId="21A83B28">
      <w:pPr>
        <w:snapToGrid w:val="0"/>
        <w:spacing w:line="360" w:lineRule="auto"/>
        <w:ind w:firstLine="490" w:firstLineChars="20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成交候选供应商中所投标商品为同一品牌、性能配置相同时，则以最终报价最低者成交。</w:t>
      </w:r>
    </w:p>
    <w:p w14:paraId="43E3A956">
      <w:pPr>
        <w:snapToGrid w:val="0"/>
        <w:spacing w:line="360" w:lineRule="auto"/>
        <w:ind w:firstLine="490" w:firstLineChars="20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谈判小组认为，某投标人的有效报价明显不合理或者低于成本，有可能影响商品质量和不能诚信履约的，应要求其在规定的期限内提供书面文件予以解释说明，并提交相关证明材料，否则，谈判小组可以取消该投标人的成交候选资格，按顺序由排在后面的成交候选供应商递补，以此类推。</w:t>
      </w:r>
    </w:p>
    <w:p w14:paraId="6EFCE6EC">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b/>
          <w:bCs/>
          <w:color w:val="auto"/>
          <w:sz w:val="24"/>
          <w:szCs w:val="24"/>
        </w:rPr>
        <w:t>（</w:t>
      </w:r>
      <w:r>
        <w:rPr>
          <w:rFonts w:hint="eastAsia" w:ascii="仿宋" w:hAnsi="仿宋" w:eastAsia="仿宋" w:cs="仿宋"/>
          <w:b/>
          <w:bCs/>
          <w:color w:val="auto"/>
          <w:sz w:val="24"/>
          <w:szCs w:val="24"/>
          <w:lang w:eastAsia="zh-CN"/>
        </w:rPr>
        <w:t>二十八</w:t>
      </w:r>
      <w:r>
        <w:rPr>
          <w:rFonts w:hint="eastAsia" w:ascii="仿宋" w:hAnsi="仿宋" w:eastAsia="仿宋" w:cs="仿宋"/>
          <w:b/>
          <w:bCs/>
          <w:color w:val="auto"/>
          <w:sz w:val="24"/>
          <w:szCs w:val="24"/>
        </w:rPr>
        <w:t>）资格条件</w:t>
      </w:r>
    </w:p>
    <w:p w14:paraId="314C3EBB">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rPr>
        <w:t>1、采购人将在签订合同前对成交候选供应商是否能圆满地履行合同进行审查。审查包括成交候选供应商响应文件中提供的所有资格证明材料原件，成交候选供应商响应文件及补充承诺中涉及的其他相关资料原件，以及对本项目实施可能存在风险的其他因素。</w:t>
      </w:r>
    </w:p>
    <w:p w14:paraId="4947D523">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rPr>
        <w:t>2、采购人若发现成交候选供应商在投标过程中提供虚假证明文件，故意隐瞒不良信誉和财务状况，以及存在可能对合同圆满履行造成风险的其他因素等，则按规定取消其成交资格，监管部门依法进行处理。</w:t>
      </w:r>
    </w:p>
    <w:p w14:paraId="7AB17175">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rPr>
        <w:t>3、如果成交候选供应商被确认为不具备执行合同的能力，采购人将考虑按同样的程序审查下一个成交候选供应商。</w:t>
      </w:r>
    </w:p>
    <w:p w14:paraId="028F624C">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b/>
          <w:bCs/>
          <w:color w:val="auto"/>
          <w:sz w:val="24"/>
          <w:szCs w:val="24"/>
        </w:rPr>
        <w:t>（</w:t>
      </w:r>
      <w:r>
        <w:rPr>
          <w:rFonts w:hint="eastAsia" w:ascii="仿宋" w:hAnsi="仿宋" w:eastAsia="仿宋" w:cs="仿宋"/>
          <w:b/>
          <w:bCs/>
          <w:color w:val="auto"/>
          <w:sz w:val="24"/>
          <w:szCs w:val="24"/>
          <w:lang w:eastAsia="zh-CN"/>
        </w:rPr>
        <w:t>二十九</w:t>
      </w:r>
      <w:r>
        <w:rPr>
          <w:rFonts w:hint="eastAsia" w:ascii="仿宋" w:hAnsi="仿宋" w:eastAsia="仿宋" w:cs="仿宋"/>
          <w:b/>
          <w:bCs/>
          <w:color w:val="auto"/>
          <w:sz w:val="24"/>
          <w:szCs w:val="24"/>
        </w:rPr>
        <w:t>）成交通知书</w:t>
      </w:r>
    </w:p>
    <w:p w14:paraId="6392D3D0">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rPr>
        <w:t>1、定标后，经采购人同意，采购代理机构应当向</w:t>
      </w:r>
      <w:r>
        <w:rPr>
          <w:rFonts w:hint="eastAsia" w:ascii="仿宋" w:hAnsi="仿宋" w:eastAsia="仿宋" w:cs="仿宋"/>
          <w:color w:val="auto"/>
          <w:sz w:val="24"/>
          <w:szCs w:val="24"/>
          <w:lang w:eastAsia="zh-CN"/>
        </w:rPr>
        <w:t>成交供应商</w:t>
      </w:r>
      <w:r>
        <w:rPr>
          <w:rFonts w:hint="eastAsia" w:ascii="仿宋" w:hAnsi="仿宋" w:eastAsia="仿宋" w:cs="仿宋"/>
          <w:color w:val="auto"/>
          <w:sz w:val="24"/>
          <w:szCs w:val="24"/>
        </w:rPr>
        <w:t>发出成交通知书。</w:t>
      </w:r>
    </w:p>
    <w:p w14:paraId="5BD80470">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rPr>
        <w:t>2、</w:t>
      </w:r>
      <w:r>
        <w:rPr>
          <w:rFonts w:hint="eastAsia" w:ascii="仿宋" w:hAnsi="仿宋" w:eastAsia="仿宋" w:cs="仿宋"/>
          <w:color w:val="auto"/>
          <w:sz w:val="24"/>
          <w:szCs w:val="24"/>
          <w:lang w:eastAsia="zh-CN"/>
        </w:rPr>
        <w:t>成交供应商</w:t>
      </w:r>
      <w:r>
        <w:rPr>
          <w:rFonts w:hint="eastAsia" w:ascii="仿宋" w:hAnsi="仿宋" w:eastAsia="仿宋" w:cs="仿宋"/>
          <w:color w:val="auto"/>
          <w:sz w:val="24"/>
          <w:szCs w:val="24"/>
        </w:rPr>
        <w:t>应及时到采购代理机构领取成交通知书，成交通知书是签订合同的依据和组成部分。</w:t>
      </w:r>
    </w:p>
    <w:p w14:paraId="0D5ECECF">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b/>
          <w:bCs/>
          <w:color w:val="auto"/>
          <w:sz w:val="24"/>
          <w:szCs w:val="24"/>
        </w:rPr>
        <w:t>（三十）签订合同</w:t>
      </w:r>
    </w:p>
    <w:p w14:paraId="53D29AD7">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成交供应商</w:t>
      </w:r>
      <w:r>
        <w:rPr>
          <w:rFonts w:hint="eastAsia" w:ascii="仿宋" w:hAnsi="仿宋" w:eastAsia="仿宋" w:cs="仿宋"/>
          <w:color w:val="auto"/>
          <w:sz w:val="24"/>
          <w:szCs w:val="24"/>
        </w:rPr>
        <w:t>在自成交通知书发出之日起30日内，依据《中华人民共和国民法典》和有关法规及</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、响应文件与采购人签订合同。</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w:t>
      </w:r>
      <w:r>
        <w:rPr>
          <w:rFonts w:hint="eastAsia" w:ascii="仿宋" w:hAnsi="仿宋" w:eastAsia="仿宋" w:cs="仿宋"/>
          <w:color w:val="auto"/>
          <w:sz w:val="24"/>
          <w:szCs w:val="24"/>
          <w:lang w:eastAsia="zh-CN"/>
        </w:rPr>
        <w:t>成交</w:t>
      </w:r>
      <w:r>
        <w:rPr>
          <w:rFonts w:hint="eastAsia" w:ascii="仿宋" w:hAnsi="仿宋" w:eastAsia="仿宋" w:cs="仿宋"/>
          <w:color w:val="auto"/>
          <w:sz w:val="24"/>
          <w:szCs w:val="24"/>
        </w:rPr>
        <w:t>供应商的响应文件及服务承诺文件以及评标过程中有关澄清文件均作为合同附件，合同经采购人审核盖章后实施。</w:t>
      </w:r>
    </w:p>
    <w:p w14:paraId="59EADC29">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lang w:eastAsia="zh-CN"/>
        </w:rPr>
        <w:t>成交供应商</w:t>
      </w:r>
      <w:r>
        <w:rPr>
          <w:rFonts w:hint="eastAsia" w:ascii="仿宋" w:hAnsi="仿宋" w:eastAsia="仿宋" w:cs="仿宋"/>
          <w:color w:val="auto"/>
          <w:sz w:val="24"/>
          <w:szCs w:val="24"/>
        </w:rPr>
        <w:t>未能按</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要求与采购单位签订采购合同，逾期将视为自动放弃中标资格，采购人将顺延下一</w:t>
      </w:r>
      <w:r>
        <w:rPr>
          <w:rFonts w:hint="eastAsia" w:ascii="仿宋" w:hAnsi="仿宋" w:eastAsia="仿宋" w:cs="仿宋"/>
          <w:color w:val="auto"/>
          <w:sz w:val="24"/>
          <w:szCs w:val="24"/>
          <w:lang w:eastAsia="zh-CN"/>
        </w:rPr>
        <w:t>成交</w:t>
      </w:r>
      <w:r>
        <w:rPr>
          <w:rFonts w:hint="eastAsia" w:ascii="仿宋" w:hAnsi="仿宋" w:eastAsia="仿宋" w:cs="仿宋"/>
          <w:color w:val="auto"/>
          <w:sz w:val="24"/>
          <w:szCs w:val="24"/>
        </w:rPr>
        <w:t>候选人为</w:t>
      </w:r>
      <w:r>
        <w:rPr>
          <w:rFonts w:hint="eastAsia" w:ascii="仿宋" w:hAnsi="仿宋" w:eastAsia="仿宋" w:cs="仿宋"/>
          <w:color w:val="auto"/>
          <w:sz w:val="24"/>
          <w:szCs w:val="24"/>
          <w:lang w:eastAsia="zh-CN"/>
        </w:rPr>
        <w:t>成交供应商</w:t>
      </w:r>
      <w:r>
        <w:rPr>
          <w:rFonts w:hint="eastAsia" w:ascii="仿宋" w:hAnsi="仿宋" w:eastAsia="仿宋" w:cs="仿宋"/>
          <w:color w:val="auto"/>
          <w:sz w:val="24"/>
          <w:szCs w:val="24"/>
        </w:rPr>
        <w:t>，依次类推或依法重新进行采购。</w:t>
      </w:r>
    </w:p>
    <w:p w14:paraId="462A4AF2">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rPr>
        <w:t>采购人若发现中标候</w:t>
      </w:r>
      <w:bookmarkStart w:id="36" w:name="_bookmark10"/>
      <w:bookmarkEnd w:id="36"/>
      <w:r>
        <w:rPr>
          <w:rFonts w:hint="eastAsia" w:ascii="仿宋" w:hAnsi="仿宋" w:eastAsia="仿宋" w:cs="仿宋"/>
          <w:color w:val="auto"/>
          <w:sz w:val="24"/>
          <w:szCs w:val="24"/>
        </w:rPr>
        <w:t>选供应商在竞标过程中提供虚假证明文件，故意隐瞒不良信誉和财务状况，以及存在可能对合同圆满履行造成风险的其他因素等，则按规定取消其中标资格，监管部门依法进行处理。</w:t>
      </w:r>
    </w:p>
    <w:p w14:paraId="5C4A52C4">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rPr>
        <w:t>如果中标候选供应商被确认为不具备执行合同的能力，采购人将考虑按同样的程序审查下一个中标候选供应商或依法重新招标。</w:t>
      </w:r>
    </w:p>
    <w:p w14:paraId="2B757CC8">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rPr>
          <w:rFonts w:ascii="仿宋" w:hAnsi="仿宋" w:eastAsia="仿宋" w:cs="仿宋"/>
          <w:b/>
          <w:bCs/>
          <w:color w:val="auto"/>
          <w:sz w:val="24"/>
          <w:szCs w:val="24"/>
        </w:rPr>
      </w:pPr>
      <w:r>
        <w:rPr>
          <w:rFonts w:hint="eastAsia" w:ascii="仿宋" w:hAnsi="仿宋" w:eastAsia="仿宋" w:cs="仿宋"/>
          <w:b/>
          <w:bCs/>
          <w:color w:val="auto"/>
          <w:sz w:val="24"/>
          <w:szCs w:val="24"/>
        </w:rPr>
        <w:t>（三十</w:t>
      </w:r>
      <w:r>
        <w:rPr>
          <w:rFonts w:hint="eastAsia" w:ascii="仿宋" w:hAnsi="仿宋" w:eastAsia="仿宋" w:cs="仿宋"/>
          <w:b/>
          <w:bCs/>
          <w:color w:val="auto"/>
          <w:sz w:val="24"/>
          <w:szCs w:val="24"/>
          <w:lang w:eastAsia="zh-CN"/>
        </w:rPr>
        <w:t>一</w:t>
      </w:r>
      <w:r>
        <w:rPr>
          <w:rFonts w:hint="eastAsia" w:ascii="仿宋" w:hAnsi="仿宋" w:eastAsia="仿宋" w:cs="仿宋"/>
          <w:b/>
          <w:bCs/>
          <w:color w:val="auto"/>
          <w:sz w:val="24"/>
          <w:szCs w:val="24"/>
        </w:rPr>
        <w:t>）中标服务费</w:t>
      </w:r>
    </w:p>
    <w:p w14:paraId="1F8F39F6">
      <w:pPr>
        <w:keepNext w:val="0"/>
        <w:keepLines w:val="0"/>
        <w:pageBreakBefore w:val="0"/>
        <w:widowControl w:val="0"/>
        <w:kinsoku/>
        <w:wordWrap/>
        <w:overflowPunct/>
        <w:topLinePunct w:val="0"/>
        <w:autoSpaceDE/>
        <w:autoSpaceDN/>
        <w:bidi w:val="0"/>
        <w:adjustRightInd/>
        <w:spacing w:line="360" w:lineRule="auto"/>
        <w:ind w:firstLine="490" w:firstLineChars="200"/>
        <w:textAlignment w:val="auto"/>
        <w:rPr>
          <w:rFonts w:ascii="仿宋" w:hAnsi="仿宋" w:eastAsia="仿宋" w:cs="仿宋"/>
          <w:b w:val="0"/>
          <w:bCs w:val="0"/>
          <w:color w:val="auto"/>
          <w:sz w:val="24"/>
          <w:szCs w:val="24"/>
        </w:rPr>
      </w:pPr>
      <w:r>
        <w:rPr>
          <w:rFonts w:hint="eastAsia" w:ascii="仿宋" w:hAnsi="仿宋" w:eastAsia="仿宋" w:cs="仿宋"/>
          <w:b w:val="0"/>
          <w:bCs w:val="0"/>
          <w:color w:val="auto"/>
          <w:sz w:val="24"/>
          <w:szCs w:val="24"/>
        </w:rPr>
        <w:t>由</w:t>
      </w:r>
      <w:r>
        <w:rPr>
          <w:rFonts w:hint="eastAsia" w:ascii="仿宋" w:hAnsi="仿宋" w:eastAsia="仿宋" w:cs="仿宋"/>
          <w:b w:val="0"/>
          <w:bCs w:val="0"/>
          <w:color w:val="auto"/>
          <w:sz w:val="24"/>
          <w:szCs w:val="24"/>
          <w:lang w:eastAsia="zh-CN"/>
        </w:rPr>
        <w:t>成交</w:t>
      </w:r>
      <w:r>
        <w:rPr>
          <w:rFonts w:hint="eastAsia" w:ascii="仿宋" w:hAnsi="仿宋" w:eastAsia="仿宋" w:cs="仿宋"/>
          <w:b w:val="0"/>
          <w:bCs w:val="0"/>
          <w:color w:val="auto"/>
          <w:sz w:val="24"/>
          <w:szCs w:val="24"/>
        </w:rPr>
        <w:t>供应商向招标代理机构支付，详见前附表。</w:t>
      </w:r>
    </w:p>
    <w:p w14:paraId="35556FBE">
      <w:pPr>
        <w:keepNext w:val="0"/>
        <w:keepLines w:val="0"/>
        <w:pageBreakBefore w:val="0"/>
        <w:widowControl w:val="0"/>
        <w:kinsoku/>
        <w:wordWrap/>
        <w:overflowPunct/>
        <w:topLinePunct w:val="0"/>
        <w:autoSpaceDE/>
        <w:autoSpaceDN/>
        <w:bidi w:val="0"/>
        <w:spacing w:line="336" w:lineRule="auto"/>
        <w:textAlignment w:val="auto"/>
        <w:rPr>
          <w:rFonts w:ascii="仿宋" w:hAnsi="仿宋" w:eastAsia="仿宋" w:cs="仿宋"/>
          <w:color w:val="auto"/>
          <w:sz w:val="24"/>
          <w:szCs w:val="24"/>
        </w:rPr>
      </w:pPr>
    </w:p>
    <w:p w14:paraId="4BBC6FCC">
      <w:pPr>
        <w:pStyle w:val="3"/>
        <w:keepNext w:val="0"/>
        <w:keepLines w:val="0"/>
        <w:pageBreakBefore w:val="0"/>
        <w:widowControl w:val="0"/>
        <w:kinsoku/>
        <w:wordWrap/>
        <w:overflowPunct/>
        <w:topLinePunct w:val="0"/>
        <w:autoSpaceDE/>
        <w:autoSpaceDN/>
        <w:bidi w:val="0"/>
        <w:spacing w:line="336" w:lineRule="auto"/>
        <w:textAlignment w:val="auto"/>
        <w:rPr>
          <w:rFonts w:ascii="仿宋" w:hAnsi="仿宋" w:eastAsia="仿宋" w:cs="仿宋"/>
          <w:color w:val="auto"/>
          <w:sz w:val="28"/>
          <w:szCs w:val="28"/>
        </w:rPr>
      </w:pPr>
      <w:r>
        <w:rPr>
          <w:rFonts w:hint="eastAsia" w:ascii="仿宋" w:hAnsi="仿宋" w:eastAsia="仿宋" w:cs="仿宋"/>
          <w:color w:val="auto"/>
          <w:sz w:val="28"/>
          <w:szCs w:val="28"/>
          <w:lang w:eastAsia="zh-CN"/>
        </w:rPr>
        <w:t>九</w:t>
      </w:r>
      <w:r>
        <w:rPr>
          <w:rFonts w:hint="eastAsia" w:ascii="仿宋" w:hAnsi="仿宋" w:eastAsia="仿宋" w:cs="仿宋"/>
          <w:color w:val="auto"/>
          <w:sz w:val="28"/>
          <w:szCs w:val="28"/>
        </w:rPr>
        <w:t>、法律责任</w:t>
      </w:r>
    </w:p>
    <w:p w14:paraId="36923CF3">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outlineLvl w:val="0"/>
        <w:rPr>
          <w:rFonts w:ascii="仿宋" w:hAnsi="仿宋" w:eastAsia="仿宋" w:cs="仿宋"/>
          <w:color w:val="auto"/>
          <w:sz w:val="24"/>
          <w:szCs w:val="24"/>
        </w:rPr>
      </w:pPr>
      <w:r>
        <w:rPr>
          <w:rFonts w:hint="eastAsia" w:ascii="仿宋" w:hAnsi="仿宋" w:eastAsia="仿宋" w:cs="仿宋"/>
          <w:color w:val="auto"/>
          <w:sz w:val="24"/>
          <w:szCs w:val="24"/>
        </w:rPr>
        <w:t>供应商有下列情形之一的，处以采购项目采购金额千分之五以上千分之十以下的罚款，列入不良行为记录名单，在一至三年内禁止参加</w:t>
      </w:r>
      <w:r>
        <w:rPr>
          <w:rFonts w:hint="eastAsia" w:ascii="仿宋" w:hAnsi="仿宋" w:eastAsia="仿宋" w:cs="仿宋"/>
          <w:color w:val="auto"/>
          <w:sz w:val="24"/>
          <w:szCs w:val="24"/>
          <w:lang w:eastAsia="zh-CN"/>
        </w:rPr>
        <w:t>政府</w:t>
      </w:r>
      <w:r>
        <w:rPr>
          <w:rFonts w:hint="eastAsia" w:ascii="仿宋" w:hAnsi="仿宋" w:eastAsia="仿宋" w:cs="仿宋"/>
          <w:color w:val="auto"/>
          <w:sz w:val="24"/>
          <w:szCs w:val="24"/>
        </w:rPr>
        <w:t>采购活动，并予以公告，有违法所得的，并处没收违法所得，情节严重的，由行政管理机关吊销营业执照；构成犯罪的，依法追究刑事责任：</w:t>
      </w:r>
    </w:p>
    <w:p w14:paraId="11A596D3">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outlineLvl w:val="0"/>
        <w:rPr>
          <w:rFonts w:ascii="仿宋" w:hAnsi="仿宋" w:eastAsia="仿宋" w:cs="仿宋"/>
          <w:color w:val="auto"/>
          <w:sz w:val="24"/>
          <w:szCs w:val="24"/>
        </w:rPr>
      </w:pPr>
      <w:r>
        <w:rPr>
          <w:rFonts w:hint="eastAsia" w:ascii="仿宋" w:hAnsi="仿宋" w:eastAsia="仿宋" w:cs="仿宋"/>
          <w:color w:val="auto"/>
          <w:sz w:val="24"/>
          <w:szCs w:val="24"/>
        </w:rPr>
        <w:t>1、提供虚假材料谋取中标的；</w:t>
      </w:r>
    </w:p>
    <w:p w14:paraId="0FBD853A">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outlineLvl w:val="0"/>
        <w:rPr>
          <w:rFonts w:ascii="仿宋" w:hAnsi="仿宋" w:eastAsia="仿宋" w:cs="仿宋"/>
          <w:color w:val="auto"/>
          <w:sz w:val="24"/>
          <w:szCs w:val="24"/>
        </w:rPr>
      </w:pPr>
      <w:r>
        <w:rPr>
          <w:rFonts w:hint="eastAsia" w:ascii="仿宋" w:hAnsi="仿宋" w:eastAsia="仿宋" w:cs="仿宋"/>
          <w:color w:val="auto"/>
          <w:sz w:val="24"/>
          <w:szCs w:val="24"/>
        </w:rPr>
        <w:t>2、采取不正当手段诋毁、排挤其他供应商的；</w:t>
      </w:r>
    </w:p>
    <w:p w14:paraId="4499014E">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outlineLvl w:val="0"/>
        <w:rPr>
          <w:rFonts w:ascii="仿宋" w:hAnsi="仿宋" w:eastAsia="仿宋" w:cs="仿宋"/>
          <w:color w:val="auto"/>
          <w:sz w:val="24"/>
          <w:szCs w:val="24"/>
        </w:rPr>
      </w:pPr>
      <w:r>
        <w:rPr>
          <w:rFonts w:hint="eastAsia" w:ascii="仿宋" w:hAnsi="仿宋" w:eastAsia="仿宋" w:cs="仿宋"/>
          <w:color w:val="auto"/>
          <w:sz w:val="24"/>
          <w:szCs w:val="24"/>
        </w:rPr>
        <w:t>3、与采购人、其他供应商或采购代理机构恶意串通的；</w:t>
      </w:r>
    </w:p>
    <w:p w14:paraId="50207E94">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outlineLvl w:val="0"/>
        <w:rPr>
          <w:rFonts w:ascii="仿宋" w:hAnsi="仿宋" w:eastAsia="仿宋" w:cs="仿宋"/>
          <w:color w:val="auto"/>
          <w:sz w:val="24"/>
          <w:szCs w:val="24"/>
        </w:rPr>
      </w:pPr>
      <w:r>
        <w:rPr>
          <w:rFonts w:hint="eastAsia" w:ascii="仿宋" w:hAnsi="仿宋" w:eastAsia="仿宋" w:cs="仿宋"/>
          <w:color w:val="auto"/>
          <w:sz w:val="24"/>
          <w:szCs w:val="24"/>
        </w:rPr>
        <w:t>4、向采购人、采购代理机构行贿或者提供其他不正当利益的；</w:t>
      </w:r>
    </w:p>
    <w:p w14:paraId="69B5EE5D">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outlineLvl w:val="0"/>
        <w:rPr>
          <w:rFonts w:ascii="仿宋" w:hAnsi="仿宋" w:eastAsia="仿宋" w:cs="仿宋"/>
          <w:color w:val="auto"/>
          <w:sz w:val="24"/>
          <w:szCs w:val="24"/>
        </w:rPr>
      </w:pPr>
      <w:r>
        <w:rPr>
          <w:rFonts w:hint="eastAsia" w:ascii="仿宋" w:hAnsi="仿宋" w:eastAsia="仿宋" w:cs="仿宋"/>
          <w:color w:val="auto"/>
          <w:sz w:val="24"/>
          <w:szCs w:val="24"/>
        </w:rPr>
        <w:t>5、在招标过程中与招标采购单位进行协商谈判、不按照</w:t>
      </w:r>
      <w:r>
        <w:rPr>
          <w:rFonts w:hint="eastAsia" w:ascii="仿宋" w:hAnsi="仿宋" w:eastAsia="仿宋" w:cs="仿宋"/>
          <w:bCs/>
          <w:color w:val="auto"/>
          <w:sz w:val="24"/>
          <w:szCs w:val="24"/>
          <w:lang w:eastAsia="zh-CN"/>
        </w:rPr>
        <w:t>谈判文件</w:t>
      </w:r>
      <w:r>
        <w:rPr>
          <w:rFonts w:hint="eastAsia" w:ascii="仿宋" w:hAnsi="仿宋" w:eastAsia="仿宋" w:cs="仿宋"/>
          <w:color w:val="auto"/>
          <w:sz w:val="24"/>
          <w:szCs w:val="24"/>
        </w:rPr>
        <w:t>和</w:t>
      </w:r>
      <w:r>
        <w:rPr>
          <w:rFonts w:hint="eastAsia" w:ascii="仿宋" w:hAnsi="仿宋" w:eastAsia="仿宋" w:cs="仿宋"/>
          <w:color w:val="auto"/>
          <w:sz w:val="24"/>
          <w:szCs w:val="24"/>
          <w:lang w:eastAsia="zh-CN"/>
        </w:rPr>
        <w:t>成交供应商</w:t>
      </w:r>
      <w:r>
        <w:rPr>
          <w:rFonts w:hint="eastAsia" w:ascii="仿宋" w:hAnsi="仿宋" w:eastAsia="仿宋" w:cs="仿宋"/>
          <w:color w:val="auto"/>
          <w:sz w:val="24"/>
          <w:szCs w:val="24"/>
        </w:rPr>
        <w:t>的响应文件订立合同，或者与采购人另行订立背离合同实质性内容的协议的；</w:t>
      </w:r>
    </w:p>
    <w:p w14:paraId="60007120">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outlineLvl w:val="0"/>
        <w:rPr>
          <w:rFonts w:ascii="仿宋" w:hAnsi="仿宋" w:eastAsia="仿宋" w:cs="仿宋"/>
          <w:color w:val="auto"/>
          <w:sz w:val="24"/>
          <w:szCs w:val="24"/>
        </w:rPr>
      </w:pPr>
      <w:r>
        <w:rPr>
          <w:rFonts w:hint="eastAsia" w:ascii="仿宋" w:hAnsi="仿宋" w:eastAsia="仿宋" w:cs="仿宋"/>
          <w:color w:val="auto"/>
          <w:sz w:val="24"/>
          <w:szCs w:val="24"/>
        </w:rPr>
        <w:t>6、拒绝有关部门监督检查或者提供虚假情况的。供应商有前款情形之一的，中标无效。</w:t>
      </w:r>
    </w:p>
    <w:p w14:paraId="23200CE4">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outlineLvl w:val="0"/>
        <w:rPr>
          <w:rFonts w:ascii="仿宋" w:hAnsi="仿宋" w:eastAsia="仿宋" w:cs="仿宋"/>
          <w:color w:val="auto"/>
          <w:sz w:val="24"/>
          <w:szCs w:val="24"/>
        </w:rPr>
      </w:pPr>
      <w:r>
        <w:rPr>
          <w:rFonts w:hint="eastAsia" w:ascii="仿宋" w:hAnsi="仿宋" w:eastAsia="仿宋" w:cs="仿宋"/>
          <w:color w:val="auto"/>
          <w:sz w:val="24"/>
          <w:szCs w:val="24"/>
          <w:lang w:eastAsia="zh-CN"/>
        </w:rPr>
        <w:t>成交供应商</w:t>
      </w:r>
      <w:r>
        <w:rPr>
          <w:rFonts w:hint="eastAsia" w:ascii="仿宋" w:hAnsi="仿宋" w:eastAsia="仿宋" w:cs="仿宋"/>
          <w:color w:val="auto"/>
          <w:sz w:val="24"/>
          <w:szCs w:val="24"/>
        </w:rPr>
        <w:t>有下列情形之一的，情节严重的，由财政部门将其列入不良行为记录名单，在一至三年内禁止参加</w:t>
      </w:r>
      <w:r>
        <w:rPr>
          <w:rFonts w:hint="eastAsia" w:ascii="仿宋" w:hAnsi="仿宋" w:eastAsia="仿宋" w:cs="仿宋"/>
          <w:color w:val="auto"/>
          <w:sz w:val="24"/>
          <w:szCs w:val="24"/>
          <w:lang w:eastAsia="zh-CN"/>
        </w:rPr>
        <w:t>政府</w:t>
      </w:r>
      <w:r>
        <w:rPr>
          <w:rFonts w:hint="eastAsia" w:ascii="仿宋" w:hAnsi="仿宋" w:eastAsia="仿宋" w:cs="仿宋"/>
          <w:color w:val="auto"/>
          <w:sz w:val="24"/>
          <w:szCs w:val="24"/>
        </w:rPr>
        <w:t>采购活动，并予以通报：</w:t>
      </w:r>
    </w:p>
    <w:p w14:paraId="337B162B">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outlineLvl w:val="0"/>
        <w:rPr>
          <w:rFonts w:ascii="仿宋" w:hAnsi="仿宋" w:eastAsia="仿宋" w:cs="仿宋"/>
          <w:color w:val="auto"/>
          <w:sz w:val="24"/>
          <w:szCs w:val="24"/>
        </w:rPr>
      </w:pPr>
      <w:r>
        <w:rPr>
          <w:rFonts w:hint="eastAsia" w:ascii="仿宋" w:hAnsi="仿宋" w:eastAsia="仿宋" w:cs="仿宋"/>
          <w:color w:val="auto"/>
          <w:sz w:val="24"/>
          <w:szCs w:val="24"/>
        </w:rPr>
        <w:t>1、中标后无正当理由不与采购人签订合同，或者与采购人另行订立背离合同实质性内容的协议的；</w:t>
      </w:r>
    </w:p>
    <w:p w14:paraId="0D3B62FD">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outlineLvl w:val="0"/>
        <w:rPr>
          <w:rFonts w:ascii="仿宋" w:hAnsi="仿宋" w:eastAsia="仿宋" w:cs="仿宋"/>
          <w:color w:val="auto"/>
          <w:sz w:val="24"/>
          <w:szCs w:val="24"/>
        </w:rPr>
      </w:pPr>
      <w:r>
        <w:rPr>
          <w:rFonts w:hint="eastAsia" w:ascii="仿宋" w:hAnsi="仿宋" w:eastAsia="仿宋" w:cs="仿宋"/>
          <w:color w:val="auto"/>
          <w:sz w:val="24"/>
          <w:szCs w:val="24"/>
        </w:rPr>
        <w:t>2、将中标项目转让给他人，或者在响应文件中未说明，且未经采购人同意，将中标项目分包给他人的；</w:t>
      </w:r>
    </w:p>
    <w:p w14:paraId="64ED1F47">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outlineLvl w:val="0"/>
        <w:rPr>
          <w:rFonts w:ascii="仿宋" w:hAnsi="仿宋" w:eastAsia="仿宋" w:cs="仿宋"/>
          <w:color w:val="auto"/>
          <w:sz w:val="24"/>
          <w:szCs w:val="24"/>
        </w:rPr>
      </w:pPr>
      <w:r>
        <w:rPr>
          <w:rFonts w:hint="eastAsia" w:ascii="仿宋" w:hAnsi="仿宋" w:eastAsia="仿宋" w:cs="仿宋"/>
          <w:color w:val="auto"/>
          <w:sz w:val="24"/>
          <w:szCs w:val="24"/>
        </w:rPr>
        <w:t>3、拒绝履行合同义务的。</w:t>
      </w:r>
    </w:p>
    <w:p w14:paraId="6CB1F6D2">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outlineLvl w:val="0"/>
        <w:rPr>
          <w:rFonts w:ascii="仿宋" w:hAnsi="仿宋" w:eastAsia="仿宋" w:cs="仿宋"/>
          <w:color w:val="auto"/>
          <w:sz w:val="24"/>
          <w:szCs w:val="24"/>
        </w:rPr>
      </w:pPr>
      <w:r>
        <w:rPr>
          <w:rFonts w:hint="eastAsia" w:ascii="仿宋" w:hAnsi="仿宋" w:eastAsia="仿宋" w:cs="仿宋"/>
          <w:color w:val="auto"/>
          <w:sz w:val="24"/>
          <w:szCs w:val="24"/>
          <w:lang w:eastAsia="zh-CN"/>
        </w:rPr>
        <w:t>成交供应商</w:t>
      </w:r>
      <w:r>
        <w:rPr>
          <w:rFonts w:hint="eastAsia" w:ascii="仿宋" w:hAnsi="仿宋" w:eastAsia="仿宋" w:cs="仿宋"/>
          <w:color w:val="auto"/>
          <w:sz w:val="24"/>
          <w:szCs w:val="24"/>
        </w:rPr>
        <w:t>有前款情形之一的，中标无效。</w:t>
      </w:r>
    </w:p>
    <w:p w14:paraId="34B147DD">
      <w:pPr>
        <w:keepNext w:val="0"/>
        <w:keepLines w:val="0"/>
        <w:pageBreakBefore w:val="0"/>
        <w:widowControl w:val="0"/>
        <w:kinsoku/>
        <w:wordWrap/>
        <w:overflowPunct/>
        <w:topLinePunct w:val="0"/>
        <w:autoSpaceDE/>
        <w:autoSpaceDN/>
        <w:bidi w:val="0"/>
        <w:adjustRightInd/>
        <w:snapToGrid w:val="0"/>
        <w:spacing w:line="360" w:lineRule="auto"/>
        <w:ind w:firstLine="490" w:firstLineChars="200"/>
        <w:textAlignment w:val="auto"/>
        <w:outlineLvl w:val="0"/>
        <w:rPr>
          <w:rFonts w:hint="eastAsia" w:ascii="仿宋" w:hAnsi="仿宋" w:eastAsia="仿宋" w:cs="仿宋"/>
          <w:color w:val="auto"/>
          <w:sz w:val="24"/>
          <w:szCs w:val="24"/>
        </w:rPr>
      </w:pPr>
      <w:r>
        <w:rPr>
          <w:rFonts w:hint="eastAsia" w:ascii="仿宋" w:hAnsi="仿宋" w:eastAsia="仿宋" w:cs="仿宋"/>
          <w:color w:val="auto"/>
          <w:sz w:val="24"/>
          <w:szCs w:val="24"/>
        </w:rPr>
        <w:t>按照以上条款规定，经同级或其上级财政部门认定中标无效的，可按中标候选顺序重新确定，或重新进行采购。</w:t>
      </w:r>
      <w:bookmarkStart w:id="37" w:name="_Toc497129227"/>
    </w:p>
    <w:p w14:paraId="78CD3292">
      <w:pPr>
        <w:pStyle w:val="3"/>
        <w:keepNext w:val="0"/>
        <w:keepLines w:val="0"/>
        <w:pageBreakBefore w:val="0"/>
        <w:widowControl w:val="0"/>
        <w:kinsoku/>
        <w:wordWrap/>
        <w:overflowPunct/>
        <w:topLinePunct w:val="0"/>
        <w:autoSpaceDE/>
        <w:autoSpaceDN/>
        <w:bidi w:val="0"/>
        <w:spacing w:line="336" w:lineRule="auto"/>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十</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质疑与投诉</w:t>
      </w:r>
    </w:p>
    <w:p w14:paraId="00305343">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．质疑和投诉</w:t>
      </w:r>
    </w:p>
    <w:p w14:paraId="6E5F17F7">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1供应商认为采购文件、采购过程和中标、成交结果使自己的权益受到损害的，可以在知道或者应知其权益受到损害之日起七个工作日内，以书面形式向采购人提出质疑。供应商应当在法定质疑期内一次性提出针对同一采购程序环节的质疑。供应商应知其权益受到损害之日，是指：</w:t>
      </w:r>
    </w:p>
    <w:p w14:paraId="14AC8FEE">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（一）对可以质疑的采购文件提出质疑的，为收到采购文件之日或者采购文件公告期限届满之日；</w:t>
      </w:r>
    </w:p>
    <w:p w14:paraId="47FDDC05">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（二）对采购过程提出质疑的，为各采购程序环节结束之日；</w:t>
      </w:r>
    </w:p>
    <w:p w14:paraId="3A6D30DB">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（三）对中标或者成交结果提出质疑的，为中标或者成交结果公告期限届满之日。</w:t>
      </w:r>
    </w:p>
    <w:p w14:paraId="2203A793">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2供应商提出质疑应当提交质疑函和必要的证明材料。质疑函应当包括下列内容：供应商的姓名或者名称、地址、邮编、联系人及联系电话；质疑项目的名称、编号；具体、明确的质疑事项和与质疑事项相关的请求；事实依据；必要的法律依据；提出质疑的日期。（具体格式详见附件）</w:t>
      </w:r>
    </w:p>
    <w:p w14:paraId="17C6BBBB">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供应商为自然人的，应当由本人签章；供应商为法人或者其他组织的，应当由法定代表人、主要负责人，或者其授权代表签章或者盖章，并加盖公章。</w:t>
      </w:r>
    </w:p>
    <w:p w14:paraId="31133CE0">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.3供应商质疑、投诉应当有明确的请求和必要的证明材料。供应商投诉的事项不得超出已质疑事项的范围。采购人及采购代理机构按《政府采购质疑和投诉办法》进行处理供应商质疑事项。</w:t>
      </w:r>
    </w:p>
    <w:p w14:paraId="19F5F73C">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.4质疑供应商对采购人、采购代理机构的质疑答复不满意，或者采购人、采购代理机构未在规定期限内作出答复的，供应商可以在答复期满后15个工作日内向同级财政部门提起投诉。</w:t>
      </w:r>
    </w:p>
    <w:p w14:paraId="76F95282">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.5供应商有下列情形之一的，采购代理机构将报告阿图什市财政局，将其列入不良行为记录名单：</w:t>
      </w:r>
    </w:p>
    <w:p w14:paraId="57C5DA7D">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（一）一年内三次以上质疑均查无实据的；</w:t>
      </w:r>
    </w:p>
    <w:p w14:paraId="64BF9DD6">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（二）捏造事实或者提供虚假质疑材料的。</w:t>
      </w:r>
    </w:p>
    <w:p w14:paraId="1D6C7C08">
      <w:pPr>
        <w:keepNext w:val="0"/>
        <w:keepLines w:val="0"/>
        <w:pageBreakBefore w:val="0"/>
        <w:widowControl w:val="0"/>
        <w:kinsoku/>
        <w:wordWrap/>
        <w:overflowPunct/>
        <w:topLinePunct w:val="0"/>
        <w:autoSpaceDE/>
        <w:autoSpaceDN/>
        <w:bidi w:val="0"/>
        <w:adjustRightInd/>
        <w:snapToGrid/>
        <w:spacing w:line="360" w:lineRule="auto"/>
        <w:ind w:firstLine="245"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（三）以非法手段取得证明材料。证据来源的合法性存在明显疑问，质疑人无法证明其取得方式合法的，视为以非法手段取得证明材料。</w:t>
      </w:r>
    </w:p>
    <w:p w14:paraId="1B4AAC63">
      <w:pPr>
        <w:spacing w:line="360" w:lineRule="exact"/>
        <w:jc w:val="center"/>
        <w:rPr>
          <w:rFonts w:ascii="仿宋" w:hAnsi="仿宋" w:eastAsia="仿宋" w:cs="仿宋"/>
          <w:color w:val="auto"/>
          <w:sz w:val="30"/>
          <w:szCs w:val="30"/>
          <w:highlight w:val="none"/>
          <w:lang w:eastAsia="zh-CN"/>
        </w:rPr>
      </w:pPr>
    </w:p>
    <w:p w14:paraId="2EB6E4EB">
      <w:pPr>
        <w:pStyle w:val="24"/>
        <w:rPr>
          <w:rFonts w:ascii="仿宋" w:hAnsi="仿宋" w:eastAsia="仿宋" w:cs="仿宋"/>
          <w:color w:val="auto"/>
          <w:sz w:val="30"/>
          <w:szCs w:val="30"/>
          <w:highlight w:val="none"/>
          <w:lang w:eastAsia="zh-CN"/>
        </w:rPr>
      </w:pPr>
    </w:p>
    <w:p w14:paraId="0879DE53">
      <w:pPr>
        <w:pStyle w:val="24"/>
        <w:rPr>
          <w:rFonts w:ascii="仿宋" w:hAnsi="仿宋" w:eastAsia="仿宋" w:cs="仿宋"/>
          <w:color w:val="auto"/>
          <w:sz w:val="30"/>
          <w:szCs w:val="30"/>
          <w:highlight w:val="none"/>
          <w:lang w:eastAsia="zh-CN"/>
        </w:rPr>
      </w:pPr>
    </w:p>
    <w:p w14:paraId="40165FEE">
      <w:pPr>
        <w:pStyle w:val="24"/>
        <w:rPr>
          <w:rFonts w:ascii="仿宋" w:hAnsi="仿宋" w:eastAsia="仿宋" w:cs="仿宋"/>
          <w:color w:val="auto"/>
          <w:sz w:val="30"/>
          <w:szCs w:val="30"/>
          <w:highlight w:val="none"/>
          <w:lang w:eastAsia="zh-CN"/>
        </w:rPr>
      </w:pPr>
    </w:p>
    <w:p w14:paraId="6638222C">
      <w:pPr>
        <w:rPr>
          <w:rFonts w:hint="eastAsia" w:ascii="仿宋" w:hAnsi="仿宋" w:eastAsia="仿宋" w:cs="仿宋"/>
          <w:b/>
          <w:bCs/>
          <w:color w:val="auto"/>
          <w:highlight w:val="none"/>
          <w:lang w:eastAsia="zh-CN"/>
        </w:rPr>
      </w:pPr>
    </w:p>
    <w:p w14:paraId="1AB60F36">
      <w:pPr>
        <w:rPr>
          <w:rFonts w:hint="eastAsia" w:ascii="仿宋" w:hAnsi="仿宋" w:eastAsia="仿宋" w:cs="仿宋"/>
          <w:b/>
          <w:bCs/>
          <w:color w:val="auto"/>
          <w:highlight w:val="none"/>
          <w:lang w:eastAsia="zh-CN"/>
        </w:rPr>
      </w:pPr>
    </w:p>
    <w:p w14:paraId="24DBBBEE">
      <w:pPr>
        <w:rPr>
          <w:rFonts w:hint="eastAsia" w:ascii="仿宋" w:hAnsi="仿宋" w:eastAsia="仿宋" w:cs="仿宋"/>
          <w:b/>
          <w:bCs/>
          <w:color w:val="auto"/>
          <w:highlight w:val="none"/>
          <w:lang w:eastAsia="zh-CN"/>
        </w:rPr>
      </w:pPr>
    </w:p>
    <w:p w14:paraId="605E12FC">
      <w:pPr>
        <w:rPr>
          <w:rFonts w:hint="eastAsia" w:ascii="仿宋" w:hAnsi="仿宋" w:eastAsia="仿宋" w:cs="仿宋"/>
          <w:b/>
          <w:bCs/>
          <w:color w:val="auto"/>
          <w:highlight w:val="none"/>
          <w:lang w:eastAsia="zh-CN"/>
        </w:rPr>
      </w:pPr>
    </w:p>
    <w:p w14:paraId="68B8FC46">
      <w:pPr>
        <w:rPr>
          <w:rFonts w:hint="eastAsia" w:ascii="仿宋" w:hAnsi="仿宋" w:eastAsia="仿宋" w:cs="仿宋"/>
          <w:b/>
          <w:bCs/>
          <w:color w:val="auto"/>
          <w:highlight w:val="none"/>
          <w:lang w:eastAsia="zh-CN"/>
        </w:rPr>
      </w:pPr>
    </w:p>
    <w:p w14:paraId="169EC6EE">
      <w:pPr>
        <w:rPr>
          <w:rFonts w:hint="eastAsia" w:ascii="仿宋" w:hAnsi="仿宋" w:eastAsia="仿宋" w:cs="仿宋"/>
          <w:b/>
          <w:bCs/>
          <w:color w:val="auto"/>
          <w:highlight w:val="none"/>
          <w:lang w:eastAsia="zh-CN"/>
        </w:rPr>
      </w:pPr>
    </w:p>
    <w:p w14:paraId="03151453">
      <w:pPr>
        <w:rPr>
          <w:rFonts w:hint="eastAsia" w:ascii="仿宋" w:hAnsi="仿宋" w:eastAsia="仿宋" w:cs="仿宋"/>
          <w:b/>
          <w:bCs/>
          <w:color w:val="auto"/>
          <w:highlight w:val="none"/>
          <w:lang w:eastAsia="zh-CN"/>
        </w:rPr>
      </w:pPr>
    </w:p>
    <w:p w14:paraId="0A04298C">
      <w:pPr>
        <w:rPr>
          <w:rFonts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附件：</w:t>
      </w:r>
    </w:p>
    <w:p w14:paraId="38E5CD23">
      <w:pPr>
        <w:spacing w:line="540" w:lineRule="exact"/>
        <w:jc w:val="center"/>
        <w:outlineLvl w:val="0"/>
        <w:rPr>
          <w:rFonts w:ascii="仿宋" w:hAnsi="仿宋" w:eastAsia="仿宋" w:cs="仿宋"/>
          <w:b/>
          <w:bCs/>
          <w:color w:val="auto"/>
          <w:sz w:val="32"/>
          <w:szCs w:val="32"/>
          <w:highlight w:val="none"/>
          <w:lang w:eastAsia="zh-CN"/>
        </w:rPr>
      </w:pPr>
      <w:r>
        <w:rPr>
          <w:rFonts w:hint="eastAsia" w:ascii="仿宋" w:hAnsi="仿宋" w:eastAsia="仿宋" w:cs="仿宋"/>
          <w:b/>
          <w:bCs/>
          <w:color w:val="auto"/>
          <w:sz w:val="32"/>
          <w:szCs w:val="32"/>
          <w:highlight w:val="none"/>
          <w:lang w:eastAsia="zh-CN"/>
        </w:rPr>
        <w:t>质疑函范本</w:t>
      </w:r>
    </w:p>
    <w:p w14:paraId="2F9A6A09">
      <w:pPr>
        <w:adjustRightInd w:val="0"/>
        <w:snapToGrid w:val="0"/>
        <w:spacing w:beforeLines="100" w:line="540" w:lineRule="exact"/>
        <w:ind w:firstLine="490" w:firstLineChars="200"/>
        <w:outlineLvl w:val="0"/>
        <w:rPr>
          <w:rFonts w:ascii="仿宋" w:hAnsi="仿宋" w:eastAsia="仿宋" w:cs="仿宋"/>
          <w:bCs/>
          <w:color w:val="auto"/>
          <w:highlight w:val="none"/>
          <w:lang w:eastAsia="zh-CN"/>
        </w:rPr>
      </w:pPr>
      <w:r>
        <w:rPr>
          <w:rFonts w:hint="eastAsia" w:ascii="仿宋" w:hAnsi="仿宋" w:eastAsia="仿宋" w:cs="仿宋"/>
          <w:bCs/>
          <w:color w:val="auto"/>
          <w:highlight w:val="none"/>
          <w:lang w:eastAsia="zh-CN"/>
        </w:rPr>
        <w:t>一、质疑供应商基本信息</w:t>
      </w:r>
    </w:p>
    <w:p w14:paraId="0EA3CC47">
      <w:pPr>
        <w:adjustRightInd w:val="0"/>
        <w:snapToGrid w:val="0"/>
        <w:spacing w:line="540" w:lineRule="exact"/>
        <w:ind w:firstLine="49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质疑供应商：</w:t>
      </w:r>
      <w:r>
        <w:rPr>
          <w:rFonts w:hint="eastAsia" w:ascii="仿宋" w:hAnsi="仿宋" w:eastAsia="仿宋" w:cs="仿宋"/>
          <w:color w:val="auto"/>
          <w:highlight w:val="none"/>
          <w:u w:val="dotted"/>
          <w:lang w:eastAsia="zh-CN"/>
        </w:rPr>
        <w:t xml:space="preserve">                         </w:t>
      </w:r>
    </w:p>
    <w:p w14:paraId="29C484A2">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地址：</w:t>
      </w:r>
      <w:r>
        <w:rPr>
          <w:rFonts w:hint="eastAsia" w:ascii="仿宋" w:hAnsi="仿宋" w:eastAsia="仿宋" w:cs="仿宋"/>
          <w:color w:val="auto"/>
          <w:highlight w:val="none"/>
          <w:u w:val="dotted"/>
          <w:lang w:eastAsia="zh-CN"/>
        </w:rPr>
        <w:t xml:space="preserve">                          </w:t>
      </w:r>
      <w:r>
        <w:rPr>
          <w:rFonts w:hint="eastAsia" w:ascii="仿宋" w:hAnsi="仿宋" w:eastAsia="仿宋" w:cs="仿宋"/>
          <w:color w:val="auto"/>
          <w:highlight w:val="none"/>
          <w:lang w:eastAsia="zh-CN"/>
        </w:rPr>
        <w:t>邮编：</w:t>
      </w:r>
      <w:r>
        <w:rPr>
          <w:rFonts w:hint="eastAsia" w:ascii="仿宋" w:hAnsi="仿宋" w:eastAsia="仿宋" w:cs="仿宋"/>
          <w:color w:val="auto"/>
          <w:highlight w:val="none"/>
          <w:u w:val="dotted"/>
          <w:lang w:eastAsia="zh-CN"/>
        </w:rPr>
        <w:t xml:space="preserve">            </w:t>
      </w:r>
    </w:p>
    <w:p w14:paraId="1CC812FC">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联系人：</w:t>
      </w:r>
      <w:r>
        <w:rPr>
          <w:rFonts w:hint="eastAsia" w:ascii="仿宋" w:hAnsi="仿宋" w:eastAsia="仿宋" w:cs="仿宋"/>
          <w:color w:val="auto"/>
          <w:highlight w:val="none"/>
          <w:u w:val="dotted"/>
          <w:lang w:eastAsia="zh-CN"/>
        </w:rPr>
        <w:t xml:space="preserve">                      </w:t>
      </w:r>
      <w:r>
        <w:rPr>
          <w:rFonts w:hint="eastAsia" w:ascii="仿宋" w:hAnsi="仿宋" w:eastAsia="仿宋" w:cs="仿宋"/>
          <w:color w:val="auto"/>
          <w:highlight w:val="none"/>
          <w:lang w:eastAsia="zh-CN"/>
        </w:rPr>
        <w:t>联系电话：</w:t>
      </w:r>
      <w:r>
        <w:rPr>
          <w:rFonts w:hint="eastAsia" w:ascii="仿宋" w:hAnsi="仿宋" w:eastAsia="仿宋" w:cs="仿宋"/>
          <w:color w:val="auto"/>
          <w:highlight w:val="none"/>
          <w:u w:val="dotted"/>
          <w:lang w:eastAsia="zh-CN"/>
        </w:rPr>
        <w:t xml:space="preserve">            </w:t>
      </w:r>
    </w:p>
    <w:p w14:paraId="5A1FFE74">
      <w:pPr>
        <w:adjustRightInd w:val="0"/>
        <w:snapToGrid w:val="0"/>
        <w:spacing w:line="540" w:lineRule="exact"/>
        <w:ind w:firstLine="49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授权代表：</w:t>
      </w:r>
      <w:r>
        <w:rPr>
          <w:rFonts w:hint="eastAsia" w:ascii="仿宋" w:hAnsi="仿宋" w:eastAsia="仿宋" w:cs="仿宋"/>
          <w:color w:val="auto"/>
          <w:highlight w:val="none"/>
          <w:u w:val="dotted"/>
          <w:lang w:eastAsia="zh-CN"/>
        </w:rPr>
        <w:t xml:space="preserve">                                          </w:t>
      </w:r>
    </w:p>
    <w:p w14:paraId="49AC99C5">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联系电话：</w:t>
      </w:r>
      <w:r>
        <w:rPr>
          <w:rFonts w:hint="eastAsia" w:ascii="仿宋" w:hAnsi="仿宋" w:eastAsia="仿宋" w:cs="仿宋"/>
          <w:color w:val="auto"/>
          <w:highlight w:val="none"/>
          <w:u w:val="dotted"/>
          <w:lang w:eastAsia="zh-CN"/>
        </w:rPr>
        <w:t xml:space="preserve">                                          </w:t>
      </w:r>
    </w:p>
    <w:p w14:paraId="7A86EA58">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地址： </w:t>
      </w:r>
      <w:r>
        <w:rPr>
          <w:rFonts w:hint="eastAsia" w:ascii="仿宋" w:hAnsi="仿宋" w:eastAsia="仿宋" w:cs="仿宋"/>
          <w:color w:val="auto"/>
          <w:highlight w:val="none"/>
          <w:u w:val="dotted"/>
          <w:lang w:eastAsia="zh-CN"/>
        </w:rPr>
        <w:t xml:space="preserve">                        </w:t>
      </w:r>
      <w:r>
        <w:rPr>
          <w:rFonts w:hint="eastAsia" w:ascii="仿宋" w:hAnsi="仿宋" w:eastAsia="仿宋" w:cs="仿宋"/>
          <w:color w:val="auto"/>
          <w:highlight w:val="none"/>
          <w:lang w:eastAsia="zh-CN"/>
        </w:rPr>
        <w:t>邮编：</w:t>
      </w:r>
      <w:r>
        <w:rPr>
          <w:rFonts w:hint="eastAsia" w:ascii="仿宋" w:hAnsi="仿宋" w:eastAsia="仿宋" w:cs="仿宋"/>
          <w:color w:val="auto"/>
          <w:highlight w:val="none"/>
          <w:u w:val="dotted"/>
          <w:lang w:eastAsia="zh-CN"/>
        </w:rPr>
        <w:t xml:space="preserve">               </w:t>
      </w:r>
    </w:p>
    <w:p w14:paraId="78BD4C0D">
      <w:pPr>
        <w:adjustRightInd w:val="0"/>
        <w:snapToGrid w:val="0"/>
        <w:spacing w:line="540" w:lineRule="exact"/>
        <w:ind w:firstLine="490" w:firstLineChars="200"/>
        <w:outlineLvl w:val="0"/>
        <w:rPr>
          <w:rFonts w:ascii="仿宋" w:hAnsi="仿宋" w:eastAsia="仿宋" w:cs="仿宋"/>
          <w:bCs/>
          <w:color w:val="auto"/>
          <w:highlight w:val="none"/>
          <w:lang w:eastAsia="zh-CN"/>
        </w:rPr>
      </w:pPr>
      <w:r>
        <w:rPr>
          <w:rFonts w:hint="eastAsia" w:ascii="仿宋" w:hAnsi="仿宋" w:eastAsia="仿宋" w:cs="仿宋"/>
          <w:bCs/>
          <w:color w:val="auto"/>
          <w:highlight w:val="none"/>
          <w:lang w:eastAsia="zh-CN"/>
        </w:rPr>
        <w:t>二、质疑项目基本情况</w:t>
      </w:r>
    </w:p>
    <w:p w14:paraId="0660ED2B">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质疑项目的名称：</w:t>
      </w:r>
      <w:r>
        <w:rPr>
          <w:rFonts w:hint="eastAsia" w:ascii="仿宋" w:hAnsi="仿宋" w:eastAsia="仿宋" w:cs="仿宋"/>
          <w:color w:val="auto"/>
          <w:highlight w:val="none"/>
          <w:u w:val="dotted"/>
          <w:lang w:eastAsia="zh-CN"/>
        </w:rPr>
        <w:t xml:space="preserve">                                     </w:t>
      </w:r>
    </w:p>
    <w:p w14:paraId="274E0706">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质疑项目的编号：</w:t>
      </w:r>
      <w:r>
        <w:rPr>
          <w:rFonts w:hint="eastAsia" w:ascii="仿宋" w:hAnsi="仿宋" w:eastAsia="仿宋" w:cs="仿宋"/>
          <w:color w:val="auto"/>
          <w:highlight w:val="none"/>
          <w:u w:val="dotted"/>
          <w:lang w:eastAsia="zh-CN"/>
        </w:rPr>
        <w:t xml:space="preserve">               </w:t>
      </w:r>
      <w:r>
        <w:rPr>
          <w:rFonts w:hint="eastAsia" w:ascii="仿宋" w:hAnsi="仿宋" w:eastAsia="仿宋" w:cs="仿宋"/>
          <w:color w:val="auto"/>
          <w:highlight w:val="none"/>
          <w:lang w:eastAsia="zh-CN"/>
        </w:rPr>
        <w:t>包号：</w:t>
      </w:r>
      <w:r>
        <w:rPr>
          <w:rFonts w:hint="eastAsia" w:ascii="仿宋" w:hAnsi="仿宋" w:eastAsia="仿宋" w:cs="仿宋"/>
          <w:color w:val="auto"/>
          <w:highlight w:val="none"/>
          <w:u w:val="dotted"/>
          <w:lang w:eastAsia="zh-CN"/>
        </w:rPr>
        <w:t xml:space="preserve">                </w:t>
      </w:r>
    </w:p>
    <w:p w14:paraId="26844852">
      <w:pPr>
        <w:adjustRightInd w:val="0"/>
        <w:snapToGrid w:val="0"/>
        <w:spacing w:line="540" w:lineRule="exact"/>
        <w:ind w:firstLine="49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采购人名称：</w:t>
      </w:r>
      <w:r>
        <w:rPr>
          <w:rFonts w:hint="eastAsia" w:ascii="仿宋" w:hAnsi="仿宋" w:eastAsia="仿宋" w:cs="仿宋"/>
          <w:color w:val="auto"/>
          <w:highlight w:val="none"/>
          <w:u w:val="dotted"/>
          <w:lang w:eastAsia="zh-CN"/>
        </w:rPr>
        <w:t xml:space="preserve">                                         </w:t>
      </w:r>
    </w:p>
    <w:p w14:paraId="10507E26">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采购文件获取日期：</w:t>
      </w:r>
      <w:r>
        <w:rPr>
          <w:rFonts w:hint="eastAsia" w:ascii="仿宋" w:hAnsi="仿宋" w:eastAsia="仿宋" w:cs="仿宋"/>
          <w:color w:val="auto"/>
          <w:highlight w:val="none"/>
          <w:u w:val="dotted"/>
          <w:lang w:eastAsia="zh-CN"/>
        </w:rPr>
        <w:t xml:space="preserve">                                   </w:t>
      </w:r>
    </w:p>
    <w:p w14:paraId="43DE41CA">
      <w:pPr>
        <w:adjustRightInd w:val="0"/>
        <w:snapToGrid w:val="0"/>
        <w:spacing w:line="540" w:lineRule="exact"/>
        <w:ind w:firstLine="490" w:firstLineChars="200"/>
        <w:outlineLvl w:val="0"/>
        <w:rPr>
          <w:rFonts w:ascii="仿宋" w:hAnsi="仿宋" w:eastAsia="仿宋" w:cs="仿宋"/>
          <w:bCs/>
          <w:color w:val="auto"/>
          <w:highlight w:val="none"/>
          <w:lang w:eastAsia="zh-CN"/>
        </w:rPr>
      </w:pPr>
      <w:r>
        <w:rPr>
          <w:rFonts w:hint="eastAsia" w:ascii="仿宋" w:hAnsi="仿宋" w:eastAsia="仿宋" w:cs="仿宋"/>
          <w:bCs/>
          <w:color w:val="auto"/>
          <w:highlight w:val="none"/>
          <w:lang w:eastAsia="zh-CN"/>
        </w:rPr>
        <w:t>三、质疑事项具体内容</w:t>
      </w:r>
    </w:p>
    <w:p w14:paraId="7FA4204A">
      <w:pPr>
        <w:adjustRightInd w:val="0"/>
        <w:snapToGrid w:val="0"/>
        <w:spacing w:line="540" w:lineRule="exact"/>
        <w:ind w:firstLine="49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质疑事项1：</w:t>
      </w:r>
      <w:r>
        <w:rPr>
          <w:rFonts w:hint="eastAsia" w:ascii="仿宋" w:hAnsi="仿宋" w:eastAsia="仿宋" w:cs="仿宋"/>
          <w:color w:val="auto"/>
          <w:highlight w:val="none"/>
          <w:u w:val="dotted"/>
          <w:lang w:eastAsia="zh-CN"/>
        </w:rPr>
        <w:t xml:space="preserve">                                         </w:t>
      </w:r>
    </w:p>
    <w:p w14:paraId="0EE34E2D">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事实依据：</w:t>
      </w:r>
      <w:r>
        <w:rPr>
          <w:rFonts w:hint="eastAsia" w:ascii="仿宋" w:hAnsi="仿宋" w:eastAsia="仿宋" w:cs="仿宋"/>
          <w:color w:val="auto"/>
          <w:highlight w:val="none"/>
          <w:u w:val="dotted"/>
          <w:lang w:eastAsia="zh-CN"/>
        </w:rPr>
        <w:t xml:space="preserve">                                           </w:t>
      </w:r>
    </w:p>
    <w:p w14:paraId="1B7F4B6A">
      <w:pPr>
        <w:adjustRightInd w:val="0"/>
        <w:snapToGrid w:val="0"/>
        <w:spacing w:line="540" w:lineRule="exact"/>
        <w:ind w:firstLine="49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法律依据：</w:t>
      </w:r>
      <w:r>
        <w:rPr>
          <w:rFonts w:hint="eastAsia" w:ascii="仿宋" w:hAnsi="仿宋" w:eastAsia="仿宋" w:cs="仿宋"/>
          <w:color w:val="auto"/>
          <w:highlight w:val="none"/>
          <w:u w:val="dotted"/>
          <w:lang w:eastAsia="zh-CN"/>
        </w:rPr>
        <w:t xml:space="preserve">                                           </w:t>
      </w:r>
    </w:p>
    <w:p w14:paraId="0197C099">
      <w:pPr>
        <w:adjustRightInd w:val="0"/>
        <w:snapToGrid w:val="0"/>
        <w:spacing w:line="540" w:lineRule="exact"/>
        <w:ind w:firstLine="49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质疑事项2</w:t>
      </w:r>
    </w:p>
    <w:p w14:paraId="59E309FC">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w:t>
      </w:r>
    </w:p>
    <w:p w14:paraId="4616AD30">
      <w:pPr>
        <w:adjustRightInd w:val="0"/>
        <w:snapToGrid w:val="0"/>
        <w:spacing w:line="540" w:lineRule="exact"/>
        <w:ind w:firstLine="490" w:firstLineChars="200"/>
        <w:outlineLvl w:val="0"/>
        <w:rPr>
          <w:rFonts w:ascii="仿宋" w:hAnsi="仿宋" w:eastAsia="仿宋" w:cs="仿宋"/>
          <w:bCs/>
          <w:color w:val="auto"/>
          <w:highlight w:val="none"/>
          <w:lang w:eastAsia="zh-CN"/>
        </w:rPr>
      </w:pPr>
      <w:r>
        <w:rPr>
          <w:rFonts w:hint="eastAsia" w:ascii="仿宋" w:hAnsi="仿宋" w:eastAsia="仿宋" w:cs="仿宋"/>
          <w:bCs/>
          <w:color w:val="auto"/>
          <w:highlight w:val="none"/>
          <w:lang w:eastAsia="zh-CN"/>
        </w:rPr>
        <w:t>四、与质疑事项相关的质疑请求</w:t>
      </w:r>
    </w:p>
    <w:p w14:paraId="2619A023">
      <w:pPr>
        <w:adjustRightInd w:val="0"/>
        <w:snapToGrid w:val="0"/>
        <w:spacing w:line="540" w:lineRule="exact"/>
        <w:ind w:firstLine="49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请求：</w:t>
      </w:r>
      <w:r>
        <w:rPr>
          <w:rFonts w:hint="eastAsia" w:ascii="仿宋" w:hAnsi="仿宋" w:eastAsia="仿宋" w:cs="仿宋"/>
          <w:color w:val="auto"/>
          <w:highlight w:val="none"/>
          <w:u w:val="dotted"/>
          <w:lang w:eastAsia="zh-CN"/>
        </w:rPr>
        <w:t xml:space="preserve">                                               </w:t>
      </w:r>
    </w:p>
    <w:p w14:paraId="67E2B060">
      <w:pPr>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签章(签章)：                   公章：                      </w:t>
      </w:r>
    </w:p>
    <w:p w14:paraId="73C088FE">
      <w:pPr>
        <w:spacing w:line="540" w:lineRule="exact"/>
        <w:ind w:firstLine="490" w:firstLineChars="200"/>
        <w:rPr>
          <w:rFonts w:ascii="仿宋" w:hAnsi="仿宋" w:eastAsia="仿宋" w:cs="仿宋"/>
          <w:b/>
          <w:bCs/>
          <w:color w:val="auto"/>
          <w:highlight w:val="none"/>
          <w:lang w:eastAsia="zh-CN"/>
        </w:rPr>
      </w:pPr>
      <w:r>
        <w:rPr>
          <w:rFonts w:hint="eastAsia" w:ascii="仿宋" w:hAnsi="仿宋" w:eastAsia="仿宋" w:cs="仿宋"/>
          <w:color w:val="auto"/>
          <w:highlight w:val="none"/>
          <w:lang w:eastAsia="zh-CN"/>
        </w:rPr>
        <w:t xml:space="preserve">日期：    </w:t>
      </w:r>
    </w:p>
    <w:p w14:paraId="00B413B3">
      <w:pPr>
        <w:spacing w:line="400" w:lineRule="exact"/>
        <w:jc w:val="center"/>
        <w:rPr>
          <w:rFonts w:hint="eastAsia" w:ascii="仿宋" w:hAnsi="仿宋" w:eastAsia="仿宋" w:cs="仿宋"/>
          <w:b/>
          <w:bCs/>
          <w:color w:val="auto"/>
          <w:sz w:val="28"/>
          <w:szCs w:val="28"/>
          <w:highlight w:val="none"/>
          <w:lang w:eastAsia="zh-CN"/>
        </w:rPr>
      </w:pPr>
    </w:p>
    <w:p w14:paraId="48E2340C">
      <w:pPr>
        <w:spacing w:line="400" w:lineRule="exact"/>
        <w:jc w:val="center"/>
        <w:rPr>
          <w:rFonts w:hint="eastAsia" w:ascii="仿宋" w:hAnsi="仿宋" w:eastAsia="仿宋" w:cs="仿宋"/>
          <w:b/>
          <w:bCs/>
          <w:color w:val="auto"/>
          <w:sz w:val="28"/>
          <w:szCs w:val="28"/>
          <w:highlight w:val="none"/>
          <w:lang w:eastAsia="zh-CN"/>
        </w:rPr>
      </w:pPr>
    </w:p>
    <w:p w14:paraId="1370E611">
      <w:pPr>
        <w:spacing w:line="400" w:lineRule="exact"/>
        <w:jc w:val="center"/>
        <w:rPr>
          <w:rFonts w:ascii="仿宋" w:hAnsi="仿宋" w:eastAsia="仿宋" w:cs="仿宋"/>
          <w:color w:val="auto"/>
          <w:highlight w:val="none"/>
          <w:u w:val="single"/>
          <w:lang w:eastAsia="zh-CN"/>
        </w:rPr>
      </w:pPr>
      <w:r>
        <w:rPr>
          <w:rFonts w:hint="eastAsia" w:ascii="仿宋" w:hAnsi="仿宋" w:eastAsia="仿宋" w:cs="仿宋"/>
          <w:b/>
          <w:bCs/>
          <w:color w:val="auto"/>
          <w:sz w:val="28"/>
          <w:szCs w:val="28"/>
          <w:highlight w:val="none"/>
          <w:lang w:eastAsia="zh-CN"/>
        </w:rPr>
        <w:t>政府采购投诉书（范本）</w:t>
      </w:r>
    </w:p>
    <w:p w14:paraId="58019548">
      <w:pPr>
        <w:spacing w:line="400" w:lineRule="exact"/>
        <w:rPr>
          <w:rFonts w:ascii="仿宋" w:hAnsi="仿宋" w:eastAsia="仿宋" w:cs="仿宋"/>
          <w:color w:val="auto"/>
          <w:highlight w:val="none"/>
          <w:lang w:eastAsia="zh-CN"/>
        </w:rPr>
      </w:pPr>
    </w:p>
    <w:p w14:paraId="07235F6E">
      <w:pPr>
        <w:spacing w:line="400" w:lineRule="exact"/>
        <w:ind w:firstLine="490" w:firstLineChars="200"/>
        <w:rPr>
          <w:rFonts w:hint="default" w:ascii="仿宋" w:hAnsi="仿宋" w:eastAsia="仿宋" w:cs="仿宋"/>
          <w:color w:val="auto"/>
          <w:highlight w:val="none"/>
          <w:lang w:val="en-US" w:eastAsia="zh-CN"/>
        </w:rPr>
      </w:pPr>
      <w:r>
        <w:rPr>
          <w:rFonts w:hint="eastAsia" w:ascii="仿宋" w:hAnsi="仿宋" w:eastAsia="仿宋" w:cs="仿宋"/>
          <w:color w:val="auto"/>
          <w:highlight w:val="none"/>
          <w:lang w:eastAsia="zh-CN"/>
        </w:rPr>
        <w:t>投诉人：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法定代表人：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u w:val="single"/>
          <w:lang w:val="en-US" w:eastAsia="zh-CN"/>
        </w:rPr>
        <w:t xml:space="preserve">    </w:t>
      </w:r>
    </w:p>
    <w:p w14:paraId="6DEDFA4F">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地址：</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电话：</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w:t>
      </w:r>
    </w:p>
    <w:p w14:paraId="4FC39819">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委托代理人姓名：</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职务：</w:t>
      </w:r>
      <w:r>
        <w:rPr>
          <w:rFonts w:hint="eastAsia" w:ascii="仿宋" w:hAnsi="仿宋" w:eastAsia="仿宋" w:cs="仿宋"/>
          <w:color w:val="auto"/>
          <w:highlight w:val="none"/>
          <w:u w:val="single"/>
          <w:lang w:eastAsia="zh-CN"/>
        </w:rPr>
        <w:t xml:space="preserve">               </w:t>
      </w:r>
    </w:p>
    <w:p w14:paraId="7F72CB59">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住址：</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联系电话：</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w:t>
      </w:r>
    </w:p>
    <w:p w14:paraId="011A08EE">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被投诉人：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法定代表人：</w:t>
      </w:r>
      <w:r>
        <w:rPr>
          <w:rFonts w:hint="eastAsia" w:ascii="仿宋" w:hAnsi="仿宋" w:eastAsia="仿宋" w:cs="仿宋"/>
          <w:color w:val="auto"/>
          <w:highlight w:val="none"/>
          <w:u w:val="single"/>
          <w:lang w:eastAsia="zh-CN"/>
        </w:rPr>
        <w:t xml:space="preserve">         </w:t>
      </w:r>
    </w:p>
    <w:p w14:paraId="11822652">
      <w:pPr>
        <w:spacing w:line="400" w:lineRule="exact"/>
        <w:ind w:firstLine="490" w:firstLineChars="200"/>
        <w:rPr>
          <w:rFonts w:hint="default" w:ascii="仿宋" w:hAnsi="仿宋" w:eastAsia="仿宋" w:cs="仿宋"/>
          <w:color w:val="auto"/>
          <w:highlight w:val="none"/>
          <w:u w:val="single"/>
          <w:lang w:val="en-US" w:eastAsia="zh-CN"/>
        </w:rPr>
      </w:pPr>
      <w:r>
        <w:rPr>
          <w:rFonts w:hint="eastAsia" w:ascii="仿宋" w:hAnsi="仿宋" w:eastAsia="仿宋" w:cs="仿宋"/>
          <w:color w:val="auto"/>
          <w:highlight w:val="none"/>
          <w:lang w:eastAsia="zh-CN"/>
        </w:rPr>
        <w:t>地址：</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电话：</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u w:val="single"/>
          <w:lang w:val="en-US" w:eastAsia="zh-CN"/>
        </w:rPr>
        <w:t xml:space="preserve">          </w:t>
      </w:r>
    </w:p>
    <w:p w14:paraId="7A132C80">
      <w:pPr>
        <w:spacing w:line="400" w:lineRule="exact"/>
        <w:ind w:firstLine="490" w:firstLineChars="200"/>
        <w:rPr>
          <w:rFonts w:ascii="仿宋" w:hAnsi="仿宋" w:eastAsia="仿宋" w:cs="仿宋"/>
          <w:color w:val="auto"/>
          <w:highlight w:val="none"/>
          <w:lang w:eastAsia="zh-CN"/>
        </w:rPr>
      </w:pPr>
    </w:p>
    <w:p w14:paraId="3038F7E6">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我公司参加了</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年 </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月</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日被投诉人组织的</w:t>
      </w:r>
      <w:r>
        <w:rPr>
          <w:rFonts w:hint="eastAsia" w:ascii="仿宋" w:hAnsi="仿宋" w:eastAsia="仿宋" w:cs="仿宋"/>
          <w:color w:val="auto"/>
          <w:highlight w:val="none"/>
          <w:u w:val="single"/>
          <w:lang w:eastAsia="zh-CN"/>
        </w:rPr>
        <w:t>（采购人）（项目名称）（项目编号）</w:t>
      </w:r>
      <w:r>
        <w:rPr>
          <w:rFonts w:hint="eastAsia" w:ascii="仿宋" w:hAnsi="仿宋" w:eastAsia="仿宋" w:cs="仿宋"/>
          <w:color w:val="auto"/>
          <w:highlight w:val="none"/>
          <w:lang w:eastAsia="zh-CN"/>
        </w:rPr>
        <w:t>的采购活动，我公司认为该项目的</w:t>
      </w:r>
      <w:r>
        <w:rPr>
          <w:rFonts w:hint="eastAsia" w:ascii="仿宋" w:hAnsi="仿宋" w:eastAsia="仿宋" w:cs="仿宋"/>
          <w:color w:val="auto"/>
          <w:highlight w:val="none"/>
          <w:u w:val="single"/>
          <w:lang w:eastAsia="zh-CN"/>
        </w:rPr>
        <w:t>（采购文件/采购过程/中标（中标）结果）</w:t>
      </w:r>
      <w:r>
        <w:rPr>
          <w:rFonts w:hint="eastAsia" w:ascii="仿宋" w:hAnsi="仿宋" w:eastAsia="仿宋" w:cs="仿宋"/>
          <w:color w:val="auto"/>
          <w:highlight w:val="none"/>
          <w:lang w:eastAsia="zh-CN"/>
        </w:rPr>
        <w:t>损害了我公司权益，对此，我公司于</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年</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月</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日向</w:t>
      </w:r>
      <w:r>
        <w:rPr>
          <w:rFonts w:hint="eastAsia" w:ascii="仿宋" w:hAnsi="仿宋" w:eastAsia="仿宋" w:cs="仿宋"/>
          <w:color w:val="auto"/>
          <w:highlight w:val="none"/>
          <w:u w:val="single"/>
          <w:lang w:eastAsia="zh-CN"/>
        </w:rPr>
        <w:t>（采购人或者政府采购代理机构）</w:t>
      </w:r>
      <w:r>
        <w:rPr>
          <w:rFonts w:hint="eastAsia" w:ascii="仿宋" w:hAnsi="仿宋" w:eastAsia="仿宋" w:cs="仿宋"/>
          <w:color w:val="auto"/>
          <w:highlight w:val="none"/>
          <w:lang w:eastAsia="zh-CN"/>
        </w:rPr>
        <w:t>提出了质疑，</w:t>
      </w:r>
      <w:r>
        <w:rPr>
          <w:rFonts w:hint="eastAsia" w:ascii="仿宋" w:hAnsi="仿宋" w:eastAsia="仿宋" w:cs="仿宋"/>
          <w:color w:val="auto"/>
          <w:highlight w:val="none"/>
          <w:u w:val="single"/>
          <w:lang w:eastAsia="zh-CN"/>
        </w:rPr>
        <w:t>（其于    年  月  日作出书面答复，因对其作出的答复不满意）/（被质疑人未在法定期内予以答复，按照政府采购有关规定）</w:t>
      </w:r>
      <w:r>
        <w:rPr>
          <w:rFonts w:hint="eastAsia" w:ascii="仿宋" w:hAnsi="仿宋" w:eastAsia="仿宋" w:cs="仿宋"/>
          <w:color w:val="auto"/>
          <w:highlight w:val="none"/>
          <w:lang w:eastAsia="zh-CN"/>
        </w:rPr>
        <w:t>，现向贵机关提起投诉：</w:t>
      </w:r>
    </w:p>
    <w:p w14:paraId="7D34E7FF">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w:t>
      </w:r>
      <w:r>
        <w:rPr>
          <w:rFonts w:hint="eastAsia" w:ascii="仿宋" w:hAnsi="仿宋" w:eastAsia="仿宋" w:cs="仿宋"/>
          <w:color w:val="auto"/>
          <w:highlight w:val="none"/>
          <w:u w:val="single"/>
          <w:lang w:eastAsia="zh-CN"/>
        </w:rPr>
        <w:t>具体的投诉事项及事实依据；</w:t>
      </w:r>
    </w:p>
    <w:p w14:paraId="0C783211">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w:t>
      </w:r>
      <w:r>
        <w:rPr>
          <w:rFonts w:hint="eastAsia" w:ascii="仿宋" w:hAnsi="仿宋" w:eastAsia="仿宋" w:cs="仿宋"/>
          <w:color w:val="auto"/>
          <w:highlight w:val="none"/>
          <w:u w:val="single"/>
          <w:lang w:eastAsia="zh-CN"/>
        </w:rPr>
        <w:t>质疑和质疑答复情况简要描述；</w:t>
      </w:r>
    </w:p>
    <w:p w14:paraId="32088876">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3.</w:t>
      </w:r>
      <w:r>
        <w:rPr>
          <w:rFonts w:hint="eastAsia" w:ascii="仿宋" w:hAnsi="仿宋" w:eastAsia="仿宋" w:cs="仿宋"/>
          <w:color w:val="auto"/>
          <w:highlight w:val="none"/>
          <w:u w:val="single"/>
          <w:lang w:eastAsia="zh-CN"/>
        </w:rPr>
        <w:t>投诉请求。</w:t>
      </w:r>
    </w:p>
    <w:p w14:paraId="118E44BF">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附件：</w:t>
      </w:r>
    </w:p>
    <w:p w14:paraId="790251AD">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1.质疑书和质疑答复书；</w:t>
      </w:r>
    </w:p>
    <w:p w14:paraId="6684EB6B">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2.证据材料（需注明证据来源），证人的姓名、住址和联系方式等；</w:t>
      </w:r>
    </w:p>
    <w:p w14:paraId="2C3136AC">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3.营业执照；</w:t>
      </w:r>
    </w:p>
    <w:p w14:paraId="775A9229">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4.法定代表人身份证明函</w:t>
      </w:r>
    </w:p>
    <w:p w14:paraId="3E44A859">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5.法定代表人授权委托书（包含法定代表人和委托代理人的身份证复印件）；</w:t>
      </w:r>
    </w:p>
    <w:p w14:paraId="784AE0B5">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6.政府采购监管部门认为应当提供的其它材料。</w:t>
      </w:r>
    </w:p>
    <w:p w14:paraId="3BAD00D3">
      <w:pPr>
        <w:spacing w:line="400" w:lineRule="exact"/>
        <w:jc w:val="center"/>
        <w:rPr>
          <w:rFonts w:ascii="仿宋" w:hAnsi="仿宋" w:eastAsia="仿宋" w:cs="仿宋"/>
          <w:color w:val="auto"/>
          <w:highlight w:val="none"/>
          <w:lang w:eastAsia="zh-CN"/>
        </w:rPr>
      </w:pPr>
    </w:p>
    <w:p w14:paraId="0BD552E0">
      <w:pPr>
        <w:spacing w:line="400" w:lineRule="exact"/>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投诉供应商：（盖章）</w:t>
      </w:r>
    </w:p>
    <w:p w14:paraId="50F0AC67">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法定代表人（或主要负责人）：（签章）</w:t>
      </w:r>
    </w:p>
    <w:p w14:paraId="0F4A96D7">
      <w:pPr>
        <w:spacing w:line="400" w:lineRule="exact"/>
        <w:ind w:firstLine="3920" w:firstLineChars="1600"/>
        <w:rPr>
          <w:rFonts w:ascii="仿宋" w:hAnsi="仿宋" w:eastAsia="仿宋" w:cs="仿宋"/>
          <w:color w:val="auto"/>
          <w:highlight w:val="none"/>
          <w:lang w:eastAsia="zh-CN"/>
        </w:rPr>
      </w:pP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年</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月</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日</w:t>
      </w:r>
    </w:p>
    <w:p w14:paraId="7229067F">
      <w:pPr>
        <w:spacing w:line="400" w:lineRule="exact"/>
        <w:rPr>
          <w:rFonts w:ascii="仿宋" w:hAnsi="仿宋" w:eastAsia="仿宋" w:cs="仿宋"/>
          <w:color w:val="auto"/>
          <w:highlight w:val="none"/>
          <w:lang w:eastAsia="zh-CN"/>
        </w:rPr>
      </w:pPr>
    </w:p>
    <w:p w14:paraId="002CB7D0">
      <w:pPr>
        <w:spacing w:line="400" w:lineRule="exact"/>
        <w:jc w:val="right"/>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本投诉书正本叁份，副本</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份并附电子文档。</w:t>
      </w:r>
    </w:p>
    <w:p w14:paraId="1DFF95D7">
      <w:pPr>
        <w:ind w:left="5783" w:hanging="5850" w:hangingChars="1800"/>
        <w:jc w:val="center"/>
        <w:outlineLvl w:val="0"/>
        <w:rPr>
          <w:rFonts w:hint="eastAsia" w:ascii="仿宋" w:hAnsi="仿宋" w:eastAsia="仿宋" w:cs="仿宋"/>
          <w:b/>
          <w:bCs/>
          <w:color w:val="auto"/>
          <w:sz w:val="32"/>
          <w:szCs w:val="32"/>
          <w:highlight w:val="none"/>
          <w:lang w:eastAsia="zh-CN"/>
        </w:rPr>
      </w:pPr>
      <w:bookmarkStart w:id="38" w:name="_Toc17515"/>
    </w:p>
    <w:p w14:paraId="5A3FCD1D">
      <w:pPr>
        <w:ind w:left="5783" w:hanging="5850" w:hangingChars="1800"/>
        <w:jc w:val="center"/>
        <w:outlineLvl w:val="0"/>
        <w:rPr>
          <w:rFonts w:hint="eastAsia" w:ascii="仿宋" w:hAnsi="仿宋" w:eastAsia="仿宋" w:cs="仿宋"/>
          <w:b/>
          <w:bCs/>
          <w:color w:val="auto"/>
          <w:sz w:val="32"/>
          <w:szCs w:val="32"/>
          <w:highlight w:val="none"/>
          <w:lang w:eastAsia="zh-CN"/>
        </w:rPr>
      </w:pPr>
    </w:p>
    <w:p w14:paraId="52DD554C">
      <w:pPr>
        <w:ind w:left="5783" w:hanging="5850" w:hangingChars="1800"/>
        <w:jc w:val="center"/>
        <w:outlineLvl w:val="0"/>
        <w:rPr>
          <w:rFonts w:hint="eastAsia" w:ascii="仿宋" w:hAnsi="仿宋" w:eastAsia="仿宋" w:cs="仿宋"/>
          <w:b/>
          <w:bCs/>
          <w:color w:val="auto"/>
          <w:sz w:val="32"/>
          <w:szCs w:val="32"/>
          <w:highlight w:val="none"/>
          <w:lang w:eastAsia="zh-CN"/>
        </w:rPr>
      </w:pPr>
    </w:p>
    <w:p w14:paraId="63AC31D3">
      <w:pPr>
        <w:ind w:left="5783" w:hanging="5850" w:hangingChars="1800"/>
        <w:jc w:val="center"/>
        <w:outlineLvl w:val="0"/>
        <w:rPr>
          <w:rFonts w:ascii="仿宋" w:hAnsi="仿宋" w:eastAsia="仿宋" w:cs="仿宋"/>
          <w:color w:val="auto"/>
          <w:sz w:val="32"/>
          <w:szCs w:val="32"/>
          <w:highlight w:val="none"/>
          <w:lang w:eastAsia="zh-CN"/>
        </w:rPr>
      </w:pPr>
      <w:r>
        <w:rPr>
          <w:rFonts w:hint="eastAsia" w:ascii="仿宋" w:hAnsi="仿宋" w:eastAsia="仿宋" w:cs="仿宋"/>
          <w:b/>
          <w:bCs/>
          <w:color w:val="auto"/>
          <w:sz w:val="32"/>
          <w:szCs w:val="32"/>
          <w:highlight w:val="none"/>
          <w:lang w:eastAsia="zh-CN"/>
        </w:rPr>
        <w:t>投诉相关说明</w:t>
      </w:r>
      <w:bookmarkEnd w:id="38"/>
    </w:p>
    <w:p w14:paraId="36FB0B5F">
      <w:pPr>
        <w:widowControl/>
        <w:spacing w:line="400" w:lineRule="exact"/>
        <w:ind w:firstLine="420"/>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投诉人应当满足《政府采购法》、《政府采购法实施条例》和《政府采购供应商投诉处理办法》的相关规定。</w:t>
      </w:r>
    </w:p>
    <w:p w14:paraId="3FF2C2CA">
      <w:pPr>
        <w:numPr>
          <w:ilvl w:val="0"/>
          <w:numId w:val="5"/>
        </w:numPr>
        <w:spacing w:line="400" w:lineRule="exact"/>
        <w:ind w:left="4664" w:leftChars="304" w:hanging="3920" w:hangingChars="1600"/>
        <w:outlineLvl w:val="0"/>
        <w:rPr>
          <w:rFonts w:ascii="仿宋" w:hAnsi="仿宋" w:eastAsia="仿宋" w:cs="仿宋"/>
          <w:b/>
          <w:bCs/>
          <w:color w:val="auto"/>
          <w:sz w:val="24"/>
          <w:szCs w:val="24"/>
          <w:highlight w:val="none"/>
        </w:rPr>
      </w:pPr>
      <w:bookmarkStart w:id="39" w:name="_Toc11499"/>
      <w:r>
        <w:rPr>
          <w:rFonts w:hint="eastAsia" w:ascii="仿宋" w:hAnsi="仿宋" w:eastAsia="仿宋" w:cs="仿宋"/>
          <w:b/>
          <w:bCs/>
          <w:color w:val="auto"/>
          <w:sz w:val="24"/>
          <w:szCs w:val="24"/>
          <w:highlight w:val="none"/>
        </w:rPr>
        <w:t>质疑前置及时间要求</w:t>
      </w:r>
      <w:bookmarkEnd w:id="39"/>
    </w:p>
    <w:p w14:paraId="4CAEDB1E">
      <w:pPr>
        <w:widowControl/>
        <w:spacing w:line="400" w:lineRule="exact"/>
        <w:ind w:firstLine="420"/>
        <w:rPr>
          <w:rFonts w:ascii="仿宋" w:hAnsi="仿宋" w:eastAsia="仿宋" w:cs="仿宋"/>
          <w:color w:val="auto"/>
          <w:highlight w:val="none"/>
          <w:shd w:val="clear" w:color="auto" w:fill="FFFFFF"/>
          <w:lang w:eastAsia="zh-CN"/>
        </w:rPr>
      </w:pPr>
      <w:r>
        <w:rPr>
          <w:rFonts w:hint="eastAsia" w:ascii="仿宋" w:hAnsi="仿宋" w:eastAsia="仿宋" w:cs="仿宋"/>
          <w:color w:val="auto"/>
          <w:highlight w:val="none"/>
          <w:lang w:eastAsia="zh-CN"/>
        </w:rPr>
        <w:t>《中华人民共和国政府采购法》</w:t>
      </w:r>
      <w:r>
        <w:rPr>
          <w:rFonts w:hint="eastAsia" w:ascii="仿宋" w:hAnsi="仿宋" w:eastAsia="仿宋" w:cs="仿宋"/>
          <w:color w:val="auto"/>
          <w:highlight w:val="none"/>
          <w:shd w:val="clear" w:color="auto" w:fill="FFFFFF"/>
          <w:lang w:eastAsia="zh-CN"/>
        </w:rPr>
        <w:t>第五十一条：供应商对政府采购活动事项有疑问的，可以向采购人提出询问，采购人应当及时作出答复，但答复的内容不得涉及商业秘密。</w:t>
      </w:r>
    </w:p>
    <w:p w14:paraId="568DB62D">
      <w:pPr>
        <w:widowControl/>
        <w:spacing w:line="400" w:lineRule="exact"/>
        <w:ind w:firstLine="420"/>
        <w:rPr>
          <w:rFonts w:ascii="仿宋" w:hAnsi="仿宋" w:eastAsia="仿宋" w:cs="仿宋"/>
          <w:color w:val="auto"/>
          <w:highlight w:val="none"/>
          <w:lang w:eastAsia="zh-CN"/>
        </w:rPr>
      </w:pPr>
      <w:r>
        <w:rPr>
          <w:rFonts w:hint="eastAsia" w:ascii="仿宋" w:hAnsi="仿宋" w:eastAsia="仿宋" w:cs="仿宋"/>
          <w:color w:val="auto"/>
          <w:highlight w:val="none"/>
          <w:shd w:val="clear" w:color="auto" w:fill="FFFFFF"/>
          <w:lang w:eastAsia="zh-CN"/>
        </w:rPr>
        <w:t xml:space="preserve"> 第五十二条：供应商认为采购文件、采购过程和中标、中标结果使自己的权益受到损害的，可以在知道或者应知其权益受到损害之日起七个工作日内，以书面形式向采购人提出质疑。</w:t>
      </w:r>
    </w:p>
    <w:p w14:paraId="3313D1DF">
      <w:pPr>
        <w:widowControl/>
        <w:spacing w:line="400" w:lineRule="exact"/>
        <w:ind w:firstLine="420"/>
        <w:rPr>
          <w:rFonts w:ascii="仿宋" w:hAnsi="仿宋" w:eastAsia="仿宋" w:cs="仿宋"/>
          <w:color w:val="auto"/>
          <w:highlight w:val="none"/>
          <w:shd w:val="clear" w:color="auto" w:fill="FFFFFF"/>
          <w:lang w:eastAsia="zh-CN"/>
        </w:rPr>
      </w:pPr>
      <w:r>
        <w:rPr>
          <w:rFonts w:hint="eastAsia" w:ascii="仿宋" w:hAnsi="仿宋" w:eastAsia="仿宋" w:cs="仿宋"/>
          <w:color w:val="auto"/>
          <w:highlight w:val="none"/>
          <w:shd w:val="clear" w:color="auto" w:fill="FFFFFF"/>
          <w:lang w:eastAsia="zh-CN"/>
        </w:rPr>
        <w:t xml:space="preserve"> 第五十三条：采购人应当在收到供应商的书面质疑后七个工作日内作出答复，并以书面形式通知质疑供应商和其他有关供应商，但答复的内容不得涉及商业秘密。</w:t>
      </w:r>
    </w:p>
    <w:p w14:paraId="0BE84FBD">
      <w:pPr>
        <w:widowControl/>
        <w:spacing w:line="400" w:lineRule="exact"/>
        <w:ind w:firstLine="420"/>
        <w:rPr>
          <w:rFonts w:ascii="仿宋" w:hAnsi="仿宋" w:eastAsia="仿宋" w:cs="仿宋"/>
          <w:color w:val="auto"/>
          <w:highlight w:val="none"/>
          <w:shd w:val="clear" w:color="auto" w:fill="FFFFFF"/>
          <w:lang w:eastAsia="zh-CN"/>
        </w:rPr>
      </w:pPr>
      <w:r>
        <w:rPr>
          <w:rFonts w:hint="eastAsia" w:ascii="仿宋" w:hAnsi="仿宋" w:eastAsia="仿宋" w:cs="仿宋"/>
          <w:color w:val="auto"/>
          <w:highlight w:val="none"/>
          <w:shd w:val="clear" w:color="auto" w:fill="FFFFFF"/>
          <w:lang w:eastAsia="zh-CN"/>
        </w:rPr>
        <w:t xml:space="preserve"> 第五十五条:质疑供应商对采购人、采购代理机构的答复不满意或者采购人、采购代理机构未在规定的时间内作出答复的，可以在答复期满后十五个工作日内向同级政府采购监督管理部门投诉。</w:t>
      </w:r>
    </w:p>
    <w:p w14:paraId="3269A101">
      <w:pPr>
        <w:widowControl/>
        <w:spacing w:line="400" w:lineRule="exact"/>
        <w:ind w:firstLine="420"/>
        <w:rPr>
          <w:rFonts w:ascii="仿宋" w:hAnsi="仿宋" w:eastAsia="仿宋" w:cs="仿宋"/>
          <w:color w:val="auto"/>
          <w:highlight w:val="none"/>
          <w:lang w:eastAsia="zh-CN"/>
        </w:rPr>
      </w:pPr>
      <w:r>
        <w:rPr>
          <w:rFonts w:hint="eastAsia" w:ascii="仿宋" w:hAnsi="仿宋" w:eastAsia="仿宋" w:cs="仿宋"/>
          <w:color w:val="auto"/>
          <w:highlight w:val="none"/>
          <w:shd w:val="clear" w:color="auto" w:fill="FFFFFF"/>
          <w:lang w:eastAsia="zh-CN"/>
        </w:rPr>
        <w:t xml:space="preserve">  《政府采购实施条例》第五十五条：供应商质疑、投诉应当有明确的请求和必要的证明材料。供应商投诉的事项不得超出质疑事项的范围。</w:t>
      </w:r>
    </w:p>
    <w:p w14:paraId="72B9856F">
      <w:pPr>
        <w:spacing w:line="400" w:lineRule="exact"/>
        <w:ind w:left="3780" w:hanging="3870" w:hangingChars="1800"/>
        <w:outlineLvl w:val="0"/>
        <w:rPr>
          <w:rFonts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 xml:space="preserve"> </w:t>
      </w:r>
      <w:r>
        <w:rPr>
          <w:rFonts w:hint="eastAsia" w:ascii="仿宋" w:hAnsi="仿宋" w:eastAsia="仿宋" w:cs="仿宋"/>
          <w:b/>
          <w:bCs/>
          <w:color w:val="auto"/>
          <w:sz w:val="21"/>
          <w:szCs w:val="21"/>
          <w:highlight w:val="none"/>
          <w:lang w:eastAsia="zh-CN"/>
        </w:rPr>
        <w:t xml:space="preserve">   </w:t>
      </w:r>
      <w:bookmarkStart w:id="40" w:name="_Toc13508"/>
      <w:r>
        <w:rPr>
          <w:rFonts w:hint="eastAsia" w:ascii="仿宋" w:hAnsi="仿宋" w:eastAsia="仿宋" w:cs="仿宋"/>
          <w:b/>
          <w:bCs/>
          <w:color w:val="auto"/>
          <w:sz w:val="21"/>
          <w:szCs w:val="21"/>
          <w:highlight w:val="none"/>
          <w:lang w:eastAsia="zh-CN"/>
        </w:rPr>
        <w:t>二、书面方式</w:t>
      </w:r>
      <w:bookmarkEnd w:id="40"/>
    </w:p>
    <w:p w14:paraId="04E64C07">
      <w:pPr>
        <w:spacing w:line="400" w:lineRule="exact"/>
        <w:ind w:left="3780" w:hanging="3870" w:hangingChars="1800"/>
        <w:rPr>
          <w:rFonts w:ascii="仿宋" w:hAnsi="仿宋" w:eastAsia="仿宋" w:cs="仿宋"/>
          <w:color w:val="auto"/>
          <w:highlight w:val="none"/>
          <w:lang w:eastAsia="zh-CN"/>
        </w:rPr>
      </w:pPr>
      <w:r>
        <w:rPr>
          <w:rFonts w:hint="eastAsia" w:ascii="仿宋" w:hAnsi="仿宋" w:eastAsia="仿宋" w:cs="仿宋"/>
          <w:color w:val="auto"/>
          <w:sz w:val="21"/>
          <w:szCs w:val="21"/>
          <w:highlight w:val="none"/>
          <w:lang w:eastAsia="zh-CN"/>
        </w:rPr>
        <w:t xml:space="preserve">    《</w:t>
      </w:r>
      <w:r>
        <w:rPr>
          <w:rFonts w:hint="eastAsia" w:ascii="仿宋" w:hAnsi="仿宋" w:eastAsia="仿宋" w:cs="仿宋"/>
          <w:color w:val="auto"/>
          <w:highlight w:val="none"/>
          <w:lang w:eastAsia="zh-CN"/>
        </w:rPr>
        <w:t>政府采购供应商投诉处理办法》第八条：投诉人投诉</w:t>
      </w:r>
    </w:p>
    <w:p w14:paraId="0DE136F1">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时，应当提交投诉书，并按照被投诉人以及与投诉事项有关的供应商数量提供投诉书的副本。</w:t>
      </w:r>
    </w:p>
    <w:p w14:paraId="54434EFF">
      <w:pPr>
        <w:spacing w:line="400" w:lineRule="exact"/>
        <w:ind w:left="4320" w:hanging="4410" w:hangingChars="18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投诉书应当包括下列主要内容：</w:t>
      </w:r>
    </w:p>
    <w:p w14:paraId="4C8A0ABF">
      <w:pPr>
        <w:numPr>
          <w:ilvl w:val="0"/>
          <w:numId w:val="6"/>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投诉人和被投诉人的名称、地址、电话等；</w:t>
      </w:r>
    </w:p>
    <w:p w14:paraId="5F624F53">
      <w:pPr>
        <w:numPr>
          <w:ilvl w:val="0"/>
          <w:numId w:val="6"/>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具体的投诉事项及事实依据；</w:t>
      </w:r>
    </w:p>
    <w:p w14:paraId="7EDA26A2">
      <w:pPr>
        <w:numPr>
          <w:ilvl w:val="0"/>
          <w:numId w:val="6"/>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质疑和质疑答复情况及相关证明材料；</w:t>
      </w:r>
    </w:p>
    <w:p w14:paraId="739F3CDA">
      <w:pPr>
        <w:numPr>
          <w:ilvl w:val="0"/>
          <w:numId w:val="6"/>
        </w:numPr>
        <w:spacing w:line="400" w:lineRule="exact"/>
        <w:rPr>
          <w:rFonts w:ascii="仿宋" w:hAnsi="仿宋" w:eastAsia="仿宋" w:cs="仿宋"/>
          <w:color w:val="auto"/>
          <w:highlight w:val="none"/>
        </w:rPr>
      </w:pPr>
      <w:r>
        <w:rPr>
          <w:rFonts w:hint="eastAsia" w:ascii="仿宋" w:hAnsi="仿宋" w:eastAsia="仿宋" w:cs="仿宋"/>
          <w:color w:val="auto"/>
          <w:highlight w:val="none"/>
        </w:rPr>
        <w:t>提起投诉的日期。</w:t>
      </w:r>
    </w:p>
    <w:p w14:paraId="7E5F4820">
      <w:pPr>
        <w:spacing w:line="400" w:lineRule="exact"/>
        <w:ind w:firstLine="645"/>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投诉书应当署名。投诉人为自然人，应当由本人签章；投诉人为法人或者其他组织的，应当由法定代表人或者主要负责人签章并加盖公章。</w:t>
      </w:r>
    </w:p>
    <w:p w14:paraId="50E1E74F">
      <w:pPr>
        <w:spacing w:line="400" w:lineRule="exact"/>
        <w:ind w:firstLine="645"/>
        <w:rPr>
          <w:rFonts w:ascii="仿宋" w:hAnsi="仿宋" w:eastAsia="仿宋" w:cs="仿宋"/>
          <w:color w:val="auto"/>
          <w:highlight w:val="none"/>
          <w:lang w:eastAsia="zh-CN"/>
        </w:rPr>
      </w:pPr>
      <w:r>
        <w:rPr>
          <w:rFonts w:hint="eastAsia" w:ascii="仿宋" w:hAnsi="仿宋" w:eastAsia="仿宋" w:cs="仿宋"/>
          <w:color w:val="auto"/>
          <w:highlight w:val="none"/>
          <w:lang w:eastAsia="zh-CN"/>
        </w:rPr>
        <w:t>《政府采购供应商投诉处理办法》第九条：投诉人可以委托代理人办理投诉事务。代理人办理投书事务时，除提交投诉书外，还应当向同级财政部门提交投诉人的授权委托书，授权委托书应当载明委托代理的具体权限和事项。</w:t>
      </w:r>
    </w:p>
    <w:p w14:paraId="14AFD3C4">
      <w:pPr>
        <w:spacing w:line="400" w:lineRule="exact"/>
        <w:ind w:firstLine="645"/>
        <w:rPr>
          <w:rFonts w:ascii="仿宋" w:hAnsi="仿宋" w:eastAsia="仿宋" w:cs="仿宋"/>
          <w:color w:val="auto"/>
          <w:highlight w:val="none"/>
          <w:lang w:eastAsia="zh-CN"/>
        </w:rPr>
      </w:pPr>
      <w:r>
        <w:rPr>
          <w:rFonts w:hint="eastAsia" w:ascii="仿宋" w:hAnsi="仿宋" w:eastAsia="仿宋" w:cs="仿宋"/>
          <w:color w:val="auto"/>
          <w:highlight w:val="none"/>
          <w:lang w:eastAsia="zh-CN"/>
        </w:rPr>
        <w:t>《政府采购供应商投诉处理办法》第十条：投诉人提起投诉应当符合下列条件：</w:t>
      </w:r>
    </w:p>
    <w:p w14:paraId="4ECD3C70">
      <w:pPr>
        <w:numPr>
          <w:ilvl w:val="0"/>
          <w:numId w:val="7"/>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投诉人是参与所投诉政府采购活动的供应商；</w:t>
      </w:r>
    </w:p>
    <w:p w14:paraId="34603C89">
      <w:pPr>
        <w:numPr>
          <w:ilvl w:val="0"/>
          <w:numId w:val="7"/>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提起投诉诉前已依法进行质疑；</w:t>
      </w:r>
    </w:p>
    <w:p w14:paraId="53C56003">
      <w:pPr>
        <w:numPr>
          <w:ilvl w:val="0"/>
          <w:numId w:val="7"/>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投诉书内容符合本办法的规定；</w:t>
      </w:r>
    </w:p>
    <w:p w14:paraId="39220B50">
      <w:pPr>
        <w:numPr>
          <w:ilvl w:val="0"/>
          <w:numId w:val="7"/>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在投诉有效期内提起投诉；</w:t>
      </w:r>
    </w:p>
    <w:p w14:paraId="2D960997">
      <w:pPr>
        <w:numPr>
          <w:ilvl w:val="0"/>
          <w:numId w:val="7"/>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属于本级财政部门管辖；</w:t>
      </w:r>
    </w:p>
    <w:p w14:paraId="14D66A83">
      <w:pPr>
        <w:numPr>
          <w:ilvl w:val="0"/>
          <w:numId w:val="7"/>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同一投诉事项未经财政部门投诉处理；</w:t>
      </w:r>
    </w:p>
    <w:p w14:paraId="479F6472">
      <w:pPr>
        <w:numPr>
          <w:ilvl w:val="0"/>
          <w:numId w:val="7"/>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国务院财政部门规定的其他条件。</w:t>
      </w:r>
    </w:p>
    <w:p w14:paraId="575DDB4F">
      <w:pPr>
        <w:spacing w:line="400" w:lineRule="exact"/>
        <w:ind w:left="4320" w:hanging="4410" w:hangingChars="18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p>
    <w:p w14:paraId="63F5672A">
      <w:pPr>
        <w:outlineLvl w:val="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r>
        <w:rPr>
          <w:rFonts w:hint="eastAsia" w:ascii="仿宋" w:hAnsi="仿宋" w:eastAsia="仿宋" w:cs="仿宋"/>
          <w:b/>
          <w:bCs/>
          <w:color w:val="auto"/>
          <w:highlight w:val="none"/>
          <w:lang w:eastAsia="zh-CN"/>
        </w:rPr>
        <w:t xml:space="preserve">   </w:t>
      </w:r>
      <w:bookmarkStart w:id="41" w:name="_Toc5978"/>
      <w:r>
        <w:rPr>
          <w:rFonts w:hint="eastAsia" w:ascii="仿宋" w:hAnsi="仿宋" w:eastAsia="仿宋" w:cs="仿宋"/>
          <w:b/>
          <w:bCs/>
          <w:color w:val="auto"/>
          <w:highlight w:val="none"/>
          <w:lang w:eastAsia="zh-CN"/>
        </w:rPr>
        <w:t>三、虚假、恶意投诉法律责任</w:t>
      </w:r>
      <w:bookmarkEnd w:id="41"/>
    </w:p>
    <w:p w14:paraId="221BCD3C">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第七十三条：供应商捏造实施、提供虚假材料或者以非法手段取得证明材料进行投诉的，由财政部门列入不良行为记录名单，禁止其1至3年内参加政府采购活动。</w:t>
      </w:r>
    </w:p>
    <w:p w14:paraId="31A3A093">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《政府采购供应商投诉处理办法》第二十六条：投诉人有下列情形之一的，属于虚假、恶意投诉，财政部门应当驳回投诉，将其列入不良行为记录名单，并依法予以处罚：</w:t>
      </w:r>
    </w:p>
    <w:p w14:paraId="16E08915">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（一）1年内3次以上投诉均查无实据的；</w:t>
      </w:r>
    </w:p>
    <w:p w14:paraId="624F69AB">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（二）捏造事实或者提供虚假投诉材料的。</w:t>
      </w:r>
    </w:p>
    <w:p w14:paraId="5180C31D">
      <w:pPr>
        <w:spacing w:line="400" w:lineRule="exact"/>
        <w:rPr>
          <w:rFonts w:ascii="仿宋" w:hAnsi="仿宋" w:eastAsia="仿宋" w:cs="仿宋"/>
          <w:color w:val="auto"/>
          <w:sz w:val="21"/>
          <w:szCs w:val="21"/>
          <w:highlight w:val="none"/>
          <w:lang w:eastAsia="zh-CN"/>
        </w:rPr>
      </w:pPr>
    </w:p>
    <w:p w14:paraId="158D4E04">
      <w:pPr>
        <w:spacing w:line="400" w:lineRule="exact"/>
        <w:rPr>
          <w:rFonts w:ascii="仿宋" w:hAnsi="仿宋" w:eastAsia="仿宋" w:cs="仿宋"/>
          <w:color w:val="auto"/>
          <w:sz w:val="21"/>
          <w:szCs w:val="21"/>
          <w:highlight w:val="none"/>
          <w:lang w:eastAsia="zh-CN"/>
        </w:rPr>
      </w:pPr>
    </w:p>
    <w:p w14:paraId="399BCE63">
      <w:pPr>
        <w:jc w:val="both"/>
        <w:rPr>
          <w:rFonts w:ascii="仿宋" w:hAnsi="仿宋" w:eastAsia="仿宋" w:cs="仿宋"/>
          <w:color w:val="auto"/>
          <w:highlight w:val="none"/>
          <w:lang w:eastAsia="zh-CN"/>
        </w:rPr>
      </w:pPr>
      <w:r>
        <w:rPr>
          <w:rFonts w:hint="eastAsia" w:ascii="仿宋" w:hAnsi="仿宋" w:eastAsia="仿宋" w:cs="仿宋"/>
          <w:color w:val="auto"/>
          <w:highlight w:val="none"/>
          <w:lang w:eastAsia="zh-CN"/>
        </w:rPr>
        <w:t>递交投诉书地址：阿图什市政府采购办监管办公室</w:t>
      </w:r>
    </w:p>
    <w:p w14:paraId="5709735E">
      <w:pPr>
        <w:jc w:val="right"/>
        <w:rPr>
          <w:rFonts w:ascii="仿宋" w:hAnsi="仿宋" w:eastAsia="仿宋" w:cs="仿宋"/>
          <w:color w:val="auto"/>
          <w:sz w:val="32"/>
          <w:szCs w:val="32"/>
          <w:highlight w:val="none"/>
          <w:lang w:eastAsia="zh-CN"/>
        </w:rPr>
      </w:pPr>
    </w:p>
    <w:p w14:paraId="19B5537C">
      <w:pPr>
        <w:spacing w:line="540" w:lineRule="exact"/>
        <w:jc w:val="center"/>
        <w:rPr>
          <w:rFonts w:ascii="仿宋" w:hAnsi="仿宋" w:eastAsia="仿宋" w:cs="仿宋"/>
          <w:b/>
          <w:bCs/>
          <w:color w:val="auto"/>
          <w:sz w:val="44"/>
          <w:szCs w:val="44"/>
          <w:highlight w:val="none"/>
          <w:lang w:eastAsia="zh-CN"/>
        </w:rPr>
      </w:pPr>
    </w:p>
    <w:p w14:paraId="3762265C">
      <w:pPr>
        <w:spacing w:line="540" w:lineRule="exact"/>
        <w:jc w:val="center"/>
        <w:rPr>
          <w:rFonts w:ascii="仿宋" w:hAnsi="仿宋" w:eastAsia="仿宋" w:cs="仿宋"/>
          <w:b/>
          <w:bCs/>
          <w:color w:val="auto"/>
          <w:sz w:val="44"/>
          <w:szCs w:val="44"/>
          <w:highlight w:val="none"/>
          <w:lang w:eastAsia="zh-CN"/>
        </w:rPr>
      </w:pPr>
    </w:p>
    <w:p w14:paraId="7F5289BB">
      <w:pPr>
        <w:spacing w:line="540" w:lineRule="exact"/>
        <w:jc w:val="center"/>
        <w:rPr>
          <w:rFonts w:ascii="仿宋" w:hAnsi="仿宋" w:eastAsia="仿宋" w:cs="仿宋"/>
          <w:b/>
          <w:bCs/>
          <w:color w:val="auto"/>
          <w:sz w:val="44"/>
          <w:szCs w:val="44"/>
          <w:highlight w:val="none"/>
          <w:lang w:eastAsia="zh-CN"/>
        </w:rPr>
      </w:pPr>
    </w:p>
    <w:p w14:paraId="6D10201F">
      <w:pPr>
        <w:spacing w:line="540" w:lineRule="exact"/>
        <w:jc w:val="center"/>
        <w:rPr>
          <w:rFonts w:ascii="仿宋" w:hAnsi="仿宋" w:eastAsia="仿宋" w:cs="仿宋"/>
          <w:b/>
          <w:bCs/>
          <w:color w:val="auto"/>
          <w:sz w:val="44"/>
          <w:szCs w:val="44"/>
          <w:highlight w:val="none"/>
          <w:lang w:eastAsia="zh-CN"/>
        </w:rPr>
      </w:pPr>
    </w:p>
    <w:p w14:paraId="12494B10">
      <w:pPr>
        <w:spacing w:line="540" w:lineRule="exact"/>
        <w:jc w:val="center"/>
        <w:rPr>
          <w:rFonts w:ascii="仿宋" w:hAnsi="仿宋" w:eastAsia="仿宋" w:cs="仿宋"/>
          <w:b/>
          <w:bCs/>
          <w:color w:val="auto"/>
          <w:sz w:val="44"/>
          <w:szCs w:val="44"/>
          <w:highlight w:val="none"/>
          <w:lang w:eastAsia="zh-CN"/>
        </w:rPr>
      </w:pPr>
    </w:p>
    <w:p w14:paraId="1EBA72E2">
      <w:pPr>
        <w:spacing w:line="540" w:lineRule="exact"/>
        <w:jc w:val="center"/>
        <w:rPr>
          <w:rFonts w:ascii="仿宋" w:hAnsi="仿宋" w:eastAsia="仿宋" w:cs="仿宋"/>
          <w:b/>
          <w:bCs/>
          <w:color w:val="auto"/>
          <w:sz w:val="44"/>
          <w:szCs w:val="44"/>
          <w:highlight w:val="none"/>
          <w:lang w:eastAsia="zh-CN"/>
        </w:rPr>
      </w:pPr>
    </w:p>
    <w:p w14:paraId="44B9767D">
      <w:pPr>
        <w:spacing w:line="540" w:lineRule="exact"/>
        <w:jc w:val="center"/>
        <w:rPr>
          <w:rFonts w:ascii="仿宋" w:hAnsi="仿宋" w:eastAsia="仿宋" w:cs="仿宋"/>
          <w:b/>
          <w:bCs/>
          <w:color w:val="auto"/>
          <w:sz w:val="44"/>
          <w:szCs w:val="44"/>
          <w:highlight w:val="none"/>
          <w:lang w:eastAsia="zh-CN"/>
        </w:rPr>
      </w:pPr>
    </w:p>
    <w:p w14:paraId="0A34969C">
      <w:pPr>
        <w:spacing w:line="540" w:lineRule="exact"/>
        <w:jc w:val="center"/>
        <w:outlineLvl w:val="0"/>
        <w:rPr>
          <w:rFonts w:hint="eastAsia" w:ascii="仿宋" w:hAnsi="仿宋" w:eastAsia="仿宋" w:cs="仿宋"/>
          <w:b/>
          <w:bCs/>
          <w:color w:val="auto"/>
          <w:sz w:val="32"/>
          <w:szCs w:val="32"/>
          <w:highlight w:val="none"/>
          <w:lang w:eastAsia="zh-CN"/>
        </w:rPr>
      </w:pPr>
      <w:bookmarkStart w:id="42" w:name="_Toc1697"/>
    </w:p>
    <w:p w14:paraId="01CDFE76">
      <w:pPr>
        <w:spacing w:line="540" w:lineRule="exact"/>
        <w:jc w:val="center"/>
        <w:outlineLvl w:val="0"/>
        <w:rPr>
          <w:rFonts w:hint="eastAsia" w:ascii="仿宋" w:hAnsi="仿宋" w:eastAsia="仿宋" w:cs="仿宋"/>
          <w:b/>
          <w:bCs/>
          <w:color w:val="auto"/>
          <w:sz w:val="32"/>
          <w:szCs w:val="32"/>
          <w:highlight w:val="none"/>
          <w:lang w:eastAsia="zh-CN"/>
        </w:rPr>
      </w:pPr>
    </w:p>
    <w:p w14:paraId="2F1262D5">
      <w:pPr>
        <w:spacing w:line="540" w:lineRule="exact"/>
        <w:jc w:val="center"/>
        <w:outlineLvl w:val="0"/>
        <w:rPr>
          <w:rFonts w:hint="eastAsia" w:ascii="仿宋" w:hAnsi="仿宋" w:eastAsia="仿宋" w:cs="仿宋"/>
          <w:b/>
          <w:bCs/>
          <w:color w:val="auto"/>
          <w:sz w:val="32"/>
          <w:szCs w:val="32"/>
          <w:highlight w:val="none"/>
          <w:lang w:eastAsia="zh-CN"/>
        </w:rPr>
      </w:pPr>
    </w:p>
    <w:p w14:paraId="1140A6FD">
      <w:pPr>
        <w:spacing w:line="540" w:lineRule="exact"/>
        <w:jc w:val="center"/>
        <w:outlineLvl w:val="0"/>
        <w:rPr>
          <w:rFonts w:hint="eastAsia" w:ascii="仿宋" w:hAnsi="仿宋" w:eastAsia="仿宋" w:cs="仿宋"/>
          <w:b/>
          <w:bCs/>
          <w:color w:val="auto"/>
          <w:sz w:val="32"/>
          <w:szCs w:val="32"/>
          <w:highlight w:val="none"/>
          <w:lang w:eastAsia="zh-CN"/>
        </w:rPr>
      </w:pPr>
    </w:p>
    <w:p w14:paraId="02A4F565">
      <w:pPr>
        <w:spacing w:line="540" w:lineRule="exact"/>
        <w:jc w:val="center"/>
        <w:outlineLvl w:val="0"/>
        <w:rPr>
          <w:rFonts w:hint="eastAsia" w:ascii="仿宋" w:hAnsi="仿宋" w:eastAsia="仿宋" w:cs="仿宋"/>
          <w:b/>
          <w:bCs/>
          <w:color w:val="auto"/>
          <w:sz w:val="32"/>
          <w:szCs w:val="32"/>
          <w:highlight w:val="none"/>
          <w:lang w:eastAsia="zh-CN"/>
        </w:rPr>
      </w:pPr>
    </w:p>
    <w:p w14:paraId="652C5CCC">
      <w:pPr>
        <w:spacing w:line="540" w:lineRule="exact"/>
        <w:jc w:val="center"/>
        <w:outlineLvl w:val="0"/>
        <w:rPr>
          <w:rFonts w:hint="eastAsia" w:ascii="仿宋" w:hAnsi="仿宋" w:eastAsia="仿宋" w:cs="仿宋"/>
          <w:b/>
          <w:bCs/>
          <w:color w:val="auto"/>
          <w:sz w:val="32"/>
          <w:szCs w:val="32"/>
          <w:highlight w:val="none"/>
          <w:lang w:eastAsia="zh-CN"/>
        </w:rPr>
      </w:pPr>
    </w:p>
    <w:bookmarkEnd w:id="42"/>
    <w:p w14:paraId="634282AE">
      <w:pPr>
        <w:pageBreakBefore/>
        <w:spacing w:line="440" w:lineRule="exact"/>
        <w:jc w:val="center"/>
        <w:outlineLvl w:val="0"/>
        <w:rPr>
          <w:rFonts w:hint="eastAsia" w:ascii="仿宋" w:hAnsi="仿宋" w:eastAsia="仿宋" w:cs="仿宋"/>
          <w:b/>
          <w:bCs w:val="0"/>
          <w:color w:val="auto"/>
          <w:sz w:val="36"/>
          <w:szCs w:val="36"/>
          <w:highlight w:val="none"/>
          <w:lang w:eastAsia="zh-CN"/>
        </w:rPr>
      </w:pPr>
      <w:r>
        <w:rPr>
          <w:rFonts w:hint="eastAsia" w:ascii="仿宋" w:hAnsi="仿宋" w:eastAsia="仿宋" w:cs="仿宋"/>
          <w:b/>
          <w:color w:val="auto"/>
          <w:sz w:val="32"/>
          <w:szCs w:val="32"/>
          <w:lang w:eastAsia="zh-CN"/>
        </w:rPr>
        <w:t>第三部分</w:t>
      </w:r>
      <w:r>
        <w:rPr>
          <w:rFonts w:hint="eastAsia" w:ascii="仿宋" w:hAnsi="仿宋" w:eastAsia="仿宋" w:cs="仿宋"/>
          <w:b/>
          <w:bCs w:val="0"/>
          <w:color w:val="auto"/>
          <w:sz w:val="36"/>
          <w:szCs w:val="36"/>
          <w:highlight w:val="none"/>
          <w:lang w:eastAsia="zh-CN"/>
        </w:rPr>
        <w:t xml:space="preserve"> 技术规格、数量及质量要求</w:t>
      </w:r>
      <w:bookmarkStart w:id="43" w:name="_Toc340225294"/>
      <w:bookmarkStart w:id="44" w:name="_Toc267320052"/>
    </w:p>
    <w:p w14:paraId="778AAB43">
      <w:pPr>
        <w:spacing w:line="760" w:lineRule="exact"/>
        <w:jc w:val="left"/>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rPr>
        <w:t>1.1 主要技术参数</w:t>
      </w:r>
    </w:p>
    <w:p w14:paraId="7E634DF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sz w:val="28"/>
          <w:szCs w:val="28"/>
          <w:highlight w:val="none"/>
        </w:rPr>
      </w:pPr>
      <w:r>
        <w:rPr>
          <w:rFonts w:hint="eastAsia" w:ascii="仿宋" w:hAnsi="仿宋" w:eastAsia="仿宋" w:cs="仿宋"/>
          <w:b/>
          <w:bCs/>
          <w:i w:val="0"/>
          <w:iCs w:val="0"/>
          <w:caps w:val="0"/>
          <w:color w:val="000000"/>
          <w:spacing w:val="0"/>
          <w:sz w:val="28"/>
          <w:szCs w:val="28"/>
          <w:lang w:val="en-US" w:eastAsia="zh-CN"/>
        </w:rPr>
        <w:t>（一包：三价流感疫苗）采购清单</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2"/>
        <w:gridCol w:w="1927"/>
        <w:gridCol w:w="2596"/>
        <w:gridCol w:w="1096"/>
        <w:gridCol w:w="1724"/>
      </w:tblGrid>
      <w:tr w14:paraId="67A13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402" w:type="dxa"/>
            <w:vAlign w:val="center"/>
          </w:tcPr>
          <w:p w14:paraId="47FE63A5">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序号</w:t>
            </w:r>
          </w:p>
        </w:tc>
        <w:tc>
          <w:tcPr>
            <w:tcW w:w="1927" w:type="dxa"/>
            <w:vAlign w:val="center"/>
          </w:tcPr>
          <w:p w14:paraId="09DD30C9">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名称</w:t>
            </w:r>
          </w:p>
        </w:tc>
        <w:tc>
          <w:tcPr>
            <w:tcW w:w="2596" w:type="dxa"/>
            <w:vAlign w:val="center"/>
          </w:tcPr>
          <w:p w14:paraId="3635318B">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规格</w:t>
            </w:r>
          </w:p>
        </w:tc>
        <w:tc>
          <w:tcPr>
            <w:tcW w:w="1096" w:type="dxa"/>
            <w:vAlign w:val="center"/>
          </w:tcPr>
          <w:p w14:paraId="7B2D2C75">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单位</w:t>
            </w:r>
          </w:p>
        </w:tc>
        <w:tc>
          <w:tcPr>
            <w:tcW w:w="1724" w:type="dxa"/>
            <w:vAlign w:val="center"/>
          </w:tcPr>
          <w:p w14:paraId="4522B3DE">
            <w:pPr>
              <w:jc w:val="center"/>
              <w:rPr>
                <w:rFonts w:hint="eastAsia" w:ascii="仿宋" w:hAnsi="仿宋" w:eastAsia="仿宋" w:cs="仿宋"/>
                <w:vertAlign w:val="baseline"/>
                <w:lang w:eastAsia="zh-CN"/>
              </w:rPr>
            </w:pPr>
            <w:r>
              <w:rPr>
                <w:rFonts w:hint="eastAsia" w:ascii="仿宋" w:hAnsi="仿宋" w:eastAsia="仿宋" w:cs="仿宋"/>
                <w:vertAlign w:val="baseline"/>
                <w:lang w:val="en-US" w:eastAsia="zh-CN"/>
              </w:rPr>
              <w:t>单价控制价</w:t>
            </w:r>
            <w:r>
              <w:rPr>
                <w:rFonts w:hint="eastAsia" w:ascii="仿宋" w:hAnsi="仿宋" w:eastAsia="仿宋" w:cs="仿宋"/>
                <w:vertAlign w:val="baseline"/>
                <w:lang w:eastAsia="zh-CN"/>
              </w:rPr>
              <w:t>（元）</w:t>
            </w:r>
          </w:p>
        </w:tc>
      </w:tr>
      <w:tr w14:paraId="1EF88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1402" w:type="dxa"/>
            <w:vAlign w:val="center"/>
          </w:tcPr>
          <w:p w14:paraId="50FFF78B">
            <w:pPr>
              <w:jc w:val="center"/>
              <w:rPr>
                <w:rFonts w:hint="eastAsia" w:ascii="仿宋" w:hAnsi="仿宋" w:eastAsia="仿宋" w:cs="仿宋"/>
                <w:vertAlign w:val="baseline"/>
              </w:rPr>
            </w:pPr>
            <w:r>
              <w:rPr>
                <w:rFonts w:hint="eastAsia" w:ascii="仿宋" w:hAnsi="仿宋" w:eastAsia="仿宋" w:cs="仿宋"/>
                <w:i w:val="0"/>
                <w:iCs w:val="0"/>
                <w:caps w:val="0"/>
                <w:color w:val="auto"/>
                <w:spacing w:val="0"/>
                <w:sz w:val="24"/>
                <w:szCs w:val="24"/>
                <w:highlight w:val="none"/>
                <w:lang w:val="en-US" w:eastAsia="zh-CN"/>
              </w:rPr>
              <w:t>1</w:t>
            </w:r>
          </w:p>
        </w:tc>
        <w:tc>
          <w:tcPr>
            <w:tcW w:w="1927" w:type="dxa"/>
            <w:vAlign w:val="center"/>
          </w:tcPr>
          <w:p w14:paraId="217819D0">
            <w:pPr>
              <w:jc w:val="center"/>
              <w:rPr>
                <w:rFonts w:hint="eastAsia" w:ascii="仿宋" w:hAnsi="仿宋" w:eastAsia="仿宋" w:cs="仿宋"/>
                <w:vertAlign w:val="baseline"/>
              </w:rPr>
            </w:pPr>
            <w:r>
              <w:rPr>
                <w:rFonts w:hint="eastAsia" w:ascii="仿宋" w:hAnsi="仿宋" w:eastAsia="仿宋" w:cs="仿宋"/>
                <w:vertAlign w:val="baseline"/>
                <w:lang w:eastAsia="zh-CN"/>
              </w:rPr>
              <w:t>三价流感疫苗</w:t>
            </w:r>
          </w:p>
        </w:tc>
        <w:tc>
          <w:tcPr>
            <w:tcW w:w="2596" w:type="dxa"/>
            <w:vAlign w:val="center"/>
          </w:tcPr>
          <w:p w14:paraId="4C0E588B">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0.5ml/预充/1人份；</w:t>
            </w:r>
          </w:p>
          <w:p w14:paraId="0778D53D">
            <w:p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有效期一年。</w:t>
            </w:r>
          </w:p>
        </w:tc>
        <w:tc>
          <w:tcPr>
            <w:tcW w:w="1096" w:type="dxa"/>
            <w:vAlign w:val="center"/>
          </w:tcPr>
          <w:p w14:paraId="7196B7B1">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支</w:t>
            </w:r>
          </w:p>
        </w:tc>
        <w:tc>
          <w:tcPr>
            <w:tcW w:w="1724" w:type="dxa"/>
            <w:vAlign w:val="center"/>
          </w:tcPr>
          <w:p w14:paraId="18D472EC">
            <w:p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20</w:t>
            </w:r>
          </w:p>
        </w:tc>
      </w:tr>
    </w:tbl>
    <w:p w14:paraId="7947D0BF">
      <w:pPr>
        <w:pStyle w:val="13"/>
        <w:rPr>
          <w:rFonts w:hint="eastAsia"/>
          <w:lang w:val="en-US" w:eastAsia="zh-CN"/>
        </w:rPr>
      </w:pPr>
    </w:p>
    <w:p w14:paraId="3A3B7F5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i w:val="0"/>
          <w:iCs w:val="0"/>
          <w:caps w:val="0"/>
          <w:color w:val="000000"/>
          <w:spacing w:val="0"/>
          <w:sz w:val="28"/>
          <w:szCs w:val="28"/>
          <w:lang w:val="en-US" w:eastAsia="zh-CN"/>
        </w:rPr>
      </w:pPr>
    </w:p>
    <w:p w14:paraId="3DA2FA2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sz w:val="28"/>
          <w:szCs w:val="28"/>
          <w:highlight w:val="none"/>
        </w:rPr>
      </w:pPr>
      <w:r>
        <w:rPr>
          <w:rFonts w:hint="eastAsia" w:ascii="仿宋" w:hAnsi="仿宋" w:eastAsia="仿宋" w:cs="仿宋"/>
          <w:b/>
          <w:bCs/>
          <w:i w:val="0"/>
          <w:iCs w:val="0"/>
          <w:caps w:val="0"/>
          <w:color w:val="000000"/>
          <w:spacing w:val="0"/>
          <w:sz w:val="28"/>
          <w:szCs w:val="28"/>
          <w:lang w:val="en-US" w:eastAsia="zh-CN"/>
        </w:rPr>
        <w:t>（二包：23价肺炎球菌多糖疫苗）采购清单</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2"/>
        <w:gridCol w:w="1927"/>
        <w:gridCol w:w="2596"/>
        <w:gridCol w:w="1096"/>
        <w:gridCol w:w="1724"/>
      </w:tblGrid>
      <w:tr w14:paraId="27EB7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402" w:type="dxa"/>
            <w:vAlign w:val="center"/>
          </w:tcPr>
          <w:p w14:paraId="3BC10FC6">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序号</w:t>
            </w:r>
          </w:p>
        </w:tc>
        <w:tc>
          <w:tcPr>
            <w:tcW w:w="1927" w:type="dxa"/>
            <w:vAlign w:val="center"/>
          </w:tcPr>
          <w:p w14:paraId="1B415F25">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名称</w:t>
            </w:r>
          </w:p>
        </w:tc>
        <w:tc>
          <w:tcPr>
            <w:tcW w:w="2596" w:type="dxa"/>
            <w:vAlign w:val="center"/>
          </w:tcPr>
          <w:p w14:paraId="02D2F302">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规格</w:t>
            </w:r>
          </w:p>
        </w:tc>
        <w:tc>
          <w:tcPr>
            <w:tcW w:w="1096" w:type="dxa"/>
            <w:vAlign w:val="center"/>
          </w:tcPr>
          <w:p w14:paraId="738E623B">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单位</w:t>
            </w:r>
          </w:p>
        </w:tc>
        <w:tc>
          <w:tcPr>
            <w:tcW w:w="1724" w:type="dxa"/>
            <w:vAlign w:val="center"/>
          </w:tcPr>
          <w:p w14:paraId="47A351E9">
            <w:pPr>
              <w:jc w:val="center"/>
              <w:rPr>
                <w:rFonts w:hint="eastAsia" w:ascii="仿宋" w:hAnsi="仿宋" w:eastAsia="仿宋" w:cs="仿宋"/>
                <w:vertAlign w:val="baseline"/>
                <w:lang w:eastAsia="zh-CN"/>
              </w:rPr>
            </w:pPr>
            <w:r>
              <w:rPr>
                <w:rFonts w:hint="eastAsia" w:ascii="仿宋" w:hAnsi="仿宋" w:eastAsia="仿宋" w:cs="仿宋"/>
                <w:vertAlign w:val="baseline"/>
                <w:lang w:val="en-US" w:eastAsia="zh-CN"/>
              </w:rPr>
              <w:t>单价控制价</w:t>
            </w:r>
            <w:r>
              <w:rPr>
                <w:rFonts w:hint="eastAsia" w:ascii="仿宋" w:hAnsi="仿宋" w:eastAsia="仿宋" w:cs="仿宋"/>
                <w:vertAlign w:val="baseline"/>
                <w:lang w:eastAsia="zh-CN"/>
              </w:rPr>
              <w:t>（元）</w:t>
            </w:r>
          </w:p>
        </w:tc>
      </w:tr>
      <w:tr w14:paraId="24A01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1402" w:type="dxa"/>
            <w:vAlign w:val="center"/>
          </w:tcPr>
          <w:p w14:paraId="6D7494E1">
            <w:pPr>
              <w:jc w:val="center"/>
              <w:rPr>
                <w:rFonts w:hint="eastAsia" w:ascii="仿宋" w:hAnsi="仿宋" w:eastAsia="仿宋" w:cs="仿宋"/>
                <w:vertAlign w:val="baseline"/>
              </w:rPr>
            </w:pPr>
            <w:r>
              <w:rPr>
                <w:rFonts w:hint="eastAsia" w:ascii="仿宋" w:hAnsi="仿宋" w:eastAsia="仿宋" w:cs="仿宋"/>
                <w:i w:val="0"/>
                <w:iCs w:val="0"/>
                <w:caps w:val="0"/>
                <w:color w:val="auto"/>
                <w:spacing w:val="0"/>
                <w:sz w:val="24"/>
                <w:szCs w:val="24"/>
                <w:highlight w:val="none"/>
                <w:lang w:val="en-US" w:eastAsia="zh-CN"/>
              </w:rPr>
              <w:t>1</w:t>
            </w:r>
          </w:p>
        </w:tc>
        <w:tc>
          <w:tcPr>
            <w:tcW w:w="1927" w:type="dxa"/>
            <w:vAlign w:val="center"/>
          </w:tcPr>
          <w:p w14:paraId="063452EF">
            <w:pPr>
              <w:jc w:val="center"/>
              <w:rPr>
                <w:rFonts w:hint="eastAsia" w:ascii="仿宋" w:hAnsi="仿宋" w:eastAsia="仿宋" w:cs="仿宋"/>
                <w:vertAlign w:val="baseline"/>
              </w:rPr>
            </w:pPr>
            <w:r>
              <w:rPr>
                <w:rFonts w:hint="eastAsia" w:ascii="仿宋" w:hAnsi="仿宋" w:eastAsia="仿宋" w:cs="仿宋"/>
                <w:vertAlign w:val="baseline"/>
                <w:lang w:val="en-US" w:eastAsia="zh-CN"/>
              </w:rPr>
              <w:t>23价肺炎球菌多糖疫苗</w:t>
            </w:r>
          </w:p>
        </w:tc>
        <w:tc>
          <w:tcPr>
            <w:tcW w:w="2596" w:type="dxa"/>
            <w:vAlign w:val="center"/>
          </w:tcPr>
          <w:p w14:paraId="5AF86FCF">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0.5ml/预充/1人份；</w:t>
            </w:r>
          </w:p>
          <w:p w14:paraId="069B29EF">
            <w:p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有效期二年。</w:t>
            </w:r>
          </w:p>
        </w:tc>
        <w:tc>
          <w:tcPr>
            <w:tcW w:w="1096" w:type="dxa"/>
            <w:vAlign w:val="center"/>
          </w:tcPr>
          <w:p w14:paraId="6C950F4D">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支</w:t>
            </w:r>
          </w:p>
        </w:tc>
        <w:tc>
          <w:tcPr>
            <w:tcW w:w="1724" w:type="dxa"/>
            <w:vAlign w:val="center"/>
          </w:tcPr>
          <w:p w14:paraId="089F3C88">
            <w:pPr>
              <w:jc w:val="center"/>
              <w:rPr>
                <w:rFonts w:hint="default" w:ascii="仿宋" w:hAnsi="仿宋" w:eastAsia="仿宋" w:cs="仿宋"/>
                <w:vertAlign w:val="baseline"/>
                <w:lang w:val="en-US" w:eastAsia="zh-CN"/>
              </w:rPr>
            </w:pPr>
            <w:r>
              <w:rPr>
                <w:rFonts w:hint="default" w:ascii="仿宋" w:hAnsi="仿宋" w:eastAsia="仿宋" w:cs="仿宋"/>
                <w:vertAlign w:val="baseline"/>
                <w:lang w:val="en-US" w:eastAsia="zh-CN"/>
              </w:rPr>
              <w:t>55</w:t>
            </w:r>
          </w:p>
        </w:tc>
      </w:tr>
    </w:tbl>
    <w:p w14:paraId="0A36661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i w:val="0"/>
          <w:iCs w:val="0"/>
          <w:caps w:val="0"/>
          <w:color w:val="000000"/>
          <w:spacing w:val="0"/>
          <w:sz w:val="28"/>
          <w:szCs w:val="28"/>
          <w:lang w:val="en-US" w:eastAsia="zh-CN"/>
        </w:rPr>
      </w:pPr>
    </w:p>
    <w:p w14:paraId="5530327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i w:val="0"/>
          <w:iCs w:val="0"/>
          <w:caps w:val="0"/>
          <w:color w:val="000000"/>
          <w:spacing w:val="0"/>
          <w:sz w:val="28"/>
          <w:szCs w:val="28"/>
          <w:lang w:val="en-US" w:eastAsia="zh-CN"/>
        </w:rPr>
      </w:pPr>
    </w:p>
    <w:p w14:paraId="1203DC39">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sz w:val="28"/>
          <w:szCs w:val="28"/>
          <w:highlight w:val="none"/>
        </w:rPr>
      </w:pPr>
      <w:r>
        <w:rPr>
          <w:rFonts w:hint="eastAsia" w:ascii="仿宋" w:hAnsi="仿宋" w:eastAsia="仿宋" w:cs="仿宋"/>
          <w:b/>
          <w:bCs/>
          <w:i w:val="0"/>
          <w:iCs w:val="0"/>
          <w:caps w:val="0"/>
          <w:color w:val="000000"/>
          <w:spacing w:val="0"/>
          <w:sz w:val="28"/>
          <w:szCs w:val="28"/>
          <w:lang w:val="en-US" w:eastAsia="zh-CN"/>
        </w:rPr>
        <w:t>（三包：水痘减毒活疫苗）采购清单</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2"/>
        <w:gridCol w:w="1927"/>
        <w:gridCol w:w="2596"/>
        <w:gridCol w:w="1096"/>
        <w:gridCol w:w="1724"/>
      </w:tblGrid>
      <w:tr w14:paraId="4ADBD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402" w:type="dxa"/>
            <w:vAlign w:val="center"/>
          </w:tcPr>
          <w:p w14:paraId="1DAF086F">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序号</w:t>
            </w:r>
          </w:p>
        </w:tc>
        <w:tc>
          <w:tcPr>
            <w:tcW w:w="1927" w:type="dxa"/>
            <w:vAlign w:val="center"/>
          </w:tcPr>
          <w:p w14:paraId="43130689">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名称</w:t>
            </w:r>
          </w:p>
        </w:tc>
        <w:tc>
          <w:tcPr>
            <w:tcW w:w="2596" w:type="dxa"/>
            <w:vAlign w:val="center"/>
          </w:tcPr>
          <w:p w14:paraId="145F3782">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规格</w:t>
            </w:r>
          </w:p>
        </w:tc>
        <w:tc>
          <w:tcPr>
            <w:tcW w:w="1096" w:type="dxa"/>
            <w:vAlign w:val="center"/>
          </w:tcPr>
          <w:p w14:paraId="46A1DF69">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单位</w:t>
            </w:r>
          </w:p>
        </w:tc>
        <w:tc>
          <w:tcPr>
            <w:tcW w:w="1724" w:type="dxa"/>
            <w:vAlign w:val="center"/>
          </w:tcPr>
          <w:p w14:paraId="37A3D571">
            <w:pPr>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单价控制价（元）</w:t>
            </w:r>
          </w:p>
        </w:tc>
      </w:tr>
      <w:tr w14:paraId="74275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1402" w:type="dxa"/>
            <w:vAlign w:val="center"/>
          </w:tcPr>
          <w:p w14:paraId="59F036F3">
            <w:pPr>
              <w:jc w:val="center"/>
              <w:rPr>
                <w:rFonts w:hint="eastAsia" w:ascii="仿宋" w:hAnsi="仿宋" w:eastAsia="仿宋" w:cs="仿宋"/>
                <w:vertAlign w:val="baseline"/>
              </w:rPr>
            </w:pPr>
            <w:r>
              <w:rPr>
                <w:rFonts w:hint="eastAsia" w:ascii="仿宋" w:hAnsi="仿宋" w:eastAsia="仿宋" w:cs="仿宋"/>
                <w:i w:val="0"/>
                <w:iCs w:val="0"/>
                <w:caps w:val="0"/>
                <w:color w:val="auto"/>
                <w:spacing w:val="0"/>
                <w:sz w:val="24"/>
                <w:szCs w:val="24"/>
                <w:highlight w:val="none"/>
                <w:lang w:val="en-US" w:eastAsia="zh-CN"/>
              </w:rPr>
              <w:t>1</w:t>
            </w:r>
          </w:p>
        </w:tc>
        <w:tc>
          <w:tcPr>
            <w:tcW w:w="1927" w:type="dxa"/>
            <w:vAlign w:val="center"/>
          </w:tcPr>
          <w:p w14:paraId="77677DB1">
            <w:pPr>
              <w:jc w:val="center"/>
              <w:rPr>
                <w:rFonts w:hint="eastAsia" w:ascii="仿宋" w:hAnsi="仿宋" w:eastAsia="仿宋" w:cs="仿宋"/>
                <w:vertAlign w:val="baseline"/>
              </w:rPr>
            </w:pPr>
            <w:r>
              <w:rPr>
                <w:rFonts w:hint="eastAsia" w:ascii="仿宋" w:hAnsi="仿宋" w:eastAsia="仿宋" w:cs="仿宋"/>
                <w:vertAlign w:val="baseline"/>
                <w:lang w:eastAsia="zh-CN"/>
              </w:rPr>
              <w:t>水痘减毒活疫苗</w:t>
            </w:r>
          </w:p>
        </w:tc>
        <w:tc>
          <w:tcPr>
            <w:tcW w:w="2596" w:type="dxa"/>
            <w:vAlign w:val="center"/>
          </w:tcPr>
          <w:p w14:paraId="7C6D2A6F">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0.5ml/预充/1人份；</w:t>
            </w:r>
          </w:p>
          <w:p w14:paraId="2FE212BA">
            <w:p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有效期二年。</w:t>
            </w:r>
          </w:p>
        </w:tc>
        <w:tc>
          <w:tcPr>
            <w:tcW w:w="1096" w:type="dxa"/>
            <w:vAlign w:val="center"/>
          </w:tcPr>
          <w:p w14:paraId="6419E32C">
            <w:p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支</w:t>
            </w:r>
          </w:p>
        </w:tc>
        <w:tc>
          <w:tcPr>
            <w:tcW w:w="1724" w:type="dxa"/>
            <w:vAlign w:val="center"/>
          </w:tcPr>
          <w:p w14:paraId="61D1A337">
            <w:pPr>
              <w:jc w:val="center"/>
              <w:rPr>
                <w:rFonts w:hint="default" w:ascii="仿宋" w:hAnsi="仿宋" w:eastAsia="仿宋" w:cs="仿宋"/>
                <w:vertAlign w:val="baseline"/>
                <w:lang w:val="en-US" w:eastAsia="zh-CN"/>
              </w:rPr>
            </w:pPr>
            <w:r>
              <w:rPr>
                <w:rFonts w:hint="default" w:ascii="仿宋" w:hAnsi="仿宋" w:eastAsia="仿宋" w:cs="仿宋"/>
                <w:vertAlign w:val="baseline"/>
                <w:lang w:val="en-US" w:eastAsia="zh-CN"/>
              </w:rPr>
              <w:t>30</w:t>
            </w:r>
          </w:p>
        </w:tc>
      </w:tr>
    </w:tbl>
    <w:p w14:paraId="4E08B61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bCs/>
          <w:color w:val="auto"/>
          <w:highlight w:val="none"/>
          <w:lang w:val="en-US" w:eastAsia="zh-CN"/>
        </w:rPr>
      </w:pPr>
    </w:p>
    <w:p w14:paraId="07C35264">
      <w:pPr>
        <w:pStyle w:val="7"/>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90" w:firstLineChars="200"/>
        <w:textAlignment w:val="auto"/>
        <w:rPr>
          <w:rFonts w:hint="eastAsia" w:ascii="仿宋" w:hAnsi="仿宋" w:eastAsia="仿宋" w:cs="仿宋"/>
          <w:sz w:val="24"/>
          <w:szCs w:val="24"/>
        </w:rPr>
      </w:pPr>
      <w:r>
        <w:rPr>
          <w:rFonts w:hint="eastAsia" w:ascii="仿宋" w:hAnsi="仿宋" w:eastAsia="仿宋" w:cs="仿宋"/>
          <w:sz w:val="24"/>
          <w:szCs w:val="24"/>
          <w:lang w:eastAsia="zh-CN"/>
        </w:rPr>
        <w:t>响应</w:t>
      </w:r>
      <w:r>
        <w:rPr>
          <w:rFonts w:hint="eastAsia" w:ascii="仿宋" w:hAnsi="仿宋" w:eastAsia="仿宋" w:cs="仿宋"/>
          <w:sz w:val="24"/>
          <w:szCs w:val="24"/>
        </w:rPr>
        <w:t>产品须保证市场成熟度高，质量稳定性好，不接受针对本次政府采购项目的专供、特配产品参与投标。</w:t>
      </w:r>
    </w:p>
    <w:p w14:paraId="7F54DCD6">
      <w:pPr>
        <w:pStyle w:val="7"/>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90" w:firstLineChars="200"/>
        <w:textAlignment w:val="auto"/>
        <w:rPr>
          <w:rFonts w:hint="eastAsia" w:ascii="仿宋" w:hAnsi="仿宋" w:eastAsia="仿宋" w:cs="仿宋"/>
          <w:sz w:val="24"/>
          <w:szCs w:val="24"/>
        </w:rPr>
      </w:pPr>
      <w:r>
        <w:rPr>
          <w:rFonts w:hint="eastAsia" w:ascii="仿宋" w:hAnsi="仿宋" w:eastAsia="仿宋" w:cs="仿宋"/>
          <w:sz w:val="24"/>
          <w:szCs w:val="24"/>
        </w:rPr>
        <w:t>投标人须承诺所投产品和服务符合相关强制性规定。交货时采购人有权要求投标人出具所投产品、服务符合上述规定的证明文件。</w:t>
      </w:r>
    </w:p>
    <w:p w14:paraId="2D8B58AE">
      <w:pPr>
        <w:keepNext w:val="0"/>
        <w:keepLines w:val="0"/>
        <w:pageBreakBefore w:val="0"/>
        <w:widowControl w:val="0"/>
        <w:kinsoku/>
        <w:wordWrap/>
        <w:overflowPunct/>
        <w:topLinePunct w:val="0"/>
        <w:autoSpaceDE/>
        <w:autoSpaceDN/>
        <w:bidi w:val="0"/>
        <w:adjustRightInd/>
        <w:snapToGrid/>
        <w:spacing w:line="400" w:lineRule="exact"/>
        <w:ind w:firstLine="490" w:firstLineChars="200"/>
        <w:textAlignment w:val="auto"/>
        <w:rPr>
          <w:rFonts w:hint="eastAsia" w:ascii="仿宋" w:hAnsi="仿宋" w:eastAsia="仿宋" w:cs="仿宋"/>
          <w:b/>
          <w:bCs/>
          <w:color w:val="auto"/>
          <w:highlight w:val="none"/>
          <w:lang w:val="en-US" w:eastAsia="zh-CN"/>
        </w:rPr>
      </w:pPr>
      <w:r>
        <w:rPr>
          <w:rFonts w:hint="eastAsia" w:ascii="仿宋" w:hAnsi="仿宋" w:eastAsia="仿宋" w:cs="仿宋"/>
          <w:b/>
          <w:bCs/>
          <w:sz w:val="24"/>
          <w:szCs w:val="24"/>
        </w:rPr>
        <w:t>若发现供应商所供产品与所投产品参数不符的，将上报监管部门并列入政府采购严重违法失信行为记录名单。</w:t>
      </w:r>
    </w:p>
    <w:p w14:paraId="19D12222">
      <w:pPr>
        <w:keepNext w:val="0"/>
        <w:keepLines w:val="0"/>
        <w:pageBreakBefore w:val="0"/>
        <w:kinsoku/>
        <w:wordWrap/>
        <w:overflowPunct/>
        <w:topLinePunct w:val="0"/>
        <w:autoSpaceDE/>
        <w:autoSpaceDN/>
        <w:bidi w:val="0"/>
        <w:adjustRightInd/>
        <w:snapToGrid/>
        <w:spacing w:line="440" w:lineRule="exact"/>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1.2包装要求</w:t>
      </w:r>
    </w:p>
    <w:p w14:paraId="7C1164DD">
      <w:pPr>
        <w:keepNext w:val="0"/>
        <w:keepLines w:val="0"/>
        <w:pageBreakBefore w:val="0"/>
        <w:shd w:val="clear" w:color="auto" w:fill="auto"/>
        <w:kinsoku/>
        <w:wordWrap/>
        <w:overflowPunct/>
        <w:topLinePunct w:val="0"/>
        <w:autoSpaceDE/>
        <w:autoSpaceDN/>
        <w:bidi w:val="0"/>
        <w:adjustRightInd/>
        <w:snapToGrid/>
        <w:spacing w:line="440" w:lineRule="exact"/>
        <w:ind w:firstLine="490" w:firstLineChars="200"/>
        <w:textAlignment w:val="auto"/>
        <w:outlineLvl w:val="9"/>
        <w:rPr>
          <w:rFonts w:hint="eastAsia" w:ascii="Times New Roman" w:hAnsi="Times New Roman" w:eastAsia="仿宋" w:cs="Times New Roman"/>
          <w:bCs/>
          <w:color w:val="auto"/>
          <w:szCs w:val="21"/>
          <w:highlight w:val="none"/>
        </w:rPr>
      </w:pPr>
      <w:r>
        <w:rPr>
          <w:rFonts w:hint="eastAsia" w:ascii="Times New Roman" w:hAnsi="Times New Roman" w:eastAsia="仿宋" w:cs="Times New Roman"/>
          <w:bCs/>
          <w:color w:val="auto"/>
          <w:szCs w:val="21"/>
          <w:highlight w:val="none"/>
        </w:rPr>
        <w:t>供方应提供货物服务运至合同规定的最终目的地所需要的包装，以防止货物在转运中损坏。这类包装应采取防潮、防晒、防锈、防腐蚀、防震动及防止其它损坏的必要保护措施，从而保护货物能够经受多次搬运、装卸和内陆的长途运输。供方应承担由于其包装或其防护措施不妥而引起货物锈蚀、损坏和丢失的任何损失的责任或费用。</w:t>
      </w:r>
    </w:p>
    <w:bookmarkEnd w:id="37"/>
    <w:bookmarkEnd w:id="43"/>
    <w:bookmarkEnd w:id="44"/>
    <w:p w14:paraId="101B566A">
      <w:pPr>
        <w:keepNext w:val="0"/>
        <w:keepLines w:val="0"/>
        <w:pageBreakBefore w:val="0"/>
        <w:kinsoku/>
        <w:wordWrap/>
        <w:overflowPunct/>
        <w:topLinePunct w:val="0"/>
        <w:autoSpaceDE/>
        <w:autoSpaceDN/>
        <w:bidi w:val="0"/>
        <w:adjustRightInd/>
        <w:snapToGrid/>
        <w:spacing w:line="440" w:lineRule="exact"/>
        <w:textAlignment w:val="auto"/>
        <w:rPr>
          <w:rFonts w:hint="eastAsia"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1.3商务要求：</w:t>
      </w:r>
    </w:p>
    <w:p w14:paraId="52889AC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200" w:right="0" w:rightChars="0"/>
        <w:textAlignment w:val="auto"/>
        <w:rPr>
          <w:rFonts w:hint="eastAsia" w:ascii="仿宋" w:hAnsi="仿宋" w:eastAsia="仿宋" w:cs="仿宋"/>
          <w:b w:val="0"/>
          <w:bCs w:val="0"/>
          <w:color w:val="auto"/>
          <w:highlight w:val="none"/>
          <w:lang w:eastAsia="zh-CN"/>
        </w:rPr>
      </w:pPr>
      <w:r>
        <w:rPr>
          <w:rFonts w:hint="eastAsia" w:ascii="仿宋" w:hAnsi="仿宋" w:eastAsia="仿宋" w:cs="仿宋"/>
          <w:b/>
          <w:bCs/>
          <w:color w:val="auto"/>
          <w:highlight w:val="none"/>
          <w:lang w:eastAsia="zh-CN"/>
        </w:rPr>
        <w:t>（一）实施（供货）期 ：</w:t>
      </w:r>
      <w:r>
        <w:rPr>
          <w:rFonts w:hint="eastAsia" w:ascii="仿宋" w:hAnsi="仿宋" w:eastAsia="仿宋" w:cs="仿宋"/>
          <w:b w:val="0"/>
          <w:bCs w:val="0"/>
          <w:color w:val="auto"/>
          <w:highlight w:val="none"/>
          <w:lang w:eastAsia="zh-CN"/>
        </w:rPr>
        <w:t>接到采购人供货需求通知15个日历日内完成供货（具体以甲乙双方签订合同为准）</w:t>
      </w:r>
    </w:p>
    <w:p w14:paraId="0882A5E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200" w:right="0" w:rightChars="0"/>
        <w:textAlignment w:val="auto"/>
        <w:rPr>
          <w:rFonts w:hint="eastAsia" w:ascii="仿宋" w:hAnsi="仿宋" w:eastAsia="仿宋" w:cs="仿宋"/>
          <w:color w:val="auto"/>
          <w:highlight w:val="none"/>
          <w:lang w:eastAsia="zh-CN"/>
        </w:rPr>
      </w:pPr>
      <w:r>
        <w:rPr>
          <w:rFonts w:hint="eastAsia" w:ascii="仿宋" w:hAnsi="仿宋" w:eastAsia="仿宋" w:cs="仿宋"/>
          <w:b/>
          <w:bCs/>
          <w:color w:val="auto"/>
          <w:highlight w:val="none"/>
          <w:lang w:eastAsia="zh-CN"/>
        </w:rPr>
        <w:t>（二）实施（交货）地点</w:t>
      </w:r>
      <w:r>
        <w:rPr>
          <w:rFonts w:hint="eastAsia" w:ascii="仿宋" w:hAnsi="仿宋" w:eastAsia="仿宋" w:cs="仿宋"/>
          <w:color w:val="auto"/>
          <w:highlight w:val="none"/>
          <w:lang w:eastAsia="zh-CN"/>
        </w:rPr>
        <w:t xml:space="preserve"> ：甲方指定地点</w:t>
      </w:r>
    </w:p>
    <w:p w14:paraId="5B9D4B55">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（三）报价要求</w:t>
      </w:r>
    </w:p>
    <w:p w14:paraId="74D20687">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投标人报价应为人民币含税全包价，包括谈判文件规定的完成通过合同验收并正常运转所必需的有关产品的设计、生产、包装、保险、运输、装卸、安装、调试、培训、税费、验收、售后服务等货到采购人指定地点的一切费用。一旦中标，采购人不再追加支付任何费用。</w:t>
      </w:r>
    </w:p>
    <w:p w14:paraId="5B08ACE6">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（四）质保要求</w:t>
      </w:r>
    </w:p>
    <w:p w14:paraId="1BA3BD7A">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hint="default" w:ascii="仿宋" w:hAnsi="仿宋" w:eastAsia="仿宋" w:cs="仿宋"/>
          <w:color w:val="auto"/>
          <w:highlight w:val="none"/>
          <w:lang w:val="en-US" w:eastAsia="zh-CN"/>
        </w:rPr>
      </w:pPr>
      <w:r>
        <w:rPr>
          <w:rFonts w:hint="default" w:ascii="仿宋" w:hAnsi="仿宋" w:eastAsia="仿宋" w:cs="仿宋"/>
          <w:color w:val="auto"/>
          <w:highlight w:val="none"/>
          <w:lang w:val="en-US" w:eastAsia="zh-CN"/>
        </w:rPr>
        <w:t>1、本次项目产品质保期有效期</w:t>
      </w:r>
      <w:r>
        <w:rPr>
          <w:rFonts w:hint="eastAsia" w:ascii="仿宋" w:hAnsi="仿宋" w:eastAsia="仿宋" w:cs="仿宋"/>
          <w:color w:val="auto"/>
          <w:highlight w:val="none"/>
          <w:lang w:val="en-US" w:eastAsia="zh-CN"/>
        </w:rPr>
        <w:t>详见参数</w:t>
      </w:r>
      <w:r>
        <w:rPr>
          <w:rFonts w:hint="default" w:ascii="仿宋" w:hAnsi="仿宋" w:eastAsia="仿宋" w:cs="仿宋"/>
          <w:color w:val="auto"/>
          <w:highlight w:val="none"/>
          <w:lang w:val="en-US" w:eastAsia="zh-CN"/>
        </w:rPr>
        <w:t xml:space="preserve">。 </w:t>
      </w:r>
    </w:p>
    <w:p w14:paraId="17FF6696">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hint="default" w:ascii="仿宋" w:hAnsi="仿宋" w:eastAsia="仿宋" w:cs="仿宋"/>
          <w:color w:val="auto"/>
          <w:highlight w:val="none"/>
          <w:lang w:val="en-US" w:eastAsia="zh-CN"/>
        </w:rPr>
      </w:pPr>
      <w:r>
        <w:rPr>
          <w:rFonts w:hint="default" w:ascii="仿宋" w:hAnsi="仿宋" w:eastAsia="仿宋" w:cs="仿宋"/>
          <w:color w:val="auto"/>
          <w:highlight w:val="none"/>
          <w:lang w:val="en-US" w:eastAsia="zh-CN"/>
        </w:rPr>
        <w:t>2、供应方交付的货物的技术标准</w:t>
      </w:r>
      <w:r>
        <w:rPr>
          <w:rFonts w:hint="eastAsia" w:ascii="仿宋" w:hAnsi="仿宋" w:eastAsia="仿宋" w:cs="仿宋"/>
          <w:color w:val="auto"/>
          <w:highlight w:val="none"/>
          <w:lang w:val="en-US" w:eastAsia="zh-CN"/>
        </w:rPr>
        <w:t>完全符合</w:t>
      </w:r>
      <w:r>
        <w:rPr>
          <w:rFonts w:hint="default" w:ascii="仿宋" w:hAnsi="仿宋" w:eastAsia="仿宋" w:cs="仿宋"/>
          <w:color w:val="auto"/>
          <w:highlight w:val="none"/>
          <w:lang w:val="en-US" w:eastAsia="zh-CN"/>
        </w:rPr>
        <w:t xml:space="preserve">国家标准。 </w:t>
      </w:r>
    </w:p>
    <w:p w14:paraId="0F2BDA13">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hint="default" w:ascii="仿宋" w:hAnsi="仿宋" w:eastAsia="仿宋" w:cs="仿宋"/>
          <w:color w:val="auto"/>
          <w:highlight w:val="none"/>
          <w:lang w:val="en-US" w:eastAsia="zh-CN"/>
        </w:rPr>
      </w:pPr>
      <w:r>
        <w:rPr>
          <w:rFonts w:hint="default" w:ascii="仿宋" w:hAnsi="仿宋" w:eastAsia="仿宋" w:cs="仿宋"/>
          <w:color w:val="auto"/>
          <w:highlight w:val="none"/>
          <w:lang w:val="en-US" w:eastAsia="zh-CN"/>
        </w:rPr>
        <w:t>3、供应方在交付货物的同时应提供国家规定的检验合格证明等文件。</w:t>
      </w:r>
    </w:p>
    <w:p w14:paraId="0A6B52F4">
      <w:pPr>
        <w:keepNext w:val="0"/>
        <w:keepLines w:val="0"/>
        <w:pageBreakBefore w:val="0"/>
        <w:widowControl w:val="0"/>
        <w:kinsoku/>
        <w:wordWrap/>
        <w:overflowPunct/>
        <w:topLinePunct w:val="0"/>
        <w:autoSpaceDE/>
        <w:autoSpaceDN/>
        <w:bidi w:val="0"/>
        <w:adjustRightInd/>
        <w:snapToGrid/>
        <w:spacing w:line="440" w:lineRule="exact"/>
        <w:ind w:firstLine="245" w:firstLineChars="100"/>
        <w:textAlignment w:val="auto"/>
        <w:rPr>
          <w:rFonts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（五）售后服务、理赔、质量技术及验收保证的承诺</w:t>
      </w:r>
    </w:p>
    <w:p w14:paraId="4FD02565">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ascii="仿宋" w:hAnsi="仿宋" w:eastAsia="仿宋" w:cs="仿宋"/>
          <w:b w:val="0"/>
          <w:bCs w:val="0"/>
          <w:color w:val="000000"/>
          <w:sz w:val="24"/>
          <w:szCs w:val="24"/>
        </w:rPr>
      </w:pPr>
      <w:r>
        <w:rPr>
          <w:rFonts w:ascii="仿宋" w:hAnsi="仿宋" w:eastAsia="仿宋" w:cs="仿宋"/>
          <w:b w:val="0"/>
          <w:bCs w:val="0"/>
          <w:color w:val="000000"/>
          <w:sz w:val="24"/>
          <w:szCs w:val="24"/>
        </w:rPr>
        <w:t>1、此次招标内容严格按照成交供应商的</w:t>
      </w:r>
      <w:r>
        <w:rPr>
          <w:rFonts w:hint="eastAsia" w:ascii="仿宋" w:hAnsi="仿宋" w:eastAsia="仿宋" w:cs="仿宋"/>
          <w:b w:val="0"/>
          <w:bCs w:val="0"/>
          <w:color w:val="000000"/>
          <w:sz w:val="24"/>
          <w:szCs w:val="24"/>
          <w:lang w:eastAsia="zh-CN"/>
        </w:rPr>
        <w:t>响应</w:t>
      </w:r>
      <w:r>
        <w:rPr>
          <w:rFonts w:ascii="仿宋" w:hAnsi="仿宋" w:eastAsia="仿宋" w:cs="仿宋"/>
          <w:b w:val="0"/>
          <w:bCs w:val="0"/>
          <w:color w:val="000000"/>
          <w:sz w:val="24"/>
          <w:szCs w:val="24"/>
        </w:rPr>
        <w:t xml:space="preserve">文件中的技术规格、数量及质量要求进行验 收； </w:t>
      </w:r>
    </w:p>
    <w:p w14:paraId="1E163792">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ascii="仿宋" w:hAnsi="仿宋" w:eastAsia="仿宋" w:cs="仿宋"/>
          <w:b w:val="0"/>
          <w:bCs w:val="0"/>
          <w:color w:val="000000"/>
          <w:sz w:val="24"/>
          <w:szCs w:val="24"/>
        </w:rPr>
      </w:pPr>
      <w:r>
        <w:rPr>
          <w:rFonts w:ascii="仿宋" w:hAnsi="仿宋" w:eastAsia="仿宋" w:cs="仿宋"/>
          <w:b w:val="0"/>
          <w:bCs w:val="0"/>
          <w:color w:val="000000"/>
          <w:sz w:val="24"/>
          <w:szCs w:val="24"/>
        </w:rPr>
        <w:t xml:space="preserve">2、货物到达现场后，供应商应在使用单位人员在场情况下当面共同清点、检查，做出质 量技术要求检查记录，双方签字确认； </w:t>
      </w:r>
    </w:p>
    <w:p w14:paraId="14EE8036">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ascii="仿宋" w:hAnsi="仿宋" w:eastAsia="仿宋" w:cs="仿宋"/>
          <w:b w:val="0"/>
          <w:bCs w:val="0"/>
          <w:color w:val="000000"/>
          <w:sz w:val="24"/>
          <w:szCs w:val="24"/>
        </w:rPr>
      </w:pPr>
      <w:r>
        <w:rPr>
          <w:rFonts w:ascii="仿宋" w:hAnsi="仿宋" w:eastAsia="仿宋" w:cs="仿宋"/>
          <w:b w:val="0"/>
          <w:bCs w:val="0"/>
          <w:color w:val="000000"/>
          <w:sz w:val="24"/>
          <w:szCs w:val="24"/>
        </w:rPr>
        <w:t>3、供应商提供的货物未达到</w:t>
      </w:r>
      <w:r>
        <w:rPr>
          <w:rFonts w:hint="eastAsia" w:ascii="仿宋" w:hAnsi="仿宋" w:eastAsia="仿宋" w:cs="仿宋"/>
          <w:b w:val="0"/>
          <w:bCs w:val="0"/>
          <w:color w:val="000000"/>
          <w:sz w:val="24"/>
          <w:szCs w:val="24"/>
          <w:lang w:eastAsia="zh-CN"/>
        </w:rPr>
        <w:t>谈判</w:t>
      </w:r>
      <w:r>
        <w:rPr>
          <w:rFonts w:ascii="仿宋" w:hAnsi="仿宋" w:eastAsia="仿宋" w:cs="仿宋"/>
          <w:b w:val="0"/>
          <w:bCs w:val="0"/>
          <w:color w:val="000000"/>
          <w:sz w:val="24"/>
          <w:szCs w:val="24"/>
        </w:rPr>
        <w:t xml:space="preserve">文件规定要求，且对采购人造成损失的，由供应 商承担一切责任，并赔偿所造成的损失； </w:t>
      </w:r>
    </w:p>
    <w:p w14:paraId="7461618E">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ascii="仿宋" w:hAnsi="仿宋" w:eastAsia="仿宋" w:cs="仿宋"/>
          <w:b w:val="0"/>
          <w:bCs w:val="0"/>
          <w:color w:val="000000"/>
          <w:sz w:val="24"/>
          <w:szCs w:val="24"/>
        </w:rPr>
      </w:pPr>
      <w:r>
        <w:rPr>
          <w:rFonts w:ascii="仿宋" w:hAnsi="仿宋" w:eastAsia="仿宋" w:cs="仿宋"/>
          <w:b w:val="0"/>
          <w:bCs w:val="0"/>
          <w:color w:val="000000"/>
          <w:sz w:val="24"/>
          <w:szCs w:val="24"/>
        </w:rPr>
        <w:t xml:space="preserve">4、如产品发生质量问题后，在接到产品质量问题通知后应当2小时内作出实质性响应，6小时之内售后人员能够到达现场，1个工作日内解决问题。 </w:t>
      </w:r>
    </w:p>
    <w:p w14:paraId="5AF414E7">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hint="eastAsia" w:ascii="仿宋" w:hAnsi="仿宋" w:eastAsia="仿宋" w:cs="仿宋"/>
          <w:b w:val="0"/>
          <w:bCs w:val="0"/>
          <w:color w:val="000000"/>
          <w:sz w:val="24"/>
          <w:szCs w:val="24"/>
          <w:lang w:val="en-US" w:eastAsia="zh-CN"/>
        </w:rPr>
      </w:pPr>
      <w:r>
        <w:rPr>
          <w:rFonts w:ascii="仿宋" w:hAnsi="仿宋" w:eastAsia="仿宋" w:cs="仿宋"/>
          <w:b w:val="0"/>
          <w:bCs w:val="0"/>
          <w:color w:val="000000"/>
          <w:sz w:val="24"/>
          <w:szCs w:val="24"/>
        </w:rPr>
        <w:t>5、产品质量：在合同期内，甲方正常使用乙方所供产品而出现问题时，乙方负责。产品使用：甲方在使用乙方所供产品中出现问题需乙方解决时，乙方应无偿解决</w:t>
      </w:r>
      <w:r>
        <w:rPr>
          <w:rFonts w:hint="eastAsia" w:ascii="仿宋" w:hAnsi="仿宋" w:eastAsia="仿宋" w:cs="仿宋"/>
          <w:b w:val="0"/>
          <w:bCs w:val="0"/>
          <w:color w:val="000000"/>
          <w:sz w:val="24"/>
          <w:szCs w:val="24"/>
          <w:lang w:eastAsia="zh-CN"/>
        </w:rPr>
        <w:t>。</w:t>
      </w:r>
      <w:r>
        <w:rPr>
          <w:rFonts w:hint="eastAsia" w:ascii="仿宋" w:hAnsi="仿宋" w:eastAsia="仿宋" w:cs="仿宋"/>
          <w:b w:val="0"/>
          <w:bCs w:val="0"/>
          <w:color w:val="000000"/>
          <w:sz w:val="24"/>
          <w:szCs w:val="24"/>
          <w:lang w:val="en-US" w:eastAsia="zh-CN"/>
        </w:rPr>
        <w:t xml:space="preserve">           </w:t>
      </w:r>
    </w:p>
    <w:p w14:paraId="68768BBD">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hint="eastAsia" w:ascii="仿宋" w:hAnsi="仿宋" w:eastAsia="仿宋" w:cs="仿宋"/>
          <w:b w:val="0"/>
          <w:bCs w:val="0"/>
          <w:color w:val="000000"/>
          <w:sz w:val="24"/>
          <w:szCs w:val="24"/>
          <w:lang w:val="en-US" w:eastAsia="zh-CN"/>
        </w:rPr>
      </w:pPr>
      <w:r>
        <w:rPr>
          <w:rFonts w:hint="eastAsia" w:ascii="仿宋" w:hAnsi="仿宋" w:eastAsia="仿宋" w:cs="仿宋"/>
          <w:b w:val="0"/>
          <w:bCs w:val="0"/>
          <w:color w:val="000000"/>
          <w:sz w:val="24"/>
          <w:szCs w:val="24"/>
          <w:lang w:val="en-US" w:eastAsia="zh-CN"/>
        </w:rPr>
        <w:t>6、本项目采购的所有疫苗保证在有效期少于3个月后免费退换。</w:t>
      </w:r>
    </w:p>
    <w:p w14:paraId="518FDC85">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（六）验收</w:t>
      </w:r>
    </w:p>
    <w:p w14:paraId="326FF04F">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1、供应商提供的产品为全新未使用且符合相关法律法规要求的合格产品；</w:t>
      </w:r>
    </w:p>
    <w:p w14:paraId="1B1E3AEB">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2、供应商提供的产品型号、规格等特性需与响应文件、合同规定内容完全一致，且满足采购方提出的采购需求。</w:t>
      </w:r>
    </w:p>
    <w:p w14:paraId="1A4395E1">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3、货物验收时，供应商向采购人提供生产厂家出具的验收报告、合格证、厂家资格证件等相关文件。</w:t>
      </w:r>
    </w:p>
    <w:p w14:paraId="4093AD44">
      <w:pPr>
        <w:keepNext w:val="0"/>
        <w:keepLines w:val="0"/>
        <w:pageBreakBefore w:val="0"/>
        <w:widowControl w:val="0"/>
        <w:kinsoku/>
        <w:wordWrap/>
        <w:overflowPunct/>
        <w:topLinePunct w:val="0"/>
        <w:autoSpaceDE/>
        <w:autoSpaceDN/>
        <w:bidi w:val="0"/>
        <w:adjustRightInd/>
        <w:snapToGrid/>
        <w:spacing w:line="440" w:lineRule="exact"/>
        <w:ind w:firstLine="359" w:firstLineChars="147"/>
        <w:textAlignment w:val="auto"/>
        <w:rPr>
          <w:rFonts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（七）付款方式</w:t>
      </w:r>
    </w:p>
    <w:p w14:paraId="32508EB2">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hint="eastAsia" w:ascii="仿宋" w:hAnsi="仿宋" w:eastAsia="仿宋" w:cs="仿宋"/>
          <w:b w:val="0"/>
          <w:bCs w:val="0"/>
          <w:color w:val="auto"/>
          <w:highlight w:val="none"/>
          <w:lang w:eastAsia="zh-CN"/>
        </w:rPr>
      </w:pPr>
      <w:r>
        <w:rPr>
          <w:rFonts w:hint="eastAsia" w:ascii="仿宋" w:hAnsi="仿宋" w:eastAsia="仿宋" w:cs="仿宋"/>
          <w:b w:val="0"/>
          <w:bCs w:val="0"/>
          <w:color w:val="auto"/>
          <w:highlight w:val="none"/>
          <w:lang w:eastAsia="zh-CN"/>
        </w:rPr>
        <w:t>甲乙双方签订合同约定。</w:t>
      </w:r>
    </w:p>
    <w:p w14:paraId="79901341">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（八）知识产权</w:t>
      </w:r>
    </w:p>
    <w:p w14:paraId="71E0A393">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采购人在中华人民共和国境内使用供应商提供的货物及服务时免受第三方提出的侵犯其专利权或其它知识产权的起诉。如果第三方提出侵权指控，中标人应承担由此而引起的一切法律责任和费用。</w:t>
      </w:r>
    </w:p>
    <w:p w14:paraId="04BDC444">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ascii="仿宋" w:hAnsi="仿宋" w:eastAsia="仿宋" w:cs="仿宋"/>
          <w:b/>
          <w:bCs/>
          <w:color w:val="auto"/>
          <w:highlight w:val="none"/>
          <w:lang w:eastAsia="zh-CN"/>
        </w:rPr>
      </w:pPr>
      <w:bookmarkStart w:id="45" w:name="_Toc20832"/>
      <w:bookmarkStart w:id="46" w:name="_Toc7598"/>
      <w:bookmarkStart w:id="47" w:name="_Toc12239"/>
      <w:bookmarkStart w:id="48" w:name="_Toc439255252"/>
      <w:bookmarkStart w:id="49" w:name="_Toc12840_WPSOffice_Level1"/>
      <w:bookmarkStart w:id="50" w:name="_Toc267320054"/>
      <w:r>
        <w:rPr>
          <w:rFonts w:hint="eastAsia" w:ascii="仿宋" w:hAnsi="仿宋" w:eastAsia="仿宋" w:cs="仿宋"/>
          <w:b/>
          <w:bCs/>
          <w:color w:val="auto"/>
          <w:highlight w:val="none"/>
          <w:lang w:eastAsia="zh-CN"/>
        </w:rPr>
        <w:t>（九）其他</w:t>
      </w:r>
      <w:bookmarkEnd w:id="45"/>
      <w:bookmarkEnd w:id="46"/>
      <w:bookmarkEnd w:id="47"/>
    </w:p>
    <w:bookmarkEnd w:id="48"/>
    <w:bookmarkEnd w:id="49"/>
    <w:bookmarkEnd w:id="50"/>
    <w:p w14:paraId="7E5C3CF8">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1、供应商必须在响应文件中对以上条款和服务承诺明确列出，承诺内容必须达到本篇及招标文件其他条款的要求。</w:t>
      </w:r>
    </w:p>
    <w:p w14:paraId="68B849A6">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2、中标人与采购人签订《协议》后，须与用户方签订《货物采购供应合同》（包括供货范围、需求数量、单价等），明确具体供货数量、供货时间、送达地点等内容。</w:t>
      </w:r>
    </w:p>
    <w:p w14:paraId="44379427">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3、其他未尽事宜由供需双方在采购合同中详细约定。</w:t>
      </w:r>
    </w:p>
    <w:p w14:paraId="57D03CB7">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4、 若供应商不能按招标文件规定的交货期正常交货，采购方有权终止采购合同，并将相关情况上报给采购计划主管部门，取消其中标资格。</w:t>
      </w:r>
    </w:p>
    <w:p w14:paraId="6DFF05A6">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ascii="仿宋" w:hAnsi="仿宋" w:eastAsia="仿宋" w:cs="仿宋"/>
          <w:b/>
          <w:color w:val="auto"/>
          <w:sz w:val="30"/>
          <w:szCs w:val="30"/>
          <w:highlight w:val="none"/>
          <w:lang w:eastAsia="zh-CN"/>
        </w:rPr>
      </w:pPr>
      <w:r>
        <w:rPr>
          <w:rFonts w:hint="eastAsia" w:ascii="仿宋" w:hAnsi="仿宋" w:eastAsia="仿宋" w:cs="仿宋"/>
          <w:color w:val="auto"/>
          <w:highlight w:val="none"/>
          <w:lang w:eastAsia="zh-CN"/>
        </w:rPr>
        <w:t>5、</w:t>
      </w:r>
      <w:r>
        <w:rPr>
          <w:rFonts w:hint="eastAsia" w:ascii="仿宋" w:hAnsi="仿宋" w:eastAsia="仿宋" w:cs="仿宋"/>
          <w:color w:val="auto"/>
          <w:kern w:val="2"/>
          <w:highlight w:val="none"/>
          <w:lang w:eastAsia="zh-CN" w:bidi="ar-SA"/>
        </w:rPr>
        <w:t>其他未尽事宜由供需双方在采购合同中详细约定。</w:t>
      </w:r>
    </w:p>
    <w:p w14:paraId="48D17DAE">
      <w:pPr>
        <w:spacing w:line="360" w:lineRule="auto"/>
        <w:ind w:firstLine="490" w:firstLineChars="200"/>
        <w:rPr>
          <w:rFonts w:hint="eastAsia" w:ascii="仿宋" w:hAnsi="仿宋" w:eastAsia="仿宋" w:cs="仿宋"/>
          <w:b w:val="0"/>
          <w:color w:val="auto"/>
          <w:kern w:val="2"/>
          <w:sz w:val="24"/>
          <w:szCs w:val="24"/>
          <w:lang w:val="en-US" w:eastAsia="zh-CN" w:bidi="ar-SA"/>
        </w:rPr>
      </w:pPr>
    </w:p>
    <w:p w14:paraId="5687F113">
      <w:pPr>
        <w:spacing w:line="480" w:lineRule="exact"/>
        <w:jc w:val="center"/>
        <w:outlineLvl w:val="1"/>
        <w:rPr>
          <w:rFonts w:hint="eastAsia" w:ascii="仿宋" w:hAnsi="仿宋" w:eastAsia="仿宋" w:cs="仿宋"/>
          <w:b/>
          <w:color w:val="auto"/>
          <w:sz w:val="32"/>
          <w:szCs w:val="32"/>
          <w:lang w:val="en-US" w:eastAsia="zh-CN"/>
        </w:rPr>
      </w:pPr>
    </w:p>
    <w:p w14:paraId="374316DD">
      <w:pPr>
        <w:spacing w:line="480" w:lineRule="exact"/>
        <w:jc w:val="center"/>
        <w:outlineLvl w:val="1"/>
        <w:rPr>
          <w:rFonts w:hint="eastAsia" w:ascii="仿宋" w:hAnsi="仿宋" w:eastAsia="仿宋" w:cs="仿宋"/>
          <w:b/>
          <w:color w:val="auto"/>
          <w:sz w:val="32"/>
          <w:szCs w:val="32"/>
          <w:lang w:val="en-US" w:eastAsia="zh-CN"/>
        </w:rPr>
      </w:pPr>
    </w:p>
    <w:p w14:paraId="61CC7669">
      <w:pPr>
        <w:spacing w:line="480" w:lineRule="exact"/>
        <w:jc w:val="center"/>
        <w:outlineLvl w:val="1"/>
        <w:rPr>
          <w:rFonts w:hint="eastAsia" w:ascii="仿宋" w:hAnsi="仿宋" w:eastAsia="仿宋" w:cs="仿宋"/>
          <w:b/>
          <w:color w:val="auto"/>
          <w:sz w:val="32"/>
          <w:szCs w:val="32"/>
          <w:lang w:val="en-US" w:eastAsia="zh-CN"/>
        </w:rPr>
      </w:pPr>
    </w:p>
    <w:p w14:paraId="5FBA26BE">
      <w:pPr>
        <w:spacing w:line="480" w:lineRule="exact"/>
        <w:jc w:val="center"/>
        <w:outlineLvl w:val="1"/>
        <w:rPr>
          <w:rFonts w:hint="eastAsia" w:ascii="仿宋" w:hAnsi="仿宋" w:eastAsia="仿宋" w:cs="仿宋"/>
          <w:b/>
          <w:color w:val="auto"/>
          <w:sz w:val="32"/>
          <w:szCs w:val="32"/>
          <w:lang w:val="en-US" w:eastAsia="zh-CN"/>
        </w:rPr>
      </w:pPr>
    </w:p>
    <w:p w14:paraId="6D884741">
      <w:pPr>
        <w:spacing w:line="480" w:lineRule="exact"/>
        <w:jc w:val="center"/>
        <w:outlineLvl w:val="1"/>
        <w:rPr>
          <w:rFonts w:hint="eastAsia" w:ascii="仿宋" w:hAnsi="仿宋" w:eastAsia="仿宋" w:cs="仿宋"/>
          <w:b/>
          <w:color w:val="auto"/>
          <w:sz w:val="32"/>
          <w:szCs w:val="32"/>
          <w:lang w:val="en-US" w:eastAsia="zh-CN"/>
        </w:rPr>
      </w:pPr>
    </w:p>
    <w:p w14:paraId="0AA3D616">
      <w:pPr>
        <w:spacing w:line="480" w:lineRule="exact"/>
        <w:jc w:val="center"/>
        <w:outlineLvl w:val="1"/>
        <w:rPr>
          <w:rFonts w:hint="eastAsia" w:ascii="仿宋" w:hAnsi="仿宋" w:eastAsia="仿宋" w:cs="仿宋"/>
          <w:b/>
          <w:color w:val="auto"/>
          <w:sz w:val="32"/>
          <w:szCs w:val="32"/>
          <w:lang w:val="en-US" w:eastAsia="zh-CN"/>
        </w:rPr>
      </w:pPr>
    </w:p>
    <w:p w14:paraId="6ED8C7A7">
      <w:pPr>
        <w:spacing w:line="480" w:lineRule="exact"/>
        <w:jc w:val="center"/>
        <w:outlineLvl w:val="1"/>
        <w:rPr>
          <w:rFonts w:hint="eastAsia" w:ascii="仿宋" w:hAnsi="仿宋" w:eastAsia="仿宋" w:cs="仿宋"/>
          <w:b/>
          <w:color w:val="auto"/>
          <w:sz w:val="32"/>
          <w:szCs w:val="32"/>
          <w:lang w:val="en-US" w:eastAsia="zh-CN"/>
        </w:rPr>
      </w:pPr>
    </w:p>
    <w:p w14:paraId="2966332C">
      <w:pPr>
        <w:spacing w:line="480" w:lineRule="exact"/>
        <w:jc w:val="center"/>
        <w:outlineLvl w:val="1"/>
        <w:rPr>
          <w:rFonts w:hint="eastAsia" w:ascii="仿宋" w:hAnsi="仿宋" w:eastAsia="仿宋" w:cs="仿宋"/>
          <w:b/>
          <w:color w:val="auto"/>
          <w:sz w:val="32"/>
          <w:szCs w:val="32"/>
          <w:lang w:val="en-US" w:eastAsia="zh-CN"/>
        </w:rPr>
      </w:pPr>
    </w:p>
    <w:p w14:paraId="2517F9D4">
      <w:pPr>
        <w:spacing w:line="480" w:lineRule="exact"/>
        <w:jc w:val="center"/>
        <w:outlineLvl w:val="1"/>
        <w:rPr>
          <w:rFonts w:hint="eastAsia" w:ascii="仿宋" w:hAnsi="仿宋" w:eastAsia="仿宋" w:cs="仿宋"/>
          <w:b/>
          <w:color w:val="auto"/>
          <w:sz w:val="32"/>
          <w:szCs w:val="32"/>
          <w:lang w:val="en-US" w:eastAsia="zh-CN"/>
        </w:rPr>
      </w:pPr>
    </w:p>
    <w:p w14:paraId="2A58F874">
      <w:pPr>
        <w:spacing w:line="480" w:lineRule="exact"/>
        <w:jc w:val="center"/>
        <w:outlineLvl w:val="1"/>
        <w:rPr>
          <w:rFonts w:hint="eastAsia" w:ascii="仿宋" w:hAnsi="仿宋" w:eastAsia="仿宋" w:cs="仿宋"/>
          <w:b/>
          <w:color w:val="auto"/>
          <w:sz w:val="32"/>
          <w:szCs w:val="32"/>
          <w:lang w:val="en-US" w:eastAsia="zh-CN"/>
        </w:rPr>
      </w:pPr>
    </w:p>
    <w:p w14:paraId="0CB53AAA">
      <w:pPr>
        <w:spacing w:line="480" w:lineRule="exact"/>
        <w:jc w:val="center"/>
        <w:outlineLvl w:val="1"/>
        <w:rPr>
          <w:rFonts w:hint="eastAsia" w:ascii="仿宋" w:hAnsi="仿宋" w:eastAsia="仿宋" w:cs="仿宋"/>
          <w:b/>
          <w:color w:val="auto"/>
          <w:sz w:val="32"/>
          <w:szCs w:val="32"/>
          <w:lang w:val="en-US" w:eastAsia="zh-CN"/>
        </w:rPr>
      </w:pPr>
    </w:p>
    <w:p w14:paraId="3333D97D">
      <w:pPr>
        <w:spacing w:line="480" w:lineRule="exact"/>
        <w:jc w:val="center"/>
        <w:outlineLvl w:val="1"/>
        <w:rPr>
          <w:rFonts w:hint="eastAsia" w:ascii="仿宋" w:hAnsi="仿宋" w:eastAsia="仿宋" w:cs="仿宋"/>
          <w:b/>
          <w:color w:val="auto"/>
          <w:sz w:val="32"/>
          <w:szCs w:val="32"/>
          <w:lang w:val="en-US" w:eastAsia="zh-CN"/>
        </w:rPr>
      </w:pPr>
    </w:p>
    <w:p w14:paraId="2E81BB29">
      <w:pPr>
        <w:spacing w:line="480" w:lineRule="exact"/>
        <w:jc w:val="center"/>
        <w:outlineLvl w:val="1"/>
        <w:rPr>
          <w:rFonts w:hint="eastAsia" w:ascii="仿宋" w:hAnsi="仿宋" w:eastAsia="仿宋" w:cs="仿宋"/>
          <w:b/>
          <w:color w:val="auto"/>
          <w:sz w:val="32"/>
          <w:szCs w:val="32"/>
          <w:lang w:val="en-US" w:eastAsia="zh-CN"/>
        </w:rPr>
      </w:pPr>
    </w:p>
    <w:p w14:paraId="3FFBAF11">
      <w:pPr>
        <w:spacing w:line="480" w:lineRule="exact"/>
        <w:jc w:val="center"/>
        <w:outlineLvl w:val="1"/>
        <w:rPr>
          <w:rFonts w:hint="eastAsia" w:ascii="仿宋" w:hAnsi="仿宋" w:eastAsia="仿宋" w:cs="仿宋"/>
          <w:b/>
          <w:color w:val="auto"/>
          <w:sz w:val="32"/>
          <w:szCs w:val="32"/>
          <w:lang w:val="en-US" w:eastAsia="zh-CN"/>
        </w:rPr>
      </w:pPr>
    </w:p>
    <w:p w14:paraId="27D63BC6">
      <w:pPr>
        <w:spacing w:line="480" w:lineRule="exact"/>
        <w:jc w:val="center"/>
        <w:outlineLvl w:val="1"/>
        <w:rPr>
          <w:rFonts w:ascii="仿宋" w:hAnsi="仿宋" w:eastAsia="仿宋" w:cs="仿宋"/>
          <w:b/>
          <w:color w:val="auto"/>
          <w:sz w:val="30"/>
          <w:szCs w:val="30"/>
          <w:highlight w:val="none"/>
          <w:lang w:eastAsia="zh-CN"/>
        </w:rPr>
      </w:pPr>
      <w:r>
        <w:rPr>
          <w:rFonts w:hint="eastAsia" w:ascii="仿宋" w:hAnsi="仿宋" w:eastAsia="仿宋" w:cs="仿宋"/>
          <w:b/>
          <w:color w:val="auto"/>
          <w:sz w:val="32"/>
          <w:szCs w:val="32"/>
          <w:lang w:val="en-US" w:eastAsia="zh-CN"/>
        </w:rPr>
        <w:t xml:space="preserve">第四部分  </w:t>
      </w:r>
      <w:r>
        <w:rPr>
          <w:rFonts w:hint="eastAsia" w:ascii="仿宋" w:hAnsi="仿宋" w:eastAsia="仿宋" w:cs="仿宋"/>
          <w:b/>
          <w:color w:val="auto"/>
          <w:sz w:val="30"/>
          <w:szCs w:val="30"/>
          <w:highlight w:val="none"/>
          <w:lang w:eastAsia="zh-CN"/>
        </w:rPr>
        <w:t>合同条款及格式</w:t>
      </w:r>
      <w:bookmarkStart w:id="51" w:name="_Toc20669"/>
    </w:p>
    <w:p w14:paraId="7FB69DA3">
      <w:pPr>
        <w:spacing w:line="480" w:lineRule="exact"/>
        <w:jc w:val="center"/>
        <w:outlineLvl w:val="1"/>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（本合同为合同样稿，最终稿由供需双方协商后确定）</w:t>
      </w:r>
      <w:bookmarkEnd w:id="51"/>
    </w:p>
    <w:p w14:paraId="70C10BBB">
      <w:pPr>
        <w:keepNext w:val="0"/>
        <w:keepLines w:val="0"/>
        <w:pageBreakBefore w:val="0"/>
        <w:widowControl/>
        <w:numPr>
          <w:ilvl w:val="0"/>
          <w:numId w:val="8"/>
        </w:numPr>
        <w:kinsoku/>
        <w:wordWrap/>
        <w:overflowPunct/>
        <w:topLinePunct w:val="0"/>
        <w:autoSpaceDE/>
        <w:autoSpaceDN/>
        <w:bidi w:val="0"/>
        <w:adjustRightInd/>
        <w:snapToGrid/>
        <w:spacing w:line="440" w:lineRule="exact"/>
        <w:jc w:val="center"/>
        <w:textAlignment w:val="baseline"/>
        <w:outlineLvl w:val="1"/>
        <w:rPr>
          <w:rFonts w:ascii="宋体"/>
          <w:color w:val="auto"/>
          <w:highlight w:val="none"/>
        </w:rPr>
      </w:pPr>
      <w:r>
        <w:rPr>
          <w:rFonts w:hint="eastAsia" w:ascii="仿宋" w:hAnsi="仿宋" w:eastAsia="仿宋" w:cs="仿宋"/>
          <w:b/>
          <w:color w:val="auto"/>
          <w:sz w:val="30"/>
          <w:szCs w:val="30"/>
          <w:highlight w:val="none"/>
          <w:lang w:eastAsia="zh-CN"/>
        </w:rPr>
        <w:t xml:space="preserve"> </w:t>
      </w:r>
      <w:bookmarkStart w:id="52" w:name="_Toc469495741"/>
      <w:r>
        <w:rPr>
          <w:rFonts w:hint="eastAsia" w:ascii="仿宋" w:hAnsi="仿宋" w:eastAsia="仿宋" w:cs="仿宋"/>
          <w:b/>
          <w:color w:val="auto"/>
          <w:sz w:val="30"/>
          <w:szCs w:val="30"/>
          <w:highlight w:val="none"/>
        </w:rPr>
        <w:t>合同协议书</w:t>
      </w:r>
      <w:bookmarkEnd w:id="52"/>
      <w:r>
        <w:rPr>
          <w:rFonts w:hint="eastAsia" w:ascii="仿宋" w:hAnsi="仿宋" w:eastAsia="仿宋" w:cs="仿宋"/>
          <w:b/>
          <w:color w:val="auto"/>
          <w:sz w:val="30"/>
          <w:szCs w:val="30"/>
          <w:highlight w:val="none"/>
          <w:lang w:eastAsia="zh-CN"/>
        </w:rPr>
        <w:t xml:space="preserve">      </w:t>
      </w:r>
      <w:r>
        <w:rPr>
          <w:rFonts w:hint="eastAsia" w:ascii="仿宋" w:hAnsi="仿宋" w:eastAsia="仿宋" w:cs="仿宋"/>
          <w:b/>
          <w:color w:val="auto"/>
          <w:sz w:val="32"/>
          <w:szCs w:val="32"/>
          <w:highlight w:val="none"/>
        </w:rPr>
        <w:t>合同名称</w:t>
      </w:r>
      <w:r>
        <w:rPr>
          <w:rFonts w:hint="eastAsia" w:ascii="仿宋" w:hAnsi="仿宋" w:eastAsia="仿宋" w:cs="仿宋"/>
          <w:b/>
          <w:color w:val="auto"/>
          <w:highlight w:val="none"/>
        </w:rPr>
        <w:t xml:space="preserve"> </w:t>
      </w:r>
      <w:r>
        <w:rPr>
          <w:rFonts w:hint="eastAsia" w:ascii="宋体"/>
          <w:b/>
          <w:color w:val="auto"/>
          <w:highlight w:val="none"/>
        </w:rPr>
        <w:t xml:space="preserve"> </w:t>
      </w:r>
    </w:p>
    <w:p w14:paraId="250532C9">
      <w:pPr>
        <w:keepNext w:val="0"/>
        <w:keepLines w:val="0"/>
        <w:pageBreakBefore w:val="0"/>
        <w:widowControl/>
        <w:kinsoku/>
        <w:wordWrap/>
        <w:overflowPunct/>
        <w:topLinePunct w:val="0"/>
        <w:autoSpaceDE/>
        <w:autoSpaceDN/>
        <w:bidi w:val="0"/>
        <w:adjustRightInd/>
        <w:snapToGrid/>
        <w:spacing w:line="440" w:lineRule="exact"/>
        <w:jc w:val="both"/>
        <w:textAlignment w:val="baseline"/>
        <w:outlineLvl w:val="1"/>
        <w:rPr>
          <w:rFonts w:ascii="仿宋" w:hAnsi="仿宋" w:eastAsia="仿宋" w:cs="仿宋"/>
          <w:color w:val="auto"/>
          <w:highlight w:val="none"/>
        </w:rPr>
      </w:pPr>
      <w:r>
        <w:rPr>
          <w:rFonts w:hint="eastAsia" w:ascii="仿宋" w:hAnsi="仿宋" w:eastAsia="仿宋" w:cs="仿宋"/>
          <w:color w:val="auto"/>
          <w:highlight w:val="none"/>
        </w:rPr>
        <w:t>编号</w:t>
      </w:r>
    </w:p>
    <w:p w14:paraId="2B6E28AB">
      <w:pPr>
        <w:keepNext w:val="0"/>
        <w:keepLines w:val="0"/>
        <w:pageBreakBefore w:val="0"/>
        <w:kinsoku/>
        <w:wordWrap/>
        <w:overflowPunct/>
        <w:topLinePunct w:val="0"/>
        <w:autoSpaceDE/>
        <w:autoSpaceDN/>
        <w:bidi w:val="0"/>
        <w:adjustRightInd/>
        <w:snapToGrid/>
        <w:spacing w:line="440" w:lineRule="exact"/>
        <w:ind w:firstLine="490" w:firstLineChars="200"/>
        <w:rPr>
          <w:rFonts w:ascii="仿宋" w:hAnsi="仿宋" w:eastAsia="仿宋" w:cs="仿宋"/>
          <w:color w:val="auto"/>
          <w:highlight w:val="none"/>
        </w:rPr>
      </w:pPr>
      <w:bookmarkStart w:id="53" w:name="_Toc144974578"/>
      <w:bookmarkStart w:id="54" w:name="_Toc246996253"/>
      <w:bookmarkStart w:id="55" w:name="_Toc179632628"/>
      <w:bookmarkStart w:id="56" w:name="_Toc246996996"/>
      <w:bookmarkStart w:id="57" w:name="_Toc247085768"/>
      <w:bookmarkStart w:id="58" w:name="_Toc152045610"/>
      <w:bookmarkStart w:id="59" w:name="_Toc296602498"/>
      <w:bookmarkStart w:id="60" w:name="_Toc469495742"/>
      <w:bookmarkStart w:id="61" w:name="_Toc152042388"/>
      <w:r>
        <w:rPr>
          <w:rFonts w:hint="eastAsia" w:ascii="仿宋" w:hAnsi="仿宋" w:eastAsia="仿宋" w:cs="仿宋"/>
          <w:color w:val="auto"/>
          <w:highlight w:val="none"/>
        </w:rPr>
        <w:t>买    方：                                   卖    方：</w:t>
      </w:r>
    </w:p>
    <w:p w14:paraId="12807829">
      <w:pPr>
        <w:keepNext w:val="0"/>
        <w:keepLines w:val="0"/>
        <w:pageBreakBefore w:val="0"/>
        <w:kinsoku/>
        <w:wordWrap/>
        <w:overflowPunct/>
        <w:topLinePunct w:val="0"/>
        <w:autoSpaceDE/>
        <w:autoSpaceDN/>
        <w:bidi w:val="0"/>
        <w:adjustRightInd/>
        <w:snapToGrid/>
        <w:spacing w:line="440" w:lineRule="exact"/>
        <w:ind w:firstLine="490" w:firstLineChars="200"/>
        <w:rPr>
          <w:rFonts w:ascii="仿宋" w:hAnsi="仿宋" w:eastAsia="仿宋" w:cs="仿宋"/>
          <w:color w:val="auto"/>
          <w:highlight w:val="none"/>
        </w:rPr>
      </w:pPr>
      <w:r>
        <w:rPr>
          <w:rFonts w:hint="eastAsia" w:ascii="仿宋" w:hAnsi="仿宋" w:eastAsia="仿宋" w:cs="仿宋"/>
          <w:color w:val="auto"/>
          <w:highlight w:val="none"/>
        </w:rPr>
        <w:t>电    话：                                   电    话：</w:t>
      </w:r>
    </w:p>
    <w:p w14:paraId="25088EF1">
      <w:pPr>
        <w:keepNext w:val="0"/>
        <w:keepLines w:val="0"/>
        <w:pageBreakBefore w:val="0"/>
        <w:kinsoku/>
        <w:wordWrap/>
        <w:overflowPunct/>
        <w:topLinePunct w:val="0"/>
        <w:autoSpaceDE/>
        <w:autoSpaceDN/>
        <w:bidi w:val="0"/>
        <w:adjustRightInd/>
        <w:snapToGrid/>
        <w:spacing w:line="440" w:lineRule="exact"/>
        <w:ind w:firstLine="490" w:firstLineChars="200"/>
        <w:rPr>
          <w:rFonts w:ascii="仿宋" w:hAnsi="仿宋" w:eastAsia="仿宋" w:cs="仿宋"/>
          <w:color w:val="auto"/>
          <w:highlight w:val="none"/>
        </w:rPr>
      </w:pPr>
      <w:r>
        <w:rPr>
          <w:rFonts w:hint="eastAsia" w:ascii="仿宋" w:hAnsi="仿宋" w:eastAsia="仿宋" w:cs="仿宋"/>
          <w:color w:val="auto"/>
          <w:highlight w:val="none"/>
        </w:rPr>
        <w:t xml:space="preserve">住    所：                                   住    所：                       </w:t>
      </w:r>
    </w:p>
    <w:p w14:paraId="67D8F4B5">
      <w:pPr>
        <w:keepNext w:val="0"/>
        <w:keepLines w:val="0"/>
        <w:pageBreakBefore w:val="0"/>
        <w:kinsoku/>
        <w:wordWrap/>
        <w:overflowPunct/>
        <w:topLinePunct w:val="0"/>
        <w:autoSpaceDE/>
        <w:autoSpaceDN/>
        <w:bidi w:val="0"/>
        <w:adjustRightInd/>
        <w:snapToGrid/>
        <w:spacing w:line="4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u w:val="single"/>
          <w:lang w:eastAsia="zh-CN"/>
        </w:rPr>
        <w:t>（买方）</w:t>
      </w:r>
      <w:r>
        <w:rPr>
          <w:rFonts w:hint="eastAsia" w:ascii="仿宋" w:hAnsi="仿宋" w:eastAsia="仿宋" w:cs="仿宋"/>
          <w:color w:val="auto"/>
          <w:highlight w:val="none"/>
          <w:lang w:eastAsia="zh-CN"/>
        </w:rPr>
        <w:t>的</w:t>
      </w:r>
      <w:r>
        <w:rPr>
          <w:rFonts w:hint="eastAsia" w:ascii="仿宋" w:hAnsi="仿宋" w:eastAsia="仿宋" w:cs="仿宋"/>
          <w:color w:val="auto"/>
          <w:highlight w:val="none"/>
          <w:u w:val="single"/>
          <w:lang w:eastAsia="zh-CN"/>
        </w:rPr>
        <w:t>（项目名称）</w:t>
      </w:r>
      <w:r>
        <w:rPr>
          <w:rFonts w:hint="eastAsia" w:ascii="仿宋" w:hAnsi="仿宋" w:eastAsia="仿宋" w:cs="仿宋"/>
          <w:color w:val="auto"/>
          <w:highlight w:val="none"/>
          <w:lang w:eastAsia="zh-CN"/>
        </w:rPr>
        <w:t>中所需</w:t>
      </w:r>
      <w:r>
        <w:rPr>
          <w:rFonts w:hint="eastAsia" w:ascii="仿宋" w:hAnsi="仿宋" w:eastAsia="仿宋" w:cs="仿宋"/>
          <w:color w:val="auto"/>
          <w:highlight w:val="none"/>
          <w:u w:val="single"/>
          <w:lang w:eastAsia="zh-CN"/>
        </w:rPr>
        <w:t>（产品名称）</w:t>
      </w:r>
      <w:r>
        <w:rPr>
          <w:rFonts w:hint="eastAsia" w:ascii="仿宋" w:hAnsi="仿宋" w:eastAsia="仿宋" w:cs="仿宋"/>
          <w:color w:val="auto"/>
          <w:highlight w:val="none"/>
          <w:lang w:eastAsia="zh-CN"/>
        </w:rPr>
        <w:t xml:space="preserve"> 经公开招标，确定</w:t>
      </w:r>
      <w:r>
        <w:rPr>
          <w:rFonts w:hint="eastAsia" w:ascii="仿宋" w:hAnsi="仿宋" w:eastAsia="仿宋" w:cs="仿宋"/>
          <w:color w:val="auto"/>
          <w:highlight w:val="none"/>
          <w:u w:val="single"/>
          <w:lang w:eastAsia="zh-CN"/>
        </w:rPr>
        <w:t>（卖方）</w:t>
      </w:r>
      <w:r>
        <w:rPr>
          <w:rFonts w:hint="eastAsia" w:ascii="仿宋" w:hAnsi="仿宋" w:eastAsia="仿宋" w:cs="仿宋"/>
          <w:color w:val="auto"/>
          <w:highlight w:val="none"/>
          <w:lang w:eastAsia="zh-CN"/>
        </w:rPr>
        <w:t>为中标人。按照《中华人民共和国民法典》的规定，买卖双方同意按照下述的条款和条件，签署本合同。</w:t>
      </w:r>
    </w:p>
    <w:p w14:paraId="73C8C930">
      <w:pPr>
        <w:keepNext w:val="0"/>
        <w:keepLines w:val="0"/>
        <w:pageBreakBefore w:val="0"/>
        <w:kinsoku/>
        <w:wordWrap/>
        <w:overflowPunct/>
        <w:topLinePunct w:val="0"/>
        <w:autoSpaceDE/>
        <w:autoSpaceDN/>
        <w:bidi w:val="0"/>
        <w:adjustRightInd/>
        <w:snapToGrid/>
        <w:spacing w:line="4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1、本合同文件</w:t>
      </w:r>
    </w:p>
    <w:p w14:paraId="5B0209FE">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下列每一文件均应作为合同的组成部分进行阅读和解释：</w:t>
      </w:r>
    </w:p>
    <w:p w14:paraId="381D2DF1">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（1）采购文件（2）响应文件（3）成交通知书</w:t>
      </w:r>
    </w:p>
    <w:p w14:paraId="3FB9A188">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（4）经双方确认进入合同的其它文件、补充条款或说明</w:t>
      </w:r>
    </w:p>
    <w:p w14:paraId="164F51DB">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2、采购标的、数量、质量要求</w:t>
      </w:r>
    </w:p>
    <w:p w14:paraId="35795C5C">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3、合同总价</w:t>
      </w:r>
    </w:p>
    <w:p w14:paraId="377DB4F4">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合同总价为 </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元人民币。</w:t>
      </w:r>
    </w:p>
    <w:p w14:paraId="15F41289">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ascii="仿宋" w:hAnsi="仿宋" w:eastAsia="仿宋" w:cs="仿宋"/>
          <w:b w:val="0"/>
          <w:bCs w:val="0"/>
          <w:color w:val="auto"/>
          <w:highlight w:val="none"/>
          <w:lang w:eastAsia="zh-CN"/>
        </w:rPr>
      </w:pPr>
      <w:r>
        <w:rPr>
          <w:rFonts w:hint="eastAsia" w:ascii="仿宋" w:hAnsi="仿宋" w:eastAsia="仿宋" w:cs="仿宋"/>
          <w:color w:val="auto"/>
          <w:highlight w:val="none"/>
          <w:lang w:eastAsia="zh-CN"/>
        </w:rPr>
        <w:t>4、付款方式</w:t>
      </w:r>
      <w:r>
        <w:rPr>
          <w:rFonts w:hint="eastAsia" w:ascii="仿宋" w:hAnsi="仿宋" w:eastAsia="仿宋" w:cs="仿宋"/>
          <w:b/>
          <w:bCs/>
          <w:color w:val="auto"/>
          <w:highlight w:val="none"/>
          <w:lang w:eastAsia="zh-CN"/>
        </w:rPr>
        <w:t>：</w:t>
      </w:r>
      <w:r>
        <w:rPr>
          <w:rFonts w:hint="eastAsia" w:ascii="仿宋" w:hAnsi="仿宋" w:eastAsia="仿宋" w:cs="仿宋"/>
          <w:b/>
          <w:bCs/>
          <w:color w:val="auto"/>
          <w:highlight w:val="none"/>
          <w:u w:val="single"/>
          <w:lang w:val="en-US" w:eastAsia="zh-CN"/>
        </w:rPr>
        <w:t xml:space="preserve">                    </w:t>
      </w:r>
      <w:r>
        <w:rPr>
          <w:rFonts w:hint="eastAsia" w:ascii="仿宋" w:hAnsi="仿宋" w:eastAsia="仿宋" w:cs="仿宋"/>
          <w:b w:val="0"/>
          <w:bCs w:val="0"/>
          <w:color w:val="auto"/>
          <w:highlight w:val="none"/>
          <w:lang w:eastAsia="zh-CN"/>
        </w:rPr>
        <w:t>。</w:t>
      </w:r>
    </w:p>
    <w:p w14:paraId="5DA12D32">
      <w:pPr>
        <w:spacing w:line="360" w:lineRule="auto"/>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5、合同供货（服务）期限及地点和方式</w:t>
      </w:r>
    </w:p>
    <w:p w14:paraId="05547429">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6、验收要求及违约责任</w:t>
      </w:r>
    </w:p>
    <w:p w14:paraId="75965C66">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7、违约责任及解决争议方法</w:t>
      </w:r>
    </w:p>
    <w:p w14:paraId="67965C7F">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8、合同的生效</w:t>
      </w:r>
    </w:p>
    <w:p w14:paraId="2D7706CF">
      <w:pPr>
        <w:pStyle w:val="9"/>
        <w:spacing w:after="0" w:line="42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合同经双方授权代表签署，买卖双方加盖印章之后生效。</w:t>
      </w:r>
    </w:p>
    <w:p w14:paraId="3D3B5EBB">
      <w:pPr>
        <w:pStyle w:val="9"/>
        <w:spacing w:after="0" w:line="42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本合同一式     份，双方各执     份。</w:t>
      </w:r>
    </w:p>
    <w:p w14:paraId="1271D778">
      <w:pPr>
        <w:pStyle w:val="9"/>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买  方：                            卖  方：</w:t>
      </w:r>
    </w:p>
    <w:p w14:paraId="5090540A">
      <w:pPr>
        <w:pStyle w:val="9"/>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名  称：（盖章）                    名  称：（盖章）</w:t>
      </w:r>
    </w:p>
    <w:p w14:paraId="45053B14">
      <w:pPr>
        <w:pStyle w:val="9"/>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法定代表人（或委托代理人签章）：    法定代表人（或委托代理人签章）：</w:t>
      </w:r>
    </w:p>
    <w:p w14:paraId="78875BE2">
      <w:pPr>
        <w:pStyle w:val="9"/>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地    址：                          地    址：</w:t>
      </w:r>
    </w:p>
    <w:p w14:paraId="1671EC20">
      <w:pPr>
        <w:pStyle w:val="9"/>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邮政编码：                          邮政编码：</w:t>
      </w:r>
    </w:p>
    <w:p w14:paraId="6C58167F">
      <w:pPr>
        <w:pStyle w:val="9"/>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电    话：                          电    话：</w:t>
      </w:r>
    </w:p>
    <w:p w14:paraId="2C38B6E0">
      <w:pPr>
        <w:pStyle w:val="9"/>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开户银行：                          开户银行：</w:t>
      </w:r>
    </w:p>
    <w:p w14:paraId="00D6135B">
      <w:pPr>
        <w:pStyle w:val="9"/>
        <w:spacing w:after="0" w:line="360" w:lineRule="exact"/>
        <w:ind w:left="0" w:leftChars="0" w:firstLine="490" w:firstLineChars="200"/>
        <w:rPr>
          <w:rFonts w:ascii="仿宋" w:hAnsi="仿宋" w:eastAsia="仿宋" w:cs="仿宋"/>
          <w:b/>
          <w:color w:val="auto"/>
          <w:sz w:val="30"/>
          <w:szCs w:val="30"/>
          <w:highlight w:val="none"/>
          <w:lang w:eastAsia="zh-CN"/>
        </w:rPr>
      </w:pPr>
      <w:r>
        <w:rPr>
          <w:rFonts w:hint="eastAsia" w:ascii="仿宋" w:hAnsi="仿宋" w:eastAsia="仿宋" w:cs="仿宋"/>
          <w:color w:val="auto"/>
          <w:highlight w:val="none"/>
          <w:u w:color="000000"/>
          <w:lang w:eastAsia="zh-CN"/>
        </w:rPr>
        <w:t>帐    号：                          帐    号：</w:t>
      </w:r>
    </w:p>
    <w:p w14:paraId="5EF98FF2">
      <w:pPr>
        <w:pStyle w:val="9"/>
        <w:spacing w:after="0" w:line="420" w:lineRule="exact"/>
        <w:ind w:left="0" w:leftChars="0" w:firstLine="610" w:firstLineChars="200"/>
        <w:jc w:val="center"/>
        <w:rPr>
          <w:rFonts w:hint="eastAsia" w:ascii="仿宋" w:hAnsi="仿宋" w:eastAsia="仿宋" w:cs="仿宋"/>
          <w:b/>
          <w:color w:val="auto"/>
          <w:sz w:val="30"/>
          <w:szCs w:val="30"/>
          <w:highlight w:val="none"/>
          <w:lang w:eastAsia="zh-CN"/>
        </w:rPr>
      </w:pPr>
    </w:p>
    <w:p w14:paraId="24A5CC3C">
      <w:pPr>
        <w:pStyle w:val="9"/>
        <w:spacing w:after="0" w:line="420" w:lineRule="exact"/>
        <w:ind w:left="0" w:leftChars="0" w:firstLine="610" w:firstLineChars="200"/>
        <w:jc w:val="center"/>
        <w:rPr>
          <w:rFonts w:ascii="仿宋" w:hAnsi="仿宋" w:eastAsia="仿宋" w:cs="仿宋"/>
          <w:b/>
          <w:color w:val="auto"/>
          <w:sz w:val="30"/>
          <w:szCs w:val="30"/>
          <w:highlight w:val="none"/>
          <w:lang w:eastAsia="zh-CN"/>
        </w:rPr>
      </w:pPr>
      <w:r>
        <w:rPr>
          <w:rFonts w:hint="eastAsia" w:ascii="仿宋" w:hAnsi="仿宋" w:eastAsia="仿宋" w:cs="仿宋"/>
          <w:b/>
          <w:color w:val="auto"/>
          <w:sz w:val="30"/>
          <w:szCs w:val="30"/>
          <w:highlight w:val="none"/>
          <w:lang w:eastAsia="zh-CN"/>
        </w:rPr>
        <w:t>二  合同条款</w:t>
      </w:r>
      <w:bookmarkEnd w:id="53"/>
      <w:bookmarkEnd w:id="54"/>
      <w:bookmarkEnd w:id="55"/>
      <w:bookmarkEnd w:id="56"/>
      <w:bookmarkEnd w:id="57"/>
      <w:bookmarkEnd w:id="58"/>
      <w:bookmarkEnd w:id="59"/>
      <w:bookmarkEnd w:id="60"/>
      <w:bookmarkEnd w:id="61"/>
    </w:p>
    <w:p w14:paraId="3E449141">
      <w:pPr>
        <w:spacing w:line="440" w:lineRule="exact"/>
        <w:rPr>
          <w:rFonts w:ascii="仿宋" w:hAnsi="仿宋" w:eastAsia="仿宋" w:cs="仿宋"/>
          <w:b/>
          <w:color w:val="auto"/>
          <w:szCs w:val="21"/>
          <w:highlight w:val="none"/>
        </w:rPr>
      </w:pPr>
      <w:r>
        <w:rPr>
          <w:rFonts w:hint="eastAsia" w:ascii="仿宋" w:hAnsi="仿宋" w:eastAsia="仿宋" w:cs="仿宋"/>
          <w:b/>
          <w:color w:val="auto"/>
          <w:szCs w:val="21"/>
          <w:highlight w:val="none"/>
        </w:rPr>
        <w:t>一.合同文件</w:t>
      </w:r>
    </w:p>
    <w:p w14:paraId="61B8A01C">
      <w:pPr>
        <w:spacing w:line="440" w:lineRule="exact"/>
        <w:rPr>
          <w:rFonts w:ascii="仿宋" w:hAnsi="仿宋" w:eastAsia="仿宋" w:cs="仿宋"/>
          <w:color w:val="auto"/>
          <w:szCs w:val="21"/>
          <w:highlight w:val="none"/>
        </w:rPr>
      </w:pPr>
      <w:r>
        <w:rPr>
          <w:rFonts w:hint="eastAsia" w:ascii="仿宋" w:hAnsi="仿宋" w:eastAsia="仿宋" w:cs="仿宋"/>
          <w:color w:val="auto"/>
          <w:szCs w:val="21"/>
          <w:highlight w:val="none"/>
        </w:rPr>
        <w:t>1、合同文件适用法律</w:t>
      </w:r>
    </w:p>
    <w:p w14:paraId="2853581C">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适用于合同文件的法律是中华人民共和国现行法律、法规及采购人所在地的地方性法规。</w:t>
      </w:r>
    </w:p>
    <w:p w14:paraId="1FE59C91">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2、合同文件组成和解释顺序</w:t>
      </w:r>
    </w:p>
    <w:p w14:paraId="67744141">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(1)合同文件的组成和解释顺序如下：</w:t>
      </w:r>
    </w:p>
    <w:p w14:paraId="243607D9">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&lt;1&gt;合同的主要条款；</w:t>
      </w:r>
    </w:p>
    <w:p w14:paraId="7B5B19BF">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&lt;2&gt;合同的一般性条款；</w:t>
      </w:r>
    </w:p>
    <w:p w14:paraId="680373FA">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&lt;3&gt;洽商、变更等明确双方权利义务的纪要、协议；</w:t>
      </w:r>
    </w:p>
    <w:p w14:paraId="0B119ADA">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&lt;4&gt;成交通知书、响应文件和采购文件；</w:t>
      </w:r>
    </w:p>
    <w:p w14:paraId="760B9FE8">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&lt;5&gt;有关图纸、标准、规范和其它有关技术资料、技术要求。</w:t>
      </w:r>
    </w:p>
    <w:p w14:paraId="39C12B88">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&lt;6&gt;合同的主要条款的效力优于合同的一般性条款的效力。</w:t>
      </w:r>
    </w:p>
    <w:p w14:paraId="05AF25D7">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3、合同文件使用文字</w:t>
      </w:r>
    </w:p>
    <w:p w14:paraId="1A15F09F">
      <w:pPr>
        <w:pStyle w:val="5"/>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(1)合同文件使用中文书写、解释和说明。</w:t>
      </w:r>
    </w:p>
    <w:p w14:paraId="66FAED08">
      <w:pPr>
        <w:pStyle w:val="5"/>
        <w:overflowPunct w:val="0"/>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(2)合同文件使用技术性条款约定的为国家标准和规范；国家没有相应标准、规范时，可使用行业标准、规范。非标货物应按约定的技术性条款的标准和规范。 </w:t>
      </w:r>
    </w:p>
    <w:p w14:paraId="4F7F9A03">
      <w:pPr>
        <w:spacing w:line="440" w:lineRule="exact"/>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二.标的物的一般条款</w:t>
      </w:r>
    </w:p>
    <w:p w14:paraId="1CBD7E8E">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4、完整物权</w:t>
      </w:r>
    </w:p>
    <w:p w14:paraId="64F1BFB8">
      <w:pPr>
        <w:tabs>
          <w:tab w:val="left" w:pos="660"/>
        </w:tabs>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    对于出卖的标的物，卖方应当拥有完整物权，并且卖方负有保证第三人不得向买方主张任何权利（包括知识产权）的义务。</w:t>
      </w:r>
    </w:p>
    <w:p w14:paraId="0FA4778E">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5、质量保证</w:t>
      </w:r>
    </w:p>
    <w:p w14:paraId="7C388FC0">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卖方应保证所供标的物是全新的，未使用过的，并且是非长期积压的库存商品，完全符合合同规定的质量、规格和性能的要求，卖方应保证其提供的标的物在正确安装，正常使用和保养条件下，在其标称的使用寿命期内应具有满意的性能。在卖方承诺的质量保证期限内，卖方应对由于设计、工艺或材料的缺陷及伴随服务而造成的任何不足或故障负责。</w:t>
      </w:r>
    </w:p>
    <w:p w14:paraId="4C5BB8B0">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根据买方按检验标准自己检验的结果或当地技监部门的检验结果，或者在质量保证期内，如果标的物的数量、质量或规格与合同不符或证实标的物是有缺陷的，包括潜在缺陷或使用不符合要求的材料等，买方应尽快以书面形式通知卖方并提出索赔。</w:t>
      </w:r>
    </w:p>
    <w:p w14:paraId="11D5B3CB">
      <w:pPr>
        <w:pStyle w:val="5"/>
        <w:tabs>
          <w:tab w:val="left" w:pos="900"/>
        </w:tabs>
        <w:overflowPunct w:val="0"/>
        <w:spacing w:line="440" w:lineRule="exact"/>
        <w:rPr>
          <w:rFonts w:cs="宋体"/>
          <w:color w:val="auto"/>
          <w:sz w:val="21"/>
          <w:szCs w:val="21"/>
          <w:highlight w:val="none"/>
          <w:u w:color="000000"/>
          <w:lang w:eastAsia="zh-CN"/>
        </w:rPr>
      </w:pPr>
      <w:r>
        <w:rPr>
          <w:rFonts w:hint="eastAsia" w:ascii="仿宋" w:hAnsi="仿宋" w:eastAsia="仿宋" w:cs="仿宋"/>
          <w:color w:val="auto"/>
          <w:szCs w:val="24"/>
          <w:highlight w:val="none"/>
          <w:u w:color="000000"/>
          <w:lang w:eastAsia="zh-CN"/>
        </w:rPr>
        <w:t>(3)除合同主要条款规定外，合同条款中标的物的质量保证期均自标的物通过最终验收之日起计算，且质量保证期按不低于国家标准和卖方承诺的高于国家标准的质保期（卖方有特殊要求的除</w:t>
      </w:r>
      <w:r>
        <w:rPr>
          <w:rFonts w:hint="eastAsia" w:cs="宋体"/>
          <w:color w:val="auto"/>
          <w:sz w:val="21"/>
          <w:szCs w:val="21"/>
          <w:highlight w:val="none"/>
          <w:u w:color="000000"/>
          <w:lang w:eastAsia="zh-CN"/>
        </w:rPr>
        <w:t>外）。</w:t>
      </w:r>
    </w:p>
    <w:p w14:paraId="3D39556D">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6、包装</w:t>
      </w:r>
    </w:p>
    <w:p w14:paraId="2773E27C">
      <w:pPr>
        <w:pStyle w:val="5"/>
        <w:tabs>
          <w:tab w:val="left" w:pos="900"/>
        </w:tabs>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卖方应当按照约定的包装方式交付标的物。对包装方式没有约定或者约定不明确的，应当按照双方补充协议约定的方式包装，或者按照通用的方式包装，没有通用方式的，应当采取足以保护标的物的包装方式。</w:t>
      </w:r>
    </w:p>
    <w:p w14:paraId="3EB69B7C">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7、伴随服务</w:t>
      </w:r>
    </w:p>
    <w:p w14:paraId="6A41DCF1">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(1)卖方除应履行按期按量交付合格标的物的义务之外，还应提供下列服务：</w:t>
      </w:r>
    </w:p>
    <w:p w14:paraId="3D262E89">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&lt;1&gt;标的物的现场安装或指导安装、启动、调试、监督（如果必须安装、调试的话）；</w:t>
      </w:r>
    </w:p>
    <w:p w14:paraId="04442C2C">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&lt;2&gt;提供标的物组装和一般维修所必须的工具；</w:t>
      </w:r>
    </w:p>
    <w:p w14:paraId="2E29A8E0">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&lt;3&gt;在合同规定的期限内对所提供标的物实行运行监督、维修服务的前提条件是该服务并不能免除卖方在质量保证期内所承担的义务；</w:t>
      </w:r>
    </w:p>
    <w:p w14:paraId="351B4C9C">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&lt;4&gt;对买方技术人员的技术指导或培训。</w:t>
      </w:r>
    </w:p>
    <w:p w14:paraId="0857048F">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(2)除合同另有规定之外，伴随服务的费用均已含在合同价款中，买方不再另行进行支付。</w:t>
      </w:r>
    </w:p>
    <w:p w14:paraId="438576A5">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三.标的物的交付、检验和验收</w:t>
      </w:r>
    </w:p>
    <w:p w14:paraId="2DAB6DAE">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8、标的物的交付</w:t>
      </w:r>
    </w:p>
    <w:p w14:paraId="5C29126C">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(1)标的物的所有权自标的物交付时转移。</w:t>
      </w:r>
    </w:p>
    <w:p w14:paraId="5199CB9A">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(2)卖方应当按照约定的期限和约定的地点交付符合采购文件要求的标的物。</w:t>
      </w:r>
    </w:p>
    <w:p w14:paraId="0D6BAFE5">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(3)卖方应当按照约定或者交易习惯向采购人交付提取标的物单证以外的有关单证和资料。</w:t>
      </w:r>
    </w:p>
    <w:p w14:paraId="656295CA">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9、检验和验收</w:t>
      </w:r>
    </w:p>
    <w:p w14:paraId="797C621C">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在交货时，卖方应配合买方对标的物的质量、规格、性能、数量等进行详细而全面的检验，并出具一份合格检验证明，合格检验证明作为验收的依据，但不能作为有关标的物质量、规格、数量或性能的最终检验结果。</w:t>
      </w:r>
    </w:p>
    <w:p w14:paraId="2A4639B4">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(2)买方根据合同规定的内容和验收标准进行验收，经检验无误后出具验收合格证明，该证明作为最终付款所需文件的组成部分。</w:t>
      </w:r>
    </w:p>
    <w:p w14:paraId="16F221C3">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(3)验收期限自标的物交付之日起三十天内。特殊情况需延长的，双方应在合同条款中约定。</w:t>
      </w:r>
    </w:p>
    <w:p w14:paraId="29659DE4">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四.对标的物提出异议的时间和办法</w:t>
      </w:r>
    </w:p>
    <w:p w14:paraId="644172A2">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10、对标的物提出异议的时间和办法 </w:t>
      </w:r>
    </w:p>
    <w:p w14:paraId="42BEB1E5">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(1)买方在验收过程中，应当于双方约定的检验期间内将标的物的数量或质量不符合约定的情形及处理方式以书面形式通知卖方。</w:t>
      </w:r>
    </w:p>
    <w:p w14:paraId="01768516">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(2)如买方在验收期满后既不出具验收合格证明又未提出书面异议的视为卖方所交标的物符合合同规定。</w:t>
      </w:r>
    </w:p>
    <w:p w14:paraId="3543F488">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(3)卖方应在收到买方书面异议后七天内负责处理问题，否则将视为默认买方提出的异议和处理意见。</w:t>
      </w:r>
    </w:p>
    <w:p w14:paraId="531ABCC4">
      <w:pPr>
        <w:spacing w:line="440" w:lineRule="exact"/>
        <w:rPr>
          <w:rFonts w:ascii="仿宋" w:hAnsi="仿宋" w:eastAsia="仿宋" w:cs="仿宋"/>
          <w:b/>
          <w:color w:val="auto"/>
          <w:highlight w:val="none"/>
        </w:rPr>
      </w:pPr>
      <w:r>
        <w:rPr>
          <w:rFonts w:hint="eastAsia" w:ascii="仿宋" w:hAnsi="仿宋" w:eastAsia="仿宋" w:cs="仿宋"/>
          <w:b/>
          <w:color w:val="auto"/>
          <w:highlight w:val="none"/>
        </w:rPr>
        <w:t>五.合同价款和支付</w:t>
      </w:r>
    </w:p>
    <w:p w14:paraId="0B8D2037">
      <w:pPr>
        <w:spacing w:line="440" w:lineRule="exact"/>
        <w:rPr>
          <w:rFonts w:ascii="仿宋" w:hAnsi="仿宋" w:eastAsia="仿宋" w:cs="仿宋"/>
          <w:color w:val="auto"/>
          <w:highlight w:val="none"/>
        </w:rPr>
      </w:pPr>
      <w:r>
        <w:rPr>
          <w:rFonts w:hint="eastAsia" w:ascii="仿宋" w:hAnsi="仿宋" w:eastAsia="仿宋" w:cs="仿宋"/>
          <w:color w:val="auto"/>
          <w:highlight w:val="none"/>
        </w:rPr>
        <w:t>11、合同价款和支付</w:t>
      </w:r>
    </w:p>
    <w:p w14:paraId="35B1C8C3">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(1)本合同的结算货币为人民币，单位元。</w:t>
      </w:r>
    </w:p>
    <w:p w14:paraId="64744E28">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(2)卖方应按照双方签订的合同规定交货并在合同主要条款规定的期限内持下列单据结算货款：</w:t>
      </w:r>
    </w:p>
    <w:p w14:paraId="27DF01DF">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&lt;1&gt;合格的销售发票；</w:t>
      </w:r>
    </w:p>
    <w:p w14:paraId="5C243FA8">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&lt;2&gt;买方盖章签收后的送货回单和验收合格证明。</w:t>
      </w:r>
    </w:p>
    <w:p w14:paraId="4CA2FB5D">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(3)买方应按合同主要条款规定的期限和方式付款。</w:t>
      </w:r>
    </w:p>
    <w:p w14:paraId="4AFA1F51">
      <w:pPr>
        <w:pStyle w:val="5"/>
        <w:tabs>
          <w:tab w:val="left" w:pos="540"/>
        </w:tabs>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(4)根据现行税法对买方征收的与本合同有关的一切税费均由买方承担；根据现行税法对卖方征收的与本合同有关的一切税费均由卖方承担。</w:t>
      </w:r>
    </w:p>
    <w:p w14:paraId="5FF046F0">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六.违约责任</w:t>
      </w:r>
    </w:p>
    <w:p w14:paraId="066367B5">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12、违约责任</w:t>
      </w:r>
    </w:p>
    <w:p w14:paraId="1223F951">
      <w:pPr>
        <w:pStyle w:val="5"/>
        <w:spacing w:line="440" w:lineRule="exact"/>
        <w:ind w:firstLine="490" w:firstLineChars="200"/>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合同一方不履行合同义务或者履行合同义务不符合约定的，应当承担继续履行、采取补救措施或者赔偿损失等违约责任。</w:t>
      </w:r>
    </w:p>
    <w:p w14:paraId="56B6F459">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13、买方违约责任</w:t>
      </w:r>
    </w:p>
    <w:p w14:paraId="11F0C99B">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(1)在合同生效后，买方要求退货的，应向卖方偿付合同总价款的5%，作为违约金，违约金不足以补偿损失的，卖方有权要求甲方补足。</w:t>
      </w:r>
    </w:p>
    <w:p w14:paraId="6A2292D8">
      <w:pPr>
        <w:pStyle w:val="5"/>
        <w:overflowPunct w:val="0"/>
        <w:spacing w:line="440" w:lineRule="exact"/>
        <w:ind w:right="-389" w:rightChars="-159"/>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(2)买方逾期付款的应按照逾期付款金额的每天万分之四支付逾期付款违约金。</w:t>
      </w:r>
    </w:p>
    <w:p w14:paraId="4E3A0879">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(3)买方违反合同规定，拒绝接收卖方交付的符合采购文件要求的合格标的物，应当承担卖方由此造成的损失。</w:t>
      </w:r>
    </w:p>
    <w:p w14:paraId="09159F7D">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14、卖方违约责任</w:t>
      </w:r>
    </w:p>
    <w:p w14:paraId="38FE7C39">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(1)卖方不能交货（逾期超过五天视为不能交货），或交货不合格从而影响买方按期正常使用的，应向买方偿付合同总价款5%的违约金，违约金不足以补偿损失的，买方有权要求卖方补足。</w:t>
      </w:r>
    </w:p>
    <w:p w14:paraId="0F46C283">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(2)卖方逾期交货的，应在发货前与买方和政府采购管理部门协商，买方仍需求的，卖方应立即发货并应按照逾期交货部分货款的每天万分之四支付逾期交货违约金，同时承担买方因此遭致的损失费用。</w:t>
      </w:r>
    </w:p>
    <w:p w14:paraId="1367F181">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15、不可抗力</w:t>
      </w:r>
    </w:p>
    <w:p w14:paraId="11171945">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(1)因水灾、火灾、地震、战争等不可抗力不能履行合同的，根据不可抗力的影响，部分或者全部免除责任。但合同一方迟延履行后发生不可抗力的，不能免除责任。</w:t>
      </w:r>
    </w:p>
    <w:p w14:paraId="7D9662C5">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(2)合同一方因不可抗力不能履行合同的，应当及时通知对方，以减轻可能给对方造成的损失，并应当在合理期限内提供证明。</w:t>
      </w:r>
    </w:p>
    <w:p w14:paraId="33FED88D">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七.索赔</w:t>
      </w:r>
    </w:p>
    <w:p w14:paraId="0041CAF2">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16、索赔</w:t>
      </w:r>
    </w:p>
    <w:p w14:paraId="170E9DC4">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(1)买方有权根据当地产品质量检验机构或其它有权威部门出具的检验证书向卖方提出索赔。</w:t>
      </w:r>
    </w:p>
    <w:p w14:paraId="09A0D843">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(2)在本合同规定的检验期和质量保证期内，如果卖方对买方提出的索赔或差异有责任，则卖方应按买方同意的下列一种或多种方式解决索赔事宜：</w:t>
      </w:r>
    </w:p>
    <w:p w14:paraId="57C0ABCB">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&lt;1&gt;卖方同意退货，并按合同规定的货币将货款退还给买方，并承担由此发生的一切损失和费用，包括利息、银行手续费、运费、保险费、检验费、仓储费、装卸费以及为保护退回标的物所需的其它必要费用；</w:t>
      </w:r>
    </w:p>
    <w:p w14:paraId="59A741B2">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&lt;2&gt;根据标的物的低劣程度、损坏程度以及甲方遭受损失的数额，经双方协商确定降低标的物的价格；</w:t>
      </w:r>
    </w:p>
    <w:p w14:paraId="512818D3">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3&gt;用符合规格、质量和性能要求的新零件、部件或标的物来更换有缺陷的部分或修补缺陷部分，卖方应承担一切费用和风险并负担买方所发生的一切直接费用。同时，卖方应按合同规定，相应延长修补或被更换部件或标的物的质量保证期。</w:t>
      </w:r>
    </w:p>
    <w:p w14:paraId="69AD88C4">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如果在买方发出索赔通知后七天内，卖方未能答复，上述索赔应视为已被卖方接受。若卖方未在买方提出索赔通知后七天内或买方同意的更长时间内，按照合同规定的任何一种方法解决索赔事宜，买方将从未付款或卖方开具的履约保证金中扣回索赔金额，如果这些金额不足以补偿索赔金额，买方有权向卖方提出对不足部分的补偿。</w:t>
      </w:r>
    </w:p>
    <w:p w14:paraId="53B4EC36">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(4)买方提出索赔的书面材料应报当地政府采购管理部门备案。卖方同意的索赔方案应报当地政府采购管理部门审核。</w:t>
      </w:r>
    </w:p>
    <w:p w14:paraId="57754228">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八.履约保证金</w:t>
      </w:r>
    </w:p>
    <w:p w14:paraId="612B952D">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17、履约保证金</w:t>
      </w:r>
    </w:p>
    <w:p w14:paraId="27018840">
      <w:pPr>
        <w:pStyle w:val="5"/>
        <w:overflowPunct w:val="0"/>
        <w:spacing w:line="440" w:lineRule="exact"/>
        <w:ind w:firstLine="612" w:firstLineChars="250"/>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(1)卖方应在本合同签订时，按采购文件的约定提供相应的履约保证金，保证金的有效期应不低于合同有效期。</w:t>
      </w:r>
    </w:p>
    <w:p w14:paraId="0D949E6D">
      <w:pPr>
        <w:pStyle w:val="5"/>
        <w:overflowPunct w:val="0"/>
        <w:spacing w:line="440" w:lineRule="exact"/>
        <w:ind w:right="-389" w:rightChars="-159"/>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(2)如果卖方未能履行合同规定的任何义务，买方有权从履约保证金中取得补偿。</w:t>
      </w:r>
    </w:p>
    <w:p w14:paraId="08D6F815">
      <w:pPr>
        <w:pStyle w:val="5"/>
        <w:overflowPunct w:val="0"/>
        <w:spacing w:line="440" w:lineRule="exact"/>
        <w:ind w:right="-1019" w:rightChars="-416"/>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(3)履约保证金（无息）将在卖方履行完合同义务，买方支付合同价款的五天内</w:t>
      </w:r>
    </w:p>
    <w:p w14:paraId="5D0B57F2">
      <w:pPr>
        <w:pStyle w:val="5"/>
        <w:overflowPunct w:val="0"/>
        <w:spacing w:line="440" w:lineRule="exact"/>
        <w:ind w:right="-1019" w:rightChars="-416" w:firstLine="0"/>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退回。</w:t>
      </w:r>
    </w:p>
    <w:p w14:paraId="1F7AE0B1">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九.合同的解除和转让</w:t>
      </w:r>
    </w:p>
    <w:p w14:paraId="2DBCF4E8">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18、合同的解除</w:t>
      </w:r>
    </w:p>
    <w:p w14:paraId="0694DEC7">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(1)买方和卖方协商一致，可以解除合同。</w:t>
      </w:r>
    </w:p>
    <w:p w14:paraId="4B0F000E">
      <w:pPr>
        <w:pStyle w:val="5"/>
        <w:spacing w:line="440" w:lineRule="exact"/>
        <w:rPr>
          <w:rFonts w:ascii="仿宋" w:hAnsi="仿宋" w:eastAsia="仿宋" w:cs="仿宋"/>
          <w:color w:val="auto"/>
          <w:szCs w:val="24"/>
          <w:highlight w:val="none"/>
          <w:u w:color="000000"/>
        </w:rPr>
      </w:pPr>
      <w:r>
        <w:rPr>
          <w:rFonts w:hint="eastAsia" w:ascii="仿宋" w:hAnsi="仿宋" w:eastAsia="仿宋" w:cs="仿宋"/>
          <w:color w:val="auto"/>
          <w:szCs w:val="24"/>
          <w:highlight w:val="none"/>
          <w:u w:color="000000"/>
        </w:rPr>
        <w:t>(2)有下列情形之一，合同一方可以解除合同：</w:t>
      </w:r>
    </w:p>
    <w:p w14:paraId="7CCF1B7B">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&lt;1&gt;因不可抗力致使不能实现合同目的，未受不可抗力影响的一方有权解除合同；</w:t>
      </w:r>
    </w:p>
    <w:p w14:paraId="4E66A778">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&lt;2&gt;因合同一方违约导致合同不能履行，另一方有权解除合同。</w:t>
      </w:r>
    </w:p>
    <w:p w14:paraId="29721A1B">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(3)有权解除合同的一方，应当在违约事实或不可抗力发生之后三十天内书面通知对方以主张解除合同，合同在书面通知到达对方时解除。</w:t>
      </w:r>
    </w:p>
    <w:p w14:paraId="20A6360B">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19、合同的转让</w:t>
      </w:r>
    </w:p>
    <w:p w14:paraId="402D6686">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合同的部分和全部都不得转让。</w:t>
      </w:r>
    </w:p>
    <w:p w14:paraId="486E77B4">
      <w:pPr>
        <w:spacing w:line="440" w:lineRule="exact"/>
        <w:rPr>
          <w:rFonts w:ascii="仿宋" w:hAnsi="仿宋" w:eastAsia="仿宋" w:cs="仿宋"/>
          <w:b/>
          <w:color w:val="auto"/>
          <w:highlight w:val="none"/>
        </w:rPr>
      </w:pPr>
      <w:r>
        <w:rPr>
          <w:rFonts w:hint="eastAsia" w:ascii="仿宋" w:hAnsi="仿宋" w:eastAsia="仿宋" w:cs="仿宋"/>
          <w:b/>
          <w:color w:val="auto"/>
          <w:highlight w:val="none"/>
        </w:rPr>
        <w:t>十.合同的生效</w:t>
      </w:r>
    </w:p>
    <w:p w14:paraId="4C225D84">
      <w:pPr>
        <w:spacing w:line="440" w:lineRule="exact"/>
        <w:rPr>
          <w:rFonts w:ascii="仿宋" w:hAnsi="仿宋" w:eastAsia="仿宋" w:cs="仿宋"/>
          <w:color w:val="auto"/>
          <w:highlight w:val="none"/>
        </w:rPr>
      </w:pPr>
      <w:r>
        <w:rPr>
          <w:rFonts w:hint="eastAsia" w:ascii="仿宋" w:hAnsi="仿宋" w:eastAsia="仿宋" w:cs="仿宋"/>
          <w:color w:val="auto"/>
          <w:highlight w:val="none"/>
        </w:rPr>
        <w:t>20</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合同的生效</w:t>
      </w:r>
    </w:p>
    <w:p w14:paraId="52C4AE90">
      <w:pPr>
        <w:spacing w:line="4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本合同在双方签字盖章并在采购人收到中标人提交的履约保证金后，经招标采购管理部门备案后生效。</w:t>
      </w:r>
    </w:p>
    <w:p w14:paraId="2DB612B2">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十一. 争议解决</w:t>
      </w:r>
    </w:p>
    <w:p w14:paraId="30D3262F">
      <w:pPr>
        <w:spacing w:line="440" w:lineRule="exact"/>
        <w:ind w:firstLine="245" w:firstLineChars="1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21、争议解决</w:t>
      </w:r>
    </w:p>
    <w:p w14:paraId="25C1AD36">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 xml:space="preserve"> 买卖双方因合同发生争议，进行调解，协商不成，可选择：</w:t>
      </w:r>
    </w:p>
    <w:p w14:paraId="58710A9F">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(1)向甲方所在地人民法院提起诉讼；</w:t>
      </w:r>
    </w:p>
    <w:p w14:paraId="50AB1C28">
      <w:pPr>
        <w:pStyle w:val="5"/>
        <w:tabs>
          <w:tab w:val="left" w:pos="900"/>
        </w:tabs>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(2)向买方所在地人民法院提起诉讼。</w:t>
      </w:r>
    </w:p>
    <w:p w14:paraId="0E2CA260">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十二 .附则</w:t>
      </w:r>
    </w:p>
    <w:p w14:paraId="47043EE2">
      <w:pPr>
        <w:spacing w:line="440" w:lineRule="exact"/>
        <w:ind w:firstLine="245" w:firstLineChars="1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22、合同份数。</w:t>
      </w:r>
    </w:p>
    <w:p w14:paraId="2E391F6A">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r>
        <w:rPr>
          <w:rFonts w:hint="eastAsia" w:ascii="仿宋" w:hAnsi="仿宋" w:eastAsia="仿宋" w:cs="仿宋"/>
          <w:color w:val="auto"/>
          <w:highlight w:val="none"/>
          <w:lang w:eastAsia="zh-CN"/>
        </w:rPr>
        <w:tab/>
      </w:r>
      <w:r>
        <w:rPr>
          <w:rFonts w:hint="eastAsia" w:ascii="仿宋" w:hAnsi="仿宋" w:eastAsia="仿宋" w:cs="仿宋"/>
          <w:color w:val="auto"/>
          <w:highlight w:val="none"/>
          <w:lang w:eastAsia="zh-CN"/>
        </w:rPr>
        <w:t xml:space="preserve"> 本合同一式陆份，买卖双方各执二份，招标代理机构一份，招标采购管理部门一份。</w:t>
      </w:r>
    </w:p>
    <w:p w14:paraId="51A8D4D0">
      <w:pPr>
        <w:spacing w:line="440" w:lineRule="exact"/>
        <w:ind w:firstLine="245" w:firstLineChars="1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23、未尽事宜</w:t>
      </w:r>
    </w:p>
    <w:p w14:paraId="6042943B">
      <w:pPr>
        <w:spacing w:line="440" w:lineRule="exact"/>
        <w:ind w:firstLine="612" w:firstLineChars="250"/>
        <w:rPr>
          <w:rFonts w:ascii="宋体" w:cs="宋体"/>
          <w:color w:val="auto"/>
          <w:szCs w:val="21"/>
          <w:highlight w:val="none"/>
          <w:lang w:eastAsia="zh-CN"/>
        </w:rPr>
      </w:pPr>
      <w:r>
        <w:rPr>
          <w:rFonts w:hint="eastAsia" w:ascii="仿宋" w:hAnsi="仿宋" w:eastAsia="仿宋" w:cs="仿宋"/>
          <w:color w:val="auto"/>
          <w:highlight w:val="none"/>
          <w:lang w:eastAsia="zh-CN"/>
        </w:rPr>
        <w:t>本合同未尽事宜应按《中华人民共和国政府采购法》、《中华人民共和国民法典》、《中华人民共和国产品质量法》之规定解释。</w:t>
      </w:r>
    </w:p>
    <w:p w14:paraId="42EB68AA">
      <w:pPr>
        <w:shd w:val="clear" w:color="auto" w:fill="auto"/>
        <w:spacing w:line="360" w:lineRule="auto"/>
        <w:jc w:val="left"/>
        <w:rPr>
          <w:rFonts w:hint="eastAsia" w:ascii="仿宋" w:hAnsi="仿宋" w:eastAsia="仿宋" w:cs="仿宋"/>
          <w:b w:val="0"/>
          <w:bCs w:val="0"/>
          <w:color w:val="auto"/>
          <w:sz w:val="24"/>
          <w:szCs w:val="24"/>
        </w:rPr>
      </w:pPr>
    </w:p>
    <w:p w14:paraId="75620CD7">
      <w:pPr>
        <w:shd w:val="clear" w:color="auto" w:fill="auto"/>
        <w:spacing w:line="360" w:lineRule="auto"/>
        <w:jc w:val="left"/>
        <w:rPr>
          <w:rFonts w:hint="eastAsia" w:ascii="仿宋" w:hAnsi="仿宋" w:eastAsia="仿宋" w:cs="仿宋"/>
          <w:b w:val="0"/>
          <w:bCs w:val="0"/>
          <w:color w:val="auto"/>
          <w:sz w:val="24"/>
          <w:szCs w:val="24"/>
        </w:rPr>
      </w:pPr>
    </w:p>
    <w:p w14:paraId="7ED7870A">
      <w:pPr>
        <w:shd w:val="clear" w:color="auto" w:fill="auto"/>
        <w:spacing w:line="360" w:lineRule="auto"/>
        <w:jc w:val="left"/>
        <w:rPr>
          <w:rFonts w:hint="eastAsia" w:ascii="仿宋" w:hAnsi="仿宋" w:eastAsia="仿宋" w:cs="仿宋"/>
          <w:b w:val="0"/>
          <w:bCs w:val="0"/>
          <w:color w:val="auto"/>
          <w:sz w:val="24"/>
          <w:szCs w:val="24"/>
        </w:rPr>
      </w:pPr>
    </w:p>
    <w:p w14:paraId="35DA2EFC">
      <w:pPr>
        <w:shd w:val="clear" w:color="auto" w:fill="auto"/>
        <w:spacing w:line="360" w:lineRule="auto"/>
        <w:jc w:val="both"/>
        <w:rPr>
          <w:rFonts w:hint="eastAsia" w:ascii="仿宋" w:hAnsi="仿宋" w:eastAsia="仿宋" w:cs="仿宋"/>
          <w:b/>
          <w:bCs/>
          <w:color w:val="auto"/>
          <w:sz w:val="36"/>
          <w:szCs w:val="36"/>
        </w:rPr>
      </w:pPr>
    </w:p>
    <w:p w14:paraId="59595B5D">
      <w:pPr>
        <w:shd w:val="clear" w:color="auto" w:fill="auto"/>
        <w:spacing w:line="360" w:lineRule="auto"/>
        <w:jc w:val="center"/>
        <w:rPr>
          <w:rFonts w:hint="eastAsia" w:ascii="仿宋" w:hAnsi="仿宋" w:eastAsia="仿宋" w:cs="仿宋"/>
          <w:b/>
          <w:bCs/>
          <w:color w:val="auto"/>
          <w:sz w:val="36"/>
          <w:szCs w:val="36"/>
        </w:rPr>
      </w:pPr>
    </w:p>
    <w:p w14:paraId="1A3F82DA">
      <w:pPr>
        <w:shd w:val="clear" w:color="auto" w:fill="auto"/>
        <w:spacing w:line="360" w:lineRule="auto"/>
        <w:jc w:val="center"/>
        <w:rPr>
          <w:rFonts w:ascii="仿宋" w:hAnsi="仿宋" w:eastAsia="仿宋" w:cs="仿宋"/>
          <w:b/>
          <w:bCs/>
          <w:color w:val="auto"/>
          <w:sz w:val="36"/>
          <w:szCs w:val="36"/>
        </w:rPr>
      </w:pPr>
      <w:r>
        <w:rPr>
          <w:rFonts w:hint="eastAsia" w:ascii="仿宋" w:hAnsi="仿宋" w:eastAsia="仿宋" w:cs="仿宋"/>
          <w:b/>
          <w:bCs/>
          <w:color w:val="auto"/>
          <w:sz w:val="36"/>
          <w:szCs w:val="36"/>
        </w:rPr>
        <w:t>第</w:t>
      </w:r>
      <w:r>
        <w:rPr>
          <w:rFonts w:hint="eastAsia" w:ascii="仿宋" w:hAnsi="仿宋" w:eastAsia="仿宋" w:cs="仿宋"/>
          <w:b/>
          <w:bCs/>
          <w:color w:val="auto"/>
          <w:sz w:val="36"/>
          <w:szCs w:val="36"/>
          <w:lang w:eastAsia="zh-CN"/>
        </w:rPr>
        <w:t>五</w:t>
      </w:r>
      <w:r>
        <w:rPr>
          <w:rFonts w:hint="eastAsia" w:ascii="仿宋" w:hAnsi="仿宋" w:eastAsia="仿宋" w:cs="仿宋"/>
          <w:b/>
          <w:bCs/>
          <w:color w:val="auto"/>
          <w:sz w:val="36"/>
          <w:szCs w:val="36"/>
        </w:rPr>
        <w:t>部分</w:t>
      </w:r>
      <w:r>
        <w:rPr>
          <w:rFonts w:hint="eastAsia" w:ascii="仿宋" w:hAnsi="仿宋" w:eastAsia="仿宋" w:cs="仿宋"/>
          <w:b/>
          <w:bCs/>
          <w:color w:val="auto"/>
          <w:sz w:val="36"/>
          <w:szCs w:val="36"/>
          <w:lang w:val="en-US" w:eastAsia="zh-CN"/>
        </w:rPr>
        <w:t xml:space="preserve"> </w:t>
      </w:r>
      <w:r>
        <w:rPr>
          <w:rFonts w:hint="eastAsia" w:ascii="仿宋" w:hAnsi="仿宋" w:eastAsia="仿宋" w:cs="仿宋"/>
          <w:b/>
          <w:bCs/>
          <w:color w:val="auto"/>
          <w:sz w:val="36"/>
          <w:szCs w:val="36"/>
          <w:lang w:eastAsia="zh-CN"/>
        </w:rPr>
        <w:t>响应文件</w:t>
      </w:r>
      <w:r>
        <w:rPr>
          <w:rFonts w:hint="eastAsia" w:ascii="仿宋" w:hAnsi="仿宋" w:eastAsia="仿宋" w:cs="仿宋"/>
          <w:b/>
          <w:bCs/>
          <w:color w:val="auto"/>
          <w:sz w:val="36"/>
          <w:szCs w:val="36"/>
        </w:rPr>
        <w:t>格式</w:t>
      </w:r>
    </w:p>
    <w:p w14:paraId="3408736B">
      <w:pPr>
        <w:adjustRightInd w:val="0"/>
        <w:snapToGrid w:val="0"/>
        <w:spacing w:line="360" w:lineRule="auto"/>
        <w:ind w:left="602" w:right="70" w:hanging="602"/>
        <w:jc w:val="right"/>
        <w:rPr>
          <w:rFonts w:hint="eastAsia" w:ascii="仿宋" w:hAnsi="仿宋" w:eastAsia="仿宋" w:cs="仿宋"/>
          <w:b/>
          <w:bCs/>
          <w:color w:val="auto"/>
          <w:sz w:val="28"/>
          <w:szCs w:val="28"/>
          <w:bdr w:val="single" w:color="auto" w:sz="4" w:space="0"/>
          <w:lang w:eastAsia="zh-CN"/>
        </w:rPr>
      </w:pPr>
      <w:bookmarkStart w:id="62" w:name="bookmark196"/>
      <w:r>
        <w:rPr>
          <w:rFonts w:hint="eastAsia" w:ascii="仿宋" w:hAnsi="仿宋" w:eastAsia="仿宋" w:cs="仿宋"/>
          <w:b/>
          <w:bCs/>
          <w:color w:val="auto"/>
          <w:sz w:val="28"/>
          <w:szCs w:val="28"/>
          <w:bdr w:val="single" w:color="auto" w:sz="4" w:space="0"/>
        </w:rPr>
        <w:t xml:space="preserve"> </w:t>
      </w:r>
      <w:r>
        <w:rPr>
          <w:rFonts w:hint="eastAsia" w:ascii="仿宋" w:hAnsi="仿宋" w:eastAsia="仿宋" w:cs="仿宋"/>
          <w:b/>
          <w:bCs/>
          <w:color w:val="auto"/>
          <w:sz w:val="28"/>
          <w:szCs w:val="28"/>
          <w:bdr w:val="single" w:color="auto" w:sz="4" w:space="0"/>
          <w:lang w:eastAsia="zh-CN"/>
        </w:rPr>
        <w:t>包号：</w:t>
      </w:r>
    </w:p>
    <w:p w14:paraId="4EA47BE0">
      <w:pPr>
        <w:adjustRightInd w:val="0"/>
        <w:snapToGrid w:val="0"/>
        <w:spacing w:line="360" w:lineRule="auto"/>
        <w:jc w:val="center"/>
        <w:rPr>
          <w:rFonts w:ascii="仿宋" w:hAnsi="仿宋" w:eastAsia="仿宋" w:cs="仿宋"/>
          <w:b/>
          <w:caps/>
          <w:color w:val="auto"/>
        </w:rPr>
      </w:pPr>
    </w:p>
    <w:p w14:paraId="783EF2F4">
      <w:pPr>
        <w:adjustRightInd w:val="0"/>
        <w:snapToGrid w:val="0"/>
        <w:spacing w:line="360" w:lineRule="auto"/>
        <w:jc w:val="center"/>
        <w:rPr>
          <w:rFonts w:ascii="仿宋" w:hAnsi="仿宋" w:eastAsia="仿宋" w:cs="仿宋"/>
          <w:bCs/>
          <w:color w:val="auto"/>
          <w:sz w:val="32"/>
          <w:szCs w:val="32"/>
        </w:rPr>
      </w:pPr>
      <w:r>
        <w:rPr>
          <w:rFonts w:hint="eastAsia" w:ascii="仿宋" w:hAnsi="仿宋" w:eastAsia="仿宋" w:cs="仿宋"/>
          <w:b/>
          <w:caps/>
          <w:color w:val="auto"/>
          <w:sz w:val="32"/>
          <w:szCs w:val="32"/>
        </w:rPr>
        <w:t>（项目名称）</w:t>
      </w:r>
    </w:p>
    <w:p w14:paraId="3554A32D">
      <w:pPr>
        <w:adjustRightInd w:val="0"/>
        <w:snapToGrid w:val="0"/>
        <w:spacing w:line="360" w:lineRule="auto"/>
        <w:jc w:val="both"/>
        <w:rPr>
          <w:rFonts w:ascii="仿宋" w:hAnsi="仿宋" w:eastAsia="仿宋" w:cs="仿宋"/>
          <w:bCs/>
          <w:color w:val="auto"/>
          <w:sz w:val="32"/>
          <w:szCs w:val="32"/>
        </w:rPr>
      </w:pPr>
    </w:p>
    <w:p w14:paraId="4DEF1A75">
      <w:pPr>
        <w:adjustRightInd w:val="0"/>
        <w:snapToGrid w:val="0"/>
        <w:spacing w:line="360" w:lineRule="auto"/>
        <w:jc w:val="center"/>
        <w:rPr>
          <w:rFonts w:ascii="仿宋" w:hAnsi="仿宋" w:eastAsia="仿宋" w:cs="仿宋"/>
          <w:bCs/>
          <w:color w:val="auto"/>
          <w:sz w:val="32"/>
          <w:szCs w:val="32"/>
        </w:rPr>
      </w:pPr>
    </w:p>
    <w:p w14:paraId="4CD33C17">
      <w:pPr>
        <w:adjustRightInd w:val="0"/>
        <w:snapToGrid w:val="0"/>
        <w:spacing w:line="360" w:lineRule="auto"/>
        <w:jc w:val="center"/>
        <w:rPr>
          <w:rFonts w:ascii="仿宋" w:hAnsi="仿宋" w:eastAsia="仿宋" w:cs="仿宋"/>
          <w:bCs/>
          <w:color w:val="auto"/>
          <w:sz w:val="32"/>
          <w:szCs w:val="32"/>
        </w:rPr>
      </w:pPr>
      <w:r>
        <w:rPr>
          <w:rFonts w:hint="eastAsia" w:ascii="仿宋" w:hAnsi="仿宋" w:eastAsia="仿宋" w:cs="仿宋"/>
          <w:b/>
          <w:bCs/>
          <w:color w:val="auto"/>
          <w:sz w:val="44"/>
          <w:szCs w:val="44"/>
        </w:rPr>
        <w:t>响应文件</w:t>
      </w:r>
    </w:p>
    <w:p w14:paraId="64A4CC48">
      <w:pPr>
        <w:adjustRightInd w:val="0"/>
        <w:snapToGrid w:val="0"/>
        <w:spacing w:line="360" w:lineRule="auto"/>
        <w:jc w:val="center"/>
        <w:rPr>
          <w:rFonts w:ascii="仿宋" w:hAnsi="仿宋" w:eastAsia="仿宋" w:cs="仿宋"/>
          <w:bCs/>
          <w:color w:val="auto"/>
          <w:sz w:val="32"/>
          <w:szCs w:val="32"/>
        </w:rPr>
      </w:pPr>
    </w:p>
    <w:p w14:paraId="2E827AB0">
      <w:pPr>
        <w:adjustRightInd w:val="0"/>
        <w:snapToGrid w:val="0"/>
        <w:spacing w:line="360" w:lineRule="auto"/>
        <w:jc w:val="both"/>
        <w:rPr>
          <w:rFonts w:ascii="仿宋" w:hAnsi="仿宋" w:eastAsia="仿宋" w:cs="仿宋"/>
          <w:bCs/>
          <w:color w:val="auto"/>
          <w:sz w:val="32"/>
          <w:szCs w:val="32"/>
        </w:rPr>
      </w:pPr>
    </w:p>
    <w:p w14:paraId="2F5583E8">
      <w:pPr>
        <w:adjustRightInd w:val="0"/>
        <w:snapToGrid w:val="0"/>
        <w:spacing w:line="360" w:lineRule="auto"/>
        <w:ind w:right="-156" w:rightChars="-64"/>
        <w:rPr>
          <w:rFonts w:ascii="仿宋" w:hAnsi="仿宋" w:eastAsia="仿宋" w:cs="仿宋"/>
          <w:b/>
          <w:caps/>
          <w:color w:val="auto"/>
          <w:sz w:val="28"/>
          <w:szCs w:val="28"/>
        </w:rPr>
      </w:pPr>
      <w:r>
        <w:rPr>
          <w:rFonts w:hint="eastAsia" w:ascii="仿宋" w:hAnsi="仿宋" w:eastAsia="仿宋" w:cs="仿宋"/>
          <w:b/>
          <w:caps/>
          <w:color w:val="auto"/>
          <w:spacing w:val="0"/>
          <w:kern w:val="0"/>
          <w:sz w:val="28"/>
          <w:szCs w:val="28"/>
          <w:fitText w:val="2810" w:id="202655923"/>
        </w:rPr>
        <w:t>供应商名称（公章）：</w:t>
      </w:r>
    </w:p>
    <w:p w14:paraId="772DC12C">
      <w:pPr>
        <w:adjustRightInd w:val="0"/>
        <w:snapToGrid w:val="0"/>
        <w:spacing w:line="360" w:lineRule="auto"/>
        <w:ind w:right="-156" w:rightChars="-64"/>
        <w:rPr>
          <w:rFonts w:ascii="仿宋" w:hAnsi="仿宋" w:eastAsia="仿宋" w:cs="仿宋"/>
          <w:b/>
          <w:caps/>
          <w:color w:val="auto"/>
          <w:sz w:val="28"/>
          <w:szCs w:val="28"/>
        </w:rPr>
      </w:pPr>
    </w:p>
    <w:p w14:paraId="59F3DBEE">
      <w:pPr>
        <w:adjustRightInd w:val="0"/>
        <w:snapToGrid w:val="0"/>
        <w:spacing w:line="360" w:lineRule="auto"/>
        <w:ind w:right="-156" w:rightChars="-64"/>
        <w:rPr>
          <w:rFonts w:ascii="仿宋" w:hAnsi="仿宋" w:eastAsia="仿宋" w:cs="仿宋"/>
          <w:b/>
          <w:caps/>
          <w:color w:val="auto"/>
          <w:sz w:val="28"/>
          <w:szCs w:val="28"/>
        </w:rPr>
      </w:pPr>
      <w:r>
        <w:rPr>
          <w:rFonts w:hint="eastAsia" w:ascii="仿宋" w:hAnsi="仿宋" w:eastAsia="仿宋" w:cs="仿宋"/>
          <w:b/>
          <w:caps/>
          <w:color w:val="auto"/>
          <w:spacing w:val="0"/>
          <w:w w:val="77"/>
          <w:kern w:val="0"/>
          <w:sz w:val="28"/>
          <w:szCs w:val="28"/>
          <w:fitText w:val="2810" w:id="1"/>
        </w:rPr>
        <w:t>法定代表人（</w:t>
      </w:r>
      <w:r>
        <w:rPr>
          <w:rFonts w:hint="eastAsia" w:ascii="仿宋" w:hAnsi="仿宋" w:eastAsia="仿宋" w:cs="仿宋"/>
          <w:b/>
          <w:caps/>
          <w:color w:val="auto"/>
          <w:spacing w:val="0"/>
          <w:w w:val="77"/>
          <w:kern w:val="0"/>
          <w:sz w:val="28"/>
          <w:szCs w:val="28"/>
          <w:fitText w:val="2810" w:id="1"/>
          <w:lang w:eastAsia="zh-CN"/>
        </w:rPr>
        <w:t>签章</w:t>
      </w:r>
      <w:r>
        <w:rPr>
          <w:rFonts w:hint="eastAsia" w:ascii="仿宋" w:hAnsi="仿宋" w:eastAsia="仿宋" w:cs="仿宋"/>
          <w:b/>
          <w:caps/>
          <w:color w:val="auto"/>
          <w:spacing w:val="0"/>
          <w:w w:val="77"/>
          <w:kern w:val="0"/>
          <w:sz w:val="28"/>
          <w:szCs w:val="28"/>
          <w:fitText w:val="2810" w:id="1"/>
        </w:rPr>
        <w:t>或盖章）</w:t>
      </w:r>
      <w:r>
        <w:rPr>
          <w:rFonts w:hint="eastAsia" w:ascii="仿宋" w:hAnsi="仿宋" w:eastAsia="仿宋" w:cs="仿宋"/>
          <w:b/>
          <w:caps/>
          <w:color w:val="auto"/>
          <w:spacing w:val="-1"/>
          <w:w w:val="77"/>
          <w:kern w:val="0"/>
          <w:sz w:val="28"/>
          <w:szCs w:val="28"/>
          <w:fitText w:val="2810" w:id="1"/>
        </w:rPr>
        <w:t>：</w:t>
      </w:r>
    </w:p>
    <w:p w14:paraId="3558E587">
      <w:pPr>
        <w:adjustRightInd w:val="0"/>
        <w:snapToGrid w:val="0"/>
        <w:spacing w:line="360" w:lineRule="auto"/>
        <w:ind w:right="-156" w:rightChars="-64"/>
        <w:rPr>
          <w:rFonts w:ascii="仿宋" w:hAnsi="仿宋" w:eastAsia="仿宋" w:cs="仿宋"/>
          <w:b/>
          <w:caps/>
          <w:color w:val="auto"/>
          <w:sz w:val="28"/>
          <w:szCs w:val="28"/>
        </w:rPr>
      </w:pPr>
    </w:p>
    <w:p w14:paraId="39581D0A">
      <w:pPr>
        <w:adjustRightInd w:val="0"/>
        <w:snapToGrid w:val="0"/>
        <w:spacing w:line="360" w:lineRule="auto"/>
        <w:ind w:right="-156" w:rightChars="-64"/>
        <w:rPr>
          <w:rFonts w:ascii="仿宋" w:hAnsi="仿宋" w:eastAsia="仿宋" w:cs="仿宋"/>
          <w:b/>
          <w:caps/>
          <w:color w:val="auto"/>
          <w:sz w:val="28"/>
          <w:szCs w:val="28"/>
        </w:rPr>
      </w:pPr>
      <w:r>
        <w:rPr>
          <w:rFonts w:hint="eastAsia" w:ascii="仿宋" w:hAnsi="仿宋" w:eastAsia="仿宋" w:cs="仿宋"/>
          <w:b/>
          <w:caps/>
          <w:color w:val="auto"/>
          <w:spacing w:val="113"/>
          <w:kern w:val="0"/>
          <w:sz w:val="28"/>
          <w:szCs w:val="28"/>
          <w:fitText w:val="2810" w:id="2"/>
        </w:rPr>
        <w:t>供应商地址</w:t>
      </w:r>
      <w:r>
        <w:rPr>
          <w:rFonts w:hint="eastAsia" w:ascii="仿宋" w:hAnsi="仿宋" w:eastAsia="仿宋" w:cs="仿宋"/>
          <w:b/>
          <w:caps/>
          <w:color w:val="auto"/>
          <w:spacing w:val="0"/>
          <w:kern w:val="0"/>
          <w:sz w:val="28"/>
          <w:szCs w:val="28"/>
          <w:fitText w:val="2810" w:id="2"/>
        </w:rPr>
        <w:t>：</w:t>
      </w:r>
    </w:p>
    <w:p w14:paraId="754F6C13">
      <w:pPr>
        <w:adjustRightInd w:val="0"/>
        <w:snapToGrid w:val="0"/>
        <w:spacing w:line="360" w:lineRule="auto"/>
        <w:ind w:right="-156" w:rightChars="-64"/>
        <w:rPr>
          <w:rFonts w:ascii="仿宋" w:hAnsi="仿宋" w:eastAsia="仿宋" w:cs="仿宋"/>
          <w:b/>
          <w:caps/>
          <w:color w:val="auto"/>
          <w:sz w:val="28"/>
          <w:szCs w:val="28"/>
        </w:rPr>
      </w:pPr>
    </w:p>
    <w:p w14:paraId="62103F84">
      <w:pPr>
        <w:adjustRightInd w:val="0"/>
        <w:snapToGrid w:val="0"/>
        <w:spacing w:line="360" w:lineRule="auto"/>
        <w:ind w:right="-156" w:rightChars="-64"/>
        <w:rPr>
          <w:rFonts w:ascii="仿宋" w:hAnsi="仿宋" w:eastAsia="仿宋" w:cs="仿宋"/>
          <w:b/>
          <w:caps/>
          <w:color w:val="auto"/>
          <w:sz w:val="28"/>
          <w:szCs w:val="28"/>
        </w:rPr>
      </w:pPr>
      <w:r>
        <w:rPr>
          <w:rFonts w:hint="eastAsia" w:ascii="仿宋" w:hAnsi="仿宋" w:eastAsia="仿宋" w:cs="仿宋"/>
          <w:b/>
          <w:caps/>
          <w:color w:val="auto"/>
          <w:spacing w:val="281"/>
          <w:kern w:val="0"/>
          <w:sz w:val="28"/>
          <w:szCs w:val="28"/>
          <w:fitText w:val="2810" w:id="3"/>
        </w:rPr>
        <w:t>联系人</w:t>
      </w:r>
      <w:r>
        <w:rPr>
          <w:rFonts w:hint="eastAsia" w:ascii="仿宋" w:hAnsi="仿宋" w:eastAsia="仿宋" w:cs="仿宋"/>
          <w:b/>
          <w:caps/>
          <w:color w:val="auto"/>
          <w:spacing w:val="2"/>
          <w:kern w:val="0"/>
          <w:sz w:val="28"/>
          <w:szCs w:val="28"/>
          <w:fitText w:val="2810" w:id="3"/>
        </w:rPr>
        <w:t>：</w:t>
      </w:r>
    </w:p>
    <w:p w14:paraId="41129FE9">
      <w:pPr>
        <w:adjustRightInd w:val="0"/>
        <w:snapToGrid w:val="0"/>
        <w:spacing w:line="360" w:lineRule="auto"/>
        <w:ind w:right="-156" w:rightChars="-64"/>
        <w:rPr>
          <w:rFonts w:ascii="仿宋" w:hAnsi="仿宋" w:eastAsia="仿宋" w:cs="仿宋"/>
          <w:b/>
          <w:caps/>
          <w:color w:val="auto"/>
          <w:sz w:val="28"/>
          <w:szCs w:val="28"/>
        </w:rPr>
      </w:pPr>
    </w:p>
    <w:p w14:paraId="2F386533">
      <w:pPr>
        <w:adjustRightInd w:val="0"/>
        <w:snapToGrid w:val="0"/>
        <w:spacing w:line="360" w:lineRule="auto"/>
        <w:ind w:right="-156" w:rightChars="-64"/>
        <w:rPr>
          <w:rFonts w:ascii="仿宋" w:hAnsi="仿宋" w:eastAsia="仿宋" w:cs="仿宋"/>
          <w:b/>
          <w:caps/>
          <w:color w:val="auto"/>
          <w:sz w:val="28"/>
          <w:szCs w:val="28"/>
        </w:rPr>
      </w:pPr>
      <w:r>
        <w:rPr>
          <w:rFonts w:hint="eastAsia" w:ascii="仿宋" w:hAnsi="仿宋" w:eastAsia="仿宋" w:cs="仿宋"/>
          <w:b/>
          <w:caps/>
          <w:color w:val="auto"/>
          <w:spacing w:val="176"/>
          <w:kern w:val="0"/>
          <w:sz w:val="28"/>
          <w:szCs w:val="28"/>
          <w:fitText w:val="2810" w:id="4"/>
        </w:rPr>
        <w:t>联系电话</w:t>
      </w:r>
      <w:r>
        <w:rPr>
          <w:rFonts w:hint="eastAsia" w:ascii="仿宋" w:hAnsi="仿宋" w:eastAsia="仿宋" w:cs="仿宋"/>
          <w:b/>
          <w:caps/>
          <w:color w:val="auto"/>
          <w:spacing w:val="1"/>
          <w:kern w:val="0"/>
          <w:sz w:val="28"/>
          <w:szCs w:val="28"/>
          <w:fitText w:val="2810" w:id="4"/>
        </w:rPr>
        <w:t>：</w:t>
      </w:r>
    </w:p>
    <w:p w14:paraId="7DC49C35">
      <w:pPr>
        <w:adjustRightInd w:val="0"/>
        <w:snapToGrid w:val="0"/>
        <w:spacing w:line="360" w:lineRule="auto"/>
        <w:jc w:val="center"/>
        <w:rPr>
          <w:rFonts w:ascii="仿宋" w:hAnsi="仿宋" w:eastAsia="仿宋" w:cs="仿宋"/>
          <w:b/>
          <w:caps/>
          <w:color w:val="auto"/>
          <w:sz w:val="28"/>
          <w:szCs w:val="28"/>
        </w:rPr>
      </w:pPr>
    </w:p>
    <w:p w14:paraId="19549B42">
      <w:pPr>
        <w:adjustRightInd w:val="0"/>
        <w:snapToGrid w:val="0"/>
        <w:spacing w:line="360" w:lineRule="auto"/>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_</w:t>
      </w:r>
      <w:r>
        <w:rPr>
          <w:rFonts w:hint="eastAsia" w:ascii="仿宋" w:hAnsi="仿宋" w:eastAsia="仿宋" w:cs="仿宋"/>
          <w:b/>
          <w:color w:val="auto"/>
          <w:sz w:val="28"/>
          <w:szCs w:val="28"/>
          <w:u w:val="single"/>
        </w:rPr>
        <w:t xml:space="preserve">    </w:t>
      </w:r>
      <w:r>
        <w:rPr>
          <w:rFonts w:hint="eastAsia" w:ascii="仿宋" w:hAnsi="仿宋" w:eastAsia="仿宋" w:cs="仿宋"/>
          <w:b/>
          <w:color w:val="auto"/>
          <w:sz w:val="28"/>
          <w:szCs w:val="28"/>
        </w:rPr>
        <w:t>_年__</w:t>
      </w:r>
      <w:r>
        <w:rPr>
          <w:rFonts w:hint="eastAsia" w:ascii="仿宋" w:hAnsi="仿宋" w:eastAsia="仿宋" w:cs="仿宋"/>
          <w:b/>
          <w:color w:val="auto"/>
          <w:sz w:val="28"/>
          <w:szCs w:val="28"/>
          <w:u w:val="single"/>
        </w:rPr>
        <w:t xml:space="preserve">   </w:t>
      </w:r>
      <w:r>
        <w:rPr>
          <w:rFonts w:hint="eastAsia" w:ascii="仿宋" w:hAnsi="仿宋" w:eastAsia="仿宋" w:cs="仿宋"/>
          <w:b/>
          <w:color w:val="auto"/>
          <w:sz w:val="28"/>
          <w:szCs w:val="28"/>
        </w:rPr>
        <w:t>_月__</w:t>
      </w:r>
      <w:r>
        <w:rPr>
          <w:rFonts w:hint="eastAsia" w:ascii="仿宋" w:hAnsi="仿宋" w:eastAsia="仿宋" w:cs="仿宋"/>
          <w:b/>
          <w:color w:val="auto"/>
          <w:sz w:val="28"/>
          <w:szCs w:val="28"/>
          <w:u w:val="single"/>
        </w:rPr>
        <w:t xml:space="preserve">   </w:t>
      </w:r>
      <w:r>
        <w:rPr>
          <w:rFonts w:hint="eastAsia" w:ascii="仿宋" w:hAnsi="仿宋" w:eastAsia="仿宋" w:cs="仿宋"/>
          <w:b/>
          <w:color w:val="auto"/>
          <w:sz w:val="28"/>
          <w:szCs w:val="28"/>
        </w:rPr>
        <w:t>_日</w:t>
      </w:r>
    </w:p>
    <w:p w14:paraId="772EC775">
      <w:pPr>
        <w:pStyle w:val="29"/>
        <w:keepNext w:val="0"/>
        <w:keepLines w:val="0"/>
        <w:pageBreakBefore w:val="0"/>
        <w:widowControl w:val="0"/>
        <w:wordWrap/>
        <w:topLinePunct w:val="0"/>
        <w:autoSpaceDE/>
        <w:autoSpaceDN/>
        <w:bidi w:val="0"/>
        <w:adjustRightInd/>
        <w:spacing w:after="340" w:line="480" w:lineRule="auto"/>
        <w:ind w:firstLine="0"/>
        <w:jc w:val="center"/>
        <w:textAlignment w:val="auto"/>
        <w:rPr>
          <w:rFonts w:hint="eastAsia" w:ascii="仿宋" w:hAnsi="仿宋" w:eastAsia="仿宋" w:cs="仿宋"/>
          <w:b/>
          <w:color w:val="auto"/>
          <w:sz w:val="28"/>
          <w:szCs w:val="28"/>
        </w:rPr>
      </w:pPr>
    </w:p>
    <w:p w14:paraId="20703CE2">
      <w:pPr>
        <w:pStyle w:val="29"/>
        <w:keepNext w:val="0"/>
        <w:keepLines w:val="0"/>
        <w:pageBreakBefore w:val="0"/>
        <w:widowControl w:val="0"/>
        <w:wordWrap/>
        <w:topLinePunct w:val="0"/>
        <w:autoSpaceDE/>
        <w:autoSpaceDN/>
        <w:bidi w:val="0"/>
        <w:adjustRightInd/>
        <w:spacing w:after="340" w:line="480" w:lineRule="auto"/>
        <w:ind w:firstLine="0"/>
        <w:jc w:val="center"/>
        <w:textAlignment w:val="auto"/>
        <w:rPr>
          <w:rFonts w:hint="eastAsia" w:ascii="仿宋" w:hAnsi="仿宋" w:eastAsia="仿宋" w:cs="仿宋"/>
          <w:b/>
          <w:color w:val="auto"/>
          <w:sz w:val="28"/>
          <w:szCs w:val="28"/>
        </w:rPr>
      </w:pPr>
    </w:p>
    <w:p w14:paraId="271D3882">
      <w:pPr>
        <w:pStyle w:val="29"/>
        <w:keepNext w:val="0"/>
        <w:keepLines w:val="0"/>
        <w:pageBreakBefore w:val="0"/>
        <w:widowControl w:val="0"/>
        <w:wordWrap/>
        <w:topLinePunct w:val="0"/>
        <w:autoSpaceDE/>
        <w:autoSpaceDN/>
        <w:bidi w:val="0"/>
        <w:adjustRightInd/>
        <w:spacing w:after="340" w:line="480" w:lineRule="auto"/>
        <w:ind w:firstLine="0"/>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资格证明文件</w:t>
      </w:r>
    </w:p>
    <w:bookmarkEnd w:id="62"/>
    <w:p w14:paraId="48884D44">
      <w:pPr>
        <w:keepNext w:val="0"/>
        <w:keepLines w:val="0"/>
        <w:pageBreakBefore w:val="0"/>
        <w:widowControl w:val="0"/>
        <w:numPr>
          <w:ilvl w:val="0"/>
          <w:numId w:val="9"/>
        </w:numPr>
        <w:wordWrap/>
        <w:topLinePunct w:val="0"/>
        <w:autoSpaceDE/>
        <w:autoSpaceDN/>
        <w:bidi w:val="0"/>
        <w:adjustRightInd/>
        <w:snapToGrid w:val="0"/>
        <w:spacing w:line="480" w:lineRule="auto"/>
        <w:ind w:firstLine="490" w:firstLineChars="200"/>
        <w:textAlignment w:val="auto"/>
        <w:rPr>
          <w:rFonts w:hint="eastAsia" w:ascii="仿宋" w:hAnsi="仿宋" w:eastAsia="仿宋" w:cs="仿宋"/>
          <w:b/>
          <w:color w:val="auto"/>
          <w:lang w:val="en-US" w:eastAsia="zh-CN"/>
        </w:rPr>
      </w:pPr>
      <w:r>
        <w:rPr>
          <w:rFonts w:hint="eastAsia" w:ascii="仿宋" w:hAnsi="仿宋" w:eastAsia="仿宋" w:cs="仿宋"/>
          <w:b/>
          <w:color w:val="auto"/>
          <w:lang w:val="en-US" w:eastAsia="zh-CN"/>
        </w:rPr>
        <w:t>具备三证合一营业执照；</w:t>
      </w:r>
    </w:p>
    <w:p w14:paraId="23D0B75A">
      <w:pPr>
        <w:keepNext w:val="0"/>
        <w:keepLines w:val="0"/>
        <w:pageBreakBefore w:val="0"/>
        <w:widowControl w:val="0"/>
        <w:numPr>
          <w:ilvl w:val="0"/>
          <w:numId w:val="0"/>
        </w:numPr>
        <w:wordWrap/>
        <w:topLinePunct w:val="0"/>
        <w:autoSpaceDE/>
        <w:autoSpaceDN/>
        <w:bidi w:val="0"/>
        <w:adjustRightInd/>
        <w:snapToGrid w:val="0"/>
        <w:spacing w:line="480" w:lineRule="auto"/>
        <w:ind w:firstLine="490" w:firstLineChars="200"/>
        <w:textAlignment w:val="auto"/>
        <w:rPr>
          <w:rFonts w:hint="eastAsia" w:ascii="仿宋" w:hAnsi="仿宋" w:eastAsia="仿宋" w:cs="仿宋"/>
          <w:b/>
          <w:color w:val="auto"/>
          <w:lang w:eastAsia="zh-CN"/>
        </w:rPr>
      </w:pPr>
      <w:r>
        <w:rPr>
          <w:rFonts w:hint="eastAsia" w:ascii="仿宋" w:hAnsi="仿宋" w:eastAsia="仿宋" w:cs="仿宋"/>
          <w:b/>
          <w:color w:val="auto"/>
          <w:lang w:eastAsia="zh-CN"/>
        </w:rPr>
        <w:t>2、法定代表人资格证明书；</w:t>
      </w:r>
    </w:p>
    <w:p w14:paraId="1E09DD25">
      <w:pPr>
        <w:keepNext w:val="0"/>
        <w:keepLines w:val="0"/>
        <w:pageBreakBefore w:val="0"/>
        <w:widowControl w:val="0"/>
        <w:wordWrap/>
        <w:topLinePunct w:val="0"/>
        <w:autoSpaceDE/>
        <w:autoSpaceDN/>
        <w:bidi w:val="0"/>
        <w:adjustRightInd/>
        <w:snapToGrid w:val="0"/>
        <w:spacing w:line="480" w:lineRule="auto"/>
        <w:ind w:firstLine="490" w:firstLineChars="200"/>
        <w:textAlignment w:val="auto"/>
        <w:rPr>
          <w:rFonts w:hint="eastAsia" w:ascii="仿宋" w:hAnsi="仿宋" w:eastAsia="仿宋" w:cs="仿宋"/>
          <w:b/>
          <w:color w:val="auto"/>
          <w:lang w:eastAsia="zh-CN"/>
        </w:rPr>
      </w:pPr>
      <w:r>
        <w:rPr>
          <w:rFonts w:hint="eastAsia" w:ascii="仿宋" w:hAnsi="仿宋" w:eastAsia="仿宋" w:cs="仿宋"/>
          <w:b/>
          <w:color w:val="auto"/>
          <w:lang w:eastAsia="zh-CN"/>
        </w:rPr>
        <w:t>3、法定代表人授权委托书；</w:t>
      </w:r>
    </w:p>
    <w:p w14:paraId="03320E9E">
      <w:pPr>
        <w:keepNext w:val="0"/>
        <w:keepLines w:val="0"/>
        <w:pageBreakBefore w:val="0"/>
        <w:widowControl w:val="0"/>
        <w:wordWrap/>
        <w:topLinePunct w:val="0"/>
        <w:autoSpaceDE/>
        <w:autoSpaceDN/>
        <w:bidi w:val="0"/>
        <w:adjustRightInd/>
        <w:snapToGrid w:val="0"/>
        <w:spacing w:line="480" w:lineRule="auto"/>
        <w:ind w:firstLine="490" w:firstLineChars="200"/>
        <w:textAlignment w:val="auto"/>
        <w:rPr>
          <w:rFonts w:hint="eastAsia" w:ascii="仿宋" w:hAnsi="仿宋" w:eastAsia="仿宋" w:cs="仿宋"/>
          <w:b/>
          <w:color w:val="auto"/>
          <w:lang w:eastAsia="zh-CN"/>
        </w:rPr>
      </w:pPr>
      <w:r>
        <w:rPr>
          <w:rFonts w:hint="eastAsia" w:ascii="仿宋" w:hAnsi="仿宋" w:eastAsia="仿宋" w:cs="仿宋"/>
          <w:b/>
          <w:color w:val="auto"/>
          <w:lang w:eastAsia="zh-CN"/>
        </w:rPr>
        <w:t>4、</w:t>
      </w:r>
      <w:r>
        <w:rPr>
          <w:rFonts w:hint="eastAsia" w:ascii="仿宋" w:hAnsi="仿宋" w:eastAsia="仿宋" w:cs="仿宋"/>
          <w:b/>
          <w:color w:val="auto"/>
          <w:lang w:val="en-US" w:eastAsia="zh-CN"/>
        </w:rPr>
        <w:t>投标保证金缴纳凭证或投标担保函</w:t>
      </w:r>
      <w:r>
        <w:rPr>
          <w:rFonts w:hint="eastAsia" w:ascii="仿宋" w:hAnsi="仿宋" w:eastAsia="仿宋" w:cs="仿宋"/>
          <w:b/>
          <w:color w:val="auto"/>
          <w:lang w:eastAsia="zh-CN"/>
        </w:rPr>
        <w:t>；</w:t>
      </w:r>
    </w:p>
    <w:p w14:paraId="1B9BF942">
      <w:pPr>
        <w:keepNext w:val="0"/>
        <w:keepLines w:val="0"/>
        <w:pageBreakBefore w:val="0"/>
        <w:widowControl w:val="0"/>
        <w:wordWrap/>
        <w:topLinePunct w:val="0"/>
        <w:autoSpaceDE/>
        <w:autoSpaceDN/>
        <w:bidi w:val="0"/>
        <w:adjustRightInd/>
        <w:snapToGrid w:val="0"/>
        <w:spacing w:line="480" w:lineRule="auto"/>
        <w:ind w:firstLine="490" w:firstLineChars="200"/>
        <w:textAlignment w:val="auto"/>
        <w:rPr>
          <w:rFonts w:hint="eastAsia" w:ascii="仿宋" w:hAnsi="仿宋" w:eastAsia="仿宋" w:cs="仿宋"/>
          <w:b/>
          <w:color w:val="auto"/>
          <w:lang w:eastAsia="zh-CN"/>
        </w:rPr>
      </w:pPr>
      <w:r>
        <w:rPr>
          <w:rFonts w:hint="eastAsia" w:ascii="仿宋" w:hAnsi="仿宋" w:eastAsia="仿宋" w:cs="仿宋"/>
          <w:b/>
          <w:color w:val="auto"/>
          <w:lang w:eastAsia="zh-CN"/>
        </w:rPr>
        <w:t>5、投标企业须提供投标人（被授权在职人员）近6个月内任意一个月有效的社保证明；</w:t>
      </w:r>
    </w:p>
    <w:p w14:paraId="35FFA7CA">
      <w:pPr>
        <w:keepNext w:val="0"/>
        <w:keepLines w:val="0"/>
        <w:pageBreakBefore w:val="0"/>
        <w:widowControl w:val="0"/>
        <w:wordWrap/>
        <w:topLinePunct w:val="0"/>
        <w:autoSpaceDE/>
        <w:autoSpaceDN/>
        <w:bidi w:val="0"/>
        <w:adjustRightInd/>
        <w:snapToGrid w:val="0"/>
        <w:spacing w:line="480" w:lineRule="auto"/>
        <w:ind w:firstLine="490" w:firstLineChars="200"/>
        <w:textAlignment w:val="auto"/>
        <w:rPr>
          <w:rFonts w:hint="eastAsia" w:ascii="仿宋" w:hAnsi="仿宋" w:eastAsia="仿宋" w:cs="仿宋"/>
          <w:b/>
          <w:color w:val="auto"/>
          <w:lang w:eastAsia="zh-CN"/>
        </w:rPr>
      </w:pPr>
      <w:r>
        <w:rPr>
          <w:rFonts w:hint="eastAsia" w:ascii="仿宋" w:hAnsi="仿宋" w:eastAsia="仿宋" w:cs="仿宋"/>
          <w:b/>
          <w:color w:val="auto"/>
          <w:lang w:val="en-US" w:eastAsia="zh-CN"/>
        </w:rPr>
        <w:t>6</w:t>
      </w:r>
      <w:r>
        <w:rPr>
          <w:rFonts w:hint="eastAsia" w:ascii="仿宋" w:hAnsi="仿宋" w:eastAsia="仿宋" w:cs="仿宋"/>
          <w:b/>
          <w:color w:val="auto"/>
          <w:lang w:eastAsia="zh-CN"/>
        </w:rPr>
        <w:t>、</w:t>
      </w:r>
      <w:r>
        <w:rPr>
          <w:rFonts w:hint="eastAsia" w:ascii="仿宋" w:hAnsi="仿宋" w:eastAsia="仿宋" w:cs="仿宋"/>
          <w:b/>
          <w:color w:val="auto"/>
          <w:lang w:val="en-US" w:eastAsia="zh-CN"/>
        </w:rPr>
        <w:t>参加政府采购活动前三年内，在经营活动中没有重大违法记录；未被“信用中国”（www.creditchina.gov.cn）、中国政府采购网（www.ccgp.gov.cn）列入失信被执行人、税收违法黑名单、政府采购严重违法失信行为记录名单；</w:t>
      </w:r>
    </w:p>
    <w:p w14:paraId="77F3085D">
      <w:pPr>
        <w:keepNext w:val="0"/>
        <w:keepLines w:val="0"/>
        <w:pageBreakBefore w:val="0"/>
        <w:widowControl w:val="0"/>
        <w:wordWrap/>
        <w:topLinePunct w:val="0"/>
        <w:autoSpaceDE/>
        <w:autoSpaceDN/>
        <w:bidi w:val="0"/>
        <w:adjustRightInd/>
        <w:snapToGrid w:val="0"/>
        <w:spacing w:line="480" w:lineRule="auto"/>
        <w:ind w:firstLine="490" w:firstLineChars="200"/>
        <w:textAlignment w:val="auto"/>
        <w:rPr>
          <w:rFonts w:hint="default" w:ascii="仿宋" w:hAnsi="仿宋" w:eastAsia="仿宋" w:cs="仿宋"/>
          <w:b/>
          <w:color w:val="auto"/>
          <w:lang w:val="en-US" w:eastAsia="zh-CN"/>
        </w:rPr>
      </w:pPr>
      <w:r>
        <w:rPr>
          <w:rFonts w:hint="eastAsia" w:ascii="仿宋" w:hAnsi="仿宋" w:eastAsia="仿宋" w:cs="仿宋"/>
          <w:b/>
          <w:color w:val="auto"/>
          <w:lang w:val="en-US" w:eastAsia="zh-CN"/>
        </w:rPr>
        <w:t>7、投标人具有有效的《药品经营许可证》或《药品生产许可证》；</w:t>
      </w:r>
    </w:p>
    <w:p w14:paraId="7EE4B32A">
      <w:pPr>
        <w:keepNext w:val="0"/>
        <w:keepLines w:val="0"/>
        <w:pageBreakBefore w:val="0"/>
        <w:widowControl w:val="0"/>
        <w:wordWrap/>
        <w:topLinePunct w:val="0"/>
        <w:autoSpaceDE/>
        <w:autoSpaceDN/>
        <w:bidi w:val="0"/>
        <w:adjustRightInd/>
        <w:snapToGrid w:val="0"/>
        <w:spacing w:line="480" w:lineRule="auto"/>
        <w:ind w:firstLine="490" w:firstLineChars="200"/>
        <w:textAlignment w:val="auto"/>
        <w:rPr>
          <w:rFonts w:hint="eastAsia" w:ascii="仿宋" w:hAnsi="仿宋" w:eastAsia="仿宋" w:cs="仿宋"/>
          <w:b/>
          <w:color w:val="auto"/>
          <w:lang w:eastAsia="zh-CN"/>
        </w:rPr>
      </w:pPr>
      <w:r>
        <w:rPr>
          <w:rFonts w:hint="eastAsia" w:ascii="仿宋" w:hAnsi="仿宋" w:eastAsia="仿宋" w:cs="仿宋"/>
          <w:b/>
          <w:color w:val="auto"/>
          <w:lang w:val="en-US" w:eastAsia="zh-CN"/>
        </w:rPr>
        <w:t>8、</w:t>
      </w:r>
      <w:r>
        <w:rPr>
          <w:rFonts w:hint="eastAsia" w:ascii="仿宋" w:hAnsi="仿宋" w:eastAsia="仿宋" w:cs="仿宋"/>
          <w:b/>
          <w:color w:val="auto"/>
          <w:lang w:eastAsia="zh-CN"/>
        </w:rPr>
        <w:t xml:space="preserve">投标人须知资料表要求的其他资格证明文件; </w:t>
      </w:r>
    </w:p>
    <w:p w14:paraId="1F50ACEA">
      <w:pPr>
        <w:pStyle w:val="7"/>
        <w:keepNext w:val="0"/>
        <w:keepLines w:val="0"/>
        <w:pageBreakBefore w:val="0"/>
        <w:widowControl w:val="0"/>
        <w:numPr>
          <w:ilvl w:val="0"/>
          <w:numId w:val="0"/>
        </w:numPr>
        <w:tabs>
          <w:tab w:val="clear" w:pos="780"/>
        </w:tabs>
        <w:kinsoku w:val="0"/>
        <w:wordWrap/>
        <w:overflowPunct w:val="0"/>
        <w:topLinePunct w:val="0"/>
        <w:autoSpaceDE/>
        <w:autoSpaceDN/>
        <w:bidi w:val="0"/>
        <w:adjustRightInd/>
        <w:spacing w:before="130" w:line="480" w:lineRule="auto"/>
        <w:ind w:left="480" w:right="7"/>
        <w:jc w:val="both"/>
        <w:textAlignment w:val="auto"/>
        <w:rPr>
          <w:rFonts w:hint="eastAsia" w:ascii="仿宋" w:hAnsi="仿宋" w:eastAsia="仿宋" w:cs="仿宋"/>
          <w:b/>
          <w:bCs/>
          <w:color w:val="auto"/>
          <w:sz w:val="36"/>
          <w:szCs w:val="36"/>
        </w:rPr>
      </w:pPr>
    </w:p>
    <w:p w14:paraId="6F898B8A">
      <w:pPr>
        <w:pStyle w:val="8"/>
        <w:numPr>
          <w:ilvl w:val="0"/>
          <w:numId w:val="0"/>
        </w:numPr>
        <w:tabs>
          <w:tab w:val="clear" w:pos="780"/>
        </w:tabs>
        <w:ind w:leftChars="100"/>
        <w:rPr>
          <w:rFonts w:hint="eastAsia"/>
          <w:color w:val="auto"/>
        </w:rPr>
      </w:pPr>
    </w:p>
    <w:p w14:paraId="4C8EE427">
      <w:pPr>
        <w:rPr>
          <w:rFonts w:hint="eastAsia"/>
          <w:color w:val="auto"/>
        </w:rPr>
      </w:pPr>
    </w:p>
    <w:p w14:paraId="4B3258AE">
      <w:pPr>
        <w:pStyle w:val="13"/>
        <w:rPr>
          <w:rFonts w:hint="eastAsia"/>
          <w:color w:val="auto"/>
        </w:rPr>
      </w:pPr>
    </w:p>
    <w:p w14:paraId="6041DA1B">
      <w:pPr>
        <w:rPr>
          <w:rFonts w:hint="eastAsia" w:ascii="仿宋" w:hAnsi="仿宋" w:eastAsia="仿宋" w:cs="仿宋"/>
          <w:b/>
          <w:bCs/>
          <w:color w:val="auto"/>
          <w:sz w:val="36"/>
          <w:szCs w:val="36"/>
        </w:rPr>
      </w:pPr>
    </w:p>
    <w:p w14:paraId="70CEA4DC">
      <w:pPr>
        <w:pStyle w:val="13"/>
        <w:rPr>
          <w:rFonts w:hint="eastAsia"/>
          <w:color w:val="auto"/>
        </w:rPr>
      </w:pPr>
    </w:p>
    <w:p w14:paraId="3DFC9940">
      <w:pPr>
        <w:pStyle w:val="7"/>
        <w:numPr>
          <w:ilvl w:val="0"/>
          <w:numId w:val="0"/>
        </w:numPr>
        <w:tabs>
          <w:tab w:val="clear" w:pos="780"/>
        </w:tabs>
        <w:kinsoku w:val="0"/>
        <w:overflowPunct w:val="0"/>
        <w:spacing w:before="130" w:line="355" w:lineRule="auto"/>
        <w:ind w:left="480" w:right="7"/>
        <w:jc w:val="center"/>
        <w:rPr>
          <w:rFonts w:hint="eastAsia" w:ascii="仿宋" w:hAnsi="仿宋" w:eastAsia="仿宋" w:cs="仿宋"/>
          <w:b/>
          <w:bCs/>
          <w:color w:val="auto"/>
          <w:sz w:val="36"/>
          <w:szCs w:val="36"/>
        </w:rPr>
      </w:pPr>
    </w:p>
    <w:p w14:paraId="61825EFC">
      <w:pPr>
        <w:pStyle w:val="7"/>
        <w:numPr>
          <w:ilvl w:val="0"/>
          <w:numId w:val="0"/>
        </w:numPr>
        <w:tabs>
          <w:tab w:val="clear" w:pos="780"/>
        </w:tabs>
        <w:kinsoku w:val="0"/>
        <w:overflowPunct w:val="0"/>
        <w:spacing w:before="130" w:line="355" w:lineRule="auto"/>
        <w:ind w:left="480" w:right="7"/>
        <w:jc w:val="center"/>
        <w:rPr>
          <w:rFonts w:hint="eastAsia" w:ascii="仿宋" w:hAnsi="仿宋" w:eastAsia="仿宋" w:cs="仿宋"/>
          <w:b/>
          <w:bCs/>
          <w:color w:val="auto"/>
          <w:sz w:val="36"/>
          <w:szCs w:val="36"/>
        </w:rPr>
      </w:pPr>
    </w:p>
    <w:p w14:paraId="72DCCD15">
      <w:pPr>
        <w:pStyle w:val="7"/>
        <w:keepNext w:val="0"/>
        <w:keepLines w:val="0"/>
        <w:pageBreakBefore w:val="0"/>
        <w:widowControl w:val="0"/>
        <w:numPr>
          <w:ilvl w:val="0"/>
          <w:numId w:val="0"/>
        </w:numPr>
        <w:shd w:val="clear" w:color="auto" w:fill="auto"/>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lang w:val="en-US" w:eastAsia="zh-CN"/>
        </w:rPr>
      </w:pPr>
    </w:p>
    <w:p w14:paraId="74FE0769">
      <w:pPr>
        <w:pStyle w:val="7"/>
        <w:keepNext w:val="0"/>
        <w:keepLines w:val="0"/>
        <w:pageBreakBefore w:val="0"/>
        <w:widowControl w:val="0"/>
        <w:numPr>
          <w:ilvl w:val="0"/>
          <w:numId w:val="0"/>
        </w:numPr>
        <w:shd w:val="clear" w:color="auto" w:fill="auto"/>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lang w:val="en-US" w:eastAsia="zh-CN"/>
        </w:rPr>
      </w:pPr>
    </w:p>
    <w:p w14:paraId="1A35C17A">
      <w:pPr>
        <w:pStyle w:val="7"/>
        <w:keepNext w:val="0"/>
        <w:keepLines w:val="0"/>
        <w:pageBreakBefore w:val="0"/>
        <w:widowControl w:val="0"/>
        <w:numPr>
          <w:ilvl w:val="0"/>
          <w:numId w:val="0"/>
        </w:numPr>
        <w:shd w:val="clear" w:color="auto" w:fill="auto"/>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lang w:val="en-US" w:eastAsia="zh-CN"/>
        </w:rPr>
      </w:pPr>
    </w:p>
    <w:p w14:paraId="3C96DE7D">
      <w:pPr>
        <w:pStyle w:val="7"/>
        <w:keepNext w:val="0"/>
        <w:keepLines w:val="0"/>
        <w:pageBreakBefore w:val="0"/>
        <w:widowControl w:val="0"/>
        <w:numPr>
          <w:ilvl w:val="0"/>
          <w:numId w:val="0"/>
        </w:numPr>
        <w:shd w:val="clear" w:color="auto" w:fill="auto"/>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lang w:val="en-US" w:eastAsia="zh-CN"/>
        </w:rPr>
      </w:pPr>
    </w:p>
    <w:p w14:paraId="4F9588FE">
      <w:pPr>
        <w:pStyle w:val="7"/>
        <w:keepNext w:val="0"/>
        <w:keepLines w:val="0"/>
        <w:pageBreakBefore w:val="0"/>
        <w:widowControl w:val="0"/>
        <w:numPr>
          <w:ilvl w:val="0"/>
          <w:numId w:val="0"/>
        </w:numPr>
        <w:shd w:val="clear" w:color="auto" w:fill="auto"/>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lang w:val="en-US" w:eastAsia="zh-CN"/>
        </w:rPr>
      </w:pPr>
    </w:p>
    <w:p w14:paraId="5020ADAC">
      <w:pPr>
        <w:pStyle w:val="7"/>
        <w:keepNext w:val="0"/>
        <w:keepLines w:val="0"/>
        <w:pageBreakBefore w:val="0"/>
        <w:widowControl w:val="0"/>
        <w:numPr>
          <w:ilvl w:val="0"/>
          <w:numId w:val="0"/>
        </w:numPr>
        <w:shd w:val="clear" w:color="auto" w:fill="auto"/>
        <w:kinsoku w:val="0"/>
        <w:overflowPunct w:val="0"/>
        <w:topLinePunct w:val="0"/>
        <w:autoSpaceDE/>
        <w:autoSpaceDN/>
        <w:bidi w:val="0"/>
        <w:adjustRightInd/>
        <w:snapToGrid/>
        <w:spacing w:before="34" w:line="440" w:lineRule="exact"/>
        <w:ind w:right="126" w:rightChars="0"/>
        <w:jc w:val="both"/>
        <w:textAlignment w:val="auto"/>
        <w:rPr>
          <w:rFonts w:hint="eastAsia" w:ascii="仿宋" w:hAnsi="仿宋" w:eastAsia="仿宋" w:cs="仿宋"/>
          <w:b/>
          <w:bCs/>
          <w:color w:val="auto"/>
          <w:sz w:val="36"/>
          <w:szCs w:val="36"/>
          <w:lang w:val="en-US" w:eastAsia="zh-CN"/>
        </w:rPr>
      </w:pPr>
    </w:p>
    <w:p w14:paraId="0CE1D468">
      <w:pPr>
        <w:pStyle w:val="7"/>
        <w:keepNext w:val="0"/>
        <w:keepLines w:val="0"/>
        <w:pageBreakBefore w:val="0"/>
        <w:widowControl w:val="0"/>
        <w:numPr>
          <w:ilvl w:val="0"/>
          <w:numId w:val="0"/>
        </w:numPr>
        <w:shd w:val="clear" w:color="auto" w:fill="auto"/>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lang w:val="en-US" w:eastAsia="zh-CN"/>
        </w:rPr>
      </w:pPr>
      <w:r>
        <w:rPr>
          <w:rFonts w:hint="eastAsia" w:ascii="仿宋" w:hAnsi="仿宋" w:eastAsia="仿宋" w:cs="仿宋"/>
          <w:b/>
          <w:bCs/>
          <w:color w:val="auto"/>
          <w:sz w:val="36"/>
          <w:szCs w:val="36"/>
          <w:lang w:val="en-US" w:eastAsia="zh-CN"/>
        </w:rPr>
        <w:t>1、具备三证合一营业执照</w:t>
      </w:r>
    </w:p>
    <w:p w14:paraId="74D5AF20">
      <w:pPr>
        <w:pStyle w:val="10"/>
        <w:pageBreakBefore w:val="0"/>
        <w:widowControl w:val="0"/>
        <w:shd w:val="clear" w:color="auto" w:fill="auto"/>
        <w:tabs>
          <w:tab w:val="left" w:pos="5580"/>
        </w:tabs>
        <w:kinsoku/>
        <w:wordWrap/>
        <w:overflowPunct/>
        <w:topLinePunct w:val="0"/>
        <w:autoSpaceDE/>
        <w:autoSpaceDN/>
        <w:bidi w:val="0"/>
        <w:snapToGrid/>
        <w:spacing w:line="400" w:lineRule="exact"/>
        <w:ind w:left="1169" w:leftChars="257" w:hanging="540"/>
        <w:jc w:val="center"/>
        <w:rPr>
          <w:rFonts w:hint="eastAsia" w:ascii="仿宋" w:hAnsi="仿宋" w:eastAsia="仿宋" w:cs="仿宋"/>
          <w:b/>
          <w:color w:val="auto"/>
          <w:sz w:val="24"/>
          <w:highlight w:val="none"/>
        </w:rPr>
      </w:pPr>
    </w:p>
    <w:p w14:paraId="407678F7">
      <w:pPr>
        <w:pStyle w:val="10"/>
        <w:pageBreakBefore w:val="0"/>
        <w:widowControl w:val="0"/>
        <w:shd w:val="clear" w:color="auto" w:fill="auto"/>
        <w:tabs>
          <w:tab w:val="left" w:pos="5580"/>
        </w:tabs>
        <w:kinsoku/>
        <w:wordWrap/>
        <w:overflowPunct/>
        <w:topLinePunct w:val="0"/>
        <w:autoSpaceDE/>
        <w:autoSpaceDN/>
        <w:bidi w:val="0"/>
        <w:snapToGrid/>
        <w:spacing w:line="400" w:lineRule="exact"/>
        <w:ind w:left="1169" w:leftChars="257" w:hanging="540"/>
        <w:rPr>
          <w:rFonts w:hint="eastAsia" w:ascii="仿宋" w:hAnsi="仿宋" w:eastAsia="仿宋" w:cs="仿宋"/>
          <w:b/>
          <w:color w:val="auto"/>
          <w:sz w:val="24"/>
          <w:highlight w:val="none"/>
        </w:rPr>
      </w:pPr>
    </w:p>
    <w:p w14:paraId="265BD4B4">
      <w:pPr>
        <w:pStyle w:val="10"/>
        <w:pageBreakBefore w:val="0"/>
        <w:widowControl w:val="0"/>
        <w:shd w:val="clear" w:color="auto" w:fill="auto"/>
        <w:tabs>
          <w:tab w:val="left" w:pos="5580"/>
        </w:tabs>
        <w:kinsoku/>
        <w:wordWrap/>
        <w:overflowPunct/>
        <w:topLinePunct w:val="0"/>
        <w:autoSpaceDE/>
        <w:autoSpaceDN/>
        <w:bidi w:val="0"/>
        <w:snapToGrid/>
        <w:spacing w:line="400" w:lineRule="exact"/>
        <w:ind w:left="1169" w:leftChars="257" w:hanging="540"/>
        <w:rPr>
          <w:rFonts w:hint="eastAsia" w:ascii="仿宋" w:hAnsi="仿宋" w:eastAsia="仿宋" w:cs="仿宋"/>
          <w:b/>
          <w:color w:val="auto"/>
          <w:sz w:val="24"/>
          <w:highlight w:val="none"/>
        </w:rPr>
      </w:pPr>
    </w:p>
    <w:p w14:paraId="5B83D6CB">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说明：提供有效的营业执照等证明文件复印件，复印件上应加盖本单位章。</w:t>
      </w:r>
    </w:p>
    <w:p w14:paraId="10427E60">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1F109775">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6212AEC9">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16890908">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2FBC5C11">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19A6B9F6">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36860E7C">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29DE84AA">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63F3806C">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40EB31F2">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19C6D932">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267FA1D6">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5EA07B32">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309A57D3">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759FDEF3">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594391F2">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2E072E25">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0836E898">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7588FA8C">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18D8AB78">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12F292C1">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1776ACC1">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lang w:val="en-US" w:eastAsia="zh-CN"/>
        </w:rPr>
      </w:pPr>
    </w:p>
    <w:p w14:paraId="144CC3BC">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right="126" w:rightChars="0"/>
        <w:jc w:val="both"/>
        <w:textAlignment w:val="auto"/>
        <w:rPr>
          <w:rFonts w:hint="eastAsia" w:ascii="仿宋" w:hAnsi="仿宋" w:eastAsia="仿宋" w:cs="仿宋"/>
          <w:b/>
          <w:bCs/>
          <w:color w:val="auto"/>
          <w:sz w:val="36"/>
          <w:szCs w:val="36"/>
          <w:lang w:val="en-US" w:eastAsia="zh-CN"/>
        </w:rPr>
      </w:pPr>
    </w:p>
    <w:p w14:paraId="20E20173">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rPr>
      </w:pPr>
      <w:r>
        <w:rPr>
          <w:rFonts w:hint="eastAsia" w:ascii="仿宋" w:hAnsi="仿宋" w:eastAsia="仿宋" w:cs="仿宋"/>
          <w:b/>
          <w:bCs/>
          <w:color w:val="auto"/>
          <w:sz w:val="36"/>
          <w:szCs w:val="36"/>
          <w:lang w:val="en-US" w:eastAsia="zh-CN"/>
        </w:rPr>
        <w:t>2、</w:t>
      </w:r>
      <w:r>
        <w:rPr>
          <w:rFonts w:hint="eastAsia" w:ascii="仿宋" w:hAnsi="仿宋" w:eastAsia="仿宋" w:cs="仿宋"/>
          <w:b/>
          <w:bCs/>
          <w:color w:val="auto"/>
          <w:sz w:val="36"/>
          <w:szCs w:val="36"/>
        </w:rPr>
        <w:t>法定代表人身份证明</w:t>
      </w:r>
    </w:p>
    <w:p w14:paraId="16F80E01">
      <w:pPr>
        <w:pStyle w:val="4"/>
        <w:rPr>
          <w:rFonts w:hint="eastAsia"/>
          <w:color w:val="auto"/>
        </w:rPr>
      </w:pPr>
    </w:p>
    <w:p w14:paraId="45EED6D6">
      <w:pPr>
        <w:spacing w:line="420" w:lineRule="exact"/>
        <w:ind w:firstLine="490" w:firstLineChars="200"/>
        <w:rPr>
          <w:rFonts w:hint="eastAsia" w:ascii="仿宋" w:hAnsi="仿宋" w:eastAsia="仿宋" w:cs="仿宋"/>
          <w:color w:val="auto"/>
          <w:kern w:val="0"/>
          <w:sz w:val="24"/>
          <w:u w:val="single"/>
        </w:rPr>
      </w:pPr>
      <w:r>
        <w:rPr>
          <w:rFonts w:hint="eastAsia" w:ascii="仿宋" w:hAnsi="仿宋" w:eastAsia="仿宋" w:cs="仿宋"/>
          <w:color w:val="auto"/>
          <w:kern w:val="0"/>
          <w:sz w:val="24"/>
        </w:rPr>
        <w:t>供应商名称：</w:t>
      </w:r>
      <w:r>
        <w:rPr>
          <w:rFonts w:hint="eastAsia" w:ascii="仿宋" w:hAnsi="仿宋" w:eastAsia="仿宋" w:cs="仿宋"/>
          <w:color w:val="auto"/>
          <w:kern w:val="0"/>
          <w:sz w:val="24"/>
          <w:u w:val="single"/>
        </w:rPr>
        <w:t xml:space="preserve">                       </w:t>
      </w:r>
    </w:p>
    <w:p w14:paraId="516C81C1">
      <w:pPr>
        <w:spacing w:line="420" w:lineRule="exact"/>
        <w:ind w:firstLine="490" w:firstLineChars="200"/>
        <w:rPr>
          <w:rFonts w:hint="eastAsia" w:ascii="仿宋" w:hAnsi="仿宋" w:eastAsia="仿宋" w:cs="仿宋"/>
          <w:color w:val="auto"/>
          <w:kern w:val="0"/>
          <w:sz w:val="24"/>
          <w:u w:val="single"/>
        </w:rPr>
      </w:pPr>
      <w:r>
        <w:rPr>
          <w:rFonts w:hint="eastAsia" w:ascii="仿宋" w:hAnsi="仿宋" w:eastAsia="仿宋" w:cs="仿宋"/>
          <w:color w:val="auto"/>
          <w:kern w:val="0"/>
          <w:sz w:val="24"/>
        </w:rPr>
        <w:t>单位性质：</w:t>
      </w:r>
      <w:r>
        <w:rPr>
          <w:rFonts w:hint="eastAsia" w:ascii="仿宋" w:hAnsi="仿宋" w:eastAsia="仿宋" w:cs="仿宋"/>
          <w:color w:val="auto"/>
          <w:kern w:val="0"/>
          <w:sz w:val="24"/>
          <w:u w:val="single"/>
        </w:rPr>
        <w:t xml:space="preserve">                           </w:t>
      </w:r>
    </w:p>
    <w:p w14:paraId="49EDB9FF">
      <w:pPr>
        <w:spacing w:line="420" w:lineRule="exact"/>
        <w:ind w:firstLine="490" w:firstLineChars="200"/>
        <w:rPr>
          <w:rFonts w:hint="eastAsia" w:ascii="仿宋" w:hAnsi="仿宋" w:eastAsia="仿宋" w:cs="仿宋"/>
          <w:color w:val="auto"/>
          <w:kern w:val="0"/>
          <w:sz w:val="24"/>
          <w:u w:val="single"/>
        </w:rPr>
      </w:pPr>
      <w:r>
        <w:rPr>
          <w:rFonts w:hint="eastAsia" w:ascii="仿宋" w:hAnsi="仿宋" w:eastAsia="仿宋" w:cs="仿宋"/>
          <w:color w:val="auto"/>
          <w:kern w:val="0"/>
          <w:sz w:val="24"/>
        </w:rPr>
        <w:t>地址：</w:t>
      </w:r>
      <w:r>
        <w:rPr>
          <w:rFonts w:hint="eastAsia" w:ascii="仿宋" w:hAnsi="仿宋" w:eastAsia="仿宋" w:cs="仿宋"/>
          <w:color w:val="auto"/>
          <w:kern w:val="0"/>
          <w:sz w:val="24"/>
          <w:u w:val="single"/>
        </w:rPr>
        <w:t xml:space="preserve">                               </w:t>
      </w:r>
    </w:p>
    <w:p w14:paraId="54B26868">
      <w:pPr>
        <w:spacing w:line="420" w:lineRule="exact"/>
        <w:ind w:firstLine="490" w:firstLineChars="200"/>
        <w:rPr>
          <w:rFonts w:hint="eastAsia" w:ascii="仿宋" w:hAnsi="仿宋" w:eastAsia="仿宋" w:cs="仿宋"/>
          <w:color w:val="auto"/>
          <w:kern w:val="0"/>
          <w:sz w:val="24"/>
        </w:rPr>
      </w:pPr>
      <w:r>
        <w:rPr>
          <w:rFonts w:hint="eastAsia" w:ascii="仿宋" w:hAnsi="仿宋" w:eastAsia="仿宋" w:cs="仿宋"/>
          <w:color w:val="auto"/>
          <w:kern w:val="0"/>
          <w:sz w:val="24"/>
        </w:rPr>
        <w:t>成立时间：</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年</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月</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日</w:t>
      </w:r>
    </w:p>
    <w:p w14:paraId="0DDFBBFD">
      <w:pPr>
        <w:spacing w:line="420" w:lineRule="exact"/>
        <w:ind w:firstLine="490" w:firstLineChars="200"/>
        <w:rPr>
          <w:rFonts w:hint="eastAsia" w:ascii="仿宋" w:hAnsi="仿宋" w:eastAsia="仿宋" w:cs="仿宋"/>
          <w:color w:val="auto"/>
          <w:kern w:val="0"/>
          <w:sz w:val="24"/>
          <w:u w:val="single"/>
        </w:rPr>
      </w:pPr>
      <w:r>
        <w:rPr>
          <w:rFonts w:hint="eastAsia" w:ascii="仿宋" w:hAnsi="仿宋" w:eastAsia="仿宋" w:cs="仿宋"/>
          <w:color w:val="auto"/>
          <w:kern w:val="0"/>
          <w:sz w:val="24"/>
        </w:rPr>
        <w:t>经营期限：</w:t>
      </w:r>
      <w:r>
        <w:rPr>
          <w:rFonts w:hint="eastAsia" w:ascii="仿宋" w:hAnsi="仿宋" w:eastAsia="仿宋" w:cs="仿宋"/>
          <w:color w:val="auto"/>
          <w:kern w:val="0"/>
          <w:sz w:val="24"/>
          <w:u w:val="single"/>
        </w:rPr>
        <w:t xml:space="preserve">             </w:t>
      </w:r>
    </w:p>
    <w:p w14:paraId="17960422">
      <w:pPr>
        <w:spacing w:line="420" w:lineRule="exact"/>
        <w:ind w:firstLine="490" w:firstLineChars="200"/>
        <w:rPr>
          <w:rFonts w:hint="eastAsia" w:ascii="仿宋" w:hAnsi="仿宋" w:eastAsia="仿宋" w:cs="仿宋"/>
          <w:color w:val="auto"/>
          <w:kern w:val="0"/>
          <w:sz w:val="24"/>
          <w:u w:val="single"/>
        </w:rPr>
      </w:pPr>
      <w:r>
        <w:rPr>
          <w:rFonts w:hint="eastAsia" w:ascii="仿宋" w:hAnsi="仿宋" w:eastAsia="仿宋" w:cs="仿宋"/>
          <w:color w:val="auto"/>
          <w:kern w:val="0"/>
          <w:sz w:val="24"/>
        </w:rPr>
        <w:t>姓名：</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 xml:space="preserve"> 性别：</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 xml:space="preserve"> 年龄：</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 xml:space="preserve"> 职务：</w:t>
      </w:r>
      <w:r>
        <w:rPr>
          <w:rFonts w:hint="eastAsia" w:ascii="仿宋" w:hAnsi="仿宋" w:eastAsia="仿宋" w:cs="仿宋"/>
          <w:color w:val="auto"/>
          <w:kern w:val="0"/>
          <w:sz w:val="24"/>
          <w:u w:val="single"/>
        </w:rPr>
        <w:t xml:space="preserve">           </w:t>
      </w:r>
    </w:p>
    <w:p w14:paraId="01436468">
      <w:pPr>
        <w:spacing w:line="420" w:lineRule="exact"/>
        <w:ind w:firstLine="490" w:firstLineChars="200"/>
        <w:rPr>
          <w:rFonts w:hint="eastAsia" w:ascii="仿宋" w:hAnsi="仿宋" w:eastAsia="仿宋" w:cs="仿宋"/>
          <w:color w:val="auto"/>
          <w:kern w:val="0"/>
          <w:sz w:val="24"/>
          <w:u w:val="single"/>
        </w:rPr>
      </w:pPr>
      <w:r>
        <w:rPr>
          <w:rFonts w:hint="eastAsia" w:ascii="仿宋" w:hAnsi="仿宋" w:eastAsia="仿宋" w:cs="仿宋"/>
          <w:color w:val="auto"/>
          <w:kern w:val="0"/>
          <w:sz w:val="24"/>
        </w:rPr>
        <w:t>身份证号码：</w:t>
      </w:r>
      <w:r>
        <w:rPr>
          <w:rFonts w:hint="eastAsia" w:ascii="仿宋" w:hAnsi="仿宋" w:eastAsia="仿宋" w:cs="仿宋"/>
          <w:color w:val="auto"/>
          <w:kern w:val="0"/>
          <w:sz w:val="24"/>
          <w:u w:val="single"/>
        </w:rPr>
        <w:t xml:space="preserve">                                  </w:t>
      </w:r>
    </w:p>
    <w:p w14:paraId="53FE7A55">
      <w:pPr>
        <w:spacing w:line="420" w:lineRule="exact"/>
        <w:ind w:firstLine="490" w:firstLineChars="200"/>
        <w:rPr>
          <w:rFonts w:hint="eastAsia" w:ascii="仿宋" w:hAnsi="仿宋" w:eastAsia="仿宋" w:cs="仿宋"/>
          <w:color w:val="auto"/>
          <w:kern w:val="0"/>
          <w:sz w:val="24"/>
        </w:rPr>
      </w:pPr>
      <w:r>
        <w:rPr>
          <w:rFonts w:hint="eastAsia" w:ascii="仿宋" w:hAnsi="仿宋" w:eastAsia="仿宋" w:cs="仿宋"/>
          <w:color w:val="auto"/>
          <w:kern w:val="0"/>
          <w:sz w:val="24"/>
        </w:rPr>
        <w:t>系</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（供应商名称）的法定代表人。</w:t>
      </w:r>
    </w:p>
    <w:p w14:paraId="69645B57">
      <w:pPr>
        <w:spacing w:line="420" w:lineRule="exact"/>
        <w:ind w:firstLine="980" w:firstLineChars="400"/>
        <w:rPr>
          <w:rFonts w:hint="eastAsia" w:ascii="仿宋" w:hAnsi="仿宋" w:eastAsia="仿宋" w:cs="仿宋"/>
          <w:color w:val="auto"/>
          <w:kern w:val="0"/>
          <w:sz w:val="24"/>
        </w:rPr>
      </w:pPr>
      <w:r>
        <w:rPr>
          <w:rFonts w:hint="eastAsia" w:ascii="仿宋" w:hAnsi="仿宋" w:eastAsia="仿宋" w:cs="仿宋"/>
          <w:color w:val="auto"/>
          <w:kern w:val="0"/>
          <w:sz w:val="24"/>
        </w:rPr>
        <w:t>特此证明。</w:t>
      </w:r>
    </w:p>
    <w:p w14:paraId="1A5443BE">
      <w:pPr>
        <w:pStyle w:val="7"/>
        <w:numPr>
          <w:ilvl w:val="0"/>
          <w:numId w:val="0"/>
        </w:numPr>
        <w:kinsoku w:val="0"/>
        <w:overflowPunct w:val="0"/>
        <w:ind w:leftChars="0" w:right="0" w:rightChars="0"/>
        <w:rPr>
          <w:rFonts w:hint="eastAsia" w:ascii="仿宋" w:hAnsi="仿宋" w:eastAsia="仿宋" w:cs="仿宋"/>
          <w:color w:val="auto"/>
          <w:sz w:val="20"/>
          <w:szCs w:val="20"/>
        </w:rPr>
      </w:pPr>
    </w:p>
    <w:p w14:paraId="3F481026">
      <w:pPr>
        <w:pStyle w:val="7"/>
        <w:numPr>
          <w:ilvl w:val="0"/>
          <w:numId w:val="0"/>
        </w:numPr>
        <w:kinsoku w:val="0"/>
        <w:overflowPunct w:val="0"/>
        <w:spacing w:before="7"/>
        <w:ind w:leftChars="0" w:right="0" w:rightChars="0"/>
        <w:rPr>
          <w:rFonts w:hint="eastAsia" w:ascii="仿宋" w:hAnsi="仿宋" w:eastAsia="仿宋" w:cs="仿宋"/>
          <w:color w:val="auto"/>
          <w:sz w:val="25"/>
          <w:szCs w:val="25"/>
        </w:rPr>
      </w:pPr>
    </w:p>
    <w:p w14:paraId="52340458">
      <w:pPr>
        <w:pStyle w:val="7"/>
        <w:numPr>
          <w:ilvl w:val="0"/>
          <w:numId w:val="0"/>
        </w:numPr>
        <w:kinsoku w:val="0"/>
        <w:overflowPunct w:val="0"/>
        <w:spacing w:line="200" w:lineRule="atLeast"/>
        <w:ind w:right="0" w:rightChars="0"/>
        <w:rPr>
          <w:rFonts w:hint="eastAsia" w:ascii="仿宋" w:hAnsi="仿宋" w:eastAsia="仿宋" w:cs="仿宋"/>
          <w:color w:val="auto"/>
          <w:sz w:val="20"/>
          <w:szCs w:val="20"/>
        </w:rPr>
      </w:pPr>
      <w:r>
        <w:rPr>
          <w:rFonts w:hint="eastAsia" w:ascii="仿宋" w:hAnsi="仿宋" w:eastAsia="仿宋" w:cs="仿宋"/>
          <w:color w:val="auto"/>
          <w:sz w:val="20"/>
          <w:szCs w:val="20"/>
        </w:rPr>
        <mc:AlternateContent>
          <mc:Choice Requires="wpg">
            <w:drawing>
              <wp:inline distT="0" distB="0" distL="0" distR="0">
                <wp:extent cx="5166360" cy="1461770"/>
                <wp:effectExtent l="0" t="3175" r="15240" b="1905"/>
                <wp:docPr id="1027" name="组合 34"/>
                <wp:cNvGraphicFramePr/>
                <a:graphic xmlns:a="http://schemas.openxmlformats.org/drawingml/2006/main">
                  <a:graphicData uri="http://schemas.microsoft.com/office/word/2010/wordprocessingGroup">
                    <wpg:wgp>
                      <wpg:cNvGrpSpPr/>
                      <wpg:grpSpPr>
                        <a:xfrm rot="0">
                          <a:off x="0" y="0"/>
                          <a:ext cx="5166360" cy="1461770"/>
                          <a:chOff x="4" y="4"/>
                          <a:chExt cx="8136" cy="2302"/>
                        </a:xfrm>
                      </wpg:grpSpPr>
                      <wps:wsp>
                        <wps:cNvPr id="1" name="任意多边形 1"/>
                        <wps:cNvSpPr/>
                        <wps:spPr>
                          <a:xfrm>
                            <a:off x="4" y="9"/>
                            <a:ext cx="8079" cy="20"/>
                          </a:xfrm>
                          <a:custGeom>
                            <a:avLst/>
                            <a:gdLst/>
                            <a:ahLst/>
                            <a:cxnLst/>
                            <a:rect l="l" t="t" r="r" b="b"/>
                            <a:pathLst>
                              <a:path w="8079" h="20">
                                <a:moveTo>
                                  <a:pt x="0" y="0"/>
                                </a:moveTo>
                                <a:lnTo>
                                  <a:pt x="8078" y="0"/>
                                </a:lnTo>
                              </a:path>
                            </a:pathLst>
                          </a:custGeom>
                          <a:solidFill>
                            <a:srgbClr val="CCE8CF"/>
                          </a:solidFill>
                          <a:ln>
                            <a:noFill/>
                          </a:ln>
                        </wps:spPr>
                        <wps:bodyPr/>
                      </wps:wsp>
                      <wps:wsp>
                        <wps:cNvPr id="2" name="任意多边形 2"/>
                        <wps:cNvSpPr/>
                        <wps:spPr>
                          <a:xfrm>
                            <a:off x="24" y="28"/>
                            <a:ext cx="8041" cy="20"/>
                          </a:xfrm>
                          <a:custGeom>
                            <a:avLst/>
                            <a:gdLst/>
                            <a:ahLst/>
                            <a:cxnLst/>
                            <a:rect l="l" t="t" r="r" b="b"/>
                            <a:pathLst>
                              <a:path w="8041" h="20">
                                <a:moveTo>
                                  <a:pt x="0" y="0"/>
                                </a:moveTo>
                                <a:lnTo>
                                  <a:pt x="8040" y="0"/>
                                </a:lnTo>
                              </a:path>
                            </a:pathLst>
                          </a:custGeom>
                          <a:solidFill>
                            <a:srgbClr val="CCE8CF"/>
                          </a:solidFill>
                          <a:ln>
                            <a:noFill/>
                          </a:ln>
                        </wps:spPr>
                        <wps:bodyPr/>
                      </wps:wsp>
                      <wps:wsp>
                        <wps:cNvPr id="3" name="任意多边形 3"/>
                        <wps:cNvSpPr/>
                        <wps:spPr>
                          <a:xfrm>
                            <a:off x="24" y="2267"/>
                            <a:ext cx="8041" cy="20"/>
                          </a:xfrm>
                          <a:custGeom>
                            <a:avLst/>
                            <a:gdLst/>
                            <a:ahLst/>
                            <a:cxnLst/>
                            <a:rect l="l" t="t" r="r" b="b"/>
                            <a:pathLst>
                              <a:path w="8041" h="20">
                                <a:moveTo>
                                  <a:pt x="0" y="0"/>
                                </a:moveTo>
                                <a:lnTo>
                                  <a:pt x="8040" y="0"/>
                                </a:lnTo>
                              </a:path>
                            </a:pathLst>
                          </a:custGeom>
                          <a:solidFill>
                            <a:srgbClr val="CCE8CF"/>
                          </a:solidFill>
                          <a:ln>
                            <a:noFill/>
                          </a:ln>
                        </wps:spPr>
                        <wps:bodyPr/>
                      </wps:wsp>
                      <wps:wsp>
                        <wps:cNvPr id="4" name="任意多边形 4"/>
                        <wps:cNvSpPr/>
                        <wps:spPr>
                          <a:xfrm>
                            <a:off x="4" y="2286"/>
                            <a:ext cx="8079" cy="20"/>
                          </a:xfrm>
                          <a:custGeom>
                            <a:avLst/>
                            <a:gdLst/>
                            <a:ahLst/>
                            <a:cxnLst/>
                            <a:rect l="l" t="t" r="r" b="b"/>
                            <a:pathLst>
                              <a:path w="8079" h="20">
                                <a:moveTo>
                                  <a:pt x="0" y="0"/>
                                </a:moveTo>
                                <a:lnTo>
                                  <a:pt x="8078" y="0"/>
                                </a:lnTo>
                              </a:path>
                            </a:pathLst>
                          </a:custGeom>
                          <a:solidFill>
                            <a:srgbClr val="CCE8CF"/>
                          </a:solidFill>
                          <a:ln>
                            <a:noFill/>
                          </a:ln>
                        </wps:spPr>
                        <wps:bodyPr/>
                      </wps:wsp>
                      <wps:wsp>
                        <wps:cNvPr id="5" name="任意多边形 5"/>
                        <wps:cNvSpPr/>
                        <wps:spPr>
                          <a:xfrm>
                            <a:off x="9" y="4"/>
                            <a:ext cx="20" cy="2287"/>
                          </a:xfrm>
                          <a:custGeom>
                            <a:avLst/>
                            <a:gdLst/>
                            <a:ahLst/>
                            <a:cxnLst/>
                            <a:rect l="l" t="t" r="r" b="b"/>
                            <a:pathLst>
                              <a:path w="20" h="2287">
                                <a:moveTo>
                                  <a:pt x="0" y="0"/>
                                </a:moveTo>
                                <a:lnTo>
                                  <a:pt x="0" y="2286"/>
                                </a:lnTo>
                              </a:path>
                            </a:pathLst>
                          </a:custGeom>
                          <a:solidFill>
                            <a:srgbClr val="CCE8CF"/>
                          </a:solidFill>
                          <a:ln>
                            <a:noFill/>
                          </a:ln>
                        </wps:spPr>
                        <wps:bodyPr/>
                      </wps:wsp>
                      <wps:wsp>
                        <wps:cNvPr id="6" name="任意多边形 6"/>
                        <wps:cNvSpPr/>
                        <wps:spPr>
                          <a:xfrm>
                            <a:off x="28" y="24"/>
                            <a:ext cx="20" cy="2249"/>
                          </a:xfrm>
                          <a:custGeom>
                            <a:avLst/>
                            <a:gdLst/>
                            <a:ahLst/>
                            <a:cxnLst/>
                            <a:rect l="l" t="t" r="r" b="b"/>
                            <a:pathLst>
                              <a:path w="20" h="2249">
                                <a:moveTo>
                                  <a:pt x="0" y="0"/>
                                </a:moveTo>
                                <a:lnTo>
                                  <a:pt x="0" y="2248"/>
                                </a:lnTo>
                              </a:path>
                            </a:pathLst>
                          </a:custGeom>
                          <a:solidFill>
                            <a:srgbClr val="CCE8CF"/>
                          </a:solidFill>
                          <a:ln>
                            <a:noFill/>
                          </a:ln>
                        </wps:spPr>
                        <wps:bodyPr/>
                      </wps:wsp>
                      <wps:wsp>
                        <wps:cNvPr id="7" name="任意多边形 7"/>
                        <wps:cNvSpPr/>
                        <wps:spPr>
                          <a:xfrm>
                            <a:off x="4034" y="24"/>
                            <a:ext cx="20" cy="2239"/>
                          </a:xfrm>
                          <a:custGeom>
                            <a:avLst/>
                            <a:gdLst/>
                            <a:ahLst/>
                            <a:cxnLst/>
                            <a:rect l="l" t="t" r="r" b="b"/>
                            <a:pathLst>
                              <a:path w="20" h="2239">
                                <a:moveTo>
                                  <a:pt x="0" y="0"/>
                                </a:moveTo>
                                <a:lnTo>
                                  <a:pt x="0" y="2238"/>
                                </a:lnTo>
                              </a:path>
                            </a:pathLst>
                          </a:custGeom>
                          <a:solidFill>
                            <a:srgbClr val="CCE8CF"/>
                          </a:solidFill>
                          <a:ln>
                            <a:noFill/>
                          </a:ln>
                        </wps:spPr>
                        <wps:bodyPr/>
                      </wps:wsp>
                      <wps:wsp>
                        <wps:cNvPr id="8" name="任意多边形 8"/>
                        <wps:cNvSpPr/>
                        <wps:spPr>
                          <a:xfrm>
                            <a:off x="4053" y="24"/>
                            <a:ext cx="20" cy="2239"/>
                          </a:xfrm>
                          <a:custGeom>
                            <a:avLst/>
                            <a:gdLst/>
                            <a:ahLst/>
                            <a:cxnLst/>
                            <a:rect l="l" t="t" r="r" b="b"/>
                            <a:pathLst>
                              <a:path w="20" h="2239">
                                <a:moveTo>
                                  <a:pt x="0" y="0"/>
                                </a:moveTo>
                                <a:lnTo>
                                  <a:pt x="0" y="2238"/>
                                </a:lnTo>
                              </a:path>
                            </a:pathLst>
                          </a:custGeom>
                          <a:solidFill>
                            <a:srgbClr val="CCE8CF"/>
                          </a:solidFill>
                          <a:ln>
                            <a:noFill/>
                          </a:ln>
                        </wps:spPr>
                        <wps:bodyPr/>
                      </wps:wsp>
                      <wps:wsp>
                        <wps:cNvPr id="9" name="任意多边形 9"/>
                        <wps:cNvSpPr/>
                        <wps:spPr>
                          <a:xfrm>
                            <a:off x="8059" y="33"/>
                            <a:ext cx="20" cy="2239"/>
                          </a:xfrm>
                          <a:custGeom>
                            <a:avLst/>
                            <a:gdLst/>
                            <a:ahLst/>
                            <a:cxnLst/>
                            <a:rect l="l" t="t" r="r" b="b"/>
                            <a:pathLst>
                              <a:path w="20" h="2239">
                                <a:moveTo>
                                  <a:pt x="0" y="0"/>
                                </a:moveTo>
                                <a:lnTo>
                                  <a:pt x="0" y="2238"/>
                                </a:lnTo>
                              </a:path>
                            </a:pathLst>
                          </a:custGeom>
                          <a:solidFill>
                            <a:srgbClr val="CCE8CF"/>
                          </a:solidFill>
                          <a:ln>
                            <a:noFill/>
                          </a:ln>
                        </wps:spPr>
                        <wps:bodyPr/>
                      </wps:wsp>
                      <wps:wsp>
                        <wps:cNvPr id="10" name="任意多边形 10"/>
                        <wps:cNvSpPr/>
                        <wps:spPr>
                          <a:xfrm>
                            <a:off x="8078" y="14"/>
                            <a:ext cx="20" cy="2278"/>
                          </a:xfrm>
                          <a:custGeom>
                            <a:avLst/>
                            <a:gdLst/>
                            <a:ahLst/>
                            <a:cxnLst/>
                            <a:rect l="l" t="t" r="r" b="b"/>
                            <a:pathLst>
                              <a:path w="20" h="2278">
                                <a:moveTo>
                                  <a:pt x="0" y="0"/>
                                </a:moveTo>
                                <a:lnTo>
                                  <a:pt x="0" y="2277"/>
                                </a:lnTo>
                              </a:path>
                            </a:pathLst>
                          </a:custGeom>
                          <a:solidFill>
                            <a:srgbClr val="CCE8CF"/>
                          </a:solidFill>
                          <a:ln>
                            <a:noFill/>
                          </a:ln>
                        </wps:spPr>
                        <wps:bodyPr/>
                      </wps:wsp>
                      <wps:wsp>
                        <wps:cNvPr id="11" name="矩形 11"/>
                        <wps:cNvSpPr/>
                        <wps:spPr>
                          <a:xfrm>
                            <a:off x="1022" y="19"/>
                            <a:ext cx="7118" cy="2258"/>
                          </a:xfrm>
                          <a:prstGeom prst="rect">
                            <a:avLst/>
                          </a:prstGeom>
                          <a:ln w="25400" cap="flat" cmpd="sng">
                            <a:solidFill>
                              <a:srgbClr val="000000"/>
                            </a:solidFill>
                            <a:prstDash val="solid"/>
                            <a:round/>
                          </a:ln>
                        </wps:spPr>
                        <wps:txbx>
                          <w:txbxContent>
                            <w:p w14:paraId="37670133">
                              <w:pPr>
                                <w:pStyle w:val="7"/>
                                <w:numPr>
                                  <w:ilvl w:val="0"/>
                                  <w:numId w:val="0"/>
                                </w:numPr>
                                <w:kinsoku w:val="0"/>
                                <w:overflowPunct w:val="0"/>
                                <w:spacing w:before="13"/>
                                <w:ind w:leftChars="0" w:right="0" w:rightChars="0"/>
                                <w:rPr>
                                  <w:rFonts w:hint="eastAsia"/>
                                  <w:sz w:val="28"/>
                                  <w:szCs w:val="28"/>
                                </w:rPr>
                              </w:pPr>
                            </w:p>
                            <w:p w14:paraId="7A610E32">
                              <w:pPr>
                                <w:pStyle w:val="7"/>
                                <w:numPr>
                                  <w:ilvl w:val="0"/>
                                  <w:numId w:val="0"/>
                                </w:numPr>
                                <w:kinsoku w:val="0"/>
                                <w:overflowPunct w:val="0"/>
                                <w:ind w:right="0" w:rightChars="0"/>
                                <w:jc w:val="center"/>
                                <w:rPr>
                                  <w:rFonts w:hint="eastAsia" w:ascii="仿宋" w:hAnsi="仿宋" w:eastAsia="仿宋" w:cs="仿宋"/>
                                  <w:b/>
                                  <w:bCs/>
                                  <w:sz w:val="24"/>
                                  <w:szCs w:val="24"/>
                                </w:rPr>
                              </w:pPr>
                              <w:r>
                                <w:rPr>
                                  <w:rFonts w:hint="eastAsia" w:ascii="仿宋" w:hAnsi="仿宋" w:eastAsia="仿宋" w:cs="仿宋"/>
                                  <w:b/>
                                  <w:bCs/>
                                  <w:sz w:val="24"/>
                                  <w:szCs w:val="24"/>
                                </w:rPr>
                                <w:t>法定代表人身份证复印件（正</w:t>
                              </w:r>
                              <w:r>
                                <w:rPr>
                                  <w:rFonts w:hint="eastAsia" w:ascii="仿宋" w:hAnsi="仿宋" w:eastAsia="仿宋" w:cs="仿宋"/>
                                  <w:b/>
                                  <w:bCs/>
                                  <w:sz w:val="24"/>
                                  <w:szCs w:val="24"/>
                                  <w:lang w:val="en-US" w:eastAsia="zh-CN"/>
                                </w:rPr>
                                <w:t>/反</w:t>
                              </w:r>
                              <w:r>
                                <w:rPr>
                                  <w:rFonts w:hint="eastAsia" w:ascii="仿宋" w:hAnsi="仿宋" w:eastAsia="仿宋" w:cs="仿宋"/>
                                  <w:b/>
                                  <w:bCs/>
                                  <w:sz w:val="24"/>
                                  <w:szCs w:val="24"/>
                                </w:rPr>
                                <w:t>面）</w:t>
                              </w:r>
                            </w:p>
                          </w:txbxContent>
                        </wps:txbx>
                        <wps:bodyPr lIns="0" tIns="0" rIns="0" bIns="0" upright="1"/>
                      </wps:wsp>
                    </wpg:wgp>
                  </a:graphicData>
                </a:graphic>
              </wp:inline>
            </w:drawing>
          </mc:Choice>
          <mc:Fallback>
            <w:pict>
              <v:group id="组合 34" o:spid="_x0000_s1026" o:spt="203" style="height:115.1pt;width:406.8pt;" coordorigin="4,4" coordsize="8136,2302" o:gfxdata="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">
                <o:lock v:ext="edit" aspectratio="f"/>
                <v:shape id="_x0000_s1026" o:spid="_x0000_s1026" o:spt="100" style="position:absolute;left:4;top:9;height:20;width:8079;" fillcolor="#CCE8CF" filled="t" stroked="f" coordsize="8079,20" o:gfxdata="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QiN6atwAAANoAAAAP&#10;AAAAAAAAAAEAIAAAACIAAABkcnMvZG93bnJldi54bWxQSwECFAAUAAAACACHTuJAMy8FnjsAAAA5&#10;AAAAEAAAAAAAAAABACAAAAAGAQAAZHJzL3NoYXBleG1sLnhtbFBLBQYAAAAABgAGAFsBAACwAwAA&#10;AAA=&#10;" path="m0,0l8078,0e">
                  <v:fill on="t" focussize="0,0"/>
                  <v:stroke on="f"/>
                  <v:imagedata o:title=""/>
                  <o:lock v:ext="edit" aspectratio="f"/>
                </v:shape>
                <v:shape id="_x0000_s1026" o:spid="_x0000_s1026" o:spt="100" style="position:absolute;left:24;top:28;height:20;width:8041;" fillcolor="#CCE8CF" filled="t" stroked="f" coordsize="8041,20" o:gfxdata="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Uf6we8AAAA&#10;2gAAAA8AAAAAAAAAAQAgAAAAIgAAAGRycy9kb3ducmV2LnhtbFBLAQIUABQAAAAIAIdO4kAzLwWe&#10;OwAAADkAAAAQAAAAAAAAAAEAIAAAAAsBAABkcnMvc2hhcGV4bWwueG1sUEsFBgAAAAAGAAYAWwEA&#10;ALUDAAAAAA==&#10;" path="m0,0l8040,0e">
                  <v:fill on="t" focussize="0,0"/>
                  <v:stroke on="f"/>
                  <v:imagedata o:title=""/>
                  <o:lock v:ext="edit" aspectratio="f"/>
                </v:shape>
                <v:shape id="_x0000_s1026" o:spid="_x0000_s1026" o:spt="100" style="position:absolute;left:24;top:2267;height:20;width:8041;" fillcolor="#CCE8CF" filled="t" stroked="f" coordsize="8041,20" o:gfxdata="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lNOnLsAAADa&#10;AAAADwAAAAAAAAABACAAAAAiAAAAZHJzL2Rvd25yZXYueG1sUEsBAhQAFAAAAAgAh07iQDMvBZ47&#10;AAAAOQAAABAAAAAAAAAAAQAgAAAACgEAAGRycy9zaGFwZXhtbC54bWxQSwUGAAAAAAYABgBbAQAA&#10;tAMAAAAA&#10;" path="m0,0l8040,0e">
                  <v:fill on="t" focussize="0,0"/>
                  <v:stroke on="f"/>
                  <v:imagedata o:title=""/>
                  <o:lock v:ext="edit" aspectratio="f"/>
                </v:shape>
                <v:shape id="_x0000_s1026" o:spid="_x0000_s1026" o:spt="100" style="position:absolute;left:4;top:2286;height:20;width:8079;" fillcolor="#CCE8CF" filled="t" stroked="f" coordsize="8079,20" o:gfxdata="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P99ArsAAADa&#10;AAAADwAAAAAAAAABACAAAAAiAAAAZHJzL2Rvd25yZXYueG1sUEsBAhQAFAAAAAgAh07iQDMvBZ47&#10;AAAAOQAAABAAAAAAAAAAAQAgAAAACgEAAGRycy9zaGFwZXhtbC54bWxQSwUGAAAAAAYABgBbAQAA&#10;tAMAAAAA&#10;" path="m0,0l8078,0e">
                  <v:fill on="t" focussize="0,0"/>
                  <v:stroke on="f"/>
                  <v:imagedata o:title=""/>
                  <o:lock v:ext="edit" aspectratio="f"/>
                </v:shape>
                <v:shape id="_x0000_s1026" o:spid="_x0000_s1026" o:spt="100" style="position:absolute;left:9;top:4;height:2287;width:20;" fillcolor="#CCE8CF" filled="t" stroked="f" coordsize="20,2287" o:gfxdata="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W/KrrsAAADa&#10;AAAADwAAAAAAAAABACAAAAAiAAAAZHJzL2Rvd25yZXYueG1sUEsBAhQAFAAAAAgAh07iQDMvBZ47&#10;AAAAOQAAABAAAAAAAAAAAQAgAAAACgEAAGRycy9zaGFwZXhtbC54bWxQSwUGAAAAAAYABgBbAQAA&#10;tAMAAAAA&#10;" path="m0,0l0,2286e">
                  <v:fill on="t" focussize="0,0"/>
                  <v:stroke on="f"/>
                  <v:imagedata o:title=""/>
                  <o:lock v:ext="edit" aspectratio="f"/>
                </v:shape>
                <v:shape id="_x0000_s1026" o:spid="_x0000_s1026" o:spt="100" style="position:absolute;left:28;top:24;height:2249;width:20;" fillcolor="#CCE8CF" filled="t" stroked="f" coordsize="20,2249" o:gfxdata="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yPlj28AAAA&#10;2gAAAA8AAAAAAAAAAQAgAAAAIgAAAGRycy9kb3ducmV2LnhtbFBLAQIUABQAAAAIAIdO4kAzLwWe&#10;OwAAADkAAAAQAAAAAAAAAAEAIAAAAAsBAABkcnMvc2hhcGV4bWwueG1sUEsFBgAAAAAGAAYAWwEA&#10;ALUDAAAAAA==&#10;" path="m0,0l0,2248e">
                  <v:fill on="t" focussize="0,0"/>
                  <v:stroke on="f"/>
                  <v:imagedata o:title=""/>
                  <o:lock v:ext="edit" aspectratio="f"/>
                </v:shape>
                <v:shape id="_x0000_s1026" o:spid="_x0000_s1026" o:spt="100" style="position:absolute;left:4034;top:24;height:2239;width:20;" fillcolor="#CCE8CF" filled="t" stroked="f" coordsize="20,2239" o:gfxdata="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0LicvQAA&#10;ANoAAAAPAAAAAAAAAAEAIAAAACIAAABkcnMvZG93bnJldi54bWxQSwECFAAUAAAACACHTuJAMy8F&#10;njsAAAA5AAAAEAAAAAAAAAABACAAAAAMAQAAZHJzL3NoYXBleG1sLnhtbFBLBQYAAAAABgAGAFsB&#10;AAC2AwAAAAA=&#10;" path="m0,0l0,2238e">
                  <v:fill on="t" focussize="0,0"/>
                  <v:stroke on="f"/>
                  <v:imagedata o:title=""/>
                  <o:lock v:ext="edit" aspectratio="f"/>
                </v:shape>
                <v:shape id="_x0000_s1026" o:spid="_x0000_s1026" o:spt="100" style="position:absolute;left:4053;top:24;height:2239;width:20;" fillcolor="#CCE8CF" filled="t" stroked="f" coordsize="20,2239" o:gfxdata="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D08s7rgAAADaAAAA&#10;DwAAAAAAAAABACAAAAAiAAAAZHJzL2Rvd25yZXYueG1sUEsBAhQAFAAAAAgAh07iQDMvBZ47AAAA&#10;OQAAABAAAAAAAAAAAQAgAAAABwEAAGRycy9zaGFwZXhtbC54bWxQSwUGAAAAAAYABgBbAQAAsQMA&#10;AAAA&#10;" path="m0,0l0,2238e">
                  <v:fill on="t" focussize="0,0"/>
                  <v:stroke on="f"/>
                  <v:imagedata o:title=""/>
                  <o:lock v:ext="edit" aspectratio="f"/>
                </v:shape>
                <v:shape id="_x0000_s1026" o:spid="_x0000_s1026" o:spt="100" style="position:absolute;left:8059;top:33;height:2239;width:20;" fillcolor="#CCE8CF" filled="t" stroked="f" coordsize="20,2239" o:gfxdata="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A4l1vQAA&#10;ANoAAAAPAAAAAAAAAAEAIAAAACIAAABkcnMvZG93bnJldi54bWxQSwECFAAUAAAACACHTuJAMy8F&#10;njsAAAA5AAAAEAAAAAAAAAABACAAAAAMAQAAZHJzL3NoYXBleG1sLnhtbFBLBQYAAAAABgAGAFsB&#10;AAC2AwAAAAA=&#10;" path="m0,0l0,2238e">
                  <v:fill on="t" focussize="0,0"/>
                  <v:stroke on="f"/>
                  <v:imagedata o:title=""/>
                  <o:lock v:ext="edit" aspectratio="f"/>
                </v:shape>
                <v:shape id="_x0000_s1026" o:spid="_x0000_s1026" o:spt="100" style="position:absolute;left:8078;top:14;height:2278;width:20;" fillcolor="#CCE8CF" filled="t" stroked="f" coordsize="20,2278" o:gfxdata="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sEqoW/&#10;AAAA2wAAAA8AAAAAAAAAAQAgAAAAIgAAAGRycy9kb3ducmV2LnhtbFBLAQIUABQAAAAIAIdO4kAz&#10;LwWeOwAAADkAAAAQAAAAAAAAAAEAIAAAAA4BAABkcnMvc2hhcGV4bWwueG1sUEsFBgAAAAAGAAYA&#10;WwEAALgDAAAAAA==&#10;" path="m0,0l0,2277e">
                  <v:fill on="t" focussize="0,0"/>
                  <v:stroke on="f"/>
                  <v:imagedata o:title=""/>
                  <o:lock v:ext="edit" aspectratio="f"/>
                </v:shape>
                <v:rect id="_x0000_s1026" o:spid="_x0000_s1026" o:spt="1" style="position:absolute;left:1022;top:19;height:2258;width:7118;" filled="f" stroked="t" coordsize="21600,21600" o:gfxdata="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yHf1rgAAADbAAAA&#10;DwAAAAAAAAABACAAAAAiAAAAZHJzL2Rvd25yZXYueG1sUEsBAhQAFAAAAAgAh07iQDMvBZ47AAAA&#10;OQAAABAAAAAAAAAAAQAgAAAABwEAAGRycy9zaGFwZXhtbC54bWxQSwUGAAAAAAYABgBbAQAAsQMA&#10;AAAA&#10;">
                  <v:fill on="f" focussize="0,0"/>
                  <v:stroke weight="2pt" color="#000000" joinstyle="round"/>
                  <v:imagedata o:title=""/>
                  <o:lock v:ext="edit" aspectratio="f"/>
                  <v:textbox inset="0mm,0mm,0mm,0mm">
                    <w:txbxContent>
                      <w:p w14:paraId="37670133">
                        <w:pPr>
                          <w:pStyle w:val="7"/>
                          <w:numPr>
                            <w:ilvl w:val="0"/>
                            <w:numId w:val="0"/>
                          </w:numPr>
                          <w:kinsoku w:val="0"/>
                          <w:overflowPunct w:val="0"/>
                          <w:spacing w:before="13"/>
                          <w:ind w:leftChars="0" w:right="0" w:rightChars="0"/>
                          <w:rPr>
                            <w:rFonts w:hint="eastAsia"/>
                            <w:sz w:val="28"/>
                            <w:szCs w:val="28"/>
                          </w:rPr>
                        </w:pPr>
                      </w:p>
                      <w:p w14:paraId="7A610E32">
                        <w:pPr>
                          <w:pStyle w:val="7"/>
                          <w:numPr>
                            <w:ilvl w:val="0"/>
                            <w:numId w:val="0"/>
                          </w:numPr>
                          <w:kinsoku w:val="0"/>
                          <w:overflowPunct w:val="0"/>
                          <w:ind w:right="0" w:rightChars="0"/>
                          <w:jc w:val="center"/>
                          <w:rPr>
                            <w:rFonts w:hint="eastAsia" w:ascii="仿宋" w:hAnsi="仿宋" w:eastAsia="仿宋" w:cs="仿宋"/>
                            <w:b/>
                            <w:bCs/>
                            <w:sz w:val="24"/>
                            <w:szCs w:val="24"/>
                          </w:rPr>
                        </w:pPr>
                        <w:r>
                          <w:rPr>
                            <w:rFonts w:hint="eastAsia" w:ascii="仿宋" w:hAnsi="仿宋" w:eastAsia="仿宋" w:cs="仿宋"/>
                            <w:b/>
                            <w:bCs/>
                            <w:sz w:val="24"/>
                            <w:szCs w:val="24"/>
                          </w:rPr>
                          <w:t>法定代表人身份证复印件（正</w:t>
                        </w:r>
                        <w:r>
                          <w:rPr>
                            <w:rFonts w:hint="eastAsia" w:ascii="仿宋" w:hAnsi="仿宋" w:eastAsia="仿宋" w:cs="仿宋"/>
                            <w:b/>
                            <w:bCs/>
                            <w:sz w:val="24"/>
                            <w:szCs w:val="24"/>
                            <w:lang w:val="en-US" w:eastAsia="zh-CN"/>
                          </w:rPr>
                          <w:t>/反</w:t>
                        </w:r>
                        <w:r>
                          <w:rPr>
                            <w:rFonts w:hint="eastAsia" w:ascii="仿宋" w:hAnsi="仿宋" w:eastAsia="仿宋" w:cs="仿宋"/>
                            <w:b/>
                            <w:bCs/>
                            <w:sz w:val="24"/>
                            <w:szCs w:val="24"/>
                          </w:rPr>
                          <w:t>面）</w:t>
                        </w:r>
                      </w:p>
                    </w:txbxContent>
                  </v:textbox>
                </v:rect>
                <w10:wrap type="none"/>
                <w10:anchorlock/>
              </v:group>
            </w:pict>
          </mc:Fallback>
        </mc:AlternateContent>
      </w:r>
    </w:p>
    <w:p w14:paraId="6C3EE52A">
      <w:pPr>
        <w:wordWrap w:val="0"/>
        <w:spacing w:line="420" w:lineRule="exact"/>
        <w:ind w:firstLine="490" w:firstLineChars="200"/>
        <w:jc w:val="right"/>
        <w:rPr>
          <w:rFonts w:hint="eastAsia" w:ascii="仿宋" w:hAnsi="仿宋" w:eastAsia="仿宋" w:cs="仿宋"/>
          <w:color w:val="auto"/>
          <w:kern w:val="0"/>
          <w:sz w:val="24"/>
        </w:rPr>
      </w:pPr>
    </w:p>
    <w:p w14:paraId="7C9FC593">
      <w:pPr>
        <w:spacing w:line="420" w:lineRule="exact"/>
        <w:ind w:firstLine="490" w:firstLineChars="200"/>
        <w:jc w:val="right"/>
        <w:rPr>
          <w:rFonts w:hint="eastAsia" w:ascii="仿宋" w:hAnsi="仿宋" w:eastAsia="仿宋" w:cs="仿宋"/>
          <w:color w:val="auto"/>
          <w:kern w:val="0"/>
          <w:sz w:val="24"/>
        </w:rPr>
      </w:pPr>
    </w:p>
    <w:p w14:paraId="4CC5E5DA">
      <w:pPr>
        <w:pStyle w:val="13"/>
        <w:rPr>
          <w:rFonts w:hint="eastAsia" w:ascii="仿宋" w:hAnsi="仿宋" w:eastAsia="仿宋" w:cs="仿宋"/>
          <w:color w:val="auto"/>
          <w:kern w:val="0"/>
          <w:sz w:val="24"/>
        </w:rPr>
      </w:pPr>
    </w:p>
    <w:p w14:paraId="7BC35230">
      <w:pPr>
        <w:pStyle w:val="13"/>
        <w:rPr>
          <w:rFonts w:hint="eastAsia" w:ascii="仿宋" w:hAnsi="仿宋" w:eastAsia="仿宋" w:cs="仿宋"/>
          <w:color w:val="auto"/>
          <w:kern w:val="0"/>
          <w:sz w:val="24"/>
        </w:rPr>
      </w:pPr>
    </w:p>
    <w:p w14:paraId="695D48AF">
      <w:pPr>
        <w:spacing w:line="420" w:lineRule="exact"/>
        <w:ind w:firstLine="490" w:firstLineChars="200"/>
        <w:jc w:val="center"/>
        <w:rPr>
          <w:rFonts w:hint="eastAsia" w:ascii="仿宋" w:hAnsi="仿宋" w:eastAsia="仿宋" w:cs="仿宋"/>
          <w:color w:val="auto"/>
          <w:kern w:val="0"/>
          <w:sz w:val="24"/>
        </w:rPr>
      </w:pPr>
      <w:r>
        <w:rPr>
          <w:rFonts w:hint="eastAsia" w:ascii="仿宋" w:hAnsi="仿宋" w:eastAsia="仿宋" w:cs="仿宋"/>
          <w:color w:val="auto"/>
          <w:kern w:val="0"/>
          <w:sz w:val="24"/>
          <w:lang w:val="en-US" w:eastAsia="zh-CN"/>
        </w:rPr>
        <w:t xml:space="preserve">                               </w:t>
      </w:r>
      <w:r>
        <w:rPr>
          <w:rFonts w:hint="eastAsia" w:ascii="仿宋" w:hAnsi="仿宋" w:eastAsia="仿宋" w:cs="仿宋"/>
          <w:color w:val="auto"/>
          <w:kern w:val="0"/>
          <w:sz w:val="24"/>
        </w:rPr>
        <w:t>投标人：</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（公章）</w:t>
      </w:r>
    </w:p>
    <w:p w14:paraId="54E9F0FC">
      <w:pPr>
        <w:wordWrap w:val="0"/>
        <w:spacing w:line="420" w:lineRule="exact"/>
        <w:ind w:right="480" w:firstLine="490" w:firstLineChars="200"/>
        <w:jc w:val="center"/>
        <w:rPr>
          <w:rFonts w:hint="eastAsia" w:ascii="仿宋" w:hAnsi="仿宋" w:eastAsia="仿宋" w:cs="仿宋"/>
          <w:color w:val="auto"/>
          <w:kern w:val="0"/>
          <w:sz w:val="24"/>
        </w:rPr>
      </w:pPr>
      <w:r>
        <w:rPr>
          <w:rFonts w:hint="eastAsia" w:ascii="仿宋" w:hAnsi="仿宋" w:eastAsia="仿宋" w:cs="仿宋"/>
          <w:color w:val="auto"/>
          <w:kern w:val="0"/>
          <w:sz w:val="24"/>
        </w:rPr>
        <w:t xml:space="preserve">                                      </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年</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月</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 xml:space="preserve">日 </w:t>
      </w:r>
    </w:p>
    <w:p w14:paraId="748584F6">
      <w:pPr>
        <w:pStyle w:val="7"/>
        <w:numPr>
          <w:ilvl w:val="0"/>
          <w:numId w:val="0"/>
        </w:numPr>
        <w:kinsoku w:val="0"/>
        <w:overflowPunct w:val="0"/>
        <w:spacing w:before="34" w:line="357" w:lineRule="auto"/>
        <w:ind w:left="480" w:leftChars="0" w:right="126" w:rightChars="0"/>
        <w:jc w:val="center"/>
        <w:rPr>
          <w:rFonts w:hint="eastAsia" w:ascii="仿宋" w:hAnsi="仿宋" w:eastAsia="仿宋" w:cs="仿宋"/>
          <w:b/>
          <w:bCs/>
          <w:color w:val="auto"/>
          <w:szCs w:val="21"/>
        </w:rPr>
      </w:pPr>
      <w:r>
        <w:rPr>
          <w:rFonts w:hint="eastAsia" w:ascii="仿宋" w:hAnsi="仿宋" w:eastAsia="仿宋" w:cs="仿宋"/>
          <w:color w:val="auto"/>
        </w:rPr>
        <w:br w:type="page"/>
      </w:r>
      <w:r>
        <w:rPr>
          <w:rFonts w:hint="eastAsia" w:ascii="仿宋" w:hAnsi="仿宋" w:eastAsia="仿宋" w:cs="仿宋"/>
          <w:b/>
          <w:bCs/>
          <w:color w:val="auto"/>
          <w:sz w:val="36"/>
          <w:szCs w:val="36"/>
          <w:lang w:val="en-US" w:eastAsia="zh-CN"/>
        </w:rPr>
        <w:t>3</w:t>
      </w:r>
      <w:r>
        <w:rPr>
          <w:rFonts w:hint="eastAsia" w:ascii="仿宋" w:hAnsi="仿宋" w:eastAsia="仿宋" w:cs="仿宋"/>
          <w:b/>
          <w:bCs/>
          <w:color w:val="auto"/>
          <w:sz w:val="36"/>
          <w:szCs w:val="36"/>
        </w:rPr>
        <w:t>、授权委托书</w:t>
      </w:r>
    </w:p>
    <w:p w14:paraId="79675CBC">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 xml:space="preserve">致：采购人名称 </w:t>
      </w:r>
    </w:p>
    <w:p w14:paraId="2912F90A">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本授权书声明：注册于（投标人地址）的（投标人名称）法定代表人（负责人）姓名、职务或职称）代表本公司授权（姓名）为本单位的合法代理人，参与贵方组织的（项目名称及项目编号） 的投标、谈判、签约等具体工作，并签署全部有关文件、协议及合同。</w:t>
      </w:r>
    </w:p>
    <w:p w14:paraId="298C5626">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我单位对被授权人的上述经济活动负全部责任。在撤销授权的书面通知前，本授权书一直有效。被授权人在授权书有效期内签署的所有文件不因授权的撤消而失效。</w:t>
      </w:r>
    </w:p>
    <w:p w14:paraId="0A654E01">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mc:AlternateContent>
          <mc:Choice Requires="wps">
            <w:drawing>
              <wp:anchor distT="0" distB="0" distL="114300" distR="114300" simplePos="0" relativeHeight="251661312" behindDoc="0" locked="0" layoutInCell="1" allowOverlap="1">
                <wp:simplePos x="0" y="0"/>
                <wp:positionH relativeFrom="column">
                  <wp:posOffset>631190</wp:posOffset>
                </wp:positionH>
                <wp:positionV relativeFrom="paragraph">
                  <wp:posOffset>186690</wp:posOffset>
                </wp:positionV>
                <wp:extent cx="4439920" cy="1433830"/>
                <wp:effectExtent l="12700" t="12700" r="24130" b="20320"/>
                <wp:wrapNone/>
                <wp:docPr id="40" name="矩形 40"/>
                <wp:cNvGraphicFramePr/>
                <a:graphic xmlns:a="http://schemas.openxmlformats.org/drawingml/2006/main">
                  <a:graphicData uri="http://schemas.microsoft.com/office/word/2010/wordprocessingShape">
                    <wps:wsp>
                      <wps:cNvSpPr/>
                      <wps:spPr>
                        <a:xfrm>
                          <a:off x="0" y="0"/>
                          <a:ext cx="4439920" cy="1433830"/>
                        </a:xfrm>
                        <a:prstGeom prst="rect">
                          <a:avLst/>
                        </a:prstGeom>
                        <a:ln w="25400" cap="flat" cmpd="sng">
                          <a:solidFill>
                            <a:srgbClr val="000000"/>
                          </a:solidFill>
                          <a:prstDash val="solid"/>
                          <a:round/>
                        </a:ln>
                      </wps:spPr>
                      <wps:txbx>
                        <w:txbxContent>
                          <w:p w14:paraId="6E18086D">
                            <w:pPr>
                              <w:pStyle w:val="7"/>
                              <w:numPr>
                                <w:ilvl w:val="0"/>
                                <w:numId w:val="0"/>
                              </w:numPr>
                              <w:kinsoku w:val="0"/>
                              <w:overflowPunct w:val="0"/>
                              <w:spacing w:before="13"/>
                              <w:ind w:leftChars="0" w:right="0" w:rightChars="0"/>
                              <w:rPr>
                                <w:rFonts w:hint="eastAsia"/>
                                <w:sz w:val="28"/>
                                <w:szCs w:val="28"/>
                              </w:rPr>
                            </w:pPr>
                          </w:p>
                          <w:p w14:paraId="041897CC">
                            <w:pPr>
                              <w:pStyle w:val="7"/>
                              <w:numPr>
                                <w:ilvl w:val="0"/>
                                <w:numId w:val="0"/>
                              </w:numPr>
                              <w:kinsoku w:val="0"/>
                              <w:overflowPunct w:val="0"/>
                              <w:ind w:right="0" w:rightChars="0"/>
                              <w:jc w:val="center"/>
                              <w:rPr>
                                <w:rFonts w:hint="eastAsia" w:ascii="仿宋" w:hAnsi="仿宋" w:eastAsia="仿宋" w:cs="仿宋"/>
                                <w:b/>
                                <w:bCs/>
                                <w:sz w:val="24"/>
                                <w:szCs w:val="24"/>
                              </w:rPr>
                            </w:pPr>
                            <w:r>
                              <w:rPr>
                                <w:rFonts w:hint="eastAsia" w:ascii="仿宋" w:hAnsi="仿宋" w:eastAsia="仿宋" w:cs="仿宋"/>
                                <w:b/>
                                <w:bCs/>
                                <w:sz w:val="24"/>
                                <w:szCs w:val="24"/>
                              </w:rPr>
                              <w:t>法定代表人身份证复印件（正</w:t>
                            </w:r>
                            <w:r>
                              <w:rPr>
                                <w:rFonts w:hint="eastAsia" w:ascii="仿宋" w:hAnsi="仿宋" w:eastAsia="仿宋" w:cs="仿宋"/>
                                <w:b/>
                                <w:bCs/>
                                <w:sz w:val="24"/>
                                <w:szCs w:val="24"/>
                                <w:lang w:val="en-US" w:eastAsia="zh-CN"/>
                              </w:rPr>
                              <w:t>/反</w:t>
                            </w:r>
                            <w:r>
                              <w:rPr>
                                <w:rFonts w:hint="eastAsia" w:ascii="仿宋" w:hAnsi="仿宋" w:eastAsia="仿宋" w:cs="仿宋"/>
                                <w:b/>
                                <w:bCs/>
                                <w:sz w:val="24"/>
                                <w:szCs w:val="24"/>
                              </w:rPr>
                              <w:t>面）</w:t>
                            </w:r>
                          </w:p>
                        </w:txbxContent>
                      </wps:txbx>
                      <wps:bodyPr lIns="0" tIns="0" rIns="0" bIns="0" upright="1"/>
                    </wps:wsp>
                  </a:graphicData>
                </a:graphic>
              </wp:anchor>
            </w:drawing>
          </mc:Choice>
          <mc:Fallback>
            <w:pict>
              <v:rect id="_x0000_s1026" o:spid="_x0000_s1026" o:spt="1" style="position:absolute;left:0pt;margin-left:49.7pt;margin-top:14.7pt;height:112.9pt;width:349.6pt;z-index:251661312;mso-width-relative:page;mso-height-relative:page;" filled="f" stroked="t" coordsize="21600,21600" o:gfxdata="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lq8Zu1gAA&#10;AAkBAAAPAAAAAAAAAAEAIAAAACIAAABkcnMvZG93bnJldi54bWxQSwECFAAUAAAACACHTuJAT4so&#10;3ucBAADJAwAADgAAAAAAAAABACAAAAAlAQAAZHJzL2Uyb0RvYy54bWxQSwUGAAAAAAYABgBZAQAA&#10;fgUAAAAA&#10;">
                <v:fill on="f" focussize="0,0"/>
                <v:stroke weight="2pt" color="#000000" joinstyle="round"/>
                <v:imagedata o:title=""/>
                <o:lock v:ext="edit" aspectratio="f"/>
                <v:textbox inset="0mm,0mm,0mm,0mm">
                  <w:txbxContent>
                    <w:p w14:paraId="6E18086D">
                      <w:pPr>
                        <w:pStyle w:val="7"/>
                        <w:numPr>
                          <w:ilvl w:val="0"/>
                          <w:numId w:val="0"/>
                        </w:numPr>
                        <w:kinsoku w:val="0"/>
                        <w:overflowPunct w:val="0"/>
                        <w:spacing w:before="13"/>
                        <w:ind w:leftChars="0" w:right="0" w:rightChars="0"/>
                        <w:rPr>
                          <w:rFonts w:hint="eastAsia"/>
                          <w:sz w:val="28"/>
                          <w:szCs w:val="28"/>
                        </w:rPr>
                      </w:pPr>
                    </w:p>
                    <w:p w14:paraId="041897CC">
                      <w:pPr>
                        <w:pStyle w:val="7"/>
                        <w:numPr>
                          <w:ilvl w:val="0"/>
                          <w:numId w:val="0"/>
                        </w:numPr>
                        <w:kinsoku w:val="0"/>
                        <w:overflowPunct w:val="0"/>
                        <w:ind w:right="0" w:rightChars="0"/>
                        <w:jc w:val="center"/>
                        <w:rPr>
                          <w:rFonts w:hint="eastAsia" w:ascii="仿宋" w:hAnsi="仿宋" w:eastAsia="仿宋" w:cs="仿宋"/>
                          <w:b/>
                          <w:bCs/>
                          <w:sz w:val="24"/>
                          <w:szCs w:val="24"/>
                        </w:rPr>
                      </w:pPr>
                      <w:r>
                        <w:rPr>
                          <w:rFonts w:hint="eastAsia" w:ascii="仿宋" w:hAnsi="仿宋" w:eastAsia="仿宋" w:cs="仿宋"/>
                          <w:b/>
                          <w:bCs/>
                          <w:sz w:val="24"/>
                          <w:szCs w:val="24"/>
                        </w:rPr>
                        <w:t>法定代表人身份证复印件（正</w:t>
                      </w:r>
                      <w:r>
                        <w:rPr>
                          <w:rFonts w:hint="eastAsia" w:ascii="仿宋" w:hAnsi="仿宋" w:eastAsia="仿宋" w:cs="仿宋"/>
                          <w:b/>
                          <w:bCs/>
                          <w:sz w:val="24"/>
                          <w:szCs w:val="24"/>
                          <w:lang w:val="en-US" w:eastAsia="zh-CN"/>
                        </w:rPr>
                        <w:t>/反</w:t>
                      </w:r>
                      <w:r>
                        <w:rPr>
                          <w:rFonts w:hint="eastAsia" w:ascii="仿宋" w:hAnsi="仿宋" w:eastAsia="仿宋" w:cs="仿宋"/>
                          <w:b/>
                          <w:bCs/>
                          <w:sz w:val="24"/>
                          <w:szCs w:val="24"/>
                        </w:rPr>
                        <w:t>面）</w:t>
                      </w:r>
                    </w:p>
                  </w:txbxContent>
                </v:textbox>
              </v:rect>
            </w:pict>
          </mc:Fallback>
        </mc:AlternateContent>
      </w:r>
    </w:p>
    <w:p w14:paraId="07E83DA5">
      <w:pPr>
        <w:pStyle w:val="7"/>
        <w:kinsoku w:val="0"/>
        <w:overflowPunct w:val="0"/>
        <w:adjustRightInd w:val="0"/>
        <w:snapToGrid w:val="0"/>
        <w:spacing w:before="12"/>
        <w:rPr>
          <w:rFonts w:hint="eastAsia" w:ascii="仿宋" w:hAnsi="仿宋" w:eastAsia="仿宋" w:cs="仿宋"/>
          <w:color w:val="auto"/>
          <w:sz w:val="4"/>
          <w:szCs w:val="4"/>
        </w:rPr>
      </w:pPr>
    </w:p>
    <w:p w14:paraId="15A40437">
      <w:pPr>
        <w:pStyle w:val="7"/>
        <w:numPr>
          <w:ilvl w:val="0"/>
          <w:numId w:val="0"/>
        </w:numPr>
        <w:kinsoku w:val="0"/>
        <w:overflowPunct w:val="0"/>
        <w:adjustRightInd w:val="0"/>
        <w:snapToGrid w:val="0"/>
        <w:spacing w:line="200" w:lineRule="atLeast"/>
        <w:ind w:right="1947" w:rightChars="795"/>
        <w:jc w:val="center"/>
        <w:rPr>
          <w:rFonts w:hint="eastAsia" w:ascii="仿宋" w:hAnsi="仿宋" w:eastAsia="仿宋" w:cs="仿宋"/>
          <w:color w:val="auto"/>
          <w:sz w:val="18"/>
          <w:szCs w:val="20"/>
        </w:rPr>
      </w:pPr>
    </w:p>
    <w:p w14:paraId="23EEF3C6">
      <w:pPr>
        <w:pStyle w:val="7"/>
        <w:numPr>
          <w:ilvl w:val="0"/>
          <w:numId w:val="0"/>
        </w:numPr>
        <w:kinsoku w:val="0"/>
        <w:overflowPunct w:val="0"/>
        <w:adjustRightInd w:val="0"/>
        <w:snapToGrid w:val="0"/>
        <w:spacing w:line="200" w:lineRule="atLeast"/>
        <w:ind w:right="0" w:rightChars="0"/>
        <w:rPr>
          <w:rFonts w:hint="eastAsia" w:ascii="仿宋" w:hAnsi="仿宋" w:eastAsia="仿宋" w:cs="仿宋"/>
          <w:color w:val="auto"/>
          <w:sz w:val="18"/>
          <w:szCs w:val="20"/>
        </w:rPr>
      </w:pPr>
    </w:p>
    <w:p w14:paraId="2C3DCF1C">
      <w:pPr>
        <w:rPr>
          <w:rFonts w:hint="eastAsia" w:ascii="仿宋" w:hAnsi="仿宋" w:eastAsia="仿宋" w:cs="仿宋"/>
          <w:color w:val="auto"/>
          <w:sz w:val="18"/>
          <w:szCs w:val="20"/>
        </w:rPr>
      </w:pPr>
    </w:p>
    <w:p w14:paraId="24D8B466">
      <w:pPr>
        <w:rPr>
          <w:rFonts w:hint="eastAsia" w:ascii="仿宋" w:hAnsi="仿宋" w:eastAsia="仿宋" w:cs="仿宋"/>
          <w:color w:val="auto"/>
          <w:sz w:val="18"/>
          <w:szCs w:val="20"/>
        </w:rPr>
      </w:pPr>
    </w:p>
    <w:p w14:paraId="26780F90">
      <w:pPr>
        <w:rPr>
          <w:rFonts w:hint="eastAsia" w:ascii="仿宋" w:hAnsi="仿宋" w:eastAsia="仿宋" w:cs="仿宋"/>
          <w:color w:val="auto"/>
          <w:sz w:val="18"/>
          <w:szCs w:val="20"/>
        </w:rPr>
      </w:pPr>
    </w:p>
    <w:p w14:paraId="23AD14BD">
      <w:pPr>
        <w:rPr>
          <w:rFonts w:hint="eastAsia" w:ascii="仿宋" w:hAnsi="仿宋" w:eastAsia="仿宋" w:cs="仿宋"/>
          <w:color w:val="auto"/>
          <w:sz w:val="18"/>
          <w:szCs w:val="20"/>
        </w:rPr>
      </w:pPr>
    </w:p>
    <w:p w14:paraId="5E61C43F">
      <w:pPr>
        <w:rPr>
          <w:rFonts w:hint="eastAsia" w:ascii="仿宋" w:hAnsi="仿宋" w:eastAsia="仿宋" w:cs="仿宋"/>
          <w:color w:val="auto"/>
          <w:sz w:val="18"/>
          <w:szCs w:val="20"/>
        </w:rPr>
      </w:pPr>
    </w:p>
    <w:p w14:paraId="378DB07C">
      <w:pPr>
        <w:rPr>
          <w:rFonts w:hint="eastAsia" w:ascii="仿宋" w:hAnsi="仿宋" w:eastAsia="仿宋" w:cs="仿宋"/>
          <w:color w:val="auto"/>
          <w:sz w:val="18"/>
          <w:szCs w:val="20"/>
        </w:rPr>
      </w:pPr>
    </w:p>
    <w:p w14:paraId="075DB217">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rPr>
      </w:pPr>
      <w:r>
        <mc:AlternateContent>
          <mc:Choice Requires="wps">
            <w:drawing>
              <wp:anchor distT="0" distB="0" distL="114300" distR="114300" simplePos="0" relativeHeight="251662336" behindDoc="0" locked="0" layoutInCell="1" allowOverlap="1">
                <wp:simplePos x="0" y="0"/>
                <wp:positionH relativeFrom="column">
                  <wp:posOffset>646430</wp:posOffset>
                </wp:positionH>
                <wp:positionV relativeFrom="paragraph">
                  <wp:posOffset>-91440</wp:posOffset>
                </wp:positionV>
                <wp:extent cx="4454525" cy="1433830"/>
                <wp:effectExtent l="12700" t="12700" r="28575" b="20320"/>
                <wp:wrapNone/>
                <wp:docPr id="41" name="矩形 41"/>
                <wp:cNvGraphicFramePr/>
                <a:graphic xmlns:a="http://schemas.openxmlformats.org/drawingml/2006/main">
                  <a:graphicData uri="http://schemas.microsoft.com/office/word/2010/wordprocessingShape">
                    <wps:wsp>
                      <wps:cNvSpPr/>
                      <wps:spPr>
                        <a:xfrm>
                          <a:off x="0" y="0"/>
                          <a:ext cx="4454525" cy="1433830"/>
                        </a:xfrm>
                        <a:prstGeom prst="rect">
                          <a:avLst/>
                        </a:prstGeom>
                        <a:ln w="25400" cap="flat" cmpd="sng">
                          <a:solidFill>
                            <a:srgbClr val="000000"/>
                          </a:solidFill>
                          <a:prstDash val="solid"/>
                          <a:round/>
                        </a:ln>
                      </wps:spPr>
                      <wps:txbx>
                        <w:txbxContent>
                          <w:p w14:paraId="1D9C96E9">
                            <w:pPr>
                              <w:pStyle w:val="7"/>
                              <w:numPr>
                                <w:ilvl w:val="0"/>
                                <w:numId w:val="0"/>
                              </w:numPr>
                              <w:kinsoku w:val="0"/>
                              <w:overflowPunct w:val="0"/>
                              <w:spacing w:before="13"/>
                              <w:ind w:leftChars="0" w:right="0" w:rightChars="0"/>
                              <w:rPr>
                                <w:rFonts w:hint="eastAsia"/>
                                <w:sz w:val="28"/>
                                <w:szCs w:val="28"/>
                              </w:rPr>
                            </w:pPr>
                          </w:p>
                          <w:p w14:paraId="7ABC592C">
                            <w:pPr>
                              <w:pStyle w:val="7"/>
                              <w:numPr>
                                <w:ilvl w:val="0"/>
                                <w:numId w:val="0"/>
                              </w:numPr>
                              <w:kinsoku w:val="0"/>
                              <w:overflowPunct w:val="0"/>
                              <w:ind w:right="0" w:rightChars="0"/>
                              <w:jc w:val="center"/>
                              <w:rPr>
                                <w:rFonts w:hint="eastAsia" w:ascii="仿宋" w:hAnsi="仿宋" w:eastAsia="仿宋" w:cs="仿宋"/>
                                <w:b/>
                                <w:bCs/>
                                <w:sz w:val="24"/>
                                <w:szCs w:val="24"/>
                              </w:rPr>
                            </w:pPr>
                            <w:r>
                              <w:rPr>
                                <w:rFonts w:hint="eastAsia" w:ascii="仿宋" w:hAnsi="仿宋" w:eastAsia="仿宋" w:cs="仿宋"/>
                                <w:b/>
                                <w:bCs/>
                                <w:sz w:val="24"/>
                                <w:szCs w:val="24"/>
                                <w:lang w:eastAsia="zh-CN"/>
                              </w:rPr>
                              <w:t>授权</w:t>
                            </w:r>
                            <w:r>
                              <w:rPr>
                                <w:rFonts w:hint="eastAsia" w:ascii="仿宋" w:hAnsi="仿宋" w:eastAsia="仿宋" w:cs="仿宋"/>
                                <w:b/>
                                <w:bCs/>
                                <w:sz w:val="24"/>
                                <w:szCs w:val="24"/>
                              </w:rPr>
                              <w:t>代表人身份证复印件（正</w:t>
                            </w:r>
                            <w:r>
                              <w:rPr>
                                <w:rFonts w:hint="eastAsia" w:ascii="仿宋" w:hAnsi="仿宋" w:eastAsia="仿宋" w:cs="仿宋"/>
                                <w:b/>
                                <w:bCs/>
                                <w:sz w:val="24"/>
                                <w:szCs w:val="24"/>
                                <w:lang w:val="en-US" w:eastAsia="zh-CN"/>
                              </w:rPr>
                              <w:t>/反</w:t>
                            </w:r>
                            <w:r>
                              <w:rPr>
                                <w:rFonts w:hint="eastAsia" w:ascii="仿宋" w:hAnsi="仿宋" w:eastAsia="仿宋" w:cs="仿宋"/>
                                <w:b/>
                                <w:bCs/>
                                <w:sz w:val="24"/>
                                <w:szCs w:val="24"/>
                              </w:rPr>
                              <w:t>面）</w:t>
                            </w:r>
                          </w:p>
                        </w:txbxContent>
                      </wps:txbx>
                      <wps:bodyPr lIns="0" tIns="0" rIns="0" bIns="0" upright="1"/>
                    </wps:wsp>
                  </a:graphicData>
                </a:graphic>
              </wp:anchor>
            </w:drawing>
          </mc:Choice>
          <mc:Fallback>
            <w:pict>
              <v:rect id="_x0000_s1026" o:spid="_x0000_s1026" o:spt="1" style="position:absolute;left:0pt;margin-left:50.9pt;margin-top:-7.2pt;height:112.9pt;width:350.75pt;z-index:251662336;mso-width-relative:page;mso-height-relative:page;" filled="f" stroked="t" coordsize="21600,21600" o:gfxdata="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2fCesdYA&#10;AAALAQAADwAAAAAAAAABACAAAAAiAAAAZHJzL2Rvd25yZXYueG1sUEsBAhQAFAAAAAgAh07iQDH7&#10;LtToAQAAyQMAAA4AAAAAAAAAAQAgAAAAJQEAAGRycy9lMm9Eb2MueG1sUEsFBgAAAAAGAAYAWQEA&#10;AH8FAAAAAA==&#10;">
                <v:fill on="f" focussize="0,0"/>
                <v:stroke weight="2pt" color="#000000" joinstyle="round"/>
                <v:imagedata o:title=""/>
                <o:lock v:ext="edit" aspectratio="f"/>
                <v:textbox inset="0mm,0mm,0mm,0mm">
                  <w:txbxContent>
                    <w:p w14:paraId="1D9C96E9">
                      <w:pPr>
                        <w:pStyle w:val="7"/>
                        <w:numPr>
                          <w:ilvl w:val="0"/>
                          <w:numId w:val="0"/>
                        </w:numPr>
                        <w:kinsoku w:val="0"/>
                        <w:overflowPunct w:val="0"/>
                        <w:spacing w:before="13"/>
                        <w:ind w:leftChars="0" w:right="0" w:rightChars="0"/>
                        <w:rPr>
                          <w:rFonts w:hint="eastAsia"/>
                          <w:sz w:val="28"/>
                          <w:szCs w:val="28"/>
                        </w:rPr>
                      </w:pPr>
                    </w:p>
                    <w:p w14:paraId="7ABC592C">
                      <w:pPr>
                        <w:pStyle w:val="7"/>
                        <w:numPr>
                          <w:ilvl w:val="0"/>
                          <w:numId w:val="0"/>
                        </w:numPr>
                        <w:kinsoku w:val="0"/>
                        <w:overflowPunct w:val="0"/>
                        <w:ind w:right="0" w:rightChars="0"/>
                        <w:jc w:val="center"/>
                        <w:rPr>
                          <w:rFonts w:hint="eastAsia" w:ascii="仿宋" w:hAnsi="仿宋" w:eastAsia="仿宋" w:cs="仿宋"/>
                          <w:b/>
                          <w:bCs/>
                          <w:sz w:val="24"/>
                          <w:szCs w:val="24"/>
                        </w:rPr>
                      </w:pPr>
                      <w:r>
                        <w:rPr>
                          <w:rFonts w:hint="eastAsia" w:ascii="仿宋" w:hAnsi="仿宋" w:eastAsia="仿宋" w:cs="仿宋"/>
                          <w:b/>
                          <w:bCs/>
                          <w:sz w:val="24"/>
                          <w:szCs w:val="24"/>
                          <w:lang w:eastAsia="zh-CN"/>
                        </w:rPr>
                        <w:t>授权</w:t>
                      </w:r>
                      <w:r>
                        <w:rPr>
                          <w:rFonts w:hint="eastAsia" w:ascii="仿宋" w:hAnsi="仿宋" w:eastAsia="仿宋" w:cs="仿宋"/>
                          <w:b/>
                          <w:bCs/>
                          <w:sz w:val="24"/>
                          <w:szCs w:val="24"/>
                        </w:rPr>
                        <w:t>代表人身份证复印件（正</w:t>
                      </w:r>
                      <w:r>
                        <w:rPr>
                          <w:rFonts w:hint="eastAsia" w:ascii="仿宋" w:hAnsi="仿宋" w:eastAsia="仿宋" w:cs="仿宋"/>
                          <w:b/>
                          <w:bCs/>
                          <w:sz w:val="24"/>
                          <w:szCs w:val="24"/>
                          <w:lang w:val="en-US" w:eastAsia="zh-CN"/>
                        </w:rPr>
                        <w:t>/反</w:t>
                      </w:r>
                      <w:r>
                        <w:rPr>
                          <w:rFonts w:hint="eastAsia" w:ascii="仿宋" w:hAnsi="仿宋" w:eastAsia="仿宋" w:cs="仿宋"/>
                          <w:b/>
                          <w:bCs/>
                          <w:sz w:val="24"/>
                          <w:szCs w:val="24"/>
                        </w:rPr>
                        <w:t>面）</w:t>
                      </w:r>
                    </w:p>
                  </w:txbxContent>
                </v:textbox>
              </v:rect>
            </w:pict>
          </mc:Fallback>
        </mc:AlternateContent>
      </w:r>
    </w:p>
    <w:p w14:paraId="4C647EB2">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rPr>
      </w:pPr>
    </w:p>
    <w:p w14:paraId="38A63F8E">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rPr>
      </w:pPr>
    </w:p>
    <w:p w14:paraId="63A82EDE">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rPr>
      </w:pPr>
    </w:p>
    <w:p w14:paraId="3108F46A">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rPr>
      </w:pPr>
    </w:p>
    <w:p w14:paraId="41A94C3C">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rPr>
      </w:pPr>
    </w:p>
    <w:p w14:paraId="35047218">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rPr>
      </w:pPr>
      <w:r>
        <w:rPr>
          <w:rFonts w:hint="eastAsia" w:ascii="仿宋" w:hAnsi="仿宋" w:eastAsia="仿宋" w:cs="仿宋"/>
          <w:color w:val="auto"/>
          <w:sz w:val="24"/>
        </w:rPr>
        <w:t>被授权代表（</w:t>
      </w:r>
      <w:r>
        <w:rPr>
          <w:rFonts w:hint="eastAsia" w:ascii="仿宋" w:hAnsi="仿宋" w:eastAsia="仿宋" w:cs="仿宋"/>
          <w:color w:val="auto"/>
          <w:sz w:val="24"/>
          <w:lang w:eastAsia="zh-CN"/>
        </w:rPr>
        <w:t>签字或盖章</w:t>
      </w:r>
      <w:r>
        <w:rPr>
          <w:rFonts w:hint="eastAsia" w:ascii="仿宋" w:hAnsi="仿宋" w:eastAsia="仿宋" w:cs="仿宋"/>
          <w:color w:val="auto"/>
          <w:sz w:val="24"/>
        </w:rPr>
        <w:t>）：</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投标人法定代表人（</w:t>
      </w:r>
      <w:r>
        <w:rPr>
          <w:rFonts w:hint="eastAsia" w:ascii="仿宋" w:hAnsi="仿宋" w:eastAsia="仿宋" w:cs="仿宋"/>
          <w:color w:val="auto"/>
          <w:sz w:val="24"/>
          <w:lang w:eastAsia="zh-CN"/>
        </w:rPr>
        <w:t>签字或盖章</w:t>
      </w:r>
      <w:r>
        <w:rPr>
          <w:rFonts w:hint="eastAsia" w:ascii="仿宋" w:hAnsi="仿宋" w:eastAsia="仿宋" w:cs="仿宋"/>
          <w:color w:val="auto"/>
          <w:sz w:val="24"/>
        </w:rPr>
        <w:t>）：</w:t>
      </w:r>
    </w:p>
    <w:p w14:paraId="39BC3323">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rPr>
      </w:pPr>
      <w:r>
        <w:rPr>
          <w:rFonts w:hint="eastAsia" w:ascii="仿宋" w:hAnsi="仿宋" w:eastAsia="仿宋" w:cs="仿宋"/>
          <w:color w:val="auto"/>
          <w:sz w:val="24"/>
        </w:rPr>
        <w:t>职</w:t>
      </w:r>
      <w:r>
        <w:rPr>
          <w:rFonts w:hint="eastAsia" w:ascii="仿宋" w:hAnsi="仿宋" w:eastAsia="仿宋" w:cs="仿宋"/>
          <w:color w:val="auto"/>
          <w:sz w:val="24"/>
        </w:rPr>
        <w:tab/>
      </w:r>
      <w:r>
        <w:rPr>
          <w:rFonts w:hint="eastAsia" w:ascii="仿宋" w:hAnsi="仿宋" w:eastAsia="仿宋" w:cs="仿宋"/>
          <w:color w:val="auto"/>
          <w:sz w:val="24"/>
        </w:rPr>
        <w:t>务：</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职</w:t>
      </w:r>
      <w:r>
        <w:rPr>
          <w:rFonts w:hint="eastAsia" w:ascii="仿宋" w:hAnsi="仿宋" w:eastAsia="仿宋" w:cs="仿宋"/>
          <w:color w:val="auto"/>
          <w:sz w:val="24"/>
        </w:rPr>
        <w:tab/>
      </w:r>
      <w:r>
        <w:rPr>
          <w:rFonts w:hint="eastAsia" w:ascii="仿宋" w:hAnsi="仿宋" w:eastAsia="仿宋" w:cs="仿宋"/>
          <w:color w:val="auto"/>
          <w:sz w:val="24"/>
        </w:rPr>
        <w:t>务：</w:t>
      </w:r>
    </w:p>
    <w:p w14:paraId="4CF3C056">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rPr>
      </w:pPr>
      <w:r>
        <w:rPr>
          <w:rFonts w:hint="eastAsia" w:ascii="仿宋" w:hAnsi="仿宋" w:eastAsia="仿宋" w:cs="仿宋"/>
          <w:color w:val="auto"/>
          <w:sz w:val="24"/>
        </w:rPr>
        <w:t>电</w:t>
      </w:r>
      <w:r>
        <w:rPr>
          <w:rFonts w:hint="eastAsia" w:ascii="仿宋" w:hAnsi="仿宋" w:eastAsia="仿宋" w:cs="仿宋"/>
          <w:color w:val="auto"/>
          <w:sz w:val="24"/>
        </w:rPr>
        <w:tab/>
      </w:r>
      <w:r>
        <w:rPr>
          <w:rFonts w:hint="eastAsia" w:ascii="仿宋" w:hAnsi="仿宋" w:eastAsia="仿宋" w:cs="仿宋"/>
          <w:color w:val="auto"/>
          <w:sz w:val="24"/>
        </w:rPr>
        <w:t>话：</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电</w:t>
      </w:r>
      <w:r>
        <w:rPr>
          <w:rFonts w:hint="eastAsia" w:ascii="仿宋" w:hAnsi="仿宋" w:eastAsia="仿宋" w:cs="仿宋"/>
          <w:color w:val="auto"/>
          <w:sz w:val="24"/>
        </w:rPr>
        <w:tab/>
      </w:r>
      <w:r>
        <w:rPr>
          <w:rFonts w:hint="eastAsia" w:ascii="仿宋" w:hAnsi="仿宋" w:eastAsia="仿宋" w:cs="仿宋"/>
          <w:color w:val="auto"/>
          <w:sz w:val="24"/>
        </w:rPr>
        <w:t>话：</w:t>
      </w:r>
    </w:p>
    <w:p w14:paraId="7D77E994">
      <w:pPr>
        <w:pStyle w:val="7"/>
        <w:numPr>
          <w:ilvl w:val="0"/>
          <w:numId w:val="0"/>
        </w:numPr>
        <w:tabs>
          <w:tab w:val="clear" w:pos="780"/>
        </w:tabs>
        <w:kinsoku w:val="0"/>
        <w:overflowPunct w:val="0"/>
        <w:adjustRightInd w:val="0"/>
        <w:snapToGrid w:val="0"/>
        <w:spacing w:line="360" w:lineRule="auto"/>
        <w:ind w:left="709" w:leftChars="0" w:right="238" w:rightChars="0"/>
        <w:rPr>
          <w:rFonts w:hint="eastAsia" w:ascii="仿宋" w:hAnsi="仿宋" w:eastAsia="仿宋" w:cs="仿宋"/>
          <w:color w:val="auto"/>
          <w:sz w:val="24"/>
        </w:rPr>
      </w:pPr>
      <w:r>
        <w:rPr>
          <w:rFonts w:hint="eastAsia" w:ascii="仿宋" w:hAnsi="仿宋" w:eastAsia="仿宋" w:cs="仿宋"/>
          <w:color w:val="auto"/>
          <w:sz w:val="24"/>
        </w:rPr>
        <w:t>投标人：</w:t>
      </w:r>
      <w:r>
        <w:rPr>
          <w:rFonts w:hint="eastAsia" w:ascii="仿宋" w:hAnsi="仿宋" w:eastAsia="仿宋" w:cs="仿宋"/>
          <w:color w:val="auto"/>
          <w:sz w:val="24"/>
          <w:u w:val="single"/>
        </w:rPr>
        <w:tab/>
      </w:r>
      <w:r>
        <w:rPr>
          <w:rFonts w:hint="eastAsia" w:ascii="仿宋" w:hAnsi="仿宋" w:eastAsia="仿宋" w:cs="仿宋"/>
          <w:color w:val="auto"/>
          <w:sz w:val="24"/>
          <w:u w:val="single"/>
        </w:rPr>
        <w:tab/>
      </w:r>
      <w:r>
        <w:rPr>
          <w:rFonts w:hint="eastAsia" w:ascii="仿宋" w:hAnsi="仿宋" w:eastAsia="仿宋" w:cs="仿宋"/>
          <w:color w:val="auto"/>
          <w:sz w:val="24"/>
          <w:u w:val="single"/>
        </w:rPr>
        <w:tab/>
      </w:r>
      <w:r>
        <w:rPr>
          <w:rFonts w:hint="eastAsia" w:ascii="仿宋" w:hAnsi="仿宋" w:eastAsia="仿宋" w:cs="仿宋"/>
          <w:color w:val="auto"/>
          <w:sz w:val="24"/>
        </w:rPr>
        <w:t>（盖章）</w:t>
      </w:r>
    </w:p>
    <w:p w14:paraId="58EA2449">
      <w:pPr>
        <w:pStyle w:val="7"/>
        <w:numPr>
          <w:ilvl w:val="0"/>
          <w:numId w:val="0"/>
        </w:numPr>
        <w:tabs>
          <w:tab w:val="clear" w:pos="780"/>
        </w:tabs>
        <w:kinsoku w:val="0"/>
        <w:overflowPunct w:val="0"/>
        <w:adjustRightInd w:val="0"/>
        <w:snapToGrid w:val="0"/>
        <w:spacing w:line="360" w:lineRule="auto"/>
        <w:ind w:leftChars="50" w:right="238" w:rightChars="0" w:firstLine="2940" w:firstLineChars="1200"/>
        <w:jc w:val="both"/>
        <w:rPr>
          <w:rFonts w:hint="eastAsia" w:ascii="仿宋" w:hAnsi="仿宋" w:eastAsia="仿宋" w:cs="仿宋"/>
          <w:color w:val="auto"/>
          <w:sz w:val="24"/>
        </w:rPr>
      </w:pPr>
    </w:p>
    <w:p w14:paraId="12BBC73C">
      <w:pPr>
        <w:pStyle w:val="7"/>
        <w:numPr>
          <w:ilvl w:val="0"/>
          <w:numId w:val="0"/>
        </w:numPr>
        <w:tabs>
          <w:tab w:val="clear" w:pos="780"/>
        </w:tabs>
        <w:kinsoku w:val="0"/>
        <w:overflowPunct w:val="0"/>
        <w:adjustRightInd w:val="0"/>
        <w:snapToGrid w:val="0"/>
        <w:spacing w:line="360" w:lineRule="auto"/>
        <w:ind w:leftChars="50" w:right="238" w:rightChars="0" w:firstLine="2940" w:firstLineChars="1200"/>
        <w:jc w:val="both"/>
        <w:rPr>
          <w:rFonts w:hint="eastAsia" w:ascii="仿宋" w:hAnsi="仿宋" w:eastAsia="仿宋" w:cs="仿宋"/>
          <w:color w:val="auto"/>
          <w:sz w:val="20"/>
        </w:rPr>
      </w:pPr>
      <w:r>
        <w:rPr>
          <w:rFonts w:hint="eastAsia" w:ascii="仿宋" w:hAnsi="仿宋" w:eastAsia="仿宋" w:cs="仿宋"/>
          <w:color w:val="auto"/>
          <w:sz w:val="24"/>
        </w:rPr>
        <w:t xml:space="preserve"> 日期：</w:t>
      </w:r>
      <w:r>
        <w:rPr>
          <w:rFonts w:hint="eastAsia" w:ascii="仿宋" w:hAnsi="仿宋" w:eastAsia="仿宋" w:cs="仿宋"/>
          <w:color w:val="auto"/>
          <w:sz w:val="24"/>
          <w:u w:val="single"/>
        </w:rPr>
        <w:t xml:space="preserve">     </w:t>
      </w:r>
      <w:r>
        <w:rPr>
          <w:rFonts w:hint="eastAsia" w:ascii="仿宋" w:hAnsi="仿宋" w:eastAsia="仿宋" w:cs="仿宋"/>
          <w:color w:val="auto"/>
          <w:sz w:val="24"/>
        </w:rPr>
        <w:t>年</w:t>
      </w:r>
      <w:r>
        <w:rPr>
          <w:rFonts w:hint="eastAsia" w:ascii="仿宋" w:hAnsi="仿宋" w:eastAsia="仿宋" w:cs="仿宋"/>
          <w:color w:val="auto"/>
          <w:sz w:val="24"/>
          <w:u w:val="single"/>
        </w:rPr>
        <w:t xml:space="preserve">   </w:t>
      </w:r>
      <w:r>
        <w:rPr>
          <w:rFonts w:hint="eastAsia" w:ascii="仿宋" w:hAnsi="仿宋" w:eastAsia="仿宋" w:cs="仿宋"/>
          <w:color w:val="auto"/>
          <w:sz w:val="24"/>
        </w:rPr>
        <w:t>月</w:t>
      </w:r>
      <w:r>
        <w:rPr>
          <w:rFonts w:hint="eastAsia" w:ascii="仿宋" w:hAnsi="仿宋" w:eastAsia="仿宋" w:cs="仿宋"/>
          <w:color w:val="auto"/>
          <w:sz w:val="24"/>
          <w:u w:val="single"/>
        </w:rPr>
        <w:t xml:space="preserve">   </w:t>
      </w:r>
      <w:r>
        <w:rPr>
          <w:rFonts w:hint="eastAsia" w:ascii="仿宋" w:hAnsi="仿宋" w:eastAsia="仿宋" w:cs="仿宋"/>
          <w:color w:val="auto"/>
          <w:sz w:val="24"/>
        </w:rPr>
        <w:t xml:space="preserve">日 </w:t>
      </w:r>
      <w:r>
        <w:rPr>
          <w:rFonts w:hint="eastAsia" w:ascii="仿宋" w:hAnsi="仿宋" w:eastAsia="仿宋" w:cs="仿宋"/>
          <w:color w:val="auto"/>
          <w:sz w:val="20"/>
        </w:rPr>
        <w:t xml:space="preserve">               </w:t>
      </w:r>
    </w:p>
    <w:p w14:paraId="2A0F5611">
      <w:pPr>
        <w:pStyle w:val="7"/>
        <w:numPr>
          <w:ilvl w:val="0"/>
          <w:numId w:val="0"/>
        </w:numPr>
        <w:tabs>
          <w:tab w:val="clear" w:pos="780"/>
        </w:tabs>
        <w:kinsoku w:val="0"/>
        <w:overflowPunct w:val="0"/>
        <w:spacing w:before="34" w:line="357" w:lineRule="auto"/>
        <w:ind w:left="480" w:right="126"/>
        <w:jc w:val="center"/>
        <w:rPr>
          <w:rFonts w:hint="eastAsia" w:ascii="仿宋" w:hAnsi="仿宋" w:eastAsia="仿宋" w:cs="仿宋"/>
          <w:b/>
          <w:bCs/>
          <w:color w:val="auto"/>
          <w:sz w:val="36"/>
          <w:szCs w:val="36"/>
        </w:rPr>
      </w:pPr>
    </w:p>
    <w:p w14:paraId="3C1FC511">
      <w:pPr>
        <w:pStyle w:val="3"/>
        <w:numPr>
          <w:ilvl w:val="0"/>
          <w:numId w:val="0"/>
        </w:numPr>
        <w:shd w:val="clear" w:color="auto" w:fill="auto"/>
        <w:spacing w:before="0" w:line="240" w:lineRule="atLeast"/>
        <w:rPr>
          <w:rFonts w:hint="eastAsia" w:ascii="仿宋" w:hAnsi="仿宋" w:eastAsia="仿宋" w:cs="仿宋"/>
          <w:b/>
          <w:bCs/>
          <w:color w:val="auto"/>
          <w:spacing w:val="0"/>
          <w:w w:val="100"/>
          <w:position w:val="0"/>
          <w:sz w:val="36"/>
          <w:szCs w:val="36"/>
          <w:shd w:val="clear" w:color="auto" w:fill="auto"/>
          <w:lang w:val="en-US" w:eastAsia="zh-CN" w:bidi="en-US"/>
        </w:rPr>
      </w:pPr>
    </w:p>
    <w:p w14:paraId="780D0A62">
      <w:pPr>
        <w:pStyle w:val="3"/>
        <w:numPr>
          <w:ilvl w:val="0"/>
          <w:numId w:val="0"/>
        </w:numPr>
        <w:shd w:val="clear" w:color="auto" w:fill="auto"/>
        <w:spacing w:before="0" w:line="240" w:lineRule="atLeast"/>
        <w:rPr>
          <w:rFonts w:hint="eastAsia" w:ascii="仿宋" w:hAnsi="仿宋" w:eastAsia="仿宋" w:cs="仿宋"/>
          <w:b/>
          <w:bCs/>
          <w:color w:val="auto"/>
          <w:spacing w:val="0"/>
          <w:w w:val="100"/>
          <w:position w:val="0"/>
          <w:sz w:val="36"/>
          <w:szCs w:val="36"/>
          <w:shd w:val="clear" w:color="auto" w:fill="auto"/>
          <w:lang w:val="en-US" w:eastAsia="zh-CN" w:bidi="en-US"/>
        </w:rPr>
      </w:pPr>
    </w:p>
    <w:p w14:paraId="2CBC180C">
      <w:pPr>
        <w:pStyle w:val="3"/>
        <w:numPr>
          <w:ilvl w:val="0"/>
          <w:numId w:val="0"/>
        </w:numPr>
        <w:shd w:val="clear" w:color="auto" w:fill="auto"/>
        <w:spacing w:before="0" w:line="240" w:lineRule="atLeast"/>
        <w:rPr>
          <w:rFonts w:hint="eastAsia" w:ascii="仿宋" w:hAnsi="仿宋" w:eastAsia="仿宋" w:cs="仿宋"/>
          <w:b/>
          <w:bCs/>
          <w:color w:val="auto"/>
          <w:spacing w:val="0"/>
          <w:w w:val="100"/>
          <w:position w:val="0"/>
          <w:sz w:val="36"/>
          <w:szCs w:val="36"/>
          <w:shd w:val="clear" w:color="auto" w:fill="auto"/>
          <w:lang w:val="en-US" w:eastAsia="en-US" w:bidi="en-US"/>
        </w:rPr>
      </w:pPr>
      <w:r>
        <w:rPr>
          <w:rFonts w:hint="eastAsia" w:ascii="仿宋" w:hAnsi="仿宋" w:eastAsia="仿宋" w:cs="仿宋"/>
          <w:b/>
          <w:bCs/>
          <w:color w:val="auto"/>
          <w:spacing w:val="0"/>
          <w:w w:val="100"/>
          <w:position w:val="0"/>
          <w:sz w:val="36"/>
          <w:szCs w:val="36"/>
          <w:shd w:val="clear" w:color="auto" w:fill="auto"/>
          <w:lang w:val="en-US" w:eastAsia="zh-CN" w:bidi="en-US"/>
        </w:rPr>
        <w:t>4、</w:t>
      </w:r>
      <w:r>
        <w:rPr>
          <w:rFonts w:hint="eastAsia" w:ascii="仿宋" w:hAnsi="仿宋" w:eastAsia="仿宋" w:cs="仿宋"/>
          <w:b/>
          <w:bCs/>
          <w:color w:val="auto"/>
          <w:spacing w:val="0"/>
          <w:w w:val="100"/>
          <w:position w:val="0"/>
          <w:sz w:val="36"/>
          <w:szCs w:val="36"/>
          <w:shd w:val="clear" w:color="auto" w:fill="auto"/>
          <w:lang w:val="en-US" w:eastAsia="en-US" w:bidi="en-US"/>
        </w:rPr>
        <w:t>投标保证金缴纳凭证或投标担保函</w:t>
      </w:r>
    </w:p>
    <w:p w14:paraId="7FA8ADFC">
      <w:pPr>
        <w:shd w:val="clear" w:color="auto" w:fill="auto"/>
        <w:ind w:firstLine="490" w:firstLineChars="200"/>
        <w:rPr>
          <w:rFonts w:hint="eastAsia" w:ascii="仿宋" w:hAnsi="仿宋" w:eastAsia="仿宋" w:cs="仿宋"/>
          <w:color w:val="auto"/>
          <w:sz w:val="24"/>
          <w:highlight w:val="none"/>
        </w:rPr>
      </w:pPr>
    </w:p>
    <w:p w14:paraId="55FDCFCC">
      <w:pPr>
        <w:pStyle w:val="5"/>
        <w:shd w:val="clear" w:color="auto" w:fill="auto"/>
        <w:rPr>
          <w:rFonts w:hint="eastAsia" w:ascii="仿宋" w:hAnsi="仿宋" w:eastAsia="仿宋" w:cs="仿宋"/>
          <w:color w:val="auto"/>
          <w:highlight w:val="none"/>
        </w:rPr>
      </w:pPr>
    </w:p>
    <w:p w14:paraId="471680DF">
      <w:pPr>
        <w:pStyle w:val="5"/>
        <w:shd w:val="clear" w:color="auto" w:fill="auto"/>
        <w:rPr>
          <w:rFonts w:hint="eastAsia" w:ascii="仿宋" w:hAnsi="仿宋" w:eastAsia="仿宋" w:cs="仿宋"/>
          <w:color w:val="auto"/>
          <w:highlight w:val="none"/>
        </w:rPr>
      </w:pPr>
    </w:p>
    <w:p w14:paraId="463D3976">
      <w:pPr>
        <w:shd w:val="clear" w:color="auto" w:fill="auto"/>
        <w:spacing w:line="240" w:lineRule="atLeast"/>
        <w:ind w:left="1169" w:leftChars="257" w:hanging="540"/>
        <w:jc w:val="center"/>
        <w:rPr>
          <w:rFonts w:hint="eastAsia" w:ascii="仿宋" w:hAnsi="仿宋" w:eastAsia="仿宋" w:cs="仿宋"/>
          <w:color w:val="auto"/>
          <w:sz w:val="24"/>
          <w:highlight w:val="none"/>
        </w:rPr>
      </w:pPr>
    </w:p>
    <w:p w14:paraId="44C75F1D">
      <w:pPr>
        <w:shd w:val="clear" w:color="auto" w:fill="auto"/>
        <w:rPr>
          <w:rFonts w:hint="eastAsia" w:ascii="仿宋" w:hAnsi="仿宋" w:eastAsia="仿宋" w:cs="仿宋"/>
          <w:color w:val="auto"/>
          <w:sz w:val="28"/>
          <w:szCs w:val="28"/>
          <w:highlight w:val="none"/>
        </w:rPr>
      </w:pPr>
    </w:p>
    <w:tbl>
      <w:tblPr>
        <w:tblStyle w:val="19"/>
        <w:tblpPr w:leftFromText="180" w:rightFromText="180" w:vertAnchor="text" w:horzAnchor="page" w:tblpX="2090" w:tblpY="750"/>
        <w:tblOverlap w:val="never"/>
        <w:tblW w:w="78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9"/>
      </w:tblGrid>
      <w:tr w14:paraId="3017F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6" w:hRule="atLeast"/>
        </w:trPr>
        <w:tc>
          <w:tcPr>
            <w:tcW w:w="7879" w:type="dxa"/>
          </w:tcPr>
          <w:p w14:paraId="55BD3A3E">
            <w:pPr>
              <w:shd w:val="clear" w:color="auto" w:fill="auto"/>
              <w:rPr>
                <w:rFonts w:hint="eastAsia" w:ascii="仿宋" w:hAnsi="仿宋" w:eastAsia="仿宋" w:cs="仿宋"/>
                <w:b/>
                <w:bCs/>
                <w:color w:val="auto"/>
                <w:sz w:val="30"/>
                <w:szCs w:val="30"/>
                <w:highlight w:val="none"/>
              </w:rPr>
            </w:pPr>
          </w:p>
          <w:p w14:paraId="7F837EB6">
            <w:pPr>
              <w:shd w:val="clear" w:color="auto" w:fill="auto"/>
              <w:jc w:val="center"/>
              <w:rPr>
                <w:rFonts w:hint="eastAsia" w:ascii="仿宋" w:hAnsi="仿宋" w:eastAsia="仿宋" w:cs="仿宋"/>
                <w:b/>
                <w:bCs/>
                <w:color w:val="auto"/>
                <w:sz w:val="30"/>
                <w:szCs w:val="30"/>
                <w:highlight w:val="none"/>
                <w:lang w:eastAsia="zh-CN"/>
              </w:rPr>
            </w:pPr>
          </w:p>
          <w:p w14:paraId="0E28DEB3">
            <w:pPr>
              <w:shd w:val="clear" w:color="auto" w:fill="auto"/>
              <w:jc w:val="center"/>
              <w:rPr>
                <w:rFonts w:hint="eastAsia" w:ascii="仿宋" w:hAnsi="仿宋" w:eastAsia="仿宋" w:cs="仿宋"/>
                <w:b/>
                <w:bCs/>
                <w:color w:val="auto"/>
                <w:sz w:val="30"/>
                <w:szCs w:val="30"/>
                <w:highlight w:val="none"/>
                <w:lang w:eastAsia="zh-CN"/>
              </w:rPr>
            </w:pPr>
            <w:r>
              <w:rPr>
                <w:rFonts w:hint="eastAsia" w:ascii="仿宋" w:hAnsi="仿宋" w:eastAsia="仿宋" w:cs="仿宋"/>
                <w:b/>
                <w:bCs/>
                <w:color w:val="auto"/>
                <w:sz w:val="30"/>
                <w:szCs w:val="30"/>
                <w:highlight w:val="none"/>
                <w:lang w:eastAsia="zh-CN"/>
              </w:rPr>
              <w:t>打款凭证</w:t>
            </w:r>
          </w:p>
        </w:tc>
      </w:tr>
    </w:tbl>
    <w:p w14:paraId="3F5EDC6C">
      <w:pPr>
        <w:pStyle w:val="5"/>
        <w:shd w:val="clear" w:color="auto" w:fill="auto"/>
        <w:rPr>
          <w:rFonts w:hint="eastAsia" w:ascii="仿宋" w:hAnsi="仿宋" w:eastAsia="仿宋" w:cs="仿宋"/>
          <w:color w:val="auto"/>
          <w:highlight w:val="none"/>
        </w:rPr>
      </w:pPr>
    </w:p>
    <w:p w14:paraId="6984B740">
      <w:pPr>
        <w:pStyle w:val="5"/>
        <w:shd w:val="clear" w:color="auto" w:fill="auto"/>
        <w:rPr>
          <w:rFonts w:hint="eastAsia" w:ascii="仿宋" w:hAnsi="仿宋" w:eastAsia="仿宋" w:cs="仿宋"/>
          <w:color w:val="auto"/>
          <w:highlight w:val="none"/>
        </w:rPr>
      </w:pPr>
    </w:p>
    <w:p w14:paraId="2419490B">
      <w:pPr>
        <w:pStyle w:val="5"/>
        <w:shd w:val="clear" w:color="auto" w:fill="auto"/>
        <w:rPr>
          <w:rFonts w:hint="eastAsia" w:ascii="仿宋" w:hAnsi="仿宋" w:eastAsia="仿宋" w:cs="仿宋"/>
          <w:color w:val="auto"/>
          <w:highlight w:val="none"/>
        </w:rPr>
      </w:pPr>
    </w:p>
    <w:p w14:paraId="3B1432A6">
      <w:pPr>
        <w:pStyle w:val="5"/>
        <w:shd w:val="clear" w:color="auto" w:fill="auto"/>
        <w:rPr>
          <w:rFonts w:hint="eastAsia" w:ascii="仿宋" w:hAnsi="仿宋" w:eastAsia="仿宋" w:cs="仿宋"/>
          <w:color w:val="auto"/>
          <w:highlight w:val="none"/>
        </w:rPr>
      </w:pPr>
    </w:p>
    <w:p w14:paraId="5B56E422">
      <w:pPr>
        <w:pStyle w:val="5"/>
        <w:shd w:val="clear" w:color="auto" w:fill="auto"/>
        <w:rPr>
          <w:rFonts w:hint="eastAsia" w:ascii="仿宋" w:hAnsi="仿宋" w:eastAsia="仿宋" w:cs="仿宋"/>
          <w:color w:val="auto"/>
          <w:highlight w:val="none"/>
        </w:rPr>
      </w:pPr>
    </w:p>
    <w:p w14:paraId="397C70DF">
      <w:pPr>
        <w:pStyle w:val="5"/>
        <w:shd w:val="clear" w:color="auto" w:fill="auto"/>
        <w:rPr>
          <w:rFonts w:hint="eastAsia" w:ascii="仿宋" w:hAnsi="仿宋" w:eastAsia="仿宋" w:cs="仿宋"/>
          <w:color w:val="auto"/>
          <w:highlight w:val="none"/>
        </w:rPr>
      </w:pPr>
    </w:p>
    <w:p w14:paraId="4ECB1CE3">
      <w:pPr>
        <w:rPr>
          <w:rFonts w:hint="eastAsia" w:ascii="仿宋" w:hAnsi="仿宋" w:eastAsia="仿宋" w:cs="仿宋"/>
          <w:color w:val="auto"/>
        </w:rPr>
      </w:pPr>
    </w:p>
    <w:p w14:paraId="73AEAC19">
      <w:pPr>
        <w:pStyle w:val="4"/>
        <w:rPr>
          <w:rFonts w:hint="eastAsia" w:ascii="仿宋" w:hAnsi="仿宋" w:eastAsia="仿宋" w:cs="仿宋"/>
          <w:color w:val="auto"/>
        </w:rPr>
      </w:pPr>
    </w:p>
    <w:p w14:paraId="245B7C49">
      <w:pPr>
        <w:rPr>
          <w:rFonts w:hint="eastAsia" w:ascii="仿宋" w:hAnsi="仿宋" w:eastAsia="仿宋" w:cs="仿宋"/>
          <w:color w:val="auto"/>
        </w:rPr>
      </w:pPr>
    </w:p>
    <w:p w14:paraId="39841A72">
      <w:pPr>
        <w:rPr>
          <w:rFonts w:hint="eastAsia" w:ascii="仿宋" w:hAnsi="仿宋" w:eastAsia="仿宋" w:cs="仿宋"/>
          <w:color w:val="auto"/>
        </w:rPr>
      </w:pPr>
    </w:p>
    <w:p w14:paraId="17EE62B1">
      <w:pPr>
        <w:rPr>
          <w:rFonts w:hint="eastAsia" w:ascii="仿宋" w:hAnsi="仿宋" w:eastAsia="仿宋" w:cs="仿宋"/>
          <w:color w:val="auto"/>
        </w:rPr>
      </w:pPr>
    </w:p>
    <w:p w14:paraId="1F9BA983">
      <w:pPr>
        <w:shd w:val="clear" w:color="auto" w:fill="auto"/>
        <w:jc w:val="center"/>
        <w:rPr>
          <w:rFonts w:hint="eastAsia" w:ascii="仿宋" w:hAnsi="仿宋" w:eastAsia="仿宋" w:cs="仿宋"/>
          <w:color w:val="auto"/>
          <w:sz w:val="28"/>
          <w:szCs w:val="28"/>
          <w:highlight w:val="none"/>
        </w:rPr>
      </w:pPr>
    </w:p>
    <w:p w14:paraId="66AB31C6">
      <w:pPr>
        <w:shd w:val="clear" w:color="auto" w:fill="auto"/>
        <w:jc w:val="center"/>
        <w:rPr>
          <w:rFonts w:hint="eastAsia" w:ascii="仿宋" w:hAnsi="仿宋" w:eastAsia="仿宋" w:cs="仿宋"/>
          <w:color w:val="auto"/>
          <w:sz w:val="28"/>
          <w:szCs w:val="28"/>
          <w:highlight w:val="none"/>
        </w:rPr>
      </w:pPr>
    </w:p>
    <w:p w14:paraId="0CEDA6B6">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50" w:firstLineChars="200"/>
        <w:jc w:val="left"/>
        <w:textAlignment w:val="auto"/>
        <w:rPr>
          <w:rFonts w:hint="eastAsia" w:ascii="仿宋" w:hAnsi="仿宋" w:eastAsia="仿宋" w:cs="仿宋"/>
          <w:b/>
          <w:bCs/>
          <w:color w:val="auto"/>
          <w:sz w:val="32"/>
          <w:szCs w:val="32"/>
          <w:lang w:val="en-US" w:eastAsia="zh-CN"/>
        </w:rPr>
      </w:pPr>
    </w:p>
    <w:p w14:paraId="7E1ACF7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50" w:firstLineChars="200"/>
        <w:jc w:val="left"/>
        <w:textAlignment w:val="auto"/>
        <w:rPr>
          <w:rFonts w:hint="eastAsia" w:ascii="仿宋" w:hAnsi="仿宋" w:eastAsia="仿宋" w:cs="仿宋"/>
          <w:b/>
          <w:bCs/>
          <w:color w:val="auto"/>
          <w:sz w:val="32"/>
          <w:szCs w:val="32"/>
          <w:lang w:val="en-US" w:eastAsia="zh-CN"/>
        </w:rPr>
      </w:pPr>
    </w:p>
    <w:p w14:paraId="0519258A">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50" w:firstLineChars="200"/>
        <w:jc w:val="left"/>
        <w:textAlignment w:val="auto"/>
        <w:rPr>
          <w:rFonts w:hint="eastAsia" w:ascii="仿宋" w:hAnsi="仿宋" w:eastAsia="仿宋" w:cs="仿宋"/>
          <w:b/>
          <w:bCs/>
          <w:color w:val="auto"/>
          <w:sz w:val="32"/>
          <w:szCs w:val="32"/>
          <w:lang w:val="en-US" w:eastAsia="zh-CN"/>
        </w:rPr>
      </w:pPr>
    </w:p>
    <w:p w14:paraId="41FABE8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50" w:firstLineChars="200"/>
        <w:jc w:val="left"/>
        <w:textAlignment w:val="auto"/>
        <w:rPr>
          <w:rFonts w:hint="eastAsia" w:ascii="仿宋" w:hAnsi="仿宋" w:eastAsia="仿宋" w:cs="仿宋"/>
          <w:b/>
          <w:bCs/>
          <w:color w:val="auto"/>
          <w:sz w:val="32"/>
          <w:szCs w:val="32"/>
          <w:lang w:val="en-US" w:eastAsia="zh-CN"/>
        </w:rPr>
      </w:pPr>
    </w:p>
    <w:p w14:paraId="094D89D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50" w:firstLineChars="200"/>
        <w:jc w:val="left"/>
        <w:textAlignment w:val="auto"/>
        <w:rPr>
          <w:rFonts w:hint="eastAsia" w:ascii="仿宋" w:hAnsi="仿宋" w:eastAsia="仿宋" w:cs="仿宋"/>
          <w:b/>
          <w:bCs/>
          <w:color w:val="auto"/>
          <w:sz w:val="32"/>
          <w:szCs w:val="32"/>
          <w:lang w:val="en-US" w:eastAsia="zh-CN"/>
        </w:rPr>
      </w:pPr>
    </w:p>
    <w:p w14:paraId="7FC06A5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50" w:firstLineChars="200"/>
        <w:jc w:val="left"/>
        <w:textAlignment w:val="auto"/>
        <w:rPr>
          <w:rFonts w:hint="eastAsia" w:ascii="仿宋" w:hAnsi="仿宋" w:eastAsia="仿宋" w:cs="仿宋"/>
          <w:b/>
          <w:bCs/>
          <w:color w:val="auto"/>
          <w:sz w:val="32"/>
          <w:szCs w:val="32"/>
          <w:lang w:val="en-US" w:eastAsia="zh-CN"/>
        </w:rPr>
      </w:pPr>
    </w:p>
    <w:p w14:paraId="4CA4F32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50" w:firstLineChars="200"/>
        <w:jc w:val="left"/>
        <w:textAlignment w:val="auto"/>
        <w:rPr>
          <w:rFonts w:hint="eastAsia" w:ascii="仿宋" w:hAnsi="仿宋" w:eastAsia="仿宋" w:cs="仿宋"/>
          <w:b/>
          <w:bCs/>
          <w:color w:val="auto"/>
          <w:sz w:val="32"/>
          <w:szCs w:val="32"/>
          <w:lang w:val="en-US" w:eastAsia="zh-CN"/>
        </w:rPr>
      </w:pPr>
    </w:p>
    <w:p w14:paraId="697B6F2F">
      <w:pPr>
        <w:ind w:left="4777" w:leftChars="200" w:hanging="4287" w:hangingChars="1750"/>
        <w:rPr>
          <w:rFonts w:hint="eastAsia" w:ascii="宋体" w:hAnsi="宋体" w:eastAsia="宋体" w:cs="宋体"/>
          <w:color w:val="auto"/>
        </w:rPr>
      </w:pPr>
    </w:p>
    <w:p w14:paraId="282A32FA">
      <w:pPr>
        <w:shd w:val="clear" w:color="auto" w:fill="auto"/>
        <w:jc w:val="center"/>
        <w:rPr>
          <w:rFonts w:hint="eastAsia" w:ascii="仿宋" w:hAnsi="仿宋" w:eastAsia="仿宋" w:cs="仿宋"/>
          <w:b/>
          <w:bCs/>
          <w:color w:val="auto"/>
          <w:sz w:val="28"/>
          <w:szCs w:val="28"/>
          <w:highlight w:val="none"/>
        </w:rPr>
      </w:pPr>
      <w:bookmarkStart w:id="63" w:name="bookmark226"/>
      <w:bookmarkStart w:id="64" w:name="bookmark228"/>
      <w:bookmarkStart w:id="65" w:name="bookmark233"/>
      <w:bookmarkStart w:id="66" w:name="bookmark236"/>
      <w:bookmarkStart w:id="67" w:name="bookmark235"/>
      <w:bookmarkStart w:id="68" w:name="bookmark234"/>
      <w:bookmarkStart w:id="69" w:name="bookmark225"/>
    </w:p>
    <w:p w14:paraId="2902A556">
      <w:pPr>
        <w:shd w:val="clear" w:color="auto" w:fill="auto"/>
        <w:jc w:val="center"/>
        <w:rPr>
          <w:rFonts w:hint="eastAsia" w:ascii="仿宋" w:hAnsi="仿宋" w:eastAsia="仿宋" w:cs="仿宋"/>
          <w:b/>
          <w:bCs/>
          <w:color w:val="auto"/>
          <w:sz w:val="28"/>
          <w:szCs w:val="28"/>
          <w:highlight w:val="none"/>
        </w:rPr>
      </w:pPr>
    </w:p>
    <w:p w14:paraId="7EB58163">
      <w:pPr>
        <w:shd w:val="clear" w:color="auto" w:fill="auto"/>
        <w:jc w:val="center"/>
        <w:rPr>
          <w:rFonts w:hint="eastAsia" w:ascii="仿宋" w:hAnsi="仿宋" w:eastAsia="仿宋" w:cs="仿宋"/>
          <w:b/>
          <w:bCs/>
          <w:color w:val="auto"/>
          <w:sz w:val="28"/>
          <w:szCs w:val="28"/>
          <w:highlight w:val="none"/>
        </w:rPr>
      </w:pPr>
    </w:p>
    <w:p w14:paraId="77846051">
      <w:pPr>
        <w:shd w:val="clear" w:color="auto" w:fill="auto"/>
        <w:jc w:val="center"/>
        <w:rPr>
          <w:rFonts w:hint="eastAsia" w:ascii="仿宋" w:hAnsi="仿宋" w:eastAsia="仿宋" w:cs="仿宋"/>
          <w:b/>
          <w:bCs/>
          <w:color w:val="auto"/>
          <w:sz w:val="28"/>
          <w:szCs w:val="28"/>
          <w:highlight w:val="none"/>
        </w:rPr>
      </w:pPr>
    </w:p>
    <w:p w14:paraId="476EC1F5">
      <w:pPr>
        <w:shd w:val="clear" w:color="auto" w:fill="auto"/>
        <w:jc w:val="cente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政府采购投标担保函 （项目用）</w:t>
      </w:r>
    </w:p>
    <w:p w14:paraId="50EF63E3">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编号：</w:t>
      </w:r>
    </w:p>
    <w:p w14:paraId="56D6F642">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default"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 xml:space="preserve">                   （采购人或采购代理机构）：  </w:t>
      </w:r>
    </w:p>
    <w:p w14:paraId="38D2A0C2">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 xml:space="preserve">鉴于               （以下简称“投标人”）拟参加编号为                 的                                       </w:t>
      </w:r>
    </w:p>
    <w:p w14:paraId="0FE3AD98">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项目（以下简称“本项目”）投标，根据本项目谈判文件，供应商参加投标时应向你方交纳投标保证金，且可以投标担保函的形式交纳投标保证金。应供应商的申请，我方以保证的方式向你方提供如下投标保证金担保：</w:t>
      </w:r>
    </w:p>
    <w:p w14:paraId="21E42B75">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一、保证责任的情形及保证金额</w:t>
      </w:r>
    </w:p>
    <w:p w14:paraId="01B2FBE5">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（一）在投标人出现下列情形之一时，我方承担保证责任：</w:t>
      </w:r>
    </w:p>
    <w:p w14:paraId="79E6DAD3">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1．中标后投标人无正当理由不与采购人或者采购代理机构签订《政府采购合同》；</w:t>
      </w:r>
    </w:p>
    <w:p w14:paraId="292491DD">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2．谈判文件规定的投标人应当缴纳保证金的其他情形。</w:t>
      </w:r>
    </w:p>
    <w:p w14:paraId="182A7731">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（二）我方承担保证责任的最高金额为人民币      元（大写            ），即本项目的投标保证金金额。</w:t>
      </w:r>
    </w:p>
    <w:p w14:paraId="2E5A7785">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二、保证的方式及保证期间</w:t>
      </w:r>
    </w:p>
    <w:p w14:paraId="452C3AA5">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我方保证的方式为：连带责任保证。</w:t>
      </w:r>
    </w:p>
    <w:p w14:paraId="09E49286">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我方的保证期间为：自本保函生效之日起    个月止。</w:t>
      </w:r>
    </w:p>
    <w:p w14:paraId="4BC1C1BF">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三、承担保证责任的程序</w:t>
      </w:r>
    </w:p>
    <w:p w14:paraId="6E760C56">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1．你方要求我方承担保证责任的，应在本保函保证期间内向我方发出书面索赔通知。索赔通知应写明要求索赔的金额，支付款项应到达的账号，并附有证明投标人发生我方应承担保证责任情形的事实材料。</w:t>
      </w:r>
    </w:p>
    <w:p w14:paraId="1B1CE7DF">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2．我方在收到索赔通知及相关证明材料后，在　　　个工作日内进行审查，符合应承担保证责任情形的，我方应按照你方的要求代投标人向你方支付投标保证金。</w:t>
      </w:r>
    </w:p>
    <w:p w14:paraId="3BC070E8">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四、保证责任的终止</w:t>
      </w:r>
    </w:p>
    <w:p w14:paraId="4E9D2B41">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1．保证期间届满你方未向我方书面主张保证责任的，自保证期间届满次日起，我方保证责任自动终止。</w:t>
      </w:r>
    </w:p>
    <w:p w14:paraId="41E86E11">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2．我方按照本保函向你贵方履行了保证责任后，自我方向你贵方支付款项（支付款项从我方账户划出）之日起，保证责任终止。</w:t>
      </w:r>
    </w:p>
    <w:p w14:paraId="41C19A1D">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3．按照法律法规的规定或出现我方保证责任终止的其它情形的，我方在本保函项下的保证责任亦终止。</w:t>
      </w:r>
    </w:p>
    <w:p w14:paraId="10C076C4">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五、免责条款</w:t>
      </w:r>
    </w:p>
    <w:p w14:paraId="1F1BB9F7">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1．依照法律规定或你方与投标人的另行约定，全部或者部分免除投标人投标保证金义务时，我方亦免除相应的保证责任。</w:t>
      </w:r>
    </w:p>
    <w:p w14:paraId="47343E41">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2．因你方原因致使投标人发生本保函第一条第（一）款约定情形的，我方不承担保证责任。</w:t>
      </w:r>
    </w:p>
    <w:p w14:paraId="68E2AA2D">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3．因不可抗力造成投标人发生本保函第一条约定情形的，我方不承担保证责任。</w:t>
      </w:r>
    </w:p>
    <w:p w14:paraId="12083B50">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4．你方或其他有权机关对谈判文件进行任何澄清或修改，加重我方保证责任的，我方对加重部分不承担保证责任，但该澄清或修改经我方事先书面同意的除外。</w:t>
      </w:r>
    </w:p>
    <w:p w14:paraId="50BCD6F0">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六、争议的解决</w:t>
      </w:r>
    </w:p>
    <w:p w14:paraId="6DFE3E5A">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因本保函发生的纠纷，由你我双方协商解决，协商不成的，通过诉讼程序解决，诉讼管辖地法院为          法院。</w:t>
      </w:r>
    </w:p>
    <w:p w14:paraId="70E04CB4">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七、保函的生效</w:t>
      </w:r>
    </w:p>
    <w:p w14:paraId="167BDAC8">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本保函自我方加盖公章之日起生效。</w:t>
      </w:r>
    </w:p>
    <w:p w14:paraId="0D5026E3">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p>
    <w:p w14:paraId="495FDDAC">
      <w:pPr>
        <w:keepNext w:val="0"/>
        <w:keepLines w:val="0"/>
        <w:pageBreakBefore w:val="0"/>
        <w:widowControl w:val="0"/>
        <w:shd w:val="clear" w:color="auto" w:fill="auto"/>
        <w:tabs>
          <w:tab w:val="left" w:pos="5580"/>
          <w:tab w:val="left" w:pos="7010"/>
          <w:tab w:val="right" w:pos="9116"/>
        </w:tabs>
        <w:kinsoku/>
        <w:wordWrap/>
        <w:overflowPunct/>
        <w:topLinePunct w:val="0"/>
        <w:autoSpaceDE/>
        <w:autoSpaceDN/>
        <w:bidi w:val="0"/>
        <w:adjustRightInd/>
        <w:snapToGrid/>
        <w:spacing w:line="500" w:lineRule="atLeast"/>
        <w:jc w:val="left"/>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ab/>
      </w: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保证人：（公章）</w:t>
      </w:r>
    </w:p>
    <w:p w14:paraId="2E074CBC">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 xml:space="preserve">                               </w:t>
      </w:r>
    </w:p>
    <w:p w14:paraId="6BB8D78A">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jc w:val="center"/>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sectPr>
          <w:footerReference r:id="rId4" w:type="default"/>
          <w:pgSz w:w="11905" w:h="16838"/>
          <w:pgMar w:top="1440" w:right="1080" w:bottom="1440" w:left="1080" w:header="850" w:footer="992" w:gutter="0"/>
          <w:pgNumType w:fmt="decimal" w:start="1"/>
          <w:cols w:space="0" w:num="1"/>
          <w:rtlGutter w:val="0"/>
          <w:docGrid w:type="linesAndChars" w:linePitch="332" w:charSpace="1057"/>
        </w:sect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 xml:space="preserve">                             年     月     日  </w:t>
      </w:r>
    </w:p>
    <w:p w14:paraId="480266BE">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566" w:firstLineChars="200"/>
        <w:jc w:val="left"/>
        <w:textAlignment w:val="auto"/>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5、投标企业须提供投标人（被授权在职人员）近6个月内任意一个月有效的社保证明；</w:t>
      </w:r>
    </w:p>
    <w:p w14:paraId="57817B7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86" w:firstLineChars="200"/>
        <w:jc w:val="left"/>
        <w:textAlignment w:val="auto"/>
        <w:rPr>
          <w:rFonts w:hint="eastAsia" w:ascii="仿宋" w:hAnsi="仿宋" w:eastAsia="仿宋" w:cs="仿宋"/>
          <w:color w:val="auto"/>
          <w:lang w:val="en-US" w:eastAsia="zh-CN"/>
        </w:rPr>
      </w:pPr>
    </w:p>
    <w:p w14:paraId="3FFD6764">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46" w:firstLineChars="200"/>
        <w:jc w:val="left"/>
        <w:textAlignment w:val="auto"/>
        <w:rPr>
          <w:rFonts w:hint="eastAsia" w:ascii="仿宋" w:hAnsi="仿宋" w:eastAsia="仿宋" w:cs="仿宋"/>
          <w:b/>
          <w:bCs/>
          <w:color w:val="auto"/>
          <w:sz w:val="32"/>
          <w:szCs w:val="32"/>
          <w:lang w:val="en-US" w:eastAsia="zh-CN"/>
        </w:rPr>
      </w:pPr>
    </w:p>
    <w:p w14:paraId="04D659A3">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46" w:firstLineChars="200"/>
        <w:jc w:val="left"/>
        <w:textAlignment w:val="auto"/>
        <w:rPr>
          <w:rFonts w:hint="eastAsia" w:ascii="仿宋" w:hAnsi="仿宋" w:eastAsia="仿宋" w:cs="仿宋"/>
          <w:b/>
          <w:bCs/>
          <w:color w:val="auto"/>
          <w:sz w:val="32"/>
          <w:szCs w:val="32"/>
          <w:lang w:val="en-US" w:eastAsia="zh-CN"/>
        </w:rPr>
      </w:pPr>
    </w:p>
    <w:p w14:paraId="596E82FE">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46" w:firstLineChars="200"/>
        <w:jc w:val="left"/>
        <w:textAlignment w:val="auto"/>
        <w:rPr>
          <w:rFonts w:hint="eastAsia" w:ascii="仿宋" w:hAnsi="仿宋" w:eastAsia="仿宋" w:cs="仿宋"/>
          <w:b/>
          <w:bCs/>
          <w:color w:val="auto"/>
          <w:sz w:val="32"/>
          <w:szCs w:val="32"/>
          <w:lang w:val="en-US" w:eastAsia="zh-CN"/>
        </w:rPr>
      </w:pPr>
    </w:p>
    <w:p w14:paraId="3B479ED1">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46" w:firstLineChars="200"/>
        <w:jc w:val="left"/>
        <w:textAlignment w:val="auto"/>
        <w:rPr>
          <w:rFonts w:hint="eastAsia" w:ascii="仿宋" w:hAnsi="仿宋" w:eastAsia="仿宋" w:cs="仿宋"/>
          <w:b/>
          <w:bCs/>
          <w:color w:val="auto"/>
          <w:sz w:val="32"/>
          <w:szCs w:val="32"/>
          <w:lang w:val="en-US" w:eastAsia="zh-CN"/>
        </w:rPr>
      </w:pPr>
    </w:p>
    <w:p w14:paraId="6CC0A31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566" w:firstLineChars="200"/>
        <w:jc w:val="left"/>
        <w:textAlignment w:val="auto"/>
        <w:rPr>
          <w:rFonts w:hint="eastAsia" w:ascii="仿宋" w:hAnsi="仿宋" w:eastAsia="仿宋" w:cs="仿宋"/>
          <w:b/>
          <w:bCs/>
          <w:color w:val="auto"/>
          <w:sz w:val="28"/>
          <w:szCs w:val="28"/>
          <w:lang w:val="en-US" w:eastAsia="zh-CN"/>
        </w:rPr>
      </w:pPr>
    </w:p>
    <w:p w14:paraId="70742F63">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566" w:firstLineChars="200"/>
        <w:jc w:val="left"/>
        <w:textAlignment w:val="auto"/>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6、参加政府采购活动前三年内，在经营活动中没有重大违法记录；未被“信用中国”（www.creditchina.gov.cn）、中国政府采购网（www.ccgp.gov.cn）列入失信被执行人、税收违法黑名单、政府采购严重违法失信行为记录名单；</w:t>
      </w:r>
    </w:p>
    <w:p w14:paraId="6F1C05EA">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46" w:firstLineChars="200"/>
        <w:jc w:val="left"/>
        <w:textAlignment w:val="auto"/>
        <w:rPr>
          <w:rFonts w:hint="eastAsia" w:ascii="仿宋" w:hAnsi="仿宋" w:eastAsia="仿宋" w:cs="仿宋"/>
          <w:b/>
          <w:bCs/>
          <w:color w:val="auto"/>
          <w:sz w:val="32"/>
          <w:szCs w:val="32"/>
          <w:lang w:val="en-US" w:eastAsia="zh-CN"/>
        </w:rPr>
      </w:pPr>
    </w:p>
    <w:p w14:paraId="6AB023BA">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46" w:firstLineChars="200"/>
        <w:jc w:val="left"/>
        <w:textAlignment w:val="auto"/>
        <w:rPr>
          <w:rFonts w:hint="eastAsia" w:ascii="仿宋" w:hAnsi="仿宋" w:eastAsia="仿宋" w:cs="仿宋"/>
          <w:b/>
          <w:bCs/>
          <w:color w:val="auto"/>
          <w:sz w:val="32"/>
          <w:szCs w:val="32"/>
          <w:lang w:val="en-US" w:eastAsia="zh-CN"/>
        </w:rPr>
      </w:pPr>
    </w:p>
    <w:p w14:paraId="32B9F12F">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566" w:firstLineChars="200"/>
        <w:jc w:val="left"/>
        <w:textAlignment w:val="auto"/>
        <w:rPr>
          <w:rFonts w:hint="default"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7、投标人具有有效的《药品经营许可证》或《药品生产许可证》；</w:t>
      </w:r>
    </w:p>
    <w:p w14:paraId="4540E946">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566" w:firstLineChars="200"/>
        <w:jc w:val="left"/>
        <w:textAlignment w:val="auto"/>
        <w:rPr>
          <w:rFonts w:hint="eastAsia" w:ascii="仿宋" w:hAnsi="仿宋" w:eastAsia="仿宋" w:cs="仿宋"/>
          <w:b/>
          <w:bCs/>
          <w:color w:val="auto"/>
          <w:sz w:val="28"/>
          <w:szCs w:val="28"/>
          <w:lang w:val="en-US" w:eastAsia="zh-CN"/>
        </w:rPr>
      </w:pPr>
    </w:p>
    <w:p w14:paraId="26CB3B69">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566" w:firstLineChars="200"/>
        <w:jc w:val="left"/>
        <w:textAlignment w:val="auto"/>
        <w:rPr>
          <w:rFonts w:hint="eastAsia" w:ascii="仿宋" w:hAnsi="仿宋" w:eastAsia="仿宋" w:cs="仿宋"/>
          <w:b/>
          <w:bCs/>
          <w:color w:val="auto"/>
          <w:sz w:val="28"/>
          <w:szCs w:val="28"/>
          <w:lang w:val="en-US" w:eastAsia="zh-CN"/>
        </w:rPr>
      </w:pPr>
    </w:p>
    <w:p w14:paraId="71A2C93A">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566" w:firstLineChars="200"/>
        <w:jc w:val="left"/>
        <w:textAlignment w:val="auto"/>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8、投标人须知资料表要求的其他资格证明文件。</w:t>
      </w:r>
    </w:p>
    <w:p w14:paraId="02F5D235">
      <w:pPr>
        <w:snapToGrid w:val="0"/>
        <w:spacing w:line="360" w:lineRule="auto"/>
        <w:rPr>
          <w:rFonts w:hint="eastAsia" w:ascii="仿宋" w:hAnsi="仿宋" w:eastAsia="仿宋" w:cs="仿宋"/>
          <w:b/>
          <w:color w:val="auto"/>
          <w:lang w:val="en-US" w:eastAsia="zh-CN"/>
        </w:rPr>
      </w:pPr>
    </w:p>
    <w:p w14:paraId="0A3D79FC">
      <w:pPr>
        <w:snapToGrid w:val="0"/>
        <w:spacing w:line="360" w:lineRule="auto"/>
        <w:rPr>
          <w:rFonts w:hint="eastAsia" w:ascii="仿宋" w:hAnsi="仿宋" w:eastAsia="仿宋" w:cs="仿宋"/>
          <w:b/>
          <w:color w:val="auto"/>
          <w:lang w:val="en-US" w:eastAsia="zh-CN"/>
        </w:rPr>
      </w:pPr>
    </w:p>
    <w:p w14:paraId="51F2F5BA">
      <w:pPr>
        <w:snapToGrid w:val="0"/>
        <w:spacing w:line="360" w:lineRule="auto"/>
        <w:rPr>
          <w:rFonts w:hint="eastAsia" w:ascii="仿宋" w:hAnsi="仿宋" w:eastAsia="仿宋" w:cs="仿宋"/>
          <w:b/>
          <w:color w:val="auto"/>
          <w:lang w:val="en-US" w:eastAsia="zh-CN"/>
        </w:rPr>
      </w:pPr>
    </w:p>
    <w:p w14:paraId="0022B275">
      <w:pPr>
        <w:snapToGrid w:val="0"/>
        <w:spacing w:line="360" w:lineRule="auto"/>
        <w:rPr>
          <w:rFonts w:hint="eastAsia" w:ascii="仿宋" w:hAnsi="仿宋" w:eastAsia="仿宋" w:cs="仿宋"/>
          <w:b/>
          <w:color w:val="auto"/>
          <w:lang w:val="en-US" w:eastAsia="zh-CN"/>
        </w:rPr>
      </w:pPr>
    </w:p>
    <w:p w14:paraId="4B7A6EC5">
      <w:pPr>
        <w:snapToGrid w:val="0"/>
        <w:spacing w:line="360" w:lineRule="auto"/>
        <w:rPr>
          <w:rFonts w:hint="eastAsia" w:ascii="仿宋" w:hAnsi="仿宋" w:eastAsia="仿宋" w:cs="仿宋"/>
          <w:b/>
          <w:color w:val="auto"/>
          <w:lang w:val="en-US" w:eastAsia="zh-CN"/>
        </w:rPr>
      </w:pPr>
    </w:p>
    <w:p w14:paraId="12100DF0">
      <w:pPr>
        <w:snapToGrid w:val="0"/>
        <w:spacing w:line="360" w:lineRule="auto"/>
        <w:rPr>
          <w:rFonts w:hint="eastAsia" w:ascii="仿宋" w:hAnsi="仿宋" w:eastAsia="仿宋" w:cs="仿宋"/>
          <w:b/>
          <w:color w:val="auto"/>
          <w:lang w:val="en-US" w:eastAsia="zh-CN"/>
        </w:rPr>
      </w:pPr>
    </w:p>
    <w:p w14:paraId="2B94E64F">
      <w:pPr>
        <w:snapToGrid w:val="0"/>
        <w:spacing w:line="360" w:lineRule="auto"/>
        <w:rPr>
          <w:rFonts w:hint="eastAsia" w:ascii="仿宋" w:hAnsi="仿宋" w:eastAsia="仿宋" w:cs="仿宋"/>
          <w:b/>
          <w:color w:val="auto"/>
          <w:lang w:val="en-US" w:eastAsia="zh-CN"/>
        </w:rPr>
      </w:pPr>
    </w:p>
    <w:p w14:paraId="472A6556">
      <w:pPr>
        <w:snapToGrid w:val="0"/>
        <w:spacing w:line="360" w:lineRule="auto"/>
        <w:rPr>
          <w:rFonts w:hint="eastAsia" w:ascii="仿宋" w:hAnsi="仿宋" w:eastAsia="仿宋" w:cs="仿宋"/>
          <w:b/>
          <w:color w:val="auto"/>
          <w:lang w:val="en-US" w:eastAsia="zh-CN"/>
        </w:rPr>
      </w:pPr>
    </w:p>
    <w:p w14:paraId="5D67A817">
      <w:pPr>
        <w:snapToGrid w:val="0"/>
        <w:spacing w:line="360" w:lineRule="auto"/>
        <w:rPr>
          <w:rFonts w:hint="eastAsia" w:ascii="仿宋" w:hAnsi="仿宋" w:eastAsia="仿宋" w:cs="仿宋"/>
          <w:b/>
          <w:color w:val="auto"/>
          <w:lang w:val="en-US" w:eastAsia="zh-CN"/>
        </w:rPr>
      </w:pPr>
    </w:p>
    <w:p w14:paraId="638EFCDF">
      <w:pPr>
        <w:snapToGrid w:val="0"/>
        <w:spacing w:line="360" w:lineRule="auto"/>
        <w:rPr>
          <w:rFonts w:hint="eastAsia" w:ascii="仿宋" w:hAnsi="仿宋" w:eastAsia="仿宋" w:cs="仿宋"/>
          <w:b/>
          <w:color w:val="auto"/>
          <w:lang w:val="en-US" w:eastAsia="zh-CN"/>
        </w:rPr>
      </w:pPr>
    </w:p>
    <w:p w14:paraId="1C8AC743">
      <w:pPr>
        <w:snapToGrid w:val="0"/>
        <w:spacing w:line="360" w:lineRule="auto"/>
        <w:rPr>
          <w:rFonts w:hint="eastAsia" w:ascii="仿宋" w:hAnsi="仿宋" w:eastAsia="仿宋" w:cs="仿宋"/>
          <w:b/>
          <w:color w:val="auto"/>
          <w:lang w:val="en-US" w:eastAsia="zh-CN"/>
        </w:rPr>
      </w:pPr>
    </w:p>
    <w:p w14:paraId="2AA8DC00">
      <w:pPr>
        <w:snapToGrid w:val="0"/>
        <w:spacing w:line="360" w:lineRule="auto"/>
        <w:rPr>
          <w:rFonts w:hint="eastAsia" w:ascii="仿宋" w:hAnsi="仿宋" w:eastAsia="仿宋" w:cs="仿宋"/>
          <w:b/>
          <w:color w:val="auto"/>
          <w:lang w:val="en-US" w:eastAsia="zh-CN"/>
        </w:rPr>
      </w:pPr>
    </w:p>
    <w:p w14:paraId="1B52DC31">
      <w:pPr>
        <w:snapToGrid w:val="0"/>
        <w:spacing w:line="360" w:lineRule="auto"/>
        <w:rPr>
          <w:rFonts w:hint="eastAsia" w:ascii="仿宋" w:hAnsi="仿宋" w:eastAsia="仿宋" w:cs="仿宋"/>
          <w:b/>
          <w:color w:val="auto"/>
          <w:lang w:val="en-US" w:eastAsia="zh-CN"/>
        </w:rPr>
      </w:pPr>
    </w:p>
    <w:p w14:paraId="2CEB9ED9">
      <w:pPr>
        <w:snapToGrid w:val="0"/>
        <w:spacing w:line="360" w:lineRule="auto"/>
        <w:jc w:val="center"/>
        <w:rPr>
          <w:rFonts w:hint="eastAsia" w:ascii="仿宋" w:hAnsi="仿宋" w:eastAsia="仿宋" w:cs="仿宋"/>
          <w:b/>
          <w:color w:val="auto"/>
          <w:sz w:val="28"/>
          <w:szCs w:val="28"/>
          <w:lang w:val="en-US" w:eastAsia="zh-CN"/>
        </w:rPr>
      </w:pPr>
    </w:p>
    <w:p w14:paraId="4BC4EAB6">
      <w:pPr>
        <w:snapToGrid w:val="0"/>
        <w:spacing w:line="360" w:lineRule="auto"/>
        <w:jc w:val="center"/>
        <w:rPr>
          <w:rFonts w:hint="eastAsia" w:ascii="仿宋" w:hAnsi="仿宋" w:eastAsia="仿宋" w:cs="仿宋"/>
          <w:b/>
          <w:color w:val="auto"/>
          <w:sz w:val="28"/>
          <w:szCs w:val="28"/>
          <w:lang w:val="en-US" w:eastAsia="zh-CN"/>
        </w:rPr>
      </w:pPr>
    </w:p>
    <w:p w14:paraId="5D0F7492">
      <w:pPr>
        <w:snapToGrid w:val="0"/>
        <w:spacing w:line="360" w:lineRule="auto"/>
        <w:jc w:val="center"/>
        <w:rPr>
          <w:rFonts w:hint="eastAsia" w:ascii="仿宋" w:hAnsi="仿宋" w:eastAsia="仿宋" w:cs="仿宋"/>
          <w:b/>
          <w:color w:val="auto"/>
          <w:sz w:val="28"/>
          <w:szCs w:val="28"/>
          <w:lang w:val="en-US" w:eastAsia="zh-CN"/>
        </w:rPr>
      </w:pPr>
      <w:r>
        <w:rPr>
          <w:rFonts w:hint="eastAsia" w:ascii="仿宋" w:hAnsi="仿宋" w:eastAsia="仿宋" w:cs="仿宋"/>
          <w:b/>
          <w:color w:val="auto"/>
          <w:sz w:val="28"/>
          <w:szCs w:val="28"/>
          <w:lang w:val="en-US" w:eastAsia="zh-CN"/>
        </w:rPr>
        <w:t>商务及技术文件</w:t>
      </w:r>
    </w:p>
    <w:p w14:paraId="2A00323D">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lang w:val="en-US" w:eastAsia="zh-CN"/>
        </w:rPr>
      </w:pPr>
      <w:r>
        <w:rPr>
          <w:rFonts w:hint="eastAsia" w:ascii="仿宋" w:hAnsi="仿宋" w:eastAsia="仿宋" w:cs="仿宋"/>
          <w:b/>
          <w:color w:val="auto"/>
          <w:lang w:val="en-US" w:eastAsia="zh-CN"/>
        </w:rPr>
        <w:t>1、响应函</w:t>
      </w:r>
    </w:p>
    <w:p w14:paraId="231309BD">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lang w:val="en-US" w:eastAsia="zh-CN"/>
        </w:rPr>
      </w:pPr>
      <w:r>
        <w:rPr>
          <w:rFonts w:hint="eastAsia" w:ascii="仿宋" w:hAnsi="仿宋" w:eastAsia="仿宋" w:cs="仿宋"/>
          <w:b/>
          <w:color w:val="auto"/>
          <w:lang w:val="en-US" w:eastAsia="zh-CN"/>
        </w:rPr>
        <w:t>2、开标一览表</w:t>
      </w:r>
    </w:p>
    <w:p w14:paraId="51B65C69">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default" w:ascii="仿宋" w:hAnsi="仿宋" w:eastAsia="仿宋" w:cs="仿宋"/>
          <w:b/>
          <w:color w:val="auto"/>
          <w:lang w:val="en-US" w:eastAsia="zh-CN"/>
        </w:rPr>
      </w:pPr>
      <w:r>
        <w:rPr>
          <w:rFonts w:hint="eastAsia" w:ascii="仿宋" w:hAnsi="仿宋" w:eastAsia="仿宋" w:cs="仿宋"/>
          <w:b/>
          <w:color w:val="auto"/>
          <w:lang w:val="en-US" w:eastAsia="zh-CN"/>
        </w:rPr>
        <w:t>3、货物说明一览表</w:t>
      </w:r>
    </w:p>
    <w:p w14:paraId="5D5F9290">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lang w:val="en-US" w:eastAsia="zh-CN"/>
        </w:rPr>
      </w:pPr>
      <w:r>
        <w:rPr>
          <w:rFonts w:hint="eastAsia" w:ascii="仿宋" w:hAnsi="仿宋" w:eastAsia="仿宋" w:cs="仿宋"/>
          <w:b/>
          <w:color w:val="auto"/>
          <w:lang w:val="en-US" w:eastAsia="zh-CN"/>
        </w:rPr>
        <w:t>4、响应分项报价明细表</w:t>
      </w:r>
    </w:p>
    <w:p w14:paraId="684D1D91">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lang w:val="en-US" w:eastAsia="zh-CN"/>
        </w:rPr>
      </w:pPr>
      <w:r>
        <w:rPr>
          <w:rFonts w:hint="eastAsia" w:ascii="仿宋" w:hAnsi="仿宋" w:eastAsia="仿宋" w:cs="仿宋"/>
          <w:b/>
          <w:color w:val="auto"/>
          <w:lang w:val="en-US" w:eastAsia="zh-CN"/>
        </w:rPr>
        <w:t>5、技术规格偏离表</w:t>
      </w:r>
    </w:p>
    <w:p w14:paraId="461283D5">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lang w:val="en-US" w:eastAsia="zh-CN"/>
        </w:rPr>
      </w:pPr>
      <w:r>
        <w:rPr>
          <w:rFonts w:hint="eastAsia" w:ascii="仿宋" w:hAnsi="仿宋" w:eastAsia="仿宋" w:cs="仿宋"/>
          <w:b/>
          <w:color w:val="auto"/>
          <w:lang w:val="en-US" w:eastAsia="zh-CN"/>
        </w:rPr>
        <w:t>6、商务条款偏离表</w:t>
      </w:r>
    </w:p>
    <w:p w14:paraId="768C47B5">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lang w:val="en-US" w:eastAsia="zh-CN"/>
        </w:rPr>
      </w:pPr>
      <w:r>
        <w:rPr>
          <w:rFonts w:hint="eastAsia" w:ascii="仿宋" w:hAnsi="仿宋" w:eastAsia="仿宋" w:cs="仿宋"/>
          <w:b/>
          <w:color w:val="auto"/>
          <w:lang w:val="en-US" w:eastAsia="zh-CN"/>
        </w:rPr>
        <w:t>7、投标人基本情况表</w:t>
      </w:r>
    </w:p>
    <w:p w14:paraId="1530151C">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default" w:ascii="仿宋" w:hAnsi="仿宋" w:eastAsia="仿宋" w:cs="仿宋"/>
          <w:b/>
          <w:color w:val="auto"/>
          <w:lang w:val="en-US" w:eastAsia="zh-CN"/>
        </w:rPr>
      </w:pPr>
      <w:r>
        <w:rPr>
          <w:rFonts w:hint="eastAsia" w:ascii="仿宋" w:hAnsi="仿宋" w:eastAsia="仿宋" w:cs="仿宋"/>
          <w:b/>
          <w:color w:val="auto"/>
          <w:lang w:val="en-US" w:eastAsia="zh-CN"/>
        </w:rPr>
        <w:t>8、中标服务费支付承诺书</w:t>
      </w:r>
    </w:p>
    <w:p w14:paraId="533E5F9D">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lang w:val="en-US" w:eastAsia="zh-CN"/>
        </w:rPr>
      </w:pPr>
      <w:r>
        <w:rPr>
          <w:rFonts w:hint="eastAsia" w:ascii="仿宋" w:hAnsi="仿宋" w:eastAsia="仿宋" w:cs="仿宋"/>
          <w:b/>
          <w:color w:val="auto"/>
          <w:lang w:val="en-US" w:eastAsia="zh-CN"/>
        </w:rPr>
        <w:t>9、中小企业声明函(货物)</w:t>
      </w:r>
    </w:p>
    <w:p w14:paraId="13699DB2">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lang w:val="en-US" w:eastAsia="zh-CN"/>
        </w:rPr>
      </w:pPr>
      <w:r>
        <w:rPr>
          <w:rFonts w:hint="eastAsia" w:ascii="仿宋" w:hAnsi="仿宋" w:eastAsia="仿宋" w:cs="仿宋"/>
          <w:b/>
          <w:color w:val="auto"/>
          <w:lang w:val="en-US" w:eastAsia="zh-CN"/>
        </w:rPr>
        <w:t>10、残疾人福利性单位声明函</w:t>
      </w:r>
    </w:p>
    <w:p w14:paraId="560F298E">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highlight w:val="none"/>
          <w:lang w:val="en-US" w:eastAsia="zh-CN"/>
        </w:rPr>
      </w:pPr>
      <w:r>
        <w:rPr>
          <w:rFonts w:hint="eastAsia" w:ascii="仿宋" w:hAnsi="仿宋" w:eastAsia="仿宋" w:cs="仿宋"/>
          <w:b/>
          <w:color w:val="auto"/>
          <w:sz w:val="24"/>
          <w:szCs w:val="24"/>
          <w:highlight w:val="none"/>
          <w:lang w:val="en-US" w:eastAsia="zh-CN"/>
        </w:rPr>
        <w:t>11、质量保证及售后服务（格式自拟）</w:t>
      </w:r>
    </w:p>
    <w:p w14:paraId="03BDB2F9">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sz w:val="24"/>
          <w:szCs w:val="24"/>
          <w:lang w:val="en-US" w:eastAsia="zh-CN" w:bidi="en-US"/>
        </w:rPr>
      </w:pPr>
      <w:r>
        <w:rPr>
          <w:rFonts w:hint="eastAsia" w:ascii="仿宋" w:hAnsi="仿宋" w:eastAsia="仿宋" w:cs="仿宋"/>
          <w:b/>
          <w:color w:val="auto"/>
          <w:sz w:val="24"/>
          <w:szCs w:val="24"/>
          <w:lang w:val="en-US" w:eastAsia="zh-CN" w:bidi="en-US"/>
        </w:rPr>
        <w:t>12、响应产品的资料</w:t>
      </w:r>
    </w:p>
    <w:p w14:paraId="5DB711C9">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sz w:val="24"/>
          <w:szCs w:val="24"/>
          <w:lang w:val="en-US" w:eastAsia="zh-CN" w:bidi="en-US"/>
        </w:rPr>
      </w:pPr>
      <w:bookmarkStart w:id="70" w:name="_GoBack"/>
      <w:bookmarkEnd w:id="70"/>
    </w:p>
    <w:p w14:paraId="5DB1FD6A">
      <w:pPr>
        <w:pStyle w:val="24"/>
        <w:rPr>
          <w:color w:val="auto"/>
        </w:rPr>
      </w:pPr>
    </w:p>
    <w:p w14:paraId="411021B9">
      <w:pPr>
        <w:pStyle w:val="7"/>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lang w:val="en-US" w:eastAsia="zh-CN"/>
        </w:rPr>
      </w:pPr>
    </w:p>
    <w:p w14:paraId="2516E378">
      <w:pPr>
        <w:pStyle w:val="7"/>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lang w:val="en-US" w:eastAsia="zh-CN"/>
        </w:rPr>
      </w:pPr>
    </w:p>
    <w:p w14:paraId="526211FF">
      <w:pPr>
        <w:pStyle w:val="7"/>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lang w:val="en-US" w:eastAsia="zh-CN"/>
        </w:rPr>
      </w:pPr>
    </w:p>
    <w:p w14:paraId="798B46C2">
      <w:pPr>
        <w:pStyle w:val="7"/>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lang w:val="en-US" w:eastAsia="zh-CN"/>
        </w:rPr>
      </w:pPr>
    </w:p>
    <w:p w14:paraId="6C049250">
      <w:pPr>
        <w:pStyle w:val="7"/>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lang w:val="en-US" w:eastAsia="zh-CN"/>
        </w:rPr>
      </w:pPr>
    </w:p>
    <w:p w14:paraId="3ADD8AEA">
      <w:pPr>
        <w:pStyle w:val="7"/>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rPr>
      </w:pPr>
      <w:r>
        <w:rPr>
          <w:rFonts w:hint="eastAsia" w:ascii="仿宋" w:hAnsi="仿宋" w:eastAsia="仿宋" w:cs="仿宋"/>
          <w:b/>
          <w:bCs/>
          <w:color w:val="auto"/>
          <w:sz w:val="36"/>
          <w:szCs w:val="36"/>
          <w:lang w:val="en-US" w:eastAsia="zh-CN"/>
        </w:rPr>
        <w:t>1</w:t>
      </w:r>
      <w:r>
        <w:rPr>
          <w:rFonts w:hint="eastAsia" w:ascii="仿宋" w:hAnsi="仿宋" w:eastAsia="仿宋" w:cs="仿宋"/>
          <w:b/>
          <w:bCs/>
          <w:color w:val="auto"/>
          <w:sz w:val="36"/>
          <w:szCs w:val="36"/>
        </w:rPr>
        <w:t>、</w:t>
      </w:r>
      <w:r>
        <w:rPr>
          <w:rFonts w:hint="eastAsia" w:ascii="仿宋" w:hAnsi="仿宋" w:eastAsia="仿宋" w:cs="仿宋"/>
          <w:b/>
          <w:bCs/>
          <w:color w:val="auto"/>
          <w:sz w:val="36"/>
          <w:szCs w:val="36"/>
          <w:lang w:eastAsia="zh-CN"/>
        </w:rPr>
        <w:t>响应</w:t>
      </w:r>
      <w:r>
        <w:rPr>
          <w:rFonts w:hint="eastAsia" w:ascii="仿宋" w:hAnsi="仿宋" w:eastAsia="仿宋" w:cs="仿宋"/>
          <w:b/>
          <w:bCs/>
          <w:color w:val="auto"/>
          <w:sz w:val="36"/>
          <w:szCs w:val="36"/>
        </w:rPr>
        <w:t>函</w:t>
      </w:r>
    </w:p>
    <w:p w14:paraId="080688EC">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u w:val="single"/>
        </w:rPr>
      </w:pPr>
      <w:r>
        <w:rPr>
          <w:rFonts w:hint="eastAsia" w:ascii="仿宋" w:hAnsi="仿宋" w:eastAsia="仿宋" w:cs="仿宋"/>
          <w:color w:val="auto"/>
          <w:kern w:val="0"/>
          <w:sz w:val="24"/>
        </w:rPr>
        <w:t>致：</w:t>
      </w:r>
      <w:r>
        <w:rPr>
          <w:rFonts w:hint="eastAsia" w:ascii="仿宋" w:hAnsi="仿宋" w:eastAsia="仿宋" w:cs="仿宋"/>
          <w:color w:val="auto"/>
          <w:kern w:val="0"/>
          <w:sz w:val="24"/>
          <w:u w:val="single"/>
        </w:rPr>
        <w:t xml:space="preserve">                     </w:t>
      </w:r>
    </w:p>
    <w:p w14:paraId="45EE9989">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为响应你方组织的</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项目的招标[项目编号为：</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]，我方愿参与投标。</w:t>
      </w:r>
    </w:p>
    <w:p w14:paraId="6A5EFF92">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我方确认收到贵方提供的</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u w:val="none"/>
          <w:lang w:eastAsia="zh-CN"/>
        </w:rPr>
        <w:t>谈判文件</w:t>
      </w:r>
      <w:r>
        <w:rPr>
          <w:rFonts w:hint="eastAsia" w:ascii="仿宋" w:hAnsi="仿宋" w:eastAsia="仿宋" w:cs="仿宋"/>
          <w:color w:val="auto"/>
          <w:kern w:val="0"/>
          <w:sz w:val="24"/>
        </w:rPr>
        <w:t>的全部内容。</w:t>
      </w:r>
    </w:p>
    <w:p w14:paraId="7104E252">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我方在参与投标前已详细研究了</w:t>
      </w:r>
      <w:r>
        <w:rPr>
          <w:rFonts w:hint="eastAsia" w:ascii="仿宋" w:hAnsi="仿宋" w:eastAsia="仿宋" w:cs="仿宋"/>
          <w:color w:val="auto"/>
          <w:kern w:val="0"/>
          <w:sz w:val="24"/>
          <w:lang w:eastAsia="zh-CN"/>
        </w:rPr>
        <w:t>谈判文件</w:t>
      </w:r>
      <w:r>
        <w:rPr>
          <w:rFonts w:hint="eastAsia" w:ascii="仿宋" w:hAnsi="仿宋" w:eastAsia="仿宋" w:cs="仿宋"/>
          <w:color w:val="auto"/>
          <w:kern w:val="0"/>
          <w:sz w:val="24"/>
        </w:rPr>
        <w:t>的所有内容，包括澄清、修改文件（如果有）和所有已提供的参考资料以及有关附件，我方完全明白并认为此</w:t>
      </w:r>
      <w:r>
        <w:rPr>
          <w:rFonts w:hint="eastAsia" w:ascii="仿宋" w:hAnsi="仿宋" w:eastAsia="仿宋" w:cs="仿宋"/>
          <w:color w:val="auto"/>
          <w:kern w:val="0"/>
          <w:sz w:val="24"/>
          <w:lang w:eastAsia="zh-CN"/>
        </w:rPr>
        <w:t>谈判文件</w:t>
      </w:r>
      <w:r>
        <w:rPr>
          <w:rFonts w:hint="eastAsia" w:ascii="仿宋" w:hAnsi="仿宋" w:eastAsia="仿宋" w:cs="仿宋"/>
          <w:color w:val="auto"/>
          <w:kern w:val="0"/>
          <w:sz w:val="24"/>
        </w:rPr>
        <w:t>没有倾向性，也不存在排斥潜在报价投标人的内容，我方同意</w:t>
      </w:r>
      <w:r>
        <w:rPr>
          <w:rFonts w:hint="eastAsia" w:ascii="仿宋" w:hAnsi="仿宋" w:eastAsia="仿宋" w:cs="仿宋"/>
          <w:color w:val="auto"/>
          <w:kern w:val="0"/>
          <w:sz w:val="24"/>
          <w:lang w:eastAsia="zh-CN"/>
        </w:rPr>
        <w:t>谈判文件</w:t>
      </w:r>
      <w:r>
        <w:rPr>
          <w:rFonts w:hint="eastAsia" w:ascii="仿宋" w:hAnsi="仿宋" w:eastAsia="仿宋" w:cs="仿宋"/>
          <w:color w:val="auto"/>
          <w:kern w:val="0"/>
          <w:sz w:val="24"/>
        </w:rPr>
        <w:t>的相关条款，放弃对</w:t>
      </w:r>
      <w:r>
        <w:rPr>
          <w:rFonts w:hint="eastAsia" w:ascii="仿宋" w:hAnsi="仿宋" w:eastAsia="仿宋" w:cs="仿宋"/>
          <w:color w:val="auto"/>
          <w:kern w:val="0"/>
          <w:sz w:val="24"/>
          <w:lang w:eastAsia="zh-CN"/>
        </w:rPr>
        <w:t>谈判文件</w:t>
      </w:r>
      <w:r>
        <w:rPr>
          <w:rFonts w:hint="eastAsia" w:ascii="仿宋" w:hAnsi="仿宋" w:eastAsia="仿宋" w:cs="仿宋"/>
          <w:color w:val="auto"/>
          <w:kern w:val="0"/>
          <w:sz w:val="24"/>
        </w:rPr>
        <w:t>提出误解和质疑的一切权力。</w:t>
      </w:r>
    </w:p>
    <w:p w14:paraId="77C68C3A">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u w:val="single"/>
        </w:rPr>
        <w:t xml:space="preserve">      (投标人名称)      </w:t>
      </w:r>
      <w:r>
        <w:rPr>
          <w:rFonts w:hint="eastAsia" w:ascii="仿宋" w:hAnsi="仿宋" w:eastAsia="仿宋" w:cs="仿宋"/>
          <w:color w:val="auto"/>
          <w:kern w:val="0"/>
          <w:sz w:val="24"/>
        </w:rPr>
        <w:t>作为投标人正式授权</w:t>
      </w:r>
      <w:r>
        <w:rPr>
          <w:rFonts w:hint="eastAsia" w:ascii="仿宋" w:hAnsi="仿宋" w:eastAsia="仿宋" w:cs="仿宋"/>
          <w:color w:val="auto"/>
          <w:kern w:val="0"/>
          <w:sz w:val="24"/>
          <w:u w:val="single"/>
        </w:rPr>
        <w:t xml:space="preserve">  (授权代表全名, 职务)  </w:t>
      </w:r>
      <w:r>
        <w:rPr>
          <w:rFonts w:hint="eastAsia" w:ascii="仿宋" w:hAnsi="仿宋" w:eastAsia="仿宋" w:cs="仿宋"/>
          <w:color w:val="auto"/>
          <w:kern w:val="0"/>
          <w:sz w:val="24"/>
        </w:rPr>
        <w:t>代表我方全权处理有关本报价的一切事宜。</w:t>
      </w:r>
    </w:p>
    <w:p w14:paraId="163FA360">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我方已完全明白</w:t>
      </w:r>
      <w:r>
        <w:rPr>
          <w:rFonts w:hint="eastAsia" w:ascii="仿宋" w:hAnsi="仿宋" w:eastAsia="仿宋" w:cs="仿宋"/>
          <w:color w:val="auto"/>
          <w:kern w:val="0"/>
          <w:sz w:val="24"/>
          <w:lang w:eastAsia="zh-CN"/>
        </w:rPr>
        <w:t>谈判文件</w:t>
      </w:r>
      <w:r>
        <w:rPr>
          <w:rFonts w:hint="eastAsia" w:ascii="仿宋" w:hAnsi="仿宋" w:eastAsia="仿宋" w:cs="仿宋"/>
          <w:color w:val="auto"/>
          <w:kern w:val="0"/>
          <w:sz w:val="24"/>
        </w:rPr>
        <w:t>的所有条款要求，并申明如下：</w:t>
      </w:r>
    </w:p>
    <w:p w14:paraId="480B8F11">
      <w:pPr>
        <w:spacing w:line="480" w:lineRule="exact"/>
        <w:ind w:firstLine="486" w:firstLineChars="200"/>
        <w:rPr>
          <w:rFonts w:hint="eastAsia" w:ascii="仿宋" w:hAnsi="仿宋" w:eastAsia="仿宋" w:cs="仿宋"/>
          <w:color w:val="auto"/>
          <w:kern w:val="0"/>
          <w:sz w:val="24"/>
        </w:rPr>
      </w:pPr>
      <w:r>
        <w:rPr>
          <w:rFonts w:hint="eastAsia" w:ascii="仿宋" w:hAnsi="仿宋" w:eastAsia="仿宋" w:cs="仿宋"/>
          <w:color w:val="auto"/>
          <w:kern w:val="0"/>
          <w:sz w:val="24"/>
        </w:rPr>
        <w:t>（一）按</w:t>
      </w:r>
      <w:r>
        <w:rPr>
          <w:rFonts w:hint="eastAsia" w:ascii="仿宋" w:hAnsi="仿宋" w:eastAsia="仿宋" w:cs="仿宋"/>
          <w:color w:val="auto"/>
          <w:kern w:val="0"/>
          <w:sz w:val="24"/>
          <w:lang w:eastAsia="zh-CN"/>
        </w:rPr>
        <w:t>谈判文件</w:t>
      </w:r>
      <w:r>
        <w:rPr>
          <w:rFonts w:hint="eastAsia" w:ascii="仿宋" w:hAnsi="仿宋" w:eastAsia="仿宋" w:cs="仿宋"/>
          <w:color w:val="auto"/>
          <w:kern w:val="0"/>
          <w:sz w:val="24"/>
        </w:rPr>
        <w:t>提供的全部货物与相关服务的投标总价详见《报价一览表》。</w:t>
      </w:r>
    </w:p>
    <w:p w14:paraId="6E4FB296">
      <w:pPr>
        <w:spacing w:line="480" w:lineRule="exact"/>
        <w:ind w:firstLine="486" w:firstLineChars="200"/>
        <w:rPr>
          <w:rFonts w:hint="eastAsia" w:ascii="仿宋" w:hAnsi="仿宋" w:eastAsia="仿宋" w:cs="仿宋"/>
          <w:color w:val="auto"/>
          <w:kern w:val="0"/>
          <w:sz w:val="24"/>
        </w:rPr>
      </w:pPr>
      <w:r>
        <w:rPr>
          <w:rFonts w:hint="eastAsia" w:ascii="仿宋" w:hAnsi="仿宋" w:eastAsia="仿宋" w:cs="仿宋"/>
          <w:color w:val="auto"/>
          <w:kern w:val="0"/>
          <w:sz w:val="24"/>
        </w:rPr>
        <w:t>（二）本</w:t>
      </w:r>
      <w:r>
        <w:rPr>
          <w:rFonts w:hint="eastAsia" w:ascii="仿宋" w:hAnsi="仿宋" w:eastAsia="仿宋" w:cs="仿宋"/>
          <w:color w:val="auto"/>
          <w:kern w:val="0"/>
          <w:sz w:val="24"/>
          <w:lang w:eastAsia="zh-CN"/>
        </w:rPr>
        <w:t>响应文件</w:t>
      </w:r>
      <w:r>
        <w:rPr>
          <w:rFonts w:hint="eastAsia" w:ascii="仿宋" w:hAnsi="仿宋" w:eastAsia="仿宋" w:cs="仿宋"/>
          <w:color w:val="auto"/>
          <w:kern w:val="0"/>
          <w:sz w:val="24"/>
        </w:rPr>
        <w:t>的有效期为投标截止时间起</w:t>
      </w:r>
      <w:r>
        <w:rPr>
          <w:rFonts w:hint="eastAsia" w:ascii="仿宋" w:hAnsi="仿宋" w:eastAsia="仿宋" w:cs="仿宋"/>
          <w:color w:val="auto"/>
          <w:kern w:val="0"/>
          <w:sz w:val="24"/>
          <w:u w:val="single"/>
          <w:lang w:val="en-US" w:eastAsia="zh-CN"/>
        </w:rPr>
        <w:t>60</w:t>
      </w:r>
      <w:r>
        <w:rPr>
          <w:rFonts w:hint="eastAsia" w:ascii="仿宋" w:hAnsi="仿宋" w:eastAsia="仿宋" w:cs="仿宋"/>
          <w:color w:val="auto"/>
          <w:kern w:val="0"/>
          <w:sz w:val="24"/>
        </w:rPr>
        <w:t>天。如中标，有效期将延至合同终止日为止。在此提交的资格证明文件均至投标截止日有效，如有在投标有效期内失效的，我方承诺在中标后补齐一切手续，保证所有资格证明文件能在签订采购合同时直至采购合同终止日有效。</w:t>
      </w:r>
    </w:p>
    <w:p w14:paraId="0E56FF1D">
      <w:pPr>
        <w:spacing w:line="480" w:lineRule="exact"/>
        <w:ind w:firstLine="486" w:firstLineChars="200"/>
        <w:rPr>
          <w:rFonts w:hint="eastAsia" w:ascii="仿宋" w:hAnsi="仿宋" w:eastAsia="仿宋" w:cs="仿宋"/>
          <w:color w:val="auto"/>
          <w:kern w:val="0"/>
          <w:sz w:val="24"/>
        </w:rPr>
      </w:pPr>
      <w:r>
        <w:rPr>
          <w:rFonts w:hint="eastAsia" w:ascii="仿宋" w:hAnsi="仿宋" w:eastAsia="仿宋" w:cs="仿宋"/>
          <w:color w:val="auto"/>
          <w:kern w:val="0"/>
          <w:sz w:val="24"/>
        </w:rPr>
        <w:t>（三）我方同意按照贵方可能提出的要求而提供与投标有关的任何其它数据、信息或资料。</w:t>
      </w:r>
    </w:p>
    <w:p w14:paraId="7CABC4AE">
      <w:pPr>
        <w:spacing w:line="480" w:lineRule="exact"/>
        <w:ind w:firstLine="486" w:firstLineChars="200"/>
        <w:rPr>
          <w:rFonts w:hint="eastAsia" w:ascii="仿宋" w:hAnsi="仿宋" w:eastAsia="仿宋" w:cs="仿宋"/>
          <w:color w:val="auto"/>
          <w:kern w:val="0"/>
          <w:sz w:val="24"/>
        </w:rPr>
      </w:pPr>
      <w:r>
        <w:rPr>
          <w:rFonts w:hint="eastAsia" w:ascii="仿宋" w:hAnsi="仿宋" w:eastAsia="仿宋" w:cs="仿宋"/>
          <w:color w:val="auto"/>
          <w:kern w:val="0"/>
          <w:sz w:val="24"/>
        </w:rPr>
        <w:t>（</w:t>
      </w:r>
      <w:r>
        <w:rPr>
          <w:rFonts w:hint="eastAsia" w:ascii="仿宋" w:hAnsi="仿宋" w:eastAsia="仿宋" w:cs="仿宋"/>
          <w:color w:val="auto"/>
          <w:kern w:val="0"/>
          <w:sz w:val="24"/>
          <w:lang w:eastAsia="zh-CN"/>
        </w:rPr>
        <w:t>四</w:t>
      </w:r>
      <w:r>
        <w:rPr>
          <w:rFonts w:hint="eastAsia" w:ascii="仿宋" w:hAnsi="仿宋" w:eastAsia="仿宋" w:cs="仿宋"/>
          <w:color w:val="auto"/>
          <w:kern w:val="0"/>
          <w:sz w:val="24"/>
        </w:rPr>
        <w:t>）我方理解贵方不一定接受最低投标价或任何贵方可能收到的投标。</w:t>
      </w:r>
    </w:p>
    <w:p w14:paraId="691C564D">
      <w:pPr>
        <w:spacing w:line="480" w:lineRule="exact"/>
        <w:ind w:firstLine="486" w:firstLineChars="200"/>
        <w:rPr>
          <w:rFonts w:hint="eastAsia" w:ascii="仿宋" w:hAnsi="仿宋" w:eastAsia="仿宋" w:cs="仿宋"/>
          <w:color w:val="auto"/>
          <w:kern w:val="0"/>
          <w:sz w:val="24"/>
        </w:rPr>
      </w:pPr>
      <w:r>
        <w:rPr>
          <w:rFonts w:hint="eastAsia" w:ascii="仿宋" w:hAnsi="仿宋" w:eastAsia="仿宋" w:cs="仿宋"/>
          <w:color w:val="auto"/>
          <w:kern w:val="0"/>
          <w:sz w:val="24"/>
        </w:rPr>
        <w:t>（</w:t>
      </w:r>
      <w:r>
        <w:rPr>
          <w:rFonts w:hint="eastAsia" w:ascii="仿宋" w:hAnsi="仿宋" w:eastAsia="仿宋" w:cs="仿宋"/>
          <w:color w:val="auto"/>
          <w:kern w:val="0"/>
          <w:sz w:val="24"/>
          <w:lang w:eastAsia="zh-CN"/>
        </w:rPr>
        <w:t>五</w:t>
      </w:r>
      <w:r>
        <w:rPr>
          <w:rFonts w:hint="eastAsia" w:ascii="仿宋" w:hAnsi="仿宋" w:eastAsia="仿宋" w:cs="仿宋"/>
          <w:color w:val="auto"/>
          <w:kern w:val="0"/>
          <w:sz w:val="24"/>
        </w:rPr>
        <w:t>）我方如果中标，将保证履行</w:t>
      </w:r>
      <w:r>
        <w:rPr>
          <w:rFonts w:hint="eastAsia" w:ascii="仿宋" w:hAnsi="仿宋" w:eastAsia="仿宋" w:cs="仿宋"/>
          <w:color w:val="auto"/>
          <w:kern w:val="0"/>
          <w:sz w:val="24"/>
          <w:lang w:eastAsia="zh-CN"/>
        </w:rPr>
        <w:t>谈判文件</w:t>
      </w:r>
      <w:r>
        <w:rPr>
          <w:rFonts w:hint="eastAsia" w:ascii="仿宋" w:hAnsi="仿宋" w:eastAsia="仿宋" w:cs="仿宋"/>
          <w:color w:val="auto"/>
          <w:kern w:val="0"/>
          <w:sz w:val="24"/>
        </w:rPr>
        <w:t>及其澄清、修改文件（如果有）中的全部责任和义务，按质、按量、按期完成《招标内容》及《合同书》中的全部任务。</w:t>
      </w:r>
    </w:p>
    <w:p w14:paraId="6B173575">
      <w:pPr>
        <w:spacing w:line="480" w:lineRule="exact"/>
        <w:ind w:firstLine="486" w:firstLineChars="200"/>
        <w:rPr>
          <w:rFonts w:hint="eastAsia" w:ascii="仿宋" w:hAnsi="仿宋" w:eastAsia="仿宋" w:cs="仿宋"/>
          <w:color w:val="auto"/>
          <w:kern w:val="0"/>
          <w:sz w:val="24"/>
        </w:rPr>
      </w:pPr>
      <w:r>
        <w:rPr>
          <w:rFonts w:hint="eastAsia" w:ascii="仿宋" w:hAnsi="仿宋" w:eastAsia="仿宋" w:cs="仿宋"/>
          <w:color w:val="auto"/>
          <w:kern w:val="0"/>
          <w:sz w:val="24"/>
        </w:rPr>
        <w:t>（</w:t>
      </w:r>
      <w:r>
        <w:rPr>
          <w:rFonts w:hint="eastAsia" w:ascii="仿宋" w:hAnsi="仿宋" w:eastAsia="仿宋" w:cs="仿宋"/>
          <w:color w:val="auto"/>
          <w:kern w:val="0"/>
          <w:sz w:val="24"/>
          <w:lang w:eastAsia="zh-CN"/>
        </w:rPr>
        <w:t>六</w:t>
      </w:r>
      <w:r>
        <w:rPr>
          <w:rFonts w:hint="eastAsia" w:ascii="仿宋" w:hAnsi="仿宋" w:eastAsia="仿宋" w:cs="仿宋"/>
          <w:color w:val="auto"/>
          <w:kern w:val="0"/>
          <w:sz w:val="24"/>
        </w:rPr>
        <w:t>）如我方被授予合同，我方承诺支付就本次招标应支付或将支付的中标服务费（详见按</w:t>
      </w:r>
      <w:r>
        <w:rPr>
          <w:rFonts w:hint="eastAsia" w:ascii="仿宋" w:hAnsi="仿宋" w:eastAsia="仿宋" w:cs="仿宋"/>
          <w:color w:val="auto"/>
          <w:kern w:val="0"/>
          <w:sz w:val="24"/>
          <w:lang w:eastAsia="zh-CN"/>
        </w:rPr>
        <w:t>谈判文件</w:t>
      </w:r>
      <w:r>
        <w:rPr>
          <w:rFonts w:hint="eastAsia" w:ascii="仿宋" w:hAnsi="仿宋" w:eastAsia="仿宋" w:cs="仿宋"/>
          <w:color w:val="auto"/>
          <w:kern w:val="0"/>
          <w:sz w:val="24"/>
        </w:rPr>
        <w:t>要求格式填写的《中标服务费支付承诺书》）。</w:t>
      </w:r>
    </w:p>
    <w:p w14:paraId="371905EA">
      <w:pPr>
        <w:spacing w:line="480" w:lineRule="exact"/>
        <w:ind w:firstLine="486" w:firstLineChars="200"/>
        <w:rPr>
          <w:rFonts w:hint="eastAsia" w:ascii="仿宋" w:hAnsi="仿宋" w:eastAsia="仿宋" w:cs="仿宋"/>
          <w:color w:val="auto"/>
          <w:kern w:val="0"/>
          <w:sz w:val="24"/>
        </w:rPr>
      </w:pPr>
      <w:r>
        <w:rPr>
          <w:rFonts w:hint="eastAsia" w:ascii="仿宋" w:hAnsi="仿宋" w:eastAsia="仿宋" w:cs="仿宋"/>
          <w:color w:val="auto"/>
          <w:kern w:val="0"/>
          <w:sz w:val="24"/>
        </w:rPr>
        <w:t>（</w:t>
      </w:r>
      <w:r>
        <w:rPr>
          <w:rFonts w:hint="eastAsia" w:ascii="仿宋" w:hAnsi="仿宋" w:eastAsia="仿宋" w:cs="仿宋"/>
          <w:color w:val="auto"/>
          <w:kern w:val="0"/>
          <w:sz w:val="24"/>
          <w:lang w:eastAsia="zh-CN"/>
        </w:rPr>
        <w:t>七</w:t>
      </w:r>
      <w:r>
        <w:rPr>
          <w:rFonts w:hint="eastAsia" w:ascii="仿宋" w:hAnsi="仿宋" w:eastAsia="仿宋" w:cs="仿宋"/>
          <w:color w:val="auto"/>
          <w:kern w:val="0"/>
          <w:sz w:val="24"/>
        </w:rPr>
        <w:t>）我方作为在法律、财务和运作上独立于采购人、招标代理机构的投标人，在此保证所提交的所有文件和全部说明是真实的和正确的。</w:t>
      </w:r>
    </w:p>
    <w:p w14:paraId="4E0A51F4">
      <w:pPr>
        <w:spacing w:line="480" w:lineRule="exact"/>
        <w:ind w:firstLine="486" w:firstLineChars="200"/>
        <w:rPr>
          <w:rFonts w:hint="eastAsia" w:ascii="仿宋" w:hAnsi="仿宋" w:eastAsia="仿宋" w:cs="仿宋"/>
          <w:color w:val="auto"/>
          <w:kern w:val="0"/>
          <w:sz w:val="24"/>
        </w:rPr>
      </w:pPr>
      <w:r>
        <w:rPr>
          <w:rFonts w:hint="eastAsia" w:ascii="仿宋" w:hAnsi="仿宋" w:eastAsia="仿宋" w:cs="仿宋"/>
          <w:color w:val="auto"/>
          <w:kern w:val="0"/>
          <w:sz w:val="24"/>
        </w:rPr>
        <w:t>（</w:t>
      </w:r>
      <w:r>
        <w:rPr>
          <w:rFonts w:hint="eastAsia" w:ascii="仿宋" w:hAnsi="仿宋" w:eastAsia="仿宋" w:cs="仿宋"/>
          <w:color w:val="auto"/>
          <w:kern w:val="0"/>
          <w:sz w:val="24"/>
          <w:lang w:eastAsia="zh-CN"/>
        </w:rPr>
        <w:t>八</w:t>
      </w:r>
      <w:r>
        <w:rPr>
          <w:rFonts w:hint="eastAsia" w:ascii="仿宋" w:hAnsi="仿宋" w:eastAsia="仿宋" w:cs="仿宋"/>
          <w:color w:val="auto"/>
          <w:kern w:val="0"/>
          <w:sz w:val="24"/>
        </w:rPr>
        <w:t>）我方投标报价已包含应向知识产权所有权人支付的所有相关税费，并保证采购人在中国使用我方提供的货物时，如有第三方提出侵犯其知识产权主张的，责任由我方承担。</w:t>
      </w:r>
    </w:p>
    <w:p w14:paraId="29BB7D52">
      <w:pPr>
        <w:spacing w:line="480" w:lineRule="exact"/>
        <w:ind w:firstLine="486" w:firstLineChars="200"/>
        <w:rPr>
          <w:rFonts w:hint="eastAsia" w:ascii="仿宋" w:hAnsi="仿宋" w:eastAsia="仿宋" w:cs="仿宋"/>
          <w:color w:val="auto"/>
          <w:kern w:val="0"/>
          <w:sz w:val="24"/>
        </w:rPr>
      </w:pPr>
      <w:r>
        <w:rPr>
          <w:rFonts w:hint="eastAsia" w:ascii="仿宋" w:hAnsi="仿宋" w:eastAsia="仿宋" w:cs="仿宋"/>
          <w:color w:val="auto"/>
          <w:kern w:val="0"/>
          <w:sz w:val="24"/>
        </w:rPr>
        <w:t>（</w:t>
      </w:r>
      <w:r>
        <w:rPr>
          <w:rFonts w:hint="eastAsia" w:ascii="仿宋" w:hAnsi="仿宋" w:eastAsia="仿宋" w:cs="仿宋"/>
          <w:color w:val="auto"/>
          <w:kern w:val="0"/>
          <w:sz w:val="24"/>
          <w:lang w:eastAsia="zh-CN"/>
        </w:rPr>
        <w:t>九</w:t>
      </w:r>
      <w:r>
        <w:rPr>
          <w:rFonts w:hint="eastAsia" w:ascii="仿宋" w:hAnsi="仿宋" w:eastAsia="仿宋" w:cs="仿宋"/>
          <w:color w:val="auto"/>
          <w:kern w:val="0"/>
          <w:sz w:val="24"/>
        </w:rPr>
        <w:t>）我方与其他投标人不存在单位负责人为同一人或者存在直接控股、管理关系。</w:t>
      </w:r>
    </w:p>
    <w:p w14:paraId="138786CF">
      <w:pPr>
        <w:spacing w:line="480" w:lineRule="exact"/>
        <w:ind w:firstLine="486" w:firstLineChars="200"/>
        <w:rPr>
          <w:rFonts w:hint="eastAsia" w:ascii="仿宋" w:hAnsi="仿宋" w:eastAsia="仿宋" w:cs="仿宋"/>
          <w:color w:val="auto"/>
          <w:kern w:val="0"/>
          <w:sz w:val="24"/>
        </w:rPr>
      </w:pPr>
      <w:r>
        <w:rPr>
          <w:rFonts w:hint="eastAsia" w:ascii="仿宋" w:hAnsi="仿宋" w:eastAsia="仿宋" w:cs="仿宋"/>
          <w:color w:val="auto"/>
          <w:kern w:val="0"/>
          <w:sz w:val="24"/>
        </w:rPr>
        <w:t>（十）我方承诺未为本项目提供整体设计、规范编制或者项目管理、监理、检测等服务。</w:t>
      </w:r>
    </w:p>
    <w:p w14:paraId="109FEE78">
      <w:pPr>
        <w:spacing w:line="480" w:lineRule="exact"/>
        <w:ind w:firstLine="486" w:firstLineChars="200"/>
        <w:rPr>
          <w:rFonts w:hint="eastAsia" w:ascii="仿宋" w:hAnsi="仿宋" w:eastAsia="仿宋" w:cs="仿宋"/>
          <w:color w:val="auto"/>
          <w:kern w:val="0"/>
          <w:sz w:val="24"/>
        </w:rPr>
      </w:pPr>
      <w:r>
        <w:rPr>
          <w:rFonts w:hint="eastAsia" w:ascii="仿宋" w:hAnsi="仿宋" w:eastAsia="仿宋" w:cs="仿宋"/>
          <w:color w:val="auto"/>
          <w:kern w:val="0"/>
          <w:sz w:val="24"/>
        </w:rPr>
        <w:t>（十</w:t>
      </w:r>
      <w:r>
        <w:rPr>
          <w:rFonts w:hint="eastAsia" w:ascii="仿宋" w:hAnsi="仿宋" w:eastAsia="仿宋" w:cs="仿宋"/>
          <w:color w:val="auto"/>
          <w:kern w:val="0"/>
          <w:sz w:val="24"/>
          <w:lang w:eastAsia="zh-CN"/>
        </w:rPr>
        <w:t>一</w:t>
      </w:r>
      <w:r>
        <w:rPr>
          <w:rFonts w:hint="eastAsia" w:ascii="仿宋" w:hAnsi="仿宋" w:eastAsia="仿宋" w:cs="仿宋"/>
          <w:color w:val="auto"/>
          <w:kern w:val="0"/>
          <w:sz w:val="24"/>
        </w:rPr>
        <w:t>）我方具备《政府采购法》第二十二条规定的条件，承诺如下：</w:t>
      </w:r>
    </w:p>
    <w:p w14:paraId="543DBA0E">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（1）我方已依法缴纳了各项税费及社会保险费用，如有需要，可随时向采购人提供近三个月内的相关缴费证明，以便核查。</w:t>
      </w:r>
    </w:p>
    <w:p w14:paraId="567765C4">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（2）我方已依法建立健全的财务会计制度，如有需要，可随时向采购人提供相关的证明材料，以便核查。</w:t>
      </w:r>
    </w:p>
    <w:p w14:paraId="30716FAB">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（3）我方参加本项目政府采购活动前3年内在经营活动中没有重大违法记录。</w:t>
      </w:r>
    </w:p>
    <w:p w14:paraId="3439713F">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（4）我方具备履行合同所必需的设备和专业技术能力。</w:t>
      </w:r>
    </w:p>
    <w:p w14:paraId="14B0AB79">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（5）我方符合法律、行政法规规定的其他条件。</w:t>
      </w:r>
    </w:p>
    <w:p w14:paraId="76603B2F">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以上内容如有虚假或与事实不符的，评审委员会可将我方做无效投标处理，我方愿意承担相应的法律责任。</w:t>
      </w:r>
    </w:p>
    <w:p w14:paraId="649A6A09">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（十三）我方对在本函及</w:t>
      </w:r>
      <w:r>
        <w:rPr>
          <w:rFonts w:hint="eastAsia" w:ascii="仿宋" w:hAnsi="仿宋" w:eastAsia="仿宋" w:cs="仿宋"/>
          <w:color w:val="auto"/>
          <w:kern w:val="0"/>
          <w:sz w:val="24"/>
          <w:lang w:eastAsia="zh-CN"/>
        </w:rPr>
        <w:t>响应文件</w:t>
      </w:r>
      <w:r>
        <w:rPr>
          <w:rFonts w:hint="eastAsia" w:ascii="仿宋" w:hAnsi="仿宋" w:eastAsia="仿宋" w:cs="仿宋"/>
          <w:color w:val="auto"/>
          <w:kern w:val="0"/>
          <w:sz w:val="24"/>
        </w:rPr>
        <w:t>中所作的所有承诺承担法律责任。</w:t>
      </w:r>
    </w:p>
    <w:p w14:paraId="4DF9A043">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（十四）所有与本招标有关的函件请发往下列地址：</w:t>
      </w:r>
    </w:p>
    <w:p w14:paraId="5DD741AB">
      <w:pPr>
        <w:keepNext w:val="0"/>
        <w:keepLines w:val="0"/>
        <w:pageBreakBefore w:val="0"/>
        <w:widowControl w:val="0"/>
        <w:topLinePunct w:val="0"/>
        <w:autoSpaceDE/>
        <w:autoSpaceDN/>
        <w:bidi w:val="0"/>
        <w:adjustRightInd/>
        <w:snapToGrid/>
        <w:spacing w:line="440" w:lineRule="exac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地    址：</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.邮政编码：</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w:t>
      </w:r>
    </w:p>
    <w:p w14:paraId="231BF03B">
      <w:pPr>
        <w:keepNext w:val="0"/>
        <w:keepLines w:val="0"/>
        <w:pageBreakBefore w:val="0"/>
        <w:widowControl w:val="0"/>
        <w:topLinePunct w:val="0"/>
        <w:autoSpaceDE/>
        <w:autoSpaceDN/>
        <w:bidi w:val="0"/>
        <w:adjustRightInd/>
        <w:snapToGrid/>
        <w:spacing w:line="440" w:lineRule="exac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电    话：</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w:t>
      </w:r>
    </w:p>
    <w:p w14:paraId="657F4659">
      <w:pPr>
        <w:keepNext w:val="0"/>
        <w:keepLines w:val="0"/>
        <w:pageBreakBefore w:val="0"/>
        <w:widowControl w:val="0"/>
        <w:topLinePunct w:val="0"/>
        <w:autoSpaceDE/>
        <w:autoSpaceDN/>
        <w:bidi w:val="0"/>
        <w:adjustRightInd/>
        <w:snapToGrid/>
        <w:spacing w:line="440" w:lineRule="exac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传    真：</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w:t>
      </w:r>
    </w:p>
    <w:p w14:paraId="0844F32E">
      <w:pPr>
        <w:keepNext w:val="0"/>
        <w:keepLines w:val="0"/>
        <w:pageBreakBefore w:val="0"/>
        <w:widowControl w:val="0"/>
        <w:topLinePunct w:val="0"/>
        <w:autoSpaceDE/>
        <w:autoSpaceDN/>
        <w:bidi w:val="0"/>
        <w:adjustRightInd/>
        <w:snapToGrid/>
        <w:spacing w:line="440" w:lineRule="exac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代表姓名：</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.职    务：</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w:t>
      </w:r>
    </w:p>
    <w:p w14:paraId="389A3FDA">
      <w:pPr>
        <w:keepNext w:val="0"/>
        <w:keepLines w:val="0"/>
        <w:pageBreakBefore w:val="0"/>
        <w:widowControl w:val="0"/>
        <w:topLinePunct w:val="0"/>
        <w:autoSpaceDE/>
        <w:autoSpaceDN/>
        <w:bidi w:val="0"/>
        <w:adjustRightInd/>
        <w:snapToGrid/>
        <w:spacing w:line="440" w:lineRule="exact"/>
        <w:ind w:right="480"/>
        <w:jc w:val="righ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投标人：</w:t>
      </w:r>
      <w:r>
        <w:rPr>
          <w:rFonts w:hint="eastAsia" w:ascii="仿宋" w:hAnsi="仿宋" w:eastAsia="仿宋" w:cs="仿宋"/>
          <w:color w:val="auto"/>
          <w:kern w:val="0"/>
          <w:sz w:val="24"/>
          <w:u w:val="single"/>
        </w:rPr>
        <w:tab/>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 xml:space="preserve">（公章） </w:t>
      </w:r>
    </w:p>
    <w:p w14:paraId="357FCD3E">
      <w:pPr>
        <w:keepNext w:val="0"/>
        <w:keepLines w:val="0"/>
        <w:pageBreakBefore w:val="0"/>
        <w:widowControl w:val="0"/>
        <w:wordWrap w:val="0"/>
        <w:topLinePunct w:val="0"/>
        <w:autoSpaceDE/>
        <w:autoSpaceDN/>
        <w:bidi w:val="0"/>
        <w:adjustRightInd/>
        <w:snapToGrid/>
        <w:spacing w:line="440" w:lineRule="exact"/>
        <w:ind w:firstLine="486" w:firstLineChars="200"/>
        <w:jc w:val="righ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法定代表人或委托人：</w:t>
      </w:r>
      <w:r>
        <w:rPr>
          <w:rFonts w:hint="eastAsia" w:ascii="仿宋" w:hAnsi="仿宋" w:eastAsia="仿宋" w:cs="仿宋"/>
          <w:color w:val="auto"/>
          <w:kern w:val="0"/>
          <w:sz w:val="24"/>
        </w:rPr>
        <w:tab/>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w:t>
      </w:r>
      <w:r>
        <w:rPr>
          <w:rFonts w:hint="eastAsia" w:ascii="仿宋" w:hAnsi="仿宋" w:eastAsia="仿宋" w:cs="仿宋"/>
          <w:color w:val="auto"/>
          <w:kern w:val="0"/>
          <w:sz w:val="24"/>
          <w:lang w:eastAsia="zh-CN"/>
        </w:rPr>
        <w:t>签字或盖章</w:t>
      </w:r>
      <w:r>
        <w:rPr>
          <w:rFonts w:hint="eastAsia" w:ascii="仿宋" w:hAnsi="仿宋" w:eastAsia="仿宋" w:cs="仿宋"/>
          <w:color w:val="auto"/>
          <w:kern w:val="0"/>
          <w:sz w:val="24"/>
        </w:rPr>
        <w:t xml:space="preserve">）  </w:t>
      </w:r>
    </w:p>
    <w:p w14:paraId="5F8F9576">
      <w:pPr>
        <w:keepNext w:val="0"/>
        <w:keepLines w:val="0"/>
        <w:pageBreakBefore w:val="0"/>
        <w:widowControl w:val="0"/>
        <w:wordWrap w:val="0"/>
        <w:topLinePunct w:val="0"/>
        <w:autoSpaceDE/>
        <w:autoSpaceDN/>
        <w:bidi w:val="0"/>
        <w:adjustRightInd/>
        <w:snapToGrid/>
        <w:spacing w:line="440" w:lineRule="exact"/>
        <w:ind w:firstLine="486" w:firstLineChars="200"/>
        <w:jc w:val="right"/>
        <w:textAlignment w:val="auto"/>
        <w:rPr>
          <w:rFonts w:hint="eastAsia" w:ascii="仿宋" w:hAnsi="仿宋" w:eastAsia="仿宋" w:cs="仿宋"/>
          <w:color w:val="auto"/>
          <w:kern w:val="0"/>
          <w:sz w:val="24"/>
        </w:rPr>
      </w:pP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u w:val="single"/>
        </w:rPr>
        <w:tab/>
      </w:r>
      <w:r>
        <w:rPr>
          <w:rFonts w:hint="eastAsia" w:ascii="仿宋" w:hAnsi="仿宋" w:eastAsia="仿宋" w:cs="仿宋"/>
          <w:color w:val="auto"/>
          <w:kern w:val="0"/>
          <w:sz w:val="24"/>
        </w:rPr>
        <w:t>年</w:t>
      </w:r>
      <w:r>
        <w:rPr>
          <w:rFonts w:hint="eastAsia" w:ascii="仿宋" w:hAnsi="仿宋" w:eastAsia="仿宋" w:cs="仿宋"/>
          <w:color w:val="auto"/>
          <w:kern w:val="0"/>
          <w:sz w:val="24"/>
          <w:u w:val="single"/>
        </w:rPr>
        <w:tab/>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月</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日</w:t>
      </w:r>
    </w:p>
    <w:p w14:paraId="5A06026D">
      <w:pPr>
        <w:pStyle w:val="24"/>
        <w:rPr>
          <w:rFonts w:hint="eastAsia" w:ascii="仿宋" w:hAnsi="仿宋" w:eastAsia="仿宋" w:cs="仿宋"/>
          <w:color w:val="auto"/>
          <w:sz w:val="24"/>
          <w:highlight w:val="none"/>
        </w:rPr>
      </w:pPr>
      <w:r>
        <w:rPr>
          <w:rFonts w:hint="eastAsia" w:ascii="仿宋" w:hAnsi="仿宋" w:eastAsia="仿宋" w:cs="仿宋"/>
          <w:color w:val="auto"/>
        </w:rPr>
        <w:br w:type="page"/>
      </w:r>
    </w:p>
    <w:p w14:paraId="71BAC384">
      <w:pPr>
        <w:pStyle w:val="5"/>
        <w:shd w:val="clear" w:color="auto" w:fill="auto"/>
        <w:tabs>
          <w:tab w:val="left" w:pos="5580"/>
        </w:tabs>
        <w:spacing w:line="240" w:lineRule="atLeast"/>
        <w:ind w:firstLine="3364" w:firstLineChars="927"/>
        <w:jc w:val="both"/>
        <w:rPr>
          <w:rFonts w:hint="eastAsia" w:ascii="仿宋" w:hAnsi="仿宋" w:eastAsia="仿宋" w:cs="仿宋"/>
          <w:color w:val="auto"/>
          <w:highlight w:val="none"/>
        </w:rPr>
      </w:pPr>
      <w:r>
        <w:rPr>
          <w:rFonts w:hint="eastAsia" w:ascii="仿宋" w:hAnsi="仿宋" w:eastAsia="仿宋" w:cs="仿宋"/>
          <w:b/>
          <w:bCs w:val="0"/>
          <w:color w:val="auto"/>
          <w:sz w:val="36"/>
          <w:szCs w:val="24"/>
          <w:highlight w:val="none"/>
          <w:lang w:val="en-US" w:eastAsia="zh-CN"/>
        </w:rPr>
        <w:t>2</w:t>
      </w:r>
      <w:r>
        <w:rPr>
          <w:rFonts w:hint="eastAsia" w:ascii="仿宋" w:hAnsi="仿宋" w:eastAsia="仿宋" w:cs="仿宋"/>
          <w:b/>
          <w:bCs w:val="0"/>
          <w:color w:val="auto"/>
          <w:sz w:val="36"/>
          <w:szCs w:val="24"/>
          <w:highlight w:val="none"/>
          <w:lang w:eastAsia="zh-CN"/>
        </w:rPr>
        <w:t>、</w:t>
      </w:r>
      <w:r>
        <w:rPr>
          <w:rFonts w:hint="eastAsia" w:ascii="仿宋" w:hAnsi="仿宋" w:eastAsia="仿宋" w:cs="仿宋"/>
          <w:b/>
          <w:bCs w:val="0"/>
          <w:color w:val="auto"/>
          <w:sz w:val="36"/>
          <w:szCs w:val="24"/>
          <w:highlight w:val="none"/>
        </w:rPr>
        <w:t>开标一览表</w:t>
      </w:r>
      <w:r>
        <w:rPr>
          <w:rFonts w:hint="eastAsia" w:ascii="仿宋" w:hAnsi="仿宋" w:eastAsia="仿宋" w:cs="仿宋"/>
          <w:b w:val="0"/>
          <w:bCs/>
          <w:color w:val="auto"/>
          <w:sz w:val="36"/>
          <w:szCs w:val="24"/>
          <w:highlight w:val="none"/>
        </w:rPr>
        <w:cr/>
      </w:r>
    </w:p>
    <w:p w14:paraId="7CFA2456">
      <w:pPr>
        <w:shd w:val="clear" w:color="auto" w:fill="auto"/>
        <w:adjustRightInd w:val="0"/>
        <w:snapToGrid w:val="0"/>
        <w:spacing w:line="500" w:lineRule="exac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 xml:space="preserve">招标项目名称： </w:t>
      </w:r>
    </w:p>
    <w:p w14:paraId="4A3AB03A">
      <w:pPr>
        <w:shd w:val="clear" w:color="auto" w:fill="auto"/>
        <w:adjustRightInd w:val="0"/>
        <w:snapToGrid w:val="0"/>
        <w:spacing w:line="500" w:lineRule="exact"/>
        <w:rPr>
          <w:rFonts w:hint="eastAsia" w:ascii="仿宋" w:hAnsi="仿宋" w:eastAsia="仿宋" w:cs="仿宋"/>
          <w:i/>
          <w:iCs/>
          <w:color w:val="auto"/>
          <w:szCs w:val="21"/>
          <w:highlight w:val="none"/>
        </w:rPr>
      </w:pPr>
      <w:r>
        <w:rPr>
          <w:rFonts w:hint="eastAsia" w:ascii="仿宋" w:hAnsi="仿宋" w:eastAsia="仿宋" w:cs="仿宋"/>
          <w:color w:val="auto"/>
          <w:szCs w:val="21"/>
          <w:highlight w:val="none"/>
        </w:rPr>
        <w:t>招标项目编号：</w:t>
      </w:r>
      <w:r>
        <w:rPr>
          <w:rFonts w:hint="eastAsia" w:ascii="仿宋" w:hAnsi="仿宋" w:eastAsia="仿宋" w:cs="仿宋"/>
          <w:i/>
          <w:iCs/>
          <w:color w:val="auto"/>
          <w:szCs w:val="21"/>
          <w:highlight w:val="none"/>
        </w:rPr>
        <w:t xml:space="preserve"> </w:t>
      </w:r>
      <w:r>
        <w:rPr>
          <w:rFonts w:hint="eastAsia" w:ascii="仿宋" w:hAnsi="仿宋" w:eastAsia="仿宋" w:cs="仿宋"/>
          <w:i/>
          <w:iCs/>
          <w:color w:val="auto"/>
          <w:szCs w:val="21"/>
          <w:highlight w:val="none"/>
          <w:lang w:val="en-US" w:eastAsia="zh-CN"/>
        </w:rPr>
        <w:t xml:space="preserve">                                  </w:t>
      </w:r>
    </w:p>
    <w:p w14:paraId="3CB54453">
      <w:pPr>
        <w:shd w:val="clear" w:color="auto" w:fill="auto"/>
        <w:spacing w:line="5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w:t>
      </w:r>
      <w:r>
        <w:rPr>
          <w:rFonts w:hint="eastAsia" w:ascii="仿宋" w:hAnsi="仿宋" w:eastAsia="仿宋" w:cs="仿宋"/>
          <w:color w:val="auto"/>
          <w:szCs w:val="21"/>
          <w:highlight w:val="none"/>
          <w:lang w:eastAsia="zh-CN"/>
        </w:rPr>
        <w:t>包号：</w:t>
      </w:r>
      <w:r>
        <w:rPr>
          <w:rFonts w:hint="eastAsia" w:ascii="仿宋" w:hAnsi="仿宋" w:eastAsia="仿宋" w:cs="仿宋"/>
          <w:color w:val="auto"/>
          <w:szCs w:val="21"/>
          <w:highlight w:val="none"/>
        </w:rPr>
        <w:t xml:space="preserve">                                          </w:t>
      </w:r>
      <w:r>
        <w:rPr>
          <w:rFonts w:hint="eastAsia" w:ascii="仿宋" w:hAnsi="仿宋" w:eastAsia="仿宋" w:cs="仿宋"/>
          <w:color w:val="auto"/>
          <w:szCs w:val="21"/>
          <w:highlight w:val="none"/>
          <w:lang w:val="en-US" w:eastAsia="zh-CN"/>
        </w:rPr>
        <w:t xml:space="preserve">    </w:t>
      </w:r>
      <w:r>
        <w:rPr>
          <w:rFonts w:hint="eastAsia" w:ascii="仿宋" w:hAnsi="仿宋" w:eastAsia="仿宋" w:cs="仿宋"/>
          <w:color w:val="auto"/>
          <w:szCs w:val="21"/>
          <w:highlight w:val="none"/>
        </w:rPr>
        <w:t>单位：元（人民币）</w:t>
      </w:r>
    </w:p>
    <w:tbl>
      <w:tblPr>
        <w:tblStyle w:val="19"/>
        <w:tblW w:w="8780" w:type="dxa"/>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1"/>
        <w:gridCol w:w="974"/>
        <w:gridCol w:w="6185"/>
      </w:tblGrid>
      <w:tr w14:paraId="1A43A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trPr>
        <w:tc>
          <w:tcPr>
            <w:tcW w:w="2595" w:type="dxa"/>
            <w:gridSpan w:val="2"/>
            <w:vAlign w:val="center"/>
          </w:tcPr>
          <w:p w14:paraId="4F204CB4">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投标项目名称</w:t>
            </w:r>
          </w:p>
        </w:tc>
        <w:tc>
          <w:tcPr>
            <w:tcW w:w="6185" w:type="dxa"/>
            <w:vAlign w:val="center"/>
          </w:tcPr>
          <w:p w14:paraId="6F5ECC5D">
            <w:pPr>
              <w:shd w:val="clear" w:color="auto" w:fill="auto"/>
              <w:rPr>
                <w:rFonts w:hint="eastAsia" w:ascii="仿宋" w:hAnsi="仿宋" w:eastAsia="仿宋" w:cs="仿宋"/>
                <w:color w:val="auto"/>
                <w:szCs w:val="21"/>
                <w:highlight w:val="none"/>
              </w:rPr>
            </w:pPr>
          </w:p>
        </w:tc>
      </w:tr>
      <w:tr w14:paraId="1C7F5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2595" w:type="dxa"/>
            <w:gridSpan w:val="2"/>
            <w:vAlign w:val="center"/>
          </w:tcPr>
          <w:p w14:paraId="120D3F33">
            <w:pPr>
              <w:shd w:val="clear" w:color="auto" w:fill="auto"/>
              <w:jc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供货期</w:t>
            </w:r>
          </w:p>
        </w:tc>
        <w:tc>
          <w:tcPr>
            <w:tcW w:w="6185" w:type="dxa"/>
            <w:vAlign w:val="center"/>
          </w:tcPr>
          <w:p w14:paraId="3ECB90B3">
            <w:pPr>
              <w:shd w:val="clear" w:color="auto" w:fill="auto"/>
              <w:jc w:val="center"/>
              <w:rPr>
                <w:rFonts w:hint="eastAsia" w:ascii="仿宋" w:hAnsi="仿宋" w:eastAsia="仿宋" w:cs="仿宋"/>
                <w:color w:val="auto"/>
                <w:szCs w:val="21"/>
                <w:highlight w:val="none"/>
              </w:rPr>
            </w:pPr>
          </w:p>
        </w:tc>
      </w:tr>
      <w:tr w14:paraId="64993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3" w:hRule="atLeast"/>
        </w:trPr>
        <w:tc>
          <w:tcPr>
            <w:tcW w:w="2595" w:type="dxa"/>
            <w:gridSpan w:val="2"/>
            <w:tcBorders>
              <w:top w:val="single" w:color="auto" w:sz="4" w:space="0"/>
            </w:tcBorders>
            <w:vAlign w:val="center"/>
          </w:tcPr>
          <w:p w14:paraId="13D64A99">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投标有效期</w:t>
            </w:r>
          </w:p>
        </w:tc>
        <w:tc>
          <w:tcPr>
            <w:tcW w:w="6185" w:type="dxa"/>
            <w:vAlign w:val="center"/>
          </w:tcPr>
          <w:p w14:paraId="4C11F6EB">
            <w:pPr>
              <w:shd w:val="clear" w:color="auto" w:fill="auto"/>
              <w:jc w:val="center"/>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60天</w:t>
            </w:r>
          </w:p>
        </w:tc>
      </w:tr>
      <w:tr w14:paraId="1DAD4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621" w:type="dxa"/>
            <w:vMerge w:val="restart"/>
            <w:vAlign w:val="center"/>
          </w:tcPr>
          <w:p w14:paraId="4B8675C1">
            <w:pPr>
              <w:shd w:val="clear" w:color="auto" w:fill="auto"/>
              <w:jc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投标单价</w:t>
            </w:r>
          </w:p>
          <w:p w14:paraId="7D493851">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（人民币）</w:t>
            </w:r>
          </w:p>
        </w:tc>
        <w:tc>
          <w:tcPr>
            <w:tcW w:w="974" w:type="dxa"/>
            <w:tcBorders>
              <w:top w:val="single" w:color="auto" w:sz="4" w:space="0"/>
              <w:bottom w:val="single" w:color="auto" w:sz="4" w:space="0"/>
            </w:tcBorders>
            <w:vAlign w:val="center"/>
          </w:tcPr>
          <w:p w14:paraId="0F7218A0">
            <w:pPr>
              <w:widowControl/>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小写</w:t>
            </w:r>
          </w:p>
        </w:tc>
        <w:tc>
          <w:tcPr>
            <w:tcW w:w="6185" w:type="dxa"/>
            <w:vAlign w:val="center"/>
          </w:tcPr>
          <w:p w14:paraId="714793E0">
            <w:pPr>
              <w:shd w:val="clear" w:color="auto" w:fill="auto"/>
              <w:ind w:firstLine="1944" w:firstLineChars="800"/>
              <w:jc w:val="both"/>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u w:val="single"/>
                <w:lang w:val="en-US" w:eastAsia="zh-CN"/>
              </w:rPr>
              <w:t xml:space="preserve">     </w:t>
            </w:r>
            <w:r>
              <w:rPr>
                <w:rFonts w:hint="eastAsia" w:ascii="仿宋" w:hAnsi="仿宋" w:eastAsia="仿宋" w:cs="仿宋"/>
                <w:color w:val="auto"/>
                <w:szCs w:val="21"/>
                <w:highlight w:val="none"/>
                <w:lang w:val="en-US" w:eastAsia="zh-CN"/>
              </w:rPr>
              <w:t>元/支</w:t>
            </w:r>
          </w:p>
        </w:tc>
      </w:tr>
      <w:tr w14:paraId="6C33C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621" w:type="dxa"/>
            <w:vMerge w:val="continue"/>
            <w:vAlign w:val="center"/>
          </w:tcPr>
          <w:p w14:paraId="7100F2ED">
            <w:pPr>
              <w:shd w:val="clear" w:color="auto" w:fill="auto"/>
              <w:jc w:val="center"/>
              <w:rPr>
                <w:rFonts w:hint="eastAsia" w:ascii="仿宋" w:hAnsi="仿宋" w:eastAsia="仿宋" w:cs="仿宋"/>
                <w:color w:val="auto"/>
                <w:szCs w:val="21"/>
                <w:highlight w:val="none"/>
              </w:rPr>
            </w:pPr>
          </w:p>
        </w:tc>
        <w:tc>
          <w:tcPr>
            <w:tcW w:w="974" w:type="dxa"/>
            <w:tcBorders>
              <w:top w:val="single" w:color="auto" w:sz="4" w:space="0"/>
              <w:bottom w:val="single" w:color="auto" w:sz="4" w:space="0"/>
            </w:tcBorders>
            <w:vAlign w:val="center"/>
          </w:tcPr>
          <w:p w14:paraId="5D5D918C">
            <w:pPr>
              <w:widowControl/>
              <w:shd w:val="clear" w:color="auto" w:fill="auto"/>
              <w:jc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大写</w:t>
            </w:r>
          </w:p>
        </w:tc>
        <w:tc>
          <w:tcPr>
            <w:tcW w:w="6185" w:type="dxa"/>
            <w:vAlign w:val="center"/>
          </w:tcPr>
          <w:p w14:paraId="156C1D13">
            <w:pPr>
              <w:shd w:val="clear" w:color="auto" w:fill="auto"/>
              <w:ind w:firstLine="1944" w:firstLineChars="800"/>
              <w:jc w:val="both"/>
              <w:rPr>
                <w:rFonts w:hint="eastAsia" w:ascii="仿宋" w:hAnsi="仿宋" w:eastAsia="仿宋" w:cs="仿宋"/>
                <w:color w:val="auto"/>
                <w:szCs w:val="21"/>
                <w:highlight w:val="none"/>
              </w:rPr>
            </w:pPr>
            <w:r>
              <w:rPr>
                <w:rFonts w:hint="eastAsia" w:ascii="仿宋" w:hAnsi="仿宋" w:eastAsia="仿宋" w:cs="仿宋"/>
                <w:color w:val="auto"/>
                <w:szCs w:val="21"/>
                <w:highlight w:val="none"/>
                <w:u w:val="single"/>
                <w:lang w:val="en-US" w:eastAsia="zh-CN"/>
              </w:rPr>
              <w:t xml:space="preserve">     </w:t>
            </w:r>
            <w:r>
              <w:rPr>
                <w:rFonts w:hint="eastAsia" w:ascii="仿宋" w:hAnsi="仿宋" w:eastAsia="仿宋" w:cs="仿宋"/>
                <w:color w:val="auto"/>
                <w:szCs w:val="21"/>
                <w:highlight w:val="none"/>
                <w:lang w:val="en-US" w:eastAsia="zh-CN"/>
              </w:rPr>
              <w:t>元/支</w:t>
            </w:r>
          </w:p>
        </w:tc>
      </w:tr>
    </w:tbl>
    <w:p w14:paraId="2C5F31E7">
      <w:pPr>
        <w:shd w:val="clear" w:color="auto" w:fill="auto"/>
        <w:spacing w:line="500" w:lineRule="exact"/>
        <w:ind w:firstLine="475" w:firstLineChars="196"/>
        <w:rPr>
          <w:rFonts w:hint="eastAsia" w:ascii="仿宋" w:hAnsi="仿宋" w:eastAsia="仿宋" w:cs="仿宋"/>
          <w:color w:val="auto"/>
          <w:szCs w:val="21"/>
          <w:highlight w:val="none"/>
        </w:rPr>
      </w:pPr>
      <w:r>
        <w:rPr>
          <w:rFonts w:hint="eastAsia" w:ascii="仿宋" w:hAnsi="仿宋" w:eastAsia="仿宋" w:cs="仿宋"/>
          <w:color w:val="auto"/>
          <w:szCs w:val="21"/>
          <w:highlight w:val="none"/>
        </w:rPr>
        <w:t>填写说明：</w:t>
      </w:r>
    </w:p>
    <w:p w14:paraId="3B497E69">
      <w:pPr>
        <w:shd w:val="clear" w:color="auto" w:fill="auto"/>
        <w:spacing w:line="500" w:lineRule="exact"/>
        <w:ind w:firstLine="48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1.开标时，本表中的内容与</w:t>
      </w:r>
      <w:r>
        <w:rPr>
          <w:rFonts w:hint="eastAsia" w:ascii="仿宋" w:hAnsi="仿宋" w:eastAsia="仿宋" w:cs="仿宋"/>
          <w:color w:val="auto"/>
          <w:szCs w:val="21"/>
          <w:highlight w:val="none"/>
          <w:lang w:eastAsia="zh-CN"/>
        </w:rPr>
        <w:t>响应文件</w:t>
      </w:r>
      <w:r>
        <w:rPr>
          <w:rFonts w:hint="eastAsia" w:ascii="仿宋" w:hAnsi="仿宋" w:eastAsia="仿宋" w:cs="仿宋"/>
          <w:color w:val="auto"/>
          <w:szCs w:val="21"/>
          <w:highlight w:val="none"/>
        </w:rPr>
        <w:t>中的</w:t>
      </w:r>
      <w:r>
        <w:rPr>
          <w:rFonts w:hint="eastAsia" w:ascii="仿宋" w:hAnsi="仿宋" w:eastAsia="仿宋" w:cs="仿宋"/>
          <w:color w:val="auto"/>
          <w:szCs w:val="21"/>
          <w:highlight w:val="none"/>
          <w:lang w:eastAsia="zh-CN"/>
        </w:rPr>
        <w:t>响应</w:t>
      </w:r>
      <w:r>
        <w:rPr>
          <w:rFonts w:hint="eastAsia" w:ascii="仿宋" w:hAnsi="仿宋" w:eastAsia="仿宋" w:cs="仿宋"/>
          <w:color w:val="auto"/>
          <w:szCs w:val="21"/>
          <w:highlight w:val="none"/>
        </w:rPr>
        <w:t>函、货物价格明细表及分项价格表的内容不一致的，以本表为准；大写金额与小写金额不一致的，以大写金额为准；总价金额与按单价汇总金额不一致的，以单价金额计算结果为准；单价金额小数点有明显错位的，应以总价为准，并修改单价。</w:t>
      </w:r>
    </w:p>
    <w:p w14:paraId="3684D7ED">
      <w:pPr>
        <w:shd w:val="clear" w:color="auto" w:fill="auto"/>
        <w:spacing w:line="500" w:lineRule="exact"/>
        <w:ind w:firstLine="48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.投标总价为</w:t>
      </w:r>
      <w:r>
        <w:rPr>
          <w:rFonts w:hint="eastAsia" w:ascii="仿宋" w:hAnsi="仿宋" w:eastAsia="仿宋" w:cs="仿宋"/>
          <w:color w:val="auto"/>
          <w:szCs w:val="21"/>
          <w:highlight w:val="none"/>
          <w:lang w:eastAsia="zh-CN"/>
        </w:rPr>
        <w:t>采购</w:t>
      </w:r>
      <w:r>
        <w:rPr>
          <w:rFonts w:hint="eastAsia" w:ascii="仿宋" w:hAnsi="仿宋" w:eastAsia="仿宋" w:cs="仿宋"/>
          <w:color w:val="auto"/>
          <w:szCs w:val="21"/>
          <w:highlight w:val="none"/>
        </w:rPr>
        <w:t>范围所列全部招标项目的报价总和，并应与投标报价明细表及分项价格表保持一致。</w:t>
      </w:r>
    </w:p>
    <w:p w14:paraId="3F03794D">
      <w:pPr>
        <w:shd w:val="clear" w:color="auto" w:fill="auto"/>
        <w:spacing w:line="500" w:lineRule="exact"/>
        <w:ind w:firstLine="48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.必须在</w:t>
      </w:r>
      <w:r>
        <w:rPr>
          <w:rFonts w:hint="eastAsia" w:ascii="仿宋" w:hAnsi="仿宋" w:eastAsia="仿宋" w:cs="仿宋"/>
          <w:color w:val="auto"/>
          <w:szCs w:val="21"/>
          <w:highlight w:val="none"/>
          <w:lang w:eastAsia="zh-CN"/>
        </w:rPr>
        <w:t>响应文件</w:t>
      </w:r>
      <w:r>
        <w:rPr>
          <w:rFonts w:hint="eastAsia" w:ascii="仿宋" w:hAnsi="仿宋" w:eastAsia="仿宋" w:cs="仿宋"/>
          <w:color w:val="auto"/>
          <w:szCs w:val="21"/>
          <w:highlight w:val="none"/>
        </w:rPr>
        <w:t>中装订。</w:t>
      </w:r>
    </w:p>
    <w:p w14:paraId="0410A50A">
      <w:pPr>
        <w:shd w:val="clear" w:color="auto" w:fill="auto"/>
        <w:spacing w:line="500" w:lineRule="exact"/>
        <w:ind w:firstLine="48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rPr>
        <w:t>.投标报价不得填报选择性报价。</w:t>
      </w:r>
    </w:p>
    <w:p w14:paraId="056D7535">
      <w:pPr>
        <w:shd w:val="clear" w:color="auto" w:fill="auto"/>
        <w:spacing w:line="500" w:lineRule="exact"/>
        <w:ind w:firstLine="48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投标人名称：</w:t>
      </w:r>
      <w:r>
        <w:rPr>
          <w:rFonts w:hint="eastAsia" w:ascii="仿宋" w:hAnsi="仿宋" w:eastAsia="仿宋" w:cs="仿宋"/>
          <w:color w:val="auto"/>
          <w:szCs w:val="21"/>
          <w:highlight w:val="none"/>
          <w:u w:val="single"/>
        </w:rPr>
        <w:t xml:space="preserve">    （加盖公章）     </w:t>
      </w:r>
      <w:r>
        <w:rPr>
          <w:rFonts w:hint="eastAsia" w:ascii="仿宋" w:hAnsi="仿宋" w:eastAsia="仿宋" w:cs="仿宋"/>
          <w:color w:val="auto"/>
          <w:szCs w:val="21"/>
          <w:highlight w:val="none"/>
        </w:rPr>
        <w:t xml:space="preserve">       </w:t>
      </w:r>
    </w:p>
    <w:p w14:paraId="73FD737E">
      <w:pPr>
        <w:shd w:val="clear" w:color="auto" w:fill="auto"/>
        <w:spacing w:line="500" w:lineRule="exact"/>
        <w:ind w:firstLine="48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法定代表人签字或盖章：</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w:t>
      </w:r>
    </w:p>
    <w:p w14:paraId="2C34CB21">
      <w:pPr>
        <w:shd w:val="clear" w:color="auto" w:fill="auto"/>
        <w:spacing w:line="500" w:lineRule="exact"/>
        <w:ind w:firstLine="48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授权代表签字或盖章：</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w:t>
      </w:r>
    </w:p>
    <w:p w14:paraId="40E460BF">
      <w:pPr>
        <w:shd w:val="clear" w:color="auto" w:fill="auto"/>
        <w:spacing w:line="500" w:lineRule="exact"/>
        <w:ind w:firstLine="48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签署日期：</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年</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月 </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日</w:t>
      </w:r>
    </w:p>
    <w:p w14:paraId="11FAD35E">
      <w:pPr>
        <w:pStyle w:val="3"/>
        <w:numPr>
          <w:ilvl w:val="0"/>
          <w:numId w:val="0"/>
        </w:numPr>
        <w:shd w:val="clear" w:color="auto" w:fill="auto"/>
        <w:spacing w:before="0" w:line="240" w:lineRule="atLeast"/>
        <w:rPr>
          <w:rFonts w:hint="eastAsia" w:ascii="宋体" w:hAnsi="宋体" w:eastAsia="宋体" w:cs="宋体"/>
          <w:b/>
          <w:bCs/>
          <w:color w:val="auto"/>
          <w:sz w:val="24"/>
          <w:highlight w:val="none"/>
        </w:rPr>
      </w:pPr>
    </w:p>
    <w:p w14:paraId="3C7B675F">
      <w:pPr>
        <w:pStyle w:val="3"/>
        <w:numPr>
          <w:ilvl w:val="0"/>
          <w:numId w:val="0"/>
        </w:numPr>
        <w:shd w:val="clear" w:color="auto" w:fill="auto"/>
        <w:spacing w:before="0" w:line="240" w:lineRule="atLeast"/>
        <w:rPr>
          <w:rFonts w:hint="eastAsia" w:ascii="宋体" w:hAnsi="宋体" w:eastAsia="宋体" w:cs="宋体"/>
          <w:b/>
          <w:bCs/>
          <w:color w:val="auto"/>
          <w:sz w:val="24"/>
          <w:highlight w:val="none"/>
        </w:rPr>
      </w:pPr>
    </w:p>
    <w:p w14:paraId="5C5D9258">
      <w:pPr>
        <w:pStyle w:val="27"/>
        <w:keepNext/>
        <w:keepLines/>
        <w:spacing w:before="0" w:after="220"/>
        <w:rPr>
          <w:rFonts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3、货物说明一览表</w:t>
      </w:r>
    </w:p>
    <w:p w14:paraId="6608E60B">
      <w:pPr>
        <w:pStyle w:val="10"/>
        <w:spacing w:line="240" w:lineRule="atLeast"/>
        <w:ind w:left="1164" w:leftChars="257" w:hanging="540"/>
        <w:rPr>
          <w:rFonts w:ascii="仿宋" w:hAnsi="仿宋" w:eastAsia="仿宋" w:cs="仿宋"/>
          <w:color w:val="auto"/>
          <w:highlight w:val="none"/>
          <w:lang w:eastAsia="zh-CN"/>
        </w:rPr>
      </w:pPr>
    </w:p>
    <w:p w14:paraId="22E31B4E">
      <w:pPr>
        <w:pStyle w:val="10"/>
        <w:spacing w:line="240" w:lineRule="atLeast"/>
        <w:ind w:left="1164"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项目名称:                           </w:t>
      </w:r>
    </w:p>
    <w:p w14:paraId="554C6E6E">
      <w:pPr>
        <w:pStyle w:val="10"/>
        <w:spacing w:line="240" w:lineRule="atLeast"/>
        <w:ind w:left="1164"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招标编号:                       </w:t>
      </w:r>
      <w:r>
        <w:rPr>
          <w:rFonts w:hint="eastAsia" w:ascii="仿宋" w:hAnsi="仿宋" w:eastAsia="仿宋" w:cs="仿宋"/>
          <w:color w:val="auto"/>
          <w:highlight w:val="none"/>
          <w:lang w:val="en-US" w:eastAsia="zh-CN"/>
        </w:rPr>
        <w:t xml:space="preserve"> </w:t>
      </w:r>
      <w:r>
        <w:rPr>
          <w:rFonts w:hint="eastAsia" w:ascii="仿宋" w:hAnsi="仿宋" w:eastAsia="仿宋" w:cs="仿宋"/>
          <w:color w:val="auto"/>
          <w:highlight w:val="none"/>
          <w:lang w:eastAsia="zh-CN"/>
        </w:rPr>
        <w:t xml:space="preserve">                     包号：</w:t>
      </w:r>
    </w:p>
    <w:tbl>
      <w:tblPr>
        <w:tblStyle w:val="19"/>
        <w:tblW w:w="87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1"/>
        <w:gridCol w:w="1400"/>
        <w:gridCol w:w="1410"/>
        <w:gridCol w:w="1040"/>
        <w:gridCol w:w="1370"/>
        <w:gridCol w:w="1420"/>
        <w:gridCol w:w="1101"/>
      </w:tblGrid>
      <w:tr w14:paraId="37765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961" w:type="dxa"/>
            <w:vAlign w:val="center"/>
          </w:tcPr>
          <w:p w14:paraId="46DB7316">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序号</w:t>
            </w:r>
          </w:p>
        </w:tc>
        <w:tc>
          <w:tcPr>
            <w:tcW w:w="1400" w:type="dxa"/>
            <w:vAlign w:val="center"/>
          </w:tcPr>
          <w:p w14:paraId="25B42A5E">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货物名称</w:t>
            </w:r>
          </w:p>
        </w:tc>
        <w:tc>
          <w:tcPr>
            <w:tcW w:w="1410" w:type="dxa"/>
            <w:vAlign w:val="center"/>
          </w:tcPr>
          <w:p w14:paraId="1DE88EE6">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主要规格</w:t>
            </w:r>
          </w:p>
        </w:tc>
        <w:tc>
          <w:tcPr>
            <w:tcW w:w="1040" w:type="dxa"/>
            <w:vAlign w:val="center"/>
          </w:tcPr>
          <w:p w14:paraId="774CBD74">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数量</w:t>
            </w:r>
          </w:p>
        </w:tc>
        <w:tc>
          <w:tcPr>
            <w:tcW w:w="1370" w:type="dxa"/>
            <w:vAlign w:val="center"/>
          </w:tcPr>
          <w:p w14:paraId="3D1DBAF2">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供货期</w:t>
            </w:r>
          </w:p>
        </w:tc>
        <w:tc>
          <w:tcPr>
            <w:tcW w:w="1420" w:type="dxa"/>
            <w:vAlign w:val="center"/>
          </w:tcPr>
          <w:p w14:paraId="11B9CD84">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交货地点</w:t>
            </w:r>
          </w:p>
        </w:tc>
        <w:tc>
          <w:tcPr>
            <w:tcW w:w="1101" w:type="dxa"/>
            <w:vAlign w:val="center"/>
          </w:tcPr>
          <w:p w14:paraId="2F082FBA">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其它</w:t>
            </w:r>
          </w:p>
        </w:tc>
      </w:tr>
      <w:tr w14:paraId="00FE0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961" w:type="dxa"/>
          </w:tcPr>
          <w:p w14:paraId="009A807D">
            <w:pPr>
              <w:pStyle w:val="10"/>
              <w:spacing w:line="240" w:lineRule="atLeast"/>
              <w:ind w:left="1164" w:leftChars="257" w:hanging="540"/>
              <w:rPr>
                <w:rFonts w:ascii="仿宋" w:hAnsi="仿宋" w:eastAsia="仿宋" w:cs="仿宋"/>
                <w:color w:val="auto"/>
                <w:highlight w:val="none"/>
                <w:lang w:eastAsia="zh-CN"/>
              </w:rPr>
            </w:pPr>
          </w:p>
        </w:tc>
        <w:tc>
          <w:tcPr>
            <w:tcW w:w="1400" w:type="dxa"/>
          </w:tcPr>
          <w:p w14:paraId="2670FFEE">
            <w:pPr>
              <w:pStyle w:val="10"/>
              <w:spacing w:line="240" w:lineRule="atLeast"/>
              <w:ind w:left="1164" w:leftChars="257" w:hanging="540"/>
              <w:rPr>
                <w:rFonts w:ascii="仿宋" w:hAnsi="仿宋" w:eastAsia="仿宋" w:cs="仿宋"/>
                <w:color w:val="auto"/>
                <w:highlight w:val="none"/>
                <w:lang w:eastAsia="zh-CN"/>
              </w:rPr>
            </w:pPr>
          </w:p>
        </w:tc>
        <w:tc>
          <w:tcPr>
            <w:tcW w:w="1410" w:type="dxa"/>
          </w:tcPr>
          <w:p w14:paraId="1B852CF8">
            <w:pPr>
              <w:pStyle w:val="10"/>
              <w:spacing w:line="240" w:lineRule="atLeast"/>
              <w:ind w:left="1164" w:leftChars="257" w:hanging="540"/>
              <w:rPr>
                <w:rFonts w:ascii="仿宋" w:hAnsi="仿宋" w:eastAsia="仿宋" w:cs="仿宋"/>
                <w:color w:val="auto"/>
                <w:highlight w:val="none"/>
                <w:lang w:eastAsia="zh-CN"/>
              </w:rPr>
            </w:pPr>
          </w:p>
        </w:tc>
        <w:tc>
          <w:tcPr>
            <w:tcW w:w="1040" w:type="dxa"/>
          </w:tcPr>
          <w:p w14:paraId="18AB82D3">
            <w:pPr>
              <w:pStyle w:val="10"/>
              <w:spacing w:line="240" w:lineRule="atLeast"/>
              <w:ind w:left="1164" w:leftChars="257" w:hanging="540"/>
              <w:rPr>
                <w:rFonts w:ascii="仿宋" w:hAnsi="仿宋" w:eastAsia="仿宋" w:cs="仿宋"/>
                <w:color w:val="auto"/>
                <w:highlight w:val="none"/>
                <w:lang w:eastAsia="zh-CN"/>
              </w:rPr>
            </w:pPr>
          </w:p>
        </w:tc>
        <w:tc>
          <w:tcPr>
            <w:tcW w:w="1370" w:type="dxa"/>
          </w:tcPr>
          <w:p w14:paraId="5A09EDEA">
            <w:pPr>
              <w:pStyle w:val="10"/>
              <w:spacing w:line="240" w:lineRule="atLeast"/>
              <w:ind w:left="1164" w:leftChars="257" w:hanging="540"/>
              <w:rPr>
                <w:rFonts w:ascii="仿宋" w:hAnsi="仿宋" w:eastAsia="仿宋" w:cs="仿宋"/>
                <w:color w:val="auto"/>
                <w:highlight w:val="none"/>
                <w:lang w:eastAsia="zh-CN"/>
              </w:rPr>
            </w:pPr>
          </w:p>
        </w:tc>
        <w:tc>
          <w:tcPr>
            <w:tcW w:w="1420" w:type="dxa"/>
          </w:tcPr>
          <w:p w14:paraId="173C056C">
            <w:pPr>
              <w:pStyle w:val="10"/>
              <w:spacing w:line="240" w:lineRule="atLeast"/>
              <w:ind w:left="1164" w:leftChars="257" w:hanging="540"/>
              <w:rPr>
                <w:rFonts w:ascii="仿宋" w:hAnsi="仿宋" w:eastAsia="仿宋" w:cs="仿宋"/>
                <w:color w:val="auto"/>
                <w:highlight w:val="none"/>
                <w:lang w:eastAsia="zh-CN"/>
              </w:rPr>
            </w:pPr>
          </w:p>
        </w:tc>
        <w:tc>
          <w:tcPr>
            <w:tcW w:w="1101" w:type="dxa"/>
          </w:tcPr>
          <w:p w14:paraId="60B28B27">
            <w:pPr>
              <w:pStyle w:val="10"/>
              <w:spacing w:line="240" w:lineRule="atLeast"/>
              <w:ind w:left="1164" w:leftChars="257" w:hanging="540"/>
              <w:rPr>
                <w:rFonts w:ascii="仿宋" w:hAnsi="仿宋" w:eastAsia="仿宋" w:cs="仿宋"/>
                <w:color w:val="auto"/>
                <w:highlight w:val="none"/>
                <w:lang w:eastAsia="zh-CN"/>
              </w:rPr>
            </w:pPr>
          </w:p>
        </w:tc>
      </w:tr>
      <w:tr w14:paraId="15443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961" w:type="dxa"/>
          </w:tcPr>
          <w:p w14:paraId="290F0562">
            <w:pPr>
              <w:pStyle w:val="10"/>
              <w:spacing w:line="240" w:lineRule="atLeast"/>
              <w:ind w:left="1164" w:leftChars="257" w:hanging="540"/>
              <w:rPr>
                <w:rFonts w:ascii="仿宋" w:hAnsi="仿宋" w:eastAsia="仿宋" w:cs="仿宋"/>
                <w:color w:val="auto"/>
                <w:highlight w:val="none"/>
                <w:lang w:eastAsia="zh-CN"/>
              </w:rPr>
            </w:pPr>
          </w:p>
        </w:tc>
        <w:tc>
          <w:tcPr>
            <w:tcW w:w="1400" w:type="dxa"/>
          </w:tcPr>
          <w:p w14:paraId="6CED6C92">
            <w:pPr>
              <w:pStyle w:val="10"/>
              <w:spacing w:line="240" w:lineRule="atLeast"/>
              <w:ind w:left="1164" w:leftChars="257" w:hanging="540"/>
              <w:rPr>
                <w:rFonts w:ascii="仿宋" w:hAnsi="仿宋" w:eastAsia="仿宋" w:cs="仿宋"/>
                <w:color w:val="auto"/>
                <w:highlight w:val="none"/>
                <w:lang w:eastAsia="zh-CN"/>
              </w:rPr>
            </w:pPr>
          </w:p>
        </w:tc>
        <w:tc>
          <w:tcPr>
            <w:tcW w:w="1410" w:type="dxa"/>
          </w:tcPr>
          <w:p w14:paraId="67B9CED0">
            <w:pPr>
              <w:pStyle w:val="10"/>
              <w:spacing w:line="240" w:lineRule="atLeast"/>
              <w:ind w:left="1164" w:leftChars="257" w:hanging="540"/>
              <w:rPr>
                <w:rFonts w:ascii="仿宋" w:hAnsi="仿宋" w:eastAsia="仿宋" w:cs="仿宋"/>
                <w:color w:val="auto"/>
                <w:highlight w:val="none"/>
                <w:lang w:eastAsia="zh-CN"/>
              </w:rPr>
            </w:pPr>
          </w:p>
        </w:tc>
        <w:tc>
          <w:tcPr>
            <w:tcW w:w="1040" w:type="dxa"/>
          </w:tcPr>
          <w:p w14:paraId="3EB80A05">
            <w:pPr>
              <w:pStyle w:val="10"/>
              <w:spacing w:line="240" w:lineRule="atLeast"/>
              <w:ind w:left="1164" w:leftChars="257" w:hanging="540"/>
              <w:rPr>
                <w:rFonts w:ascii="仿宋" w:hAnsi="仿宋" w:eastAsia="仿宋" w:cs="仿宋"/>
                <w:color w:val="auto"/>
                <w:highlight w:val="none"/>
                <w:lang w:eastAsia="zh-CN"/>
              </w:rPr>
            </w:pPr>
          </w:p>
        </w:tc>
        <w:tc>
          <w:tcPr>
            <w:tcW w:w="1370" w:type="dxa"/>
          </w:tcPr>
          <w:p w14:paraId="5D61466A">
            <w:pPr>
              <w:pStyle w:val="10"/>
              <w:spacing w:line="240" w:lineRule="atLeast"/>
              <w:ind w:left="1164" w:leftChars="257" w:hanging="540"/>
              <w:rPr>
                <w:rFonts w:ascii="仿宋" w:hAnsi="仿宋" w:eastAsia="仿宋" w:cs="仿宋"/>
                <w:color w:val="auto"/>
                <w:highlight w:val="none"/>
                <w:lang w:eastAsia="zh-CN"/>
              </w:rPr>
            </w:pPr>
          </w:p>
        </w:tc>
        <w:tc>
          <w:tcPr>
            <w:tcW w:w="1420" w:type="dxa"/>
          </w:tcPr>
          <w:p w14:paraId="3F5E7254">
            <w:pPr>
              <w:pStyle w:val="10"/>
              <w:spacing w:line="240" w:lineRule="atLeast"/>
              <w:ind w:left="1164" w:leftChars="257" w:hanging="540"/>
              <w:rPr>
                <w:rFonts w:ascii="仿宋" w:hAnsi="仿宋" w:eastAsia="仿宋" w:cs="仿宋"/>
                <w:color w:val="auto"/>
                <w:highlight w:val="none"/>
                <w:lang w:eastAsia="zh-CN"/>
              </w:rPr>
            </w:pPr>
          </w:p>
        </w:tc>
        <w:tc>
          <w:tcPr>
            <w:tcW w:w="1101" w:type="dxa"/>
          </w:tcPr>
          <w:p w14:paraId="7B3FAC7B">
            <w:pPr>
              <w:pStyle w:val="10"/>
              <w:spacing w:line="240" w:lineRule="atLeast"/>
              <w:ind w:left="1164" w:leftChars="257" w:hanging="540"/>
              <w:rPr>
                <w:rFonts w:ascii="仿宋" w:hAnsi="仿宋" w:eastAsia="仿宋" w:cs="仿宋"/>
                <w:color w:val="auto"/>
                <w:highlight w:val="none"/>
                <w:lang w:eastAsia="zh-CN"/>
              </w:rPr>
            </w:pPr>
          </w:p>
        </w:tc>
      </w:tr>
      <w:tr w14:paraId="5A4F3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961" w:type="dxa"/>
          </w:tcPr>
          <w:p w14:paraId="6E7B58DF">
            <w:pPr>
              <w:pStyle w:val="10"/>
              <w:spacing w:line="240" w:lineRule="atLeast"/>
              <w:ind w:left="1164" w:leftChars="257" w:hanging="540"/>
              <w:rPr>
                <w:rFonts w:ascii="仿宋" w:hAnsi="仿宋" w:eastAsia="仿宋" w:cs="仿宋"/>
                <w:color w:val="auto"/>
                <w:highlight w:val="none"/>
                <w:lang w:eastAsia="zh-CN"/>
              </w:rPr>
            </w:pPr>
          </w:p>
        </w:tc>
        <w:tc>
          <w:tcPr>
            <w:tcW w:w="1400" w:type="dxa"/>
          </w:tcPr>
          <w:p w14:paraId="55C9C377">
            <w:pPr>
              <w:pStyle w:val="10"/>
              <w:spacing w:line="240" w:lineRule="atLeast"/>
              <w:ind w:left="1164" w:leftChars="257" w:hanging="540"/>
              <w:rPr>
                <w:rFonts w:ascii="仿宋" w:hAnsi="仿宋" w:eastAsia="仿宋" w:cs="仿宋"/>
                <w:color w:val="auto"/>
                <w:highlight w:val="none"/>
                <w:lang w:eastAsia="zh-CN"/>
              </w:rPr>
            </w:pPr>
          </w:p>
        </w:tc>
        <w:tc>
          <w:tcPr>
            <w:tcW w:w="1410" w:type="dxa"/>
          </w:tcPr>
          <w:p w14:paraId="0DB82952">
            <w:pPr>
              <w:pStyle w:val="10"/>
              <w:spacing w:line="240" w:lineRule="atLeast"/>
              <w:ind w:left="1164" w:leftChars="257" w:hanging="540"/>
              <w:rPr>
                <w:rFonts w:ascii="仿宋" w:hAnsi="仿宋" w:eastAsia="仿宋" w:cs="仿宋"/>
                <w:color w:val="auto"/>
                <w:highlight w:val="none"/>
                <w:lang w:eastAsia="zh-CN"/>
              </w:rPr>
            </w:pPr>
          </w:p>
        </w:tc>
        <w:tc>
          <w:tcPr>
            <w:tcW w:w="1040" w:type="dxa"/>
          </w:tcPr>
          <w:p w14:paraId="398127E6">
            <w:pPr>
              <w:pStyle w:val="10"/>
              <w:spacing w:line="240" w:lineRule="atLeast"/>
              <w:ind w:left="1164" w:leftChars="257" w:hanging="540"/>
              <w:rPr>
                <w:rFonts w:ascii="仿宋" w:hAnsi="仿宋" w:eastAsia="仿宋" w:cs="仿宋"/>
                <w:color w:val="auto"/>
                <w:highlight w:val="none"/>
                <w:lang w:eastAsia="zh-CN"/>
              </w:rPr>
            </w:pPr>
          </w:p>
        </w:tc>
        <w:tc>
          <w:tcPr>
            <w:tcW w:w="1370" w:type="dxa"/>
          </w:tcPr>
          <w:p w14:paraId="32913E0C">
            <w:pPr>
              <w:pStyle w:val="10"/>
              <w:spacing w:line="240" w:lineRule="atLeast"/>
              <w:ind w:left="1164" w:leftChars="257" w:hanging="540"/>
              <w:rPr>
                <w:rFonts w:ascii="仿宋" w:hAnsi="仿宋" w:eastAsia="仿宋" w:cs="仿宋"/>
                <w:color w:val="auto"/>
                <w:highlight w:val="none"/>
                <w:lang w:eastAsia="zh-CN"/>
              </w:rPr>
            </w:pPr>
          </w:p>
        </w:tc>
        <w:tc>
          <w:tcPr>
            <w:tcW w:w="1420" w:type="dxa"/>
          </w:tcPr>
          <w:p w14:paraId="62211C1E">
            <w:pPr>
              <w:pStyle w:val="10"/>
              <w:spacing w:line="240" w:lineRule="atLeast"/>
              <w:ind w:left="1164" w:leftChars="257" w:hanging="540"/>
              <w:rPr>
                <w:rFonts w:ascii="仿宋" w:hAnsi="仿宋" w:eastAsia="仿宋" w:cs="仿宋"/>
                <w:color w:val="auto"/>
                <w:highlight w:val="none"/>
                <w:lang w:eastAsia="zh-CN"/>
              </w:rPr>
            </w:pPr>
          </w:p>
        </w:tc>
        <w:tc>
          <w:tcPr>
            <w:tcW w:w="1101" w:type="dxa"/>
          </w:tcPr>
          <w:p w14:paraId="0179BC57">
            <w:pPr>
              <w:pStyle w:val="10"/>
              <w:spacing w:line="240" w:lineRule="atLeast"/>
              <w:ind w:left="1164" w:leftChars="257" w:hanging="540"/>
              <w:rPr>
                <w:rFonts w:ascii="仿宋" w:hAnsi="仿宋" w:eastAsia="仿宋" w:cs="仿宋"/>
                <w:color w:val="auto"/>
                <w:highlight w:val="none"/>
                <w:lang w:eastAsia="zh-CN"/>
              </w:rPr>
            </w:pPr>
          </w:p>
        </w:tc>
      </w:tr>
      <w:tr w14:paraId="372B4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961" w:type="dxa"/>
          </w:tcPr>
          <w:p w14:paraId="76603E2F">
            <w:pPr>
              <w:pStyle w:val="10"/>
              <w:spacing w:line="240" w:lineRule="atLeast"/>
              <w:ind w:left="1164" w:leftChars="257" w:hanging="540"/>
              <w:rPr>
                <w:rFonts w:ascii="仿宋" w:hAnsi="仿宋" w:eastAsia="仿宋" w:cs="仿宋"/>
                <w:color w:val="auto"/>
                <w:highlight w:val="none"/>
                <w:lang w:eastAsia="zh-CN"/>
              </w:rPr>
            </w:pPr>
          </w:p>
        </w:tc>
        <w:tc>
          <w:tcPr>
            <w:tcW w:w="1400" w:type="dxa"/>
          </w:tcPr>
          <w:p w14:paraId="09EEDD21">
            <w:pPr>
              <w:pStyle w:val="10"/>
              <w:spacing w:line="240" w:lineRule="atLeast"/>
              <w:ind w:left="1164" w:leftChars="257" w:hanging="540"/>
              <w:rPr>
                <w:rFonts w:ascii="仿宋" w:hAnsi="仿宋" w:eastAsia="仿宋" w:cs="仿宋"/>
                <w:color w:val="auto"/>
                <w:highlight w:val="none"/>
                <w:lang w:eastAsia="zh-CN"/>
              </w:rPr>
            </w:pPr>
          </w:p>
        </w:tc>
        <w:tc>
          <w:tcPr>
            <w:tcW w:w="1410" w:type="dxa"/>
          </w:tcPr>
          <w:p w14:paraId="348D3FA8">
            <w:pPr>
              <w:pStyle w:val="10"/>
              <w:spacing w:line="240" w:lineRule="atLeast"/>
              <w:ind w:left="1164" w:leftChars="257" w:hanging="540"/>
              <w:rPr>
                <w:rFonts w:ascii="仿宋" w:hAnsi="仿宋" w:eastAsia="仿宋" w:cs="仿宋"/>
                <w:color w:val="auto"/>
                <w:highlight w:val="none"/>
                <w:lang w:eastAsia="zh-CN"/>
              </w:rPr>
            </w:pPr>
          </w:p>
        </w:tc>
        <w:tc>
          <w:tcPr>
            <w:tcW w:w="1040" w:type="dxa"/>
          </w:tcPr>
          <w:p w14:paraId="5DDD4D8D">
            <w:pPr>
              <w:pStyle w:val="10"/>
              <w:spacing w:line="240" w:lineRule="atLeast"/>
              <w:ind w:left="1164" w:leftChars="257" w:hanging="540"/>
              <w:rPr>
                <w:rFonts w:ascii="仿宋" w:hAnsi="仿宋" w:eastAsia="仿宋" w:cs="仿宋"/>
                <w:color w:val="auto"/>
                <w:highlight w:val="none"/>
                <w:lang w:eastAsia="zh-CN"/>
              </w:rPr>
            </w:pPr>
          </w:p>
        </w:tc>
        <w:tc>
          <w:tcPr>
            <w:tcW w:w="1370" w:type="dxa"/>
          </w:tcPr>
          <w:p w14:paraId="7EB8CCC4">
            <w:pPr>
              <w:pStyle w:val="10"/>
              <w:spacing w:line="240" w:lineRule="atLeast"/>
              <w:ind w:left="1164" w:leftChars="257" w:hanging="540"/>
              <w:rPr>
                <w:rFonts w:ascii="仿宋" w:hAnsi="仿宋" w:eastAsia="仿宋" w:cs="仿宋"/>
                <w:color w:val="auto"/>
                <w:highlight w:val="none"/>
                <w:lang w:eastAsia="zh-CN"/>
              </w:rPr>
            </w:pPr>
          </w:p>
        </w:tc>
        <w:tc>
          <w:tcPr>
            <w:tcW w:w="1420" w:type="dxa"/>
          </w:tcPr>
          <w:p w14:paraId="3F521AB7">
            <w:pPr>
              <w:pStyle w:val="10"/>
              <w:spacing w:line="240" w:lineRule="atLeast"/>
              <w:ind w:left="1164" w:leftChars="257" w:hanging="540"/>
              <w:rPr>
                <w:rFonts w:ascii="仿宋" w:hAnsi="仿宋" w:eastAsia="仿宋" w:cs="仿宋"/>
                <w:color w:val="auto"/>
                <w:highlight w:val="none"/>
                <w:lang w:eastAsia="zh-CN"/>
              </w:rPr>
            </w:pPr>
          </w:p>
        </w:tc>
        <w:tc>
          <w:tcPr>
            <w:tcW w:w="1101" w:type="dxa"/>
          </w:tcPr>
          <w:p w14:paraId="3A441F0C">
            <w:pPr>
              <w:pStyle w:val="10"/>
              <w:spacing w:line="240" w:lineRule="atLeast"/>
              <w:ind w:left="1164" w:leftChars="257" w:hanging="540"/>
              <w:rPr>
                <w:rFonts w:ascii="仿宋" w:hAnsi="仿宋" w:eastAsia="仿宋" w:cs="仿宋"/>
                <w:color w:val="auto"/>
                <w:highlight w:val="none"/>
                <w:lang w:eastAsia="zh-CN"/>
              </w:rPr>
            </w:pPr>
          </w:p>
        </w:tc>
      </w:tr>
      <w:tr w14:paraId="1627D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961" w:type="dxa"/>
          </w:tcPr>
          <w:p w14:paraId="4AB4D82F">
            <w:pPr>
              <w:pStyle w:val="10"/>
              <w:spacing w:line="240" w:lineRule="atLeast"/>
              <w:ind w:left="1164" w:leftChars="257" w:hanging="540"/>
              <w:rPr>
                <w:rFonts w:ascii="仿宋" w:hAnsi="仿宋" w:eastAsia="仿宋" w:cs="仿宋"/>
                <w:color w:val="auto"/>
                <w:highlight w:val="none"/>
                <w:lang w:eastAsia="zh-CN"/>
              </w:rPr>
            </w:pPr>
          </w:p>
        </w:tc>
        <w:tc>
          <w:tcPr>
            <w:tcW w:w="1400" w:type="dxa"/>
          </w:tcPr>
          <w:p w14:paraId="6A4EF0C6">
            <w:pPr>
              <w:pStyle w:val="10"/>
              <w:spacing w:line="240" w:lineRule="atLeast"/>
              <w:ind w:left="1164" w:leftChars="257" w:hanging="540"/>
              <w:rPr>
                <w:rFonts w:ascii="仿宋" w:hAnsi="仿宋" w:eastAsia="仿宋" w:cs="仿宋"/>
                <w:color w:val="auto"/>
                <w:highlight w:val="none"/>
                <w:lang w:eastAsia="zh-CN"/>
              </w:rPr>
            </w:pPr>
          </w:p>
        </w:tc>
        <w:tc>
          <w:tcPr>
            <w:tcW w:w="1410" w:type="dxa"/>
          </w:tcPr>
          <w:p w14:paraId="6B40B5D7">
            <w:pPr>
              <w:pStyle w:val="10"/>
              <w:spacing w:line="240" w:lineRule="atLeast"/>
              <w:ind w:left="1164" w:leftChars="257" w:hanging="540"/>
              <w:rPr>
                <w:rFonts w:ascii="仿宋" w:hAnsi="仿宋" w:eastAsia="仿宋" w:cs="仿宋"/>
                <w:color w:val="auto"/>
                <w:highlight w:val="none"/>
                <w:lang w:eastAsia="zh-CN"/>
              </w:rPr>
            </w:pPr>
          </w:p>
        </w:tc>
        <w:tc>
          <w:tcPr>
            <w:tcW w:w="1040" w:type="dxa"/>
          </w:tcPr>
          <w:p w14:paraId="08445C08">
            <w:pPr>
              <w:pStyle w:val="10"/>
              <w:spacing w:line="240" w:lineRule="atLeast"/>
              <w:ind w:left="1164" w:leftChars="257" w:hanging="540"/>
              <w:rPr>
                <w:rFonts w:ascii="仿宋" w:hAnsi="仿宋" w:eastAsia="仿宋" w:cs="仿宋"/>
                <w:color w:val="auto"/>
                <w:highlight w:val="none"/>
                <w:lang w:eastAsia="zh-CN"/>
              </w:rPr>
            </w:pPr>
          </w:p>
        </w:tc>
        <w:tc>
          <w:tcPr>
            <w:tcW w:w="1370" w:type="dxa"/>
          </w:tcPr>
          <w:p w14:paraId="6AD0BC06">
            <w:pPr>
              <w:pStyle w:val="10"/>
              <w:spacing w:line="240" w:lineRule="atLeast"/>
              <w:ind w:left="1164" w:leftChars="257" w:hanging="540"/>
              <w:rPr>
                <w:rFonts w:ascii="仿宋" w:hAnsi="仿宋" w:eastAsia="仿宋" w:cs="仿宋"/>
                <w:color w:val="auto"/>
                <w:highlight w:val="none"/>
                <w:lang w:eastAsia="zh-CN"/>
              </w:rPr>
            </w:pPr>
          </w:p>
        </w:tc>
        <w:tc>
          <w:tcPr>
            <w:tcW w:w="1420" w:type="dxa"/>
          </w:tcPr>
          <w:p w14:paraId="048A4D9C">
            <w:pPr>
              <w:pStyle w:val="10"/>
              <w:spacing w:line="240" w:lineRule="atLeast"/>
              <w:ind w:left="1164" w:leftChars="257" w:hanging="540"/>
              <w:rPr>
                <w:rFonts w:ascii="仿宋" w:hAnsi="仿宋" w:eastAsia="仿宋" w:cs="仿宋"/>
                <w:color w:val="auto"/>
                <w:highlight w:val="none"/>
                <w:lang w:eastAsia="zh-CN"/>
              </w:rPr>
            </w:pPr>
          </w:p>
        </w:tc>
        <w:tc>
          <w:tcPr>
            <w:tcW w:w="1101" w:type="dxa"/>
          </w:tcPr>
          <w:p w14:paraId="6A6D45C2">
            <w:pPr>
              <w:pStyle w:val="10"/>
              <w:spacing w:line="240" w:lineRule="atLeast"/>
              <w:ind w:left="1164" w:leftChars="257" w:hanging="540"/>
              <w:rPr>
                <w:rFonts w:ascii="仿宋" w:hAnsi="仿宋" w:eastAsia="仿宋" w:cs="仿宋"/>
                <w:color w:val="auto"/>
                <w:highlight w:val="none"/>
                <w:lang w:eastAsia="zh-CN"/>
              </w:rPr>
            </w:pPr>
          </w:p>
        </w:tc>
      </w:tr>
      <w:tr w14:paraId="3FD41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961" w:type="dxa"/>
          </w:tcPr>
          <w:p w14:paraId="60AE30B0">
            <w:pPr>
              <w:pStyle w:val="10"/>
              <w:spacing w:line="240" w:lineRule="atLeast"/>
              <w:ind w:left="1164" w:leftChars="257" w:hanging="540"/>
              <w:rPr>
                <w:rFonts w:ascii="仿宋" w:hAnsi="仿宋" w:eastAsia="仿宋" w:cs="仿宋"/>
                <w:color w:val="auto"/>
                <w:highlight w:val="none"/>
                <w:lang w:eastAsia="zh-CN"/>
              </w:rPr>
            </w:pPr>
          </w:p>
        </w:tc>
        <w:tc>
          <w:tcPr>
            <w:tcW w:w="1400" w:type="dxa"/>
          </w:tcPr>
          <w:p w14:paraId="79F3CD31">
            <w:pPr>
              <w:pStyle w:val="10"/>
              <w:spacing w:line="240" w:lineRule="atLeast"/>
              <w:ind w:left="1164" w:leftChars="257" w:hanging="540"/>
              <w:rPr>
                <w:rFonts w:ascii="仿宋" w:hAnsi="仿宋" w:eastAsia="仿宋" w:cs="仿宋"/>
                <w:color w:val="auto"/>
                <w:highlight w:val="none"/>
                <w:lang w:eastAsia="zh-CN"/>
              </w:rPr>
            </w:pPr>
          </w:p>
        </w:tc>
        <w:tc>
          <w:tcPr>
            <w:tcW w:w="1410" w:type="dxa"/>
          </w:tcPr>
          <w:p w14:paraId="2D5470B7">
            <w:pPr>
              <w:pStyle w:val="10"/>
              <w:spacing w:line="240" w:lineRule="atLeast"/>
              <w:ind w:left="1164" w:leftChars="257" w:hanging="540"/>
              <w:rPr>
                <w:rFonts w:ascii="仿宋" w:hAnsi="仿宋" w:eastAsia="仿宋" w:cs="仿宋"/>
                <w:color w:val="auto"/>
                <w:highlight w:val="none"/>
                <w:lang w:eastAsia="zh-CN"/>
              </w:rPr>
            </w:pPr>
          </w:p>
        </w:tc>
        <w:tc>
          <w:tcPr>
            <w:tcW w:w="1040" w:type="dxa"/>
          </w:tcPr>
          <w:p w14:paraId="65667968">
            <w:pPr>
              <w:pStyle w:val="10"/>
              <w:spacing w:line="240" w:lineRule="atLeast"/>
              <w:ind w:left="1164" w:leftChars="257" w:hanging="540"/>
              <w:rPr>
                <w:rFonts w:ascii="仿宋" w:hAnsi="仿宋" w:eastAsia="仿宋" w:cs="仿宋"/>
                <w:color w:val="auto"/>
                <w:highlight w:val="none"/>
                <w:lang w:eastAsia="zh-CN"/>
              </w:rPr>
            </w:pPr>
          </w:p>
        </w:tc>
        <w:tc>
          <w:tcPr>
            <w:tcW w:w="1370" w:type="dxa"/>
          </w:tcPr>
          <w:p w14:paraId="79326E1E">
            <w:pPr>
              <w:pStyle w:val="10"/>
              <w:spacing w:line="240" w:lineRule="atLeast"/>
              <w:ind w:left="1164" w:leftChars="257" w:hanging="540"/>
              <w:rPr>
                <w:rFonts w:ascii="仿宋" w:hAnsi="仿宋" w:eastAsia="仿宋" w:cs="仿宋"/>
                <w:color w:val="auto"/>
                <w:highlight w:val="none"/>
                <w:lang w:eastAsia="zh-CN"/>
              </w:rPr>
            </w:pPr>
          </w:p>
        </w:tc>
        <w:tc>
          <w:tcPr>
            <w:tcW w:w="1420" w:type="dxa"/>
          </w:tcPr>
          <w:p w14:paraId="5FD722DC">
            <w:pPr>
              <w:pStyle w:val="10"/>
              <w:spacing w:line="240" w:lineRule="atLeast"/>
              <w:ind w:left="1164" w:leftChars="257" w:hanging="540"/>
              <w:rPr>
                <w:rFonts w:ascii="仿宋" w:hAnsi="仿宋" w:eastAsia="仿宋" w:cs="仿宋"/>
                <w:color w:val="auto"/>
                <w:highlight w:val="none"/>
                <w:lang w:eastAsia="zh-CN"/>
              </w:rPr>
            </w:pPr>
          </w:p>
        </w:tc>
        <w:tc>
          <w:tcPr>
            <w:tcW w:w="1101" w:type="dxa"/>
          </w:tcPr>
          <w:p w14:paraId="6BE382F4">
            <w:pPr>
              <w:pStyle w:val="10"/>
              <w:spacing w:line="240" w:lineRule="atLeast"/>
              <w:ind w:left="1164" w:leftChars="257" w:hanging="540"/>
              <w:rPr>
                <w:rFonts w:ascii="仿宋" w:hAnsi="仿宋" w:eastAsia="仿宋" w:cs="仿宋"/>
                <w:color w:val="auto"/>
                <w:highlight w:val="none"/>
                <w:lang w:eastAsia="zh-CN"/>
              </w:rPr>
            </w:pPr>
          </w:p>
        </w:tc>
      </w:tr>
      <w:tr w14:paraId="4E04A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961" w:type="dxa"/>
          </w:tcPr>
          <w:p w14:paraId="128CC848">
            <w:pPr>
              <w:pStyle w:val="10"/>
              <w:spacing w:line="240" w:lineRule="atLeast"/>
              <w:ind w:left="1164" w:leftChars="257" w:hanging="540"/>
              <w:rPr>
                <w:rFonts w:ascii="仿宋" w:hAnsi="仿宋" w:eastAsia="仿宋" w:cs="仿宋"/>
                <w:color w:val="auto"/>
                <w:highlight w:val="none"/>
                <w:lang w:eastAsia="zh-CN"/>
              </w:rPr>
            </w:pPr>
          </w:p>
        </w:tc>
        <w:tc>
          <w:tcPr>
            <w:tcW w:w="1400" w:type="dxa"/>
          </w:tcPr>
          <w:p w14:paraId="097C8898">
            <w:pPr>
              <w:pStyle w:val="10"/>
              <w:spacing w:line="240" w:lineRule="atLeast"/>
              <w:ind w:left="1164" w:leftChars="257" w:hanging="540"/>
              <w:rPr>
                <w:rFonts w:ascii="仿宋" w:hAnsi="仿宋" w:eastAsia="仿宋" w:cs="仿宋"/>
                <w:color w:val="auto"/>
                <w:highlight w:val="none"/>
                <w:lang w:eastAsia="zh-CN"/>
              </w:rPr>
            </w:pPr>
          </w:p>
        </w:tc>
        <w:tc>
          <w:tcPr>
            <w:tcW w:w="1410" w:type="dxa"/>
          </w:tcPr>
          <w:p w14:paraId="119A2EE7">
            <w:pPr>
              <w:pStyle w:val="10"/>
              <w:spacing w:line="240" w:lineRule="atLeast"/>
              <w:ind w:left="1164" w:leftChars="257" w:hanging="540"/>
              <w:rPr>
                <w:rFonts w:ascii="仿宋" w:hAnsi="仿宋" w:eastAsia="仿宋" w:cs="仿宋"/>
                <w:color w:val="auto"/>
                <w:highlight w:val="none"/>
                <w:lang w:eastAsia="zh-CN"/>
              </w:rPr>
            </w:pPr>
          </w:p>
        </w:tc>
        <w:tc>
          <w:tcPr>
            <w:tcW w:w="1040" w:type="dxa"/>
          </w:tcPr>
          <w:p w14:paraId="76B6DD40">
            <w:pPr>
              <w:pStyle w:val="10"/>
              <w:spacing w:line="240" w:lineRule="atLeast"/>
              <w:ind w:left="1164" w:leftChars="257" w:hanging="540"/>
              <w:rPr>
                <w:rFonts w:ascii="仿宋" w:hAnsi="仿宋" w:eastAsia="仿宋" w:cs="仿宋"/>
                <w:color w:val="auto"/>
                <w:highlight w:val="none"/>
                <w:lang w:eastAsia="zh-CN"/>
              </w:rPr>
            </w:pPr>
          </w:p>
        </w:tc>
        <w:tc>
          <w:tcPr>
            <w:tcW w:w="1370" w:type="dxa"/>
          </w:tcPr>
          <w:p w14:paraId="7BF2C851">
            <w:pPr>
              <w:pStyle w:val="10"/>
              <w:spacing w:line="240" w:lineRule="atLeast"/>
              <w:ind w:left="1164" w:leftChars="257" w:hanging="540"/>
              <w:rPr>
                <w:rFonts w:ascii="仿宋" w:hAnsi="仿宋" w:eastAsia="仿宋" w:cs="仿宋"/>
                <w:color w:val="auto"/>
                <w:highlight w:val="none"/>
                <w:lang w:eastAsia="zh-CN"/>
              </w:rPr>
            </w:pPr>
          </w:p>
        </w:tc>
        <w:tc>
          <w:tcPr>
            <w:tcW w:w="1420" w:type="dxa"/>
          </w:tcPr>
          <w:p w14:paraId="4B59795E">
            <w:pPr>
              <w:pStyle w:val="10"/>
              <w:spacing w:line="240" w:lineRule="atLeast"/>
              <w:ind w:left="1164" w:leftChars="257" w:hanging="540"/>
              <w:rPr>
                <w:rFonts w:ascii="仿宋" w:hAnsi="仿宋" w:eastAsia="仿宋" w:cs="仿宋"/>
                <w:color w:val="auto"/>
                <w:highlight w:val="none"/>
                <w:lang w:eastAsia="zh-CN"/>
              </w:rPr>
            </w:pPr>
          </w:p>
        </w:tc>
        <w:tc>
          <w:tcPr>
            <w:tcW w:w="1101" w:type="dxa"/>
          </w:tcPr>
          <w:p w14:paraId="26FAB752">
            <w:pPr>
              <w:pStyle w:val="10"/>
              <w:spacing w:line="240" w:lineRule="atLeast"/>
              <w:ind w:left="1164" w:leftChars="257" w:hanging="540"/>
              <w:rPr>
                <w:rFonts w:ascii="仿宋" w:hAnsi="仿宋" w:eastAsia="仿宋" w:cs="仿宋"/>
                <w:color w:val="auto"/>
                <w:highlight w:val="none"/>
                <w:lang w:eastAsia="zh-CN"/>
              </w:rPr>
            </w:pPr>
          </w:p>
        </w:tc>
      </w:tr>
      <w:tr w14:paraId="752CF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961" w:type="dxa"/>
          </w:tcPr>
          <w:p w14:paraId="17C07C28">
            <w:pPr>
              <w:pStyle w:val="10"/>
              <w:spacing w:line="240" w:lineRule="atLeast"/>
              <w:ind w:left="1164" w:leftChars="257" w:hanging="540"/>
              <w:rPr>
                <w:rFonts w:ascii="仿宋" w:hAnsi="仿宋" w:eastAsia="仿宋" w:cs="仿宋"/>
                <w:color w:val="auto"/>
                <w:highlight w:val="none"/>
                <w:lang w:eastAsia="zh-CN"/>
              </w:rPr>
            </w:pPr>
          </w:p>
        </w:tc>
        <w:tc>
          <w:tcPr>
            <w:tcW w:w="1400" w:type="dxa"/>
          </w:tcPr>
          <w:p w14:paraId="775B4C95">
            <w:pPr>
              <w:pStyle w:val="10"/>
              <w:spacing w:line="240" w:lineRule="atLeast"/>
              <w:ind w:left="1164" w:leftChars="257" w:hanging="540"/>
              <w:rPr>
                <w:rFonts w:ascii="仿宋" w:hAnsi="仿宋" w:eastAsia="仿宋" w:cs="仿宋"/>
                <w:color w:val="auto"/>
                <w:highlight w:val="none"/>
                <w:lang w:eastAsia="zh-CN"/>
              </w:rPr>
            </w:pPr>
          </w:p>
        </w:tc>
        <w:tc>
          <w:tcPr>
            <w:tcW w:w="1410" w:type="dxa"/>
          </w:tcPr>
          <w:p w14:paraId="0950A334">
            <w:pPr>
              <w:pStyle w:val="10"/>
              <w:spacing w:line="240" w:lineRule="atLeast"/>
              <w:ind w:left="1164" w:leftChars="257" w:hanging="540"/>
              <w:rPr>
                <w:rFonts w:ascii="仿宋" w:hAnsi="仿宋" w:eastAsia="仿宋" w:cs="仿宋"/>
                <w:color w:val="auto"/>
                <w:highlight w:val="none"/>
                <w:lang w:eastAsia="zh-CN"/>
              </w:rPr>
            </w:pPr>
          </w:p>
        </w:tc>
        <w:tc>
          <w:tcPr>
            <w:tcW w:w="1040" w:type="dxa"/>
          </w:tcPr>
          <w:p w14:paraId="1DF91A5C">
            <w:pPr>
              <w:pStyle w:val="10"/>
              <w:spacing w:line="240" w:lineRule="atLeast"/>
              <w:ind w:left="1164" w:leftChars="257" w:hanging="540"/>
              <w:rPr>
                <w:rFonts w:ascii="仿宋" w:hAnsi="仿宋" w:eastAsia="仿宋" w:cs="仿宋"/>
                <w:color w:val="auto"/>
                <w:highlight w:val="none"/>
                <w:lang w:eastAsia="zh-CN"/>
              </w:rPr>
            </w:pPr>
          </w:p>
        </w:tc>
        <w:tc>
          <w:tcPr>
            <w:tcW w:w="1370" w:type="dxa"/>
          </w:tcPr>
          <w:p w14:paraId="55E86F3A">
            <w:pPr>
              <w:pStyle w:val="10"/>
              <w:spacing w:line="240" w:lineRule="atLeast"/>
              <w:ind w:left="1164" w:leftChars="257" w:hanging="540"/>
              <w:rPr>
                <w:rFonts w:ascii="仿宋" w:hAnsi="仿宋" w:eastAsia="仿宋" w:cs="仿宋"/>
                <w:color w:val="auto"/>
                <w:highlight w:val="none"/>
                <w:lang w:eastAsia="zh-CN"/>
              </w:rPr>
            </w:pPr>
          </w:p>
        </w:tc>
        <w:tc>
          <w:tcPr>
            <w:tcW w:w="1420" w:type="dxa"/>
          </w:tcPr>
          <w:p w14:paraId="47DFCBC5">
            <w:pPr>
              <w:pStyle w:val="10"/>
              <w:spacing w:line="240" w:lineRule="atLeast"/>
              <w:ind w:left="1164" w:leftChars="257" w:hanging="540"/>
              <w:rPr>
                <w:rFonts w:ascii="仿宋" w:hAnsi="仿宋" w:eastAsia="仿宋" w:cs="仿宋"/>
                <w:color w:val="auto"/>
                <w:highlight w:val="none"/>
                <w:lang w:eastAsia="zh-CN"/>
              </w:rPr>
            </w:pPr>
          </w:p>
        </w:tc>
        <w:tc>
          <w:tcPr>
            <w:tcW w:w="1101" w:type="dxa"/>
          </w:tcPr>
          <w:p w14:paraId="11E68327">
            <w:pPr>
              <w:pStyle w:val="10"/>
              <w:spacing w:line="240" w:lineRule="atLeast"/>
              <w:ind w:left="1164" w:leftChars="257" w:hanging="540"/>
              <w:rPr>
                <w:rFonts w:ascii="仿宋" w:hAnsi="仿宋" w:eastAsia="仿宋" w:cs="仿宋"/>
                <w:color w:val="auto"/>
                <w:highlight w:val="none"/>
                <w:lang w:eastAsia="zh-CN"/>
              </w:rPr>
            </w:pPr>
          </w:p>
        </w:tc>
      </w:tr>
    </w:tbl>
    <w:p w14:paraId="5240E8B5">
      <w:pPr>
        <w:pStyle w:val="10"/>
        <w:spacing w:line="240" w:lineRule="atLeast"/>
        <w:ind w:left="1164" w:leftChars="257" w:hanging="540"/>
        <w:rPr>
          <w:rFonts w:ascii="仿宋" w:hAnsi="仿宋" w:eastAsia="仿宋" w:cs="仿宋"/>
          <w:color w:val="auto"/>
          <w:highlight w:val="none"/>
        </w:rPr>
      </w:pPr>
    </w:p>
    <w:p w14:paraId="468E2511">
      <w:pPr>
        <w:pStyle w:val="10"/>
        <w:spacing w:line="240" w:lineRule="atLeast"/>
        <w:ind w:left="1164" w:leftChars="257" w:hanging="540"/>
        <w:rPr>
          <w:rFonts w:hAnsi="宋体" w:eastAsia="宋体" w:cs="宋体"/>
          <w:color w:val="auto"/>
          <w:highlight w:val="none"/>
          <w:lang w:eastAsia="zh-CN"/>
        </w:rPr>
      </w:pPr>
      <w:r>
        <w:rPr>
          <w:rFonts w:hint="eastAsia" w:ascii="仿宋" w:hAnsi="仿宋" w:eastAsia="仿宋" w:cs="仿宋"/>
          <w:color w:val="auto"/>
          <w:highlight w:val="none"/>
          <w:lang w:eastAsia="zh-CN"/>
        </w:rPr>
        <w:t>法定代表人或其委托代理人签字:</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u w:val="single"/>
          <w:lang w:eastAsia="zh-CN"/>
        </w:rPr>
        <w:tab/>
      </w:r>
      <w:r>
        <w:rPr>
          <w:rFonts w:hint="eastAsia" w:ascii="仿宋" w:hAnsi="仿宋" w:eastAsia="仿宋" w:cs="仿宋"/>
          <w:color w:val="auto"/>
          <w:highlight w:val="none"/>
          <w:u w:val="single"/>
          <w:lang w:eastAsia="zh-CN"/>
        </w:rPr>
        <w:t xml:space="preserve">        </w:t>
      </w:r>
      <w:r>
        <w:rPr>
          <w:rFonts w:hint="eastAsia" w:hAnsi="宋体" w:eastAsia="宋体" w:cs="宋体"/>
          <w:color w:val="auto"/>
          <w:highlight w:val="none"/>
          <w:u w:val="single"/>
          <w:lang w:eastAsia="zh-CN"/>
        </w:rPr>
        <w:t xml:space="preserve">         </w:t>
      </w:r>
    </w:p>
    <w:p w14:paraId="0FD2489A">
      <w:pPr>
        <w:pStyle w:val="10"/>
        <w:tabs>
          <w:tab w:val="left" w:pos="5370"/>
        </w:tabs>
        <w:spacing w:line="240" w:lineRule="atLeast"/>
        <w:ind w:left="1164" w:leftChars="257" w:hanging="540"/>
        <w:rPr>
          <w:rFonts w:ascii="仿宋" w:hAnsi="仿宋" w:eastAsia="仿宋" w:cs="仿宋"/>
          <w:color w:val="auto"/>
          <w:highlight w:val="none"/>
          <w:lang w:eastAsia="zh-CN"/>
        </w:rPr>
      </w:pPr>
    </w:p>
    <w:p w14:paraId="1771A988">
      <w:pPr>
        <w:pStyle w:val="10"/>
        <w:tabs>
          <w:tab w:val="left" w:pos="5370"/>
        </w:tabs>
        <w:spacing w:line="240" w:lineRule="atLeast"/>
        <w:ind w:left="1164" w:leftChars="257" w:hanging="540"/>
        <w:rPr>
          <w:rFonts w:ascii="仿宋" w:hAnsi="仿宋" w:eastAsia="仿宋" w:cs="仿宋"/>
          <w:color w:val="auto"/>
          <w:highlight w:val="none"/>
          <w:u w:val="single"/>
          <w:lang w:eastAsia="zh-CN"/>
        </w:rPr>
      </w:pPr>
      <w:r>
        <w:rPr>
          <w:rFonts w:hint="eastAsia" w:ascii="仿宋" w:hAnsi="仿宋" w:eastAsia="仿宋" w:cs="仿宋"/>
          <w:color w:val="auto"/>
          <w:highlight w:val="none"/>
          <w:lang w:eastAsia="zh-CN"/>
        </w:rPr>
        <w:t>供应商(盖单位章):</w:t>
      </w:r>
      <w:r>
        <w:rPr>
          <w:rFonts w:hint="eastAsia" w:ascii="仿宋" w:hAnsi="仿宋" w:eastAsia="仿宋" w:cs="仿宋"/>
          <w:color w:val="auto"/>
          <w:highlight w:val="none"/>
          <w:u w:val="single"/>
          <w:lang w:eastAsia="zh-CN"/>
        </w:rPr>
        <w:tab/>
      </w:r>
    </w:p>
    <w:p w14:paraId="0A862A09">
      <w:pPr>
        <w:pStyle w:val="10"/>
        <w:spacing w:line="240" w:lineRule="atLeast"/>
        <w:ind w:left="1164" w:leftChars="257" w:hanging="540"/>
        <w:rPr>
          <w:rFonts w:ascii="仿宋" w:hAnsi="仿宋" w:eastAsia="仿宋" w:cs="仿宋"/>
          <w:color w:val="auto"/>
          <w:highlight w:val="none"/>
          <w:lang w:eastAsia="zh-CN"/>
        </w:rPr>
      </w:pPr>
    </w:p>
    <w:p w14:paraId="47E47CD4">
      <w:pPr>
        <w:pStyle w:val="10"/>
        <w:spacing w:line="240" w:lineRule="atLeast"/>
        <w:ind w:left="1164" w:leftChars="257" w:hanging="540"/>
        <w:rPr>
          <w:rFonts w:hAnsi="宋体" w:eastAsia="宋体" w:cs="宋体"/>
          <w:color w:val="auto"/>
          <w:highlight w:val="none"/>
          <w:lang w:eastAsia="zh-CN"/>
        </w:rPr>
      </w:pPr>
      <w:r>
        <w:rPr>
          <w:rFonts w:hint="eastAsia" w:ascii="仿宋" w:hAnsi="仿宋" w:eastAsia="仿宋" w:cs="仿宋"/>
          <w:color w:val="auto"/>
          <w:highlight w:val="none"/>
          <w:lang w:eastAsia="zh-CN"/>
        </w:rPr>
        <w:t>注: 各项货物详细技术性能应另页描述</w:t>
      </w:r>
      <w:r>
        <w:rPr>
          <w:rFonts w:hint="eastAsia" w:hAnsi="宋体" w:eastAsia="宋体" w:cs="宋体"/>
          <w:color w:val="auto"/>
          <w:highlight w:val="none"/>
          <w:lang w:eastAsia="zh-CN"/>
        </w:rPr>
        <w:t>。</w:t>
      </w:r>
    </w:p>
    <w:p w14:paraId="7E5C67E7">
      <w:pPr>
        <w:pStyle w:val="10"/>
        <w:spacing w:line="240" w:lineRule="atLeast"/>
        <w:ind w:left="1164" w:leftChars="257" w:hanging="540"/>
        <w:jc w:val="center"/>
        <w:rPr>
          <w:rFonts w:hAnsi="宋体" w:eastAsia="宋体" w:cs="宋体"/>
          <w:color w:val="auto"/>
          <w:highlight w:val="none"/>
          <w:lang w:eastAsia="zh-CN"/>
        </w:rPr>
      </w:pPr>
    </w:p>
    <w:p w14:paraId="3D60F108">
      <w:pPr>
        <w:pStyle w:val="10"/>
        <w:spacing w:line="240" w:lineRule="atLeast"/>
        <w:ind w:left="1164" w:leftChars="257" w:hanging="540"/>
        <w:jc w:val="center"/>
        <w:rPr>
          <w:rFonts w:hAnsi="宋体" w:eastAsia="宋体" w:cs="宋体"/>
          <w:color w:val="auto"/>
          <w:highlight w:val="none"/>
          <w:lang w:eastAsia="zh-CN"/>
        </w:rPr>
        <w:sectPr>
          <w:footerReference r:id="rId5" w:type="default"/>
          <w:pgSz w:w="11905" w:h="16838"/>
          <w:pgMar w:top="1440" w:right="1797" w:bottom="1440" w:left="1797" w:header="850" w:footer="992" w:gutter="0"/>
          <w:cols w:space="720" w:num="1"/>
          <w:docGrid w:type="linesAndChars" w:linePitch="325" w:charSpace="635"/>
        </w:sectPr>
      </w:pPr>
    </w:p>
    <w:p w14:paraId="6CDA769A">
      <w:pPr>
        <w:pStyle w:val="27"/>
        <w:keepNext/>
        <w:keepLines/>
        <w:spacing w:before="0" w:after="220"/>
        <w:rPr>
          <w:rFonts w:ascii="仿宋" w:hAnsi="仿宋" w:eastAsia="仿宋" w:cs="仿宋"/>
          <w:b/>
          <w:bCs/>
          <w:color w:val="auto"/>
          <w:highlight w:val="none"/>
        </w:rPr>
      </w:pPr>
      <w:r>
        <w:rPr>
          <w:rFonts w:hint="eastAsia" w:ascii="仿宋" w:hAnsi="仿宋" w:eastAsia="仿宋" w:cs="仿宋"/>
          <w:b/>
          <w:bCs/>
          <w:color w:val="auto"/>
          <w:highlight w:val="none"/>
          <w:lang w:val="en-US" w:eastAsia="zh-CN"/>
        </w:rPr>
        <w:t>4</w:t>
      </w:r>
      <w:r>
        <w:rPr>
          <w:rFonts w:hint="eastAsia" w:ascii="仿宋" w:hAnsi="仿宋" w:eastAsia="仿宋" w:cs="仿宋"/>
          <w:b/>
          <w:bCs/>
          <w:color w:val="auto"/>
          <w:highlight w:val="none"/>
          <w:lang w:eastAsia="zh-CN"/>
        </w:rPr>
        <w:t>、响应分项报价明细表</w:t>
      </w:r>
    </w:p>
    <w:p w14:paraId="1AE968A2">
      <w:pPr>
        <w:pStyle w:val="27"/>
        <w:keepNext/>
        <w:keepLines/>
        <w:spacing w:before="0" w:after="220"/>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项目名称:                           </w:t>
      </w:r>
    </w:p>
    <w:p w14:paraId="646BD448">
      <w:pPr>
        <w:pStyle w:val="27"/>
        <w:keepNext/>
        <w:keepLines/>
        <w:spacing w:before="0" w:after="220"/>
        <w:jc w:val="both"/>
        <w:rPr>
          <w:rFonts w:ascii="仿宋" w:hAnsi="仿宋" w:eastAsia="仿宋" w:cs="仿宋"/>
          <w:color w:val="auto"/>
          <w:sz w:val="24"/>
          <w:highlight w:val="none"/>
        </w:rPr>
      </w:pPr>
      <w:r>
        <w:rPr>
          <w:rFonts w:hint="eastAsia" w:ascii="仿宋" w:hAnsi="仿宋" w:eastAsia="仿宋" w:cs="仿宋"/>
          <w:color w:val="auto"/>
          <w:sz w:val="24"/>
          <w:highlight w:val="none"/>
        </w:rPr>
        <w:t xml:space="preserve">招标编号:                       </w:t>
      </w:r>
      <w:r>
        <w:rPr>
          <w:rFonts w:hint="eastAsia" w:ascii="仿宋" w:hAnsi="仿宋" w:eastAsia="仿宋" w:cs="仿宋"/>
          <w:color w:val="auto"/>
          <w:sz w:val="24"/>
          <w:highlight w:val="none"/>
          <w:lang w:val="en-US" w:eastAsia="zh-CN"/>
        </w:rPr>
        <w:t xml:space="preserve">                 包号：  </w:t>
      </w:r>
      <w:r>
        <w:rPr>
          <w:rFonts w:hint="eastAsia" w:ascii="仿宋" w:hAnsi="仿宋" w:eastAsia="仿宋" w:cs="仿宋"/>
          <w:color w:val="auto"/>
          <w:sz w:val="24"/>
          <w:highlight w:val="none"/>
        </w:rPr>
        <w:t xml:space="preserve">                </w:t>
      </w:r>
      <w:r>
        <w:rPr>
          <w:rFonts w:hint="eastAsia" w:ascii="仿宋" w:hAnsi="仿宋" w:eastAsia="仿宋" w:cs="仿宋"/>
          <w:color w:val="auto"/>
          <w:sz w:val="24"/>
          <w:highlight w:val="none"/>
          <w:lang w:val="en-US" w:eastAsia="zh-CN"/>
        </w:rPr>
        <w:t xml:space="preserve">                     </w:t>
      </w:r>
    </w:p>
    <w:p w14:paraId="01014C68">
      <w:pPr>
        <w:pStyle w:val="10"/>
        <w:spacing w:line="240" w:lineRule="atLeast"/>
        <w:ind w:left="1157" w:leftChars="257" w:hanging="540"/>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单位：</w:t>
      </w:r>
      <w:r>
        <w:rPr>
          <w:rFonts w:hint="eastAsia" w:ascii="仿宋" w:hAnsi="仿宋" w:eastAsia="仿宋" w:cs="仿宋"/>
          <w:color w:val="auto"/>
          <w:szCs w:val="21"/>
          <w:highlight w:val="none"/>
          <w:lang w:eastAsia="zh-CN"/>
        </w:rPr>
        <w:t>元（人民币）</w:t>
      </w:r>
    </w:p>
    <w:tbl>
      <w:tblPr>
        <w:tblStyle w:val="19"/>
        <w:tblW w:w="862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74"/>
        <w:gridCol w:w="889"/>
        <w:gridCol w:w="1592"/>
        <w:gridCol w:w="1500"/>
        <w:gridCol w:w="808"/>
        <w:gridCol w:w="808"/>
        <w:gridCol w:w="1398"/>
        <w:gridCol w:w="857"/>
      </w:tblGrid>
      <w:tr w14:paraId="1295AB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774" w:type="dxa"/>
            <w:tcBorders>
              <w:top w:val="single" w:color="auto" w:sz="4" w:space="0"/>
              <w:left w:val="single" w:color="auto" w:sz="4" w:space="0"/>
              <w:bottom w:val="single" w:color="auto" w:sz="4" w:space="0"/>
              <w:right w:val="single" w:color="auto" w:sz="4" w:space="0"/>
            </w:tcBorders>
            <w:vAlign w:val="center"/>
          </w:tcPr>
          <w:p w14:paraId="5853DB14">
            <w:pPr>
              <w:spacing w:line="50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序号</w:t>
            </w:r>
          </w:p>
        </w:tc>
        <w:tc>
          <w:tcPr>
            <w:tcW w:w="889" w:type="dxa"/>
            <w:tcBorders>
              <w:top w:val="single" w:color="auto" w:sz="4" w:space="0"/>
              <w:left w:val="single" w:color="auto" w:sz="4" w:space="0"/>
              <w:bottom w:val="single" w:color="auto" w:sz="4" w:space="0"/>
              <w:right w:val="single" w:color="auto" w:sz="4" w:space="0"/>
            </w:tcBorders>
            <w:vAlign w:val="center"/>
          </w:tcPr>
          <w:p w14:paraId="1A82A2E6">
            <w:pPr>
              <w:spacing w:line="50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名称</w:t>
            </w:r>
          </w:p>
        </w:tc>
        <w:tc>
          <w:tcPr>
            <w:tcW w:w="1592" w:type="dxa"/>
            <w:tcBorders>
              <w:top w:val="single" w:color="auto" w:sz="4" w:space="0"/>
              <w:left w:val="single" w:color="auto" w:sz="4" w:space="0"/>
              <w:bottom w:val="single" w:color="auto" w:sz="4" w:space="0"/>
              <w:right w:val="single" w:color="auto" w:sz="4" w:space="0"/>
            </w:tcBorders>
            <w:vAlign w:val="center"/>
          </w:tcPr>
          <w:p w14:paraId="0596DA3B">
            <w:pPr>
              <w:spacing w:line="500" w:lineRule="exact"/>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品牌及型号</w:t>
            </w:r>
          </w:p>
        </w:tc>
        <w:tc>
          <w:tcPr>
            <w:tcW w:w="1500" w:type="dxa"/>
            <w:tcBorders>
              <w:top w:val="single" w:color="auto" w:sz="4" w:space="0"/>
              <w:left w:val="single" w:color="auto" w:sz="4" w:space="0"/>
              <w:bottom w:val="single" w:color="auto" w:sz="4" w:space="0"/>
              <w:right w:val="single" w:color="auto" w:sz="4" w:space="0"/>
            </w:tcBorders>
            <w:vAlign w:val="center"/>
          </w:tcPr>
          <w:p w14:paraId="1664E8E3">
            <w:pPr>
              <w:spacing w:line="500" w:lineRule="exact"/>
              <w:jc w:val="center"/>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eastAsia="zh-CN"/>
              </w:rPr>
              <w:t>生产厂家</w:t>
            </w:r>
          </w:p>
        </w:tc>
        <w:tc>
          <w:tcPr>
            <w:tcW w:w="808" w:type="dxa"/>
            <w:tcBorders>
              <w:top w:val="single" w:color="auto" w:sz="4" w:space="0"/>
              <w:left w:val="single" w:color="auto" w:sz="4" w:space="0"/>
              <w:bottom w:val="single" w:color="auto" w:sz="4" w:space="0"/>
              <w:right w:val="single" w:color="auto" w:sz="4" w:space="0"/>
            </w:tcBorders>
            <w:vAlign w:val="center"/>
          </w:tcPr>
          <w:p w14:paraId="1FFBB57C">
            <w:pPr>
              <w:spacing w:line="500" w:lineRule="exact"/>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rPr>
              <w:t>数量</w:t>
            </w:r>
          </w:p>
        </w:tc>
        <w:tc>
          <w:tcPr>
            <w:tcW w:w="808" w:type="dxa"/>
            <w:tcBorders>
              <w:top w:val="single" w:color="auto" w:sz="4" w:space="0"/>
              <w:left w:val="single" w:color="auto" w:sz="4" w:space="0"/>
              <w:bottom w:val="single" w:color="auto" w:sz="4" w:space="0"/>
              <w:right w:val="single" w:color="auto" w:sz="4" w:space="0"/>
            </w:tcBorders>
            <w:vAlign w:val="center"/>
          </w:tcPr>
          <w:p w14:paraId="771D1EFB">
            <w:pPr>
              <w:spacing w:line="50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lang w:eastAsia="zh-CN"/>
              </w:rPr>
              <w:t>单位</w:t>
            </w:r>
          </w:p>
        </w:tc>
        <w:tc>
          <w:tcPr>
            <w:tcW w:w="1398" w:type="dxa"/>
            <w:tcBorders>
              <w:top w:val="single" w:color="auto" w:sz="4" w:space="0"/>
              <w:left w:val="single" w:color="auto" w:sz="4" w:space="0"/>
              <w:bottom w:val="single" w:color="auto" w:sz="4" w:space="0"/>
              <w:right w:val="single" w:color="auto" w:sz="4" w:space="0"/>
            </w:tcBorders>
            <w:vAlign w:val="center"/>
          </w:tcPr>
          <w:p w14:paraId="44691407">
            <w:pPr>
              <w:spacing w:line="500" w:lineRule="exact"/>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投标单价（元）</w:t>
            </w:r>
          </w:p>
        </w:tc>
        <w:tc>
          <w:tcPr>
            <w:tcW w:w="857" w:type="dxa"/>
            <w:tcBorders>
              <w:top w:val="single" w:color="auto" w:sz="4" w:space="0"/>
              <w:left w:val="single" w:color="auto" w:sz="4" w:space="0"/>
              <w:bottom w:val="single" w:color="auto" w:sz="4" w:space="0"/>
              <w:right w:val="single" w:color="auto" w:sz="4" w:space="0"/>
            </w:tcBorders>
            <w:vAlign w:val="center"/>
          </w:tcPr>
          <w:p w14:paraId="65162E06">
            <w:pPr>
              <w:spacing w:line="500" w:lineRule="exact"/>
              <w:jc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备注</w:t>
            </w:r>
          </w:p>
        </w:tc>
      </w:tr>
      <w:tr w14:paraId="1CC9A3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774" w:type="dxa"/>
            <w:tcBorders>
              <w:top w:val="single" w:color="auto" w:sz="4" w:space="0"/>
              <w:left w:val="single" w:color="auto" w:sz="4" w:space="0"/>
              <w:bottom w:val="single" w:color="auto" w:sz="4" w:space="0"/>
              <w:right w:val="single" w:color="auto" w:sz="4" w:space="0"/>
            </w:tcBorders>
            <w:vAlign w:val="center"/>
          </w:tcPr>
          <w:p w14:paraId="7983F3D0">
            <w:pPr>
              <w:spacing w:line="500" w:lineRule="exact"/>
              <w:jc w:val="center"/>
              <w:rPr>
                <w:rFonts w:ascii="仿宋" w:hAnsi="仿宋" w:eastAsia="仿宋" w:cs="仿宋"/>
                <w:color w:val="auto"/>
                <w:szCs w:val="21"/>
                <w:highlight w:val="none"/>
              </w:rPr>
            </w:pPr>
          </w:p>
        </w:tc>
        <w:tc>
          <w:tcPr>
            <w:tcW w:w="889" w:type="dxa"/>
            <w:tcBorders>
              <w:top w:val="single" w:color="auto" w:sz="4" w:space="0"/>
              <w:left w:val="single" w:color="auto" w:sz="4" w:space="0"/>
              <w:bottom w:val="single" w:color="auto" w:sz="4" w:space="0"/>
              <w:right w:val="single" w:color="auto" w:sz="4" w:space="0"/>
            </w:tcBorders>
            <w:vAlign w:val="center"/>
          </w:tcPr>
          <w:p w14:paraId="22DAE750">
            <w:pPr>
              <w:spacing w:line="500" w:lineRule="exact"/>
              <w:jc w:val="center"/>
              <w:rPr>
                <w:rFonts w:ascii="仿宋" w:hAnsi="仿宋" w:eastAsia="仿宋" w:cs="仿宋"/>
                <w:color w:val="auto"/>
                <w:szCs w:val="21"/>
                <w:highlight w:val="none"/>
              </w:rPr>
            </w:pPr>
          </w:p>
        </w:tc>
        <w:tc>
          <w:tcPr>
            <w:tcW w:w="1592" w:type="dxa"/>
            <w:tcBorders>
              <w:top w:val="single" w:color="auto" w:sz="4" w:space="0"/>
              <w:left w:val="single" w:color="auto" w:sz="4" w:space="0"/>
              <w:bottom w:val="single" w:color="auto" w:sz="4" w:space="0"/>
              <w:right w:val="single" w:color="auto" w:sz="4" w:space="0"/>
            </w:tcBorders>
            <w:vAlign w:val="center"/>
          </w:tcPr>
          <w:p w14:paraId="13DC98C0">
            <w:pPr>
              <w:spacing w:line="500" w:lineRule="exact"/>
              <w:jc w:val="center"/>
              <w:rPr>
                <w:rFonts w:ascii="仿宋" w:hAnsi="仿宋" w:eastAsia="仿宋" w:cs="仿宋"/>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vAlign w:val="center"/>
          </w:tcPr>
          <w:p w14:paraId="68B3BD40">
            <w:pPr>
              <w:spacing w:line="500" w:lineRule="exact"/>
              <w:jc w:val="center"/>
              <w:rPr>
                <w:rFonts w:ascii="仿宋" w:hAnsi="仿宋" w:eastAsia="仿宋" w:cs="仿宋"/>
                <w:color w:val="auto"/>
                <w:szCs w:val="21"/>
                <w:highlight w:val="none"/>
              </w:rPr>
            </w:pPr>
          </w:p>
        </w:tc>
        <w:tc>
          <w:tcPr>
            <w:tcW w:w="808" w:type="dxa"/>
            <w:tcBorders>
              <w:top w:val="single" w:color="auto" w:sz="4" w:space="0"/>
              <w:left w:val="single" w:color="auto" w:sz="4" w:space="0"/>
              <w:bottom w:val="single" w:color="auto" w:sz="4" w:space="0"/>
              <w:right w:val="single" w:color="auto" w:sz="4" w:space="0"/>
            </w:tcBorders>
            <w:vAlign w:val="center"/>
          </w:tcPr>
          <w:p w14:paraId="48883923">
            <w:pPr>
              <w:spacing w:line="500" w:lineRule="exact"/>
              <w:jc w:val="center"/>
              <w:rPr>
                <w:rFonts w:ascii="仿宋" w:hAnsi="仿宋" w:eastAsia="仿宋" w:cs="仿宋"/>
                <w:color w:val="auto"/>
                <w:szCs w:val="21"/>
                <w:highlight w:val="none"/>
              </w:rPr>
            </w:pPr>
          </w:p>
        </w:tc>
        <w:tc>
          <w:tcPr>
            <w:tcW w:w="808" w:type="dxa"/>
            <w:tcBorders>
              <w:top w:val="single" w:color="auto" w:sz="4" w:space="0"/>
              <w:left w:val="single" w:color="auto" w:sz="4" w:space="0"/>
              <w:bottom w:val="single" w:color="auto" w:sz="4" w:space="0"/>
              <w:right w:val="single" w:color="auto" w:sz="4" w:space="0"/>
            </w:tcBorders>
            <w:vAlign w:val="center"/>
          </w:tcPr>
          <w:p w14:paraId="28B77745">
            <w:pPr>
              <w:spacing w:line="500" w:lineRule="exact"/>
              <w:jc w:val="center"/>
              <w:rPr>
                <w:rFonts w:ascii="仿宋" w:hAnsi="仿宋" w:eastAsia="仿宋" w:cs="仿宋"/>
                <w:color w:val="auto"/>
                <w:szCs w:val="21"/>
                <w:highlight w:val="none"/>
              </w:rPr>
            </w:pPr>
          </w:p>
        </w:tc>
        <w:tc>
          <w:tcPr>
            <w:tcW w:w="1398" w:type="dxa"/>
            <w:tcBorders>
              <w:top w:val="single" w:color="auto" w:sz="4" w:space="0"/>
              <w:left w:val="single" w:color="auto" w:sz="4" w:space="0"/>
              <w:bottom w:val="single" w:color="auto" w:sz="4" w:space="0"/>
              <w:right w:val="single" w:color="auto" w:sz="4" w:space="0"/>
            </w:tcBorders>
            <w:vAlign w:val="center"/>
          </w:tcPr>
          <w:p w14:paraId="35E2183D">
            <w:pPr>
              <w:spacing w:line="500" w:lineRule="exact"/>
              <w:jc w:val="center"/>
              <w:rPr>
                <w:rFonts w:ascii="仿宋" w:hAnsi="仿宋" w:eastAsia="仿宋" w:cs="仿宋"/>
                <w:color w:val="auto"/>
                <w:szCs w:val="21"/>
                <w:highlight w:val="none"/>
              </w:rPr>
            </w:pPr>
          </w:p>
        </w:tc>
        <w:tc>
          <w:tcPr>
            <w:tcW w:w="857" w:type="dxa"/>
            <w:tcBorders>
              <w:top w:val="single" w:color="auto" w:sz="4" w:space="0"/>
              <w:left w:val="single" w:color="auto" w:sz="4" w:space="0"/>
              <w:bottom w:val="single" w:color="auto" w:sz="4" w:space="0"/>
              <w:right w:val="single" w:color="auto" w:sz="4" w:space="0"/>
            </w:tcBorders>
            <w:vAlign w:val="center"/>
          </w:tcPr>
          <w:p w14:paraId="7C152B95">
            <w:pPr>
              <w:spacing w:line="500" w:lineRule="exact"/>
              <w:jc w:val="center"/>
              <w:rPr>
                <w:rFonts w:ascii="仿宋" w:hAnsi="仿宋" w:eastAsia="仿宋" w:cs="仿宋"/>
                <w:color w:val="auto"/>
                <w:szCs w:val="21"/>
                <w:highlight w:val="none"/>
              </w:rPr>
            </w:pPr>
          </w:p>
        </w:tc>
      </w:tr>
      <w:tr w14:paraId="0D2602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774" w:type="dxa"/>
            <w:tcBorders>
              <w:top w:val="single" w:color="auto" w:sz="4" w:space="0"/>
              <w:left w:val="single" w:color="auto" w:sz="4" w:space="0"/>
              <w:bottom w:val="single" w:color="auto" w:sz="4" w:space="0"/>
              <w:right w:val="single" w:color="auto" w:sz="4" w:space="0"/>
            </w:tcBorders>
            <w:vAlign w:val="center"/>
          </w:tcPr>
          <w:p w14:paraId="2E804F3E">
            <w:pPr>
              <w:spacing w:line="500" w:lineRule="exact"/>
              <w:jc w:val="center"/>
              <w:rPr>
                <w:rFonts w:ascii="仿宋" w:hAnsi="仿宋" w:eastAsia="仿宋" w:cs="仿宋"/>
                <w:color w:val="auto"/>
                <w:szCs w:val="21"/>
                <w:highlight w:val="none"/>
              </w:rPr>
            </w:pPr>
          </w:p>
        </w:tc>
        <w:tc>
          <w:tcPr>
            <w:tcW w:w="889" w:type="dxa"/>
            <w:tcBorders>
              <w:top w:val="single" w:color="auto" w:sz="4" w:space="0"/>
              <w:left w:val="single" w:color="auto" w:sz="4" w:space="0"/>
              <w:bottom w:val="single" w:color="auto" w:sz="4" w:space="0"/>
              <w:right w:val="single" w:color="auto" w:sz="4" w:space="0"/>
            </w:tcBorders>
            <w:vAlign w:val="center"/>
          </w:tcPr>
          <w:p w14:paraId="08CF020A">
            <w:pPr>
              <w:spacing w:line="500" w:lineRule="exact"/>
              <w:jc w:val="center"/>
              <w:rPr>
                <w:rFonts w:ascii="仿宋" w:hAnsi="仿宋" w:eastAsia="仿宋" w:cs="仿宋"/>
                <w:color w:val="auto"/>
                <w:szCs w:val="21"/>
                <w:highlight w:val="none"/>
              </w:rPr>
            </w:pPr>
          </w:p>
        </w:tc>
        <w:tc>
          <w:tcPr>
            <w:tcW w:w="1592" w:type="dxa"/>
            <w:tcBorders>
              <w:top w:val="single" w:color="auto" w:sz="4" w:space="0"/>
              <w:left w:val="single" w:color="auto" w:sz="4" w:space="0"/>
              <w:bottom w:val="single" w:color="auto" w:sz="4" w:space="0"/>
              <w:right w:val="single" w:color="auto" w:sz="4" w:space="0"/>
            </w:tcBorders>
            <w:vAlign w:val="center"/>
          </w:tcPr>
          <w:p w14:paraId="142A3CBD">
            <w:pPr>
              <w:spacing w:line="500" w:lineRule="exact"/>
              <w:jc w:val="center"/>
              <w:rPr>
                <w:rFonts w:ascii="仿宋" w:hAnsi="仿宋" w:eastAsia="仿宋" w:cs="仿宋"/>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vAlign w:val="center"/>
          </w:tcPr>
          <w:p w14:paraId="2DCF0416">
            <w:pPr>
              <w:spacing w:line="500" w:lineRule="exact"/>
              <w:jc w:val="center"/>
              <w:rPr>
                <w:rFonts w:ascii="仿宋" w:hAnsi="仿宋" w:eastAsia="仿宋" w:cs="仿宋"/>
                <w:color w:val="auto"/>
                <w:szCs w:val="21"/>
                <w:highlight w:val="none"/>
              </w:rPr>
            </w:pPr>
          </w:p>
        </w:tc>
        <w:tc>
          <w:tcPr>
            <w:tcW w:w="808" w:type="dxa"/>
            <w:tcBorders>
              <w:top w:val="single" w:color="auto" w:sz="4" w:space="0"/>
              <w:left w:val="single" w:color="auto" w:sz="4" w:space="0"/>
              <w:bottom w:val="single" w:color="auto" w:sz="4" w:space="0"/>
              <w:right w:val="single" w:color="auto" w:sz="4" w:space="0"/>
            </w:tcBorders>
            <w:vAlign w:val="center"/>
          </w:tcPr>
          <w:p w14:paraId="06937377">
            <w:pPr>
              <w:spacing w:line="500" w:lineRule="exact"/>
              <w:jc w:val="center"/>
              <w:rPr>
                <w:rFonts w:ascii="仿宋" w:hAnsi="仿宋" w:eastAsia="仿宋" w:cs="仿宋"/>
                <w:color w:val="auto"/>
                <w:szCs w:val="21"/>
                <w:highlight w:val="none"/>
              </w:rPr>
            </w:pPr>
          </w:p>
        </w:tc>
        <w:tc>
          <w:tcPr>
            <w:tcW w:w="808" w:type="dxa"/>
            <w:tcBorders>
              <w:top w:val="single" w:color="auto" w:sz="4" w:space="0"/>
              <w:left w:val="single" w:color="auto" w:sz="4" w:space="0"/>
              <w:bottom w:val="single" w:color="auto" w:sz="4" w:space="0"/>
              <w:right w:val="single" w:color="auto" w:sz="4" w:space="0"/>
            </w:tcBorders>
            <w:vAlign w:val="center"/>
          </w:tcPr>
          <w:p w14:paraId="137E9B0B">
            <w:pPr>
              <w:spacing w:line="500" w:lineRule="exact"/>
              <w:jc w:val="center"/>
              <w:rPr>
                <w:rFonts w:ascii="仿宋" w:hAnsi="仿宋" w:eastAsia="仿宋" w:cs="仿宋"/>
                <w:color w:val="auto"/>
                <w:szCs w:val="21"/>
                <w:highlight w:val="none"/>
              </w:rPr>
            </w:pPr>
          </w:p>
        </w:tc>
        <w:tc>
          <w:tcPr>
            <w:tcW w:w="1398" w:type="dxa"/>
            <w:tcBorders>
              <w:top w:val="single" w:color="auto" w:sz="4" w:space="0"/>
              <w:left w:val="single" w:color="auto" w:sz="4" w:space="0"/>
              <w:bottom w:val="single" w:color="auto" w:sz="4" w:space="0"/>
              <w:right w:val="single" w:color="auto" w:sz="4" w:space="0"/>
            </w:tcBorders>
            <w:vAlign w:val="center"/>
          </w:tcPr>
          <w:p w14:paraId="1EDC4619">
            <w:pPr>
              <w:spacing w:line="500" w:lineRule="exact"/>
              <w:jc w:val="center"/>
              <w:rPr>
                <w:rFonts w:ascii="仿宋" w:hAnsi="仿宋" w:eastAsia="仿宋" w:cs="仿宋"/>
                <w:color w:val="auto"/>
                <w:szCs w:val="21"/>
                <w:highlight w:val="none"/>
              </w:rPr>
            </w:pPr>
          </w:p>
        </w:tc>
        <w:tc>
          <w:tcPr>
            <w:tcW w:w="857" w:type="dxa"/>
            <w:tcBorders>
              <w:top w:val="single" w:color="auto" w:sz="4" w:space="0"/>
              <w:left w:val="single" w:color="auto" w:sz="4" w:space="0"/>
              <w:bottom w:val="single" w:color="auto" w:sz="4" w:space="0"/>
              <w:right w:val="single" w:color="auto" w:sz="4" w:space="0"/>
            </w:tcBorders>
            <w:vAlign w:val="center"/>
          </w:tcPr>
          <w:p w14:paraId="2E7FFA6F">
            <w:pPr>
              <w:spacing w:line="500" w:lineRule="exact"/>
              <w:jc w:val="center"/>
              <w:rPr>
                <w:rFonts w:ascii="仿宋" w:hAnsi="仿宋" w:eastAsia="仿宋" w:cs="仿宋"/>
                <w:color w:val="auto"/>
                <w:szCs w:val="21"/>
                <w:highlight w:val="none"/>
              </w:rPr>
            </w:pPr>
          </w:p>
        </w:tc>
      </w:tr>
      <w:tr w14:paraId="3CE7FC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774" w:type="dxa"/>
            <w:tcBorders>
              <w:top w:val="single" w:color="auto" w:sz="4" w:space="0"/>
              <w:left w:val="single" w:color="auto" w:sz="4" w:space="0"/>
              <w:bottom w:val="single" w:color="auto" w:sz="4" w:space="0"/>
              <w:right w:val="single" w:color="auto" w:sz="4" w:space="0"/>
            </w:tcBorders>
            <w:vAlign w:val="center"/>
          </w:tcPr>
          <w:p w14:paraId="40DF36E5">
            <w:pPr>
              <w:spacing w:line="500" w:lineRule="exact"/>
              <w:jc w:val="center"/>
              <w:rPr>
                <w:rFonts w:ascii="仿宋" w:hAnsi="仿宋" w:eastAsia="仿宋" w:cs="仿宋"/>
                <w:color w:val="auto"/>
                <w:szCs w:val="21"/>
                <w:highlight w:val="none"/>
              </w:rPr>
            </w:pPr>
          </w:p>
        </w:tc>
        <w:tc>
          <w:tcPr>
            <w:tcW w:w="889" w:type="dxa"/>
            <w:tcBorders>
              <w:top w:val="single" w:color="auto" w:sz="4" w:space="0"/>
              <w:left w:val="single" w:color="auto" w:sz="4" w:space="0"/>
              <w:bottom w:val="single" w:color="auto" w:sz="4" w:space="0"/>
              <w:right w:val="single" w:color="auto" w:sz="4" w:space="0"/>
            </w:tcBorders>
            <w:vAlign w:val="center"/>
          </w:tcPr>
          <w:p w14:paraId="18947DBC">
            <w:pPr>
              <w:spacing w:line="500" w:lineRule="exact"/>
              <w:jc w:val="center"/>
              <w:rPr>
                <w:rFonts w:ascii="仿宋" w:hAnsi="仿宋" w:eastAsia="仿宋" w:cs="仿宋"/>
                <w:color w:val="auto"/>
                <w:szCs w:val="21"/>
                <w:highlight w:val="none"/>
              </w:rPr>
            </w:pPr>
          </w:p>
        </w:tc>
        <w:tc>
          <w:tcPr>
            <w:tcW w:w="1592" w:type="dxa"/>
            <w:tcBorders>
              <w:top w:val="single" w:color="auto" w:sz="4" w:space="0"/>
              <w:left w:val="single" w:color="auto" w:sz="4" w:space="0"/>
              <w:bottom w:val="single" w:color="auto" w:sz="4" w:space="0"/>
              <w:right w:val="single" w:color="auto" w:sz="4" w:space="0"/>
            </w:tcBorders>
            <w:vAlign w:val="center"/>
          </w:tcPr>
          <w:p w14:paraId="6BC42F3D">
            <w:pPr>
              <w:spacing w:line="500" w:lineRule="exact"/>
              <w:jc w:val="center"/>
              <w:rPr>
                <w:rFonts w:ascii="仿宋" w:hAnsi="仿宋" w:eastAsia="仿宋" w:cs="仿宋"/>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vAlign w:val="center"/>
          </w:tcPr>
          <w:p w14:paraId="64B126A5">
            <w:pPr>
              <w:spacing w:line="500" w:lineRule="exact"/>
              <w:jc w:val="center"/>
              <w:rPr>
                <w:rFonts w:ascii="仿宋" w:hAnsi="仿宋" w:eastAsia="仿宋" w:cs="仿宋"/>
                <w:color w:val="auto"/>
                <w:szCs w:val="21"/>
                <w:highlight w:val="none"/>
              </w:rPr>
            </w:pPr>
          </w:p>
        </w:tc>
        <w:tc>
          <w:tcPr>
            <w:tcW w:w="808" w:type="dxa"/>
            <w:tcBorders>
              <w:top w:val="single" w:color="auto" w:sz="4" w:space="0"/>
              <w:left w:val="single" w:color="auto" w:sz="4" w:space="0"/>
              <w:bottom w:val="single" w:color="auto" w:sz="4" w:space="0"/>
              <w:right w:val="single" w:color="auto" w:sz="4" w:space="0"/>
            </w:tcBorders>
            <w:vAlign w:val="center"/>
          </w:tcPr>
          <w:p w14:paraId="057B7C93">
            <w:pPr>
              <w:spacing w:line="500" w:lineRule="exact"/>
              <w:jc w:val="center"/>
              <w:rPr>
                <w:rFonts w:ascii="仿宋" w:hAnsi="仿宋" w:eastAsia="仿宋" w:cs="仿宋"/>
                <w:color w:val="auto"/>
                <w:szCs w:val="21"/>
                <w:highlight w:val="none"/>
              </w:rPr>
            </w:pPr>
          </w:p>
        </w:tc>
        <w:tc>
          <w:tcPr>
            <w:tcW w:w="808" w:type="dxa"/>
            <w:tcBorders>
              <w:top w:val="single" w:color="auto" w:sz="4" w:space="0"/>
              <w:left w:val="single" w:color="auto" w:sz="4" w:space="0"/>
              <w:bottom w:val="single" w:color="auto" w:sz="4" w:space="0"/>
              <w:right w:val="single" w:color="auto" w:sz="4" w:space="0"/>
            </w:tcBorders>
            <w:vAlign w:val="center"/>
          </w:tcPr>
          <w:p w14:paraId="0D184CC4">
            <w:pPr>
              <w:spacing w:line="500" w:lineRule="exact"/>
              <w:jc w:val="center"/>
              <w:rPr>
                <w:rFonts w:ascii="仿宋" w:hAnsi="仿宋" w:eastAsia="仿宋" w:cs="仿宋"/>
                <w:color w:val="auto"/>
                <w:szCs w:val="21"/>
                <w:highlight w:val="none"/>
              </w:rPr>
            </w:pPr>
          </w:p>
        </w:tc>
        <w:tc>
          <w:tcPr>
            <w:tcW w:w="1398" w:type="dxa"/>
            <w:tcBorders>
              <w:top w:val="single" w:color="auto" w:sz="4" w:space="0"/>
              <w:left w:val="single" w:color="auto" w:sz="4" w:space="0"/>
              <w:bottom w:val="single" w:color="auto" w:sz="4" w:space="0"/>
              <w:right w:val="single" w:color="auto" w:sz="4" w:space="0"/>
            </w:tcBorders>
            <w:vAlign w:val="center"/>
          </w:tcPr>
          <w:p w14:paraId="3D6F065D">
            <w:pPr>
              <w:spacing w:line="500" w:lineRule="exact"/>
              <w:jc w:val="center"/>
              <w:rPr>
                <w:rFonts w:ascii="仿宋" w:hAnsi="仿宋" w:eastAsia="仿宋" w:cs="仿宋"/>
                <w:color w:val="auto"/>
                <w:szCs w:val="21"/>
                <w:highlight w:val="none"/>
              </w:rPr>
            </w:pPr>
          </w:p>
        </w:tc>
        <w:tc>
          <w:tcPr>
            <w:tcW w:w="857" w:type="dxa"/>
            <w:tcBorders>
              <w:top w:val="single" w:color="auto" w:sz="4" w:space="0"/>
              <w:left w:val="single" w:color="auto" w:sz="4" w:space="0"/>
              <w:bottom w:val="single" w:color="auto" w:sz="4" w:space="0"/>
              <w:right w:val="single" w:color="auto" w:sz="4" w:space="0"/>
            </w:tcBorders>
            <w:vAlign w:val="center"/>
          </w:tcPr>
          <w:p w14:paraId="65A3FBA6">
            <w:pPr>
              <w:spacing w:line="500" w:lineRule="exact"/>
              <w:jc w:val="center"/>
              <w:rPr>
                <w:rFonts w:ascii="仿宋" w:hAnsi="仿宋" w:eastAsia="仿宋" w:cs="仿宋"/>
                <w:color w:val="auto"/>
                <w:szCs w:val="21"/>
                <w:highlight w:val="none"/>
              </w:rPr>
            </w:pPr>
          </w:p>
        </w:tc>
      </w:tr>
      <w:tr w14:paraId="1009A5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774" w:type="dxa"/>
            <w:tcBorders>
              <w:top w:val="single" w:color="auto" w:sz="4" w:space="0"/>
              <w:left w:val="single" w:color="auto" w:sz="4" w:space="0"/>
              <w:bottom w:val="single" w:color="auto" w:sz="4" w:space="0"/>
              <w:right w:val="single" w:color="auto" w:sz="4" w:space="0"/>
            </w:tcBorders>
            <w:vAlign w:val="center"/>
          </w:tcPr>
          <w:p w14:paraId="02C021E3">
            <w:pPr>
              <w:spacing w:line="500" w:lineRule="exact"/>
              <w:jc w:val="center"/>
              <w:rPr>
                <w:rFonts w:ascii="仿宋" w:hAnsi="仿宋" w:eastAsia="仿宋" w:cs="仿宋"/>
                <w:color w:val="auto"/>
                <w:szCs w:val="21"/>
                <w:highlight w:val="none"/>
              </w:rPr>
            </w:pPr>
          </w:p>
        </w:tc>
        <w:tc>
          <w:tcPr>
            <w:tcW w:w="889" w:type="dxa"/>
            <w:tcBorders>
              <w:top w:val="single" w:color="auto" w:sz="4" w:space="0"/>
              <w:left w:val="single" w:color="auto" w:sz="4" w:space="0"/>
              <w:bottom w:val="single" w:color="auto" w:sz="4" w:space="0"/>
              <w:right w:val="single" w:color="auto" w:sz="4" w:space="0"/>
            </w:tcBorders>
            <w:vAlign w:val="center"/>
          </w:tcPr>
          <w:p w14:paraId="15524347">
            <w:pPr>
              <w:spacing w:line="500" w:lineRule="exact"/>
              <w:jc w:val="center"/>
              <w:rPr>
                <w:rFonts w:ascii="仿宋" w:hAnsi="仿宋" w:eastAsia="仿宋" w:cs="仿宋"/>
                <w:color w:val="auto"/>
                <w:szCs w:val="21"/>
                <w:highlight w:val="none"/>
              </w:rPr>
            </w:pPr>
          </w:p>
        </w:tc>
        <w:tc>
          <w:tcPr>
            <w:tcW w:w="1592" w:type="dxa"/>
            <w:tcBorders>
              <w:top w:val="single" w:color="auto" w:sz="4" w:space="0"/>
              <w:left w:val="single" w:color="auto" w:sz="4" w:space="0"/>
              <w:bottom w:val="single" w:color="auto" w:sz="4" w:space="0"/>
              <w:right w:val="single" w:color="auto" w:sz="4" w:space="0"/>
            </w:tcBorders>
            <w:vAlign w:val="center"/>
          </w:tcPr>
          <w:p w14:paraId="223B7736">
            <w:pPr>
              <w:spacing w:line="500" w:lineRule="exact"/>
              <w:jc w:val="center"/>
              <w:rPr>
                <w:rFonts w:ascii="仿宋" w:hAnsi="仿宋" w:eastAsia="仿宋" w:cs="仿宋"/>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vAlign w:val="center"/>
          </w:tcPr>
          <w:p w14:paraId="1131983C">
            <w:pPr>
              <w:spacing w:line="500" w:lineRule="exact"/>
              <w:jc w:val="center"/>
              <w:rPr>
                <w:rFonts w:ascii="仿宋" w:hAnsi="仿宋" w:eastAsia="仿宋" w:cs="仿宋"/>
                <w:color w:val="auto"/>
                <w:szCs w:val="21"/>
                <w:highlight w:val="none"/>
              </w:rPr>
            </w:pPr>
          </w:p>
        </w:tc>
        <w:tc>
          <w:tcPr>
            <w:tcW w:w="808" w:type="dxa"/>
            <w:tcBorders>
              <w:top w:val="single" w:color="auto" w:sz="4" w:space="0"/>
              <w:left w:val="single" w:color="auto" w:sz="4" w:space="0"/>
              <w:bottom w:val="single" w:color="auto" w:sz="4" w:space="0"/>
              <w:right w:val="single" w:color="auto" w:sz="4" w:space="0"/>
            </w:tcBorders>
            <w:vAlign w:val="center"/>
          </w:tcPr>
          <w:p w14:paraId="16545416">
            <w:pPr>
              <w:spacing w:line="500" w:lineRule="exact"/>
              <w:jc w:val="center"/>
              <w:rPr>
                <w:rFonts w:ascii="仿宋" w:hAnsi="仿宋" w:eastAsia="仿宋" w:cs="仿宋"/>
                <w:color w:val="auto"/>
                <w:szCs w:val="21"/>
                <w:highlight w:val="none"/>
              </w:rPr>
            </w:pPr>
          </w:p>
        </w:tc>
        <w:tc>
          <w:tcPr>
            <w:tcW w:w="808" w:type="dxa"/>
            <w:tcBorders>
              <w:top w:val="single" w:color="auto" w:sz="4" w:space="0"/>
              <w:left w:val="single" w:color="auto" w:sz="4" w:space="0"/>
              <w:bottom w:val="single" w:color="auto" w:sz="4" w:space="0"/>
              <w:right w:val="single" w:color="auto" w:sz="4" w:space="0"/>
            </w:tcBorders>
            <w:vAlign w:val="center"/>
          </w:tcPr>
          <w:p w14:paraId="34CD170B">
            <w:pPr>
              <w:spacing w:line="500" w:lineRule="exact"/>
              <w:jc w:val="center"/>
              <w:rPr>
                <w:rFonts w:ascii="仿宋" w:hAnsi="仿宋" w:eastAsia="仿宋" w:cs="仿宋"/>
                <w:color w:val="auto"/>
                <w:szCs w:val="21"/>
                <w:highlight w:val="none"/>
              </w:rPr>
            </w:pPr>
          </w:p>
        </w:tc>
        <w:tc>
          <w:tcPr>
            <w:tcW w:w="1398" w:type="dxa"/>
            <w:tcBorders>
              <w:top w:val="single" w:color="auto" w:sz="4" w:space="0"/>
              <w:left w:val="single" w:color="auto" w:sz="4" w:space="0"/>
              <w:bottom w:val="single" w:color="auto" w:sz="4" w:space="0"/>
              <w:right w:val="single" w:color="auto" w:sz="4" w:space="0"/>
            </w:tcBorders>
            <w:vAlign w:val="center"/>
          </w:tcPr>
          <w:p w14:paraId="41E6E86C">
            <w:pPr>
              <w:spacing w:line="500" w:lineRule="exact"/>
              <w:jc w:val="center"/>
              <w:rPr>
                <w:rFonts w:ascii="仿宋" w:hAnsi="仿宋" w:eastAsia="仿宋" w:cs="仿宋"/>
                <w:color w:val="auto"/>
                <w:szCs w:val="21"/>
                <w:highlight w:val="none"/>
              </w:rPr>
            </w:pPr>
          </w:p>
        </w:tc>
        <w:tc>
          <w:tcPr>
            <w:tcW w:w="857" w:type="dxa"/>
            <w:tcBorders>
              <w:top w:val="single" w:color="auto" w:sz="4" w:space="0"/>
              <w:left w:val="single" w:color="auto" w:sz="4" w:space="0"/>
              <w:bottom w:val="single" w:color="auto" w:sz="4" w:space="0"/>
              <w:right w:val="single" w:color="auto" w:sz="4" w:space="0"/>
            </w:tcBorders>
            <w:vAlign w:val="center"/>
          </w:tcPr>
          <w:p w14:paraId="013D6017">
            <w:pPr>
              <w:spacing w:line="500" w:lineRule="exact"/>
              <w:jc w:val="center"/>
              <w:rPr>
                <w:rFonts w:ascii="仿宋" w:hAnsi="仿宋" w:eastAsia="仿宋" w:cs="仿宋"/>
                <w:color w:val="auto"/>
                <w:szCs w:val="21"/>
                <w:highlight w:val="none"/>
              </w:rPr>
            </w:pPr>
          </w:p>
        </w:tc>
      </w:tr>
      <w:tr w14:paraId="1088EA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774" w:type="dxa"/>
            <w:tcBorders>
              <w:top w:val="single" w:color="auto" w:sz="4" w:space="0"/>
              <w:left w:val="single" w:color="auto" w:sz="4" w:space="0"/>
              <w:bottom w:val="single" w:color="auto" w:sz="4" w:space="0"/>
              <w:right w:val="single" w:color="auto" w:sz="4" w:space="0"/>
            </w:tcBorders>
            <w:vAlign w:val="center"/>
          </w:tcPr>
          <w:p w14:paraId="258D6189">
            <w:pPr>
              <w:spacing w:line="500" w:lineRule="exact"/>
              <w:jc w:val="center"/>
              <w:rPr>
                <w:rFonts w:ascii="仿宋" w:hAnsi="仿宋" w:eastAsia="仿宋" w:cs="仿宋"/>
                <w:color w:val="auto"/>
                <w:szCs w:val="21"/>
                <w:highlight w:val="none"/>
              </w:rPr>
            </w:pPr>
          </w:p>
        </w:tc>
        <w:tc>
          <w:tcPr>
            <w:tcW w:w="889" w:type="dxa"/>
            <w:tcBorders>
              <w:top w:val="single" w:color="auto" w:sz="4" w:space="0"/>
              <w:left w:val="single" w:color="auto" w:sz="4" w:space="0"/>
              <w:bottom w:val="single" w:color="auto" w:sz="4" w:space="0"/>
              <w:right w:val="single" w:color="auto" w:sz="4" w:space="0"/>
            </w:tcBorders>
            <w:vAlign w:val="center"/>
          </w:tcPr>
          <w:p w14:paraId="64FB2E1B">
            <w:pPr>
              <w:spacing w:line="500" w:lineRule="exact"/>
              <w:jc w:val="center"/>
              <w:rPr>
                <w:rFonts w:ascii="仿宋" w:hAnsi="仿宋" w:eastAsia="仿宋" w:cs="仿宋"/>
                <w:color w:val="auto"/>
                <w:szCs w:val="21"/>
                <w:highlight w:val="none"/>
              </w:rPr>
            </w:pPr>
          </w:p>
        </w:tc>
        <w:tc>
          <w:tcPr>
            <w:tcW w:w="1592" w:type="dxa"/>
            <w:tcBorders>
              <w:top w:val="single" w:color="auto" w:sz="4" w:space="0"/>
              <w:left w:val="single" w:color="auto" w:sz="4" w:space="0"/>
              <w:bottom w:val="single" w:color="auto" w:sz="4" w:space="0"/>
              <w:right w:val="single" w:color="auto" w:sz="4" w:space="0"/>
            </w:tcBorders>
            <w:vAlign w:val="center"/>
          </w:tcPr>
          <w:p w14:paraId="55B0A8B1">
            <w:pPr>
              <w:spacing w:line="500" w:lineRule="exact"/>
              <w:jc w:val="center"/>
              <w:rPr>
                <w:rFonts w:ascii="仿宋" w:hAnsi="仿宋" w:eastAsia="仿宋" w:cs="仿宋"/>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vAlign w:val="center"/>
          </w:tcPr>
          <w:p w14:paraId="6380BBE0">
            <w:pPr>
              <w:spacing w:line="500" w:lineRule="exact"/>
              <w:jc w:val="center"/>
              <w:rPr>
                <w:rFonts w:ascii="仿宋" w:hAnsi="仿宋" w:eastAsia="仿宋" w:cs="仿宋"/>
                <w:color w:val="auto"/>
                <w:szCs w:val="21"/>
                <w:highlight w:val="none"/>
              </w:rPr>
            </w:pPr>
          </w:p>
        </w:tc>
        <w:tc>
          <w:tcPr>
            <w:tcW w:w="808" w:type="dxa"/>
            <w:tcBorders>
              <w:top w:val="single" w:color="auto" w:sz="4" w:space="0"/>
              <w:left w:val="single" w:color="auto" w:sz="4" w:space="0"/>
              <w:bottom w:val="single" w:color="auto" w:sz="4" w:space="0"/>
              <w:right w:val="single" w:color="auto" w:sz="4" w:space="0"/>
            </w:tcBorders>
            <w:vAlign w:val="center"/>
          </w:tcPr>
          <w:p w14:paraId="16239FCF">
            <w:pPr>
              <w:spacing w:line="500" w:lineRule="exact"/>
              <w:jc w:val="center"/>
              <w:rPr>
                <w:rFonts w:ascii="仿宋" w:hAnsi="仿宋" w:eastAsia="仿宋" w:cs="仿宋"/>
                <w:color w:val="auto"/>
                <w:szCs w:val="21"/>
                <w:highlight w:val="none"/>
              </w:rPr>
            </w:pPr>
          </w:p>
        </w:tc>
        <w:tc>
          <w:tcPr>
            <w:tcW w:w="808" w:type="dxa"/>
            <w:tcBorders>
              <w:top w:val="single" w:color="auto" w:sz="4" w:space="0"/>
              <w:left w:val="single" w:color="auto" w:sz="4" w:space="0"/>
              <w:bottom w:val="single" w:color="auto" w:sz="4" w:space="0"/>
              <w:right w:val="single" w:color="auto" w:sz="4" w:space="0"/>
            </w:tcBorders>
            <w:vAlign w:val="center"/>
          </w:tcPr>
          <w:p w14:paraId="4F3420FE">
            <w:pPr>
              <w:spacing w:line="500" w:lineRule="exact"/>
              <w:jc w:val="center"/>
              <w:rPr>
                <w:rFonts w:ascii="仿宋" w:hAnsi="仿宋" w:eastAsia="仿宋" w:cs="仿宋"/>
                <w:color w:val="auto"/>
                <w:szCs w:val="21"/>
                <w:highlight w:val="none"/>
              </w:rPr>
            </w:pPr>
          </w:p>
        </w:tc>
        <w:tc>
          <w:tcPr>
            <w:tcW w:w="1398" w:type="dxa"/>
            <w:tcBorders>
              <w:top w:val="single" w:color="auto" w:sz="4" w:space="0"/>
              <w:left w:val="single" w:color="auto" w:sz="4" w:space="0"/>
              <w:bottom w:val="single" w:color="auto" w:sz="4" w:space="0"/>
              <w:right w:val="single" w:color="auto" w:sz="4" w:space="0"/>
            </w:tcBorders>
            <w:vAlign w:val="center"/>
          </w:tcPr>
          <w:p w14:paraId="26838558">
            <w:pPr>
              <w:spacing w:line="500" w:lineRule="exact"/>
              <w:jc w:val="center"/>
              <w:rPr>
                <w:rFonts w:ascii="仿宋" w:hAnsi="仿宋" w:eastAsia="仿宋" w:cs="仿宋"/>
                <w:color w:val="auto"/>
                <w:szCs w:val="21"/>
                <w:highlight w:val="none"/>
              </w:rPr>
            </w:pPr>
          </w:p>
        </w:tc>
        <w:tc>
          <w:tcPr>
            <w:tcW w:w="857" w:type="dxa"/>
            <w:tcBorders>
              <w:top w:val="single" w:color="auto" w:sz="4" w:space="0"/>
              <w:left w:val="single" w:color="auto" w:sz="4" w:space="0"/>
              <w:bottom w:val="single" w:color="auto" w:sz="4" w:space="0"/>
              <w:right w:val="single" w:color="auto" w:sz="4" w:space="0"/>
            </w:tcBorders>
            <w:vAlign w:val="center"/>
          </w:tcPr>
          <w:p w14:paraId="7F72AE14">
            <w:pPr>
              <w:spacing w:line="500" w:lineRule="exact"/>
              <w:jc w:val="center"/>
              <w:rPr>
                <w:rFonts w:ascii="仿宋" w:hAnsi="仿宋" w:eastAsia="仿宋" w:cs="仿宋"/>
                <w:color w:val="auto"/>
                <w:szCs w:val="21"/>
                <w:highlight w:val="none"/>
              </w:rPr>
            </w:pPr>
          </w:p>
        </w:tc>
      </w:tr>
    </w:tbl>
    <w:p w14:paraId="5AAE2D6B">
      <w:pPr>
        <w:pStyle w:val="31"/>
        <w:spacing w:line="317" w:lineRule="exac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说明：</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所有价格均用人民币表示，单位为元。</w:t>
      </w:r>
    </w:p>
    <w:p w14:paraId="0382BCE2">
      <w:pPr>
        <w:pStyle w:val="31"/>
        <w:tabs>
          <w:tab w:val="left" w:pos="378"/>
        </w:tabs>
        <w:spacing w:line="317" w:lineRule="exact"/>
        <w:ind w:firstLine="720" w:firstLineChars="3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2.投标总价</w:t>
      </w:r>
      <w:r>
        <w:rPr>
          <w:rFonts w:hint="eastAsia" w:ascii="仿宋" w:hAnsi="仿宋" w:eastAsia="仿宋" w:cs="仿宋"/>
          <w:color w:val="auto"/>
          <w:sz w:val="24"/>
          <w:szCs w:val="24"/>
          <w:highlight w:val="none"/>
        </w:rPr>
        <w:t>报价必须与《</w:t>
      </w:r>
      <w:r>
        <w:rPr>
          <w:rFonts w:hint="eastAsia" w:ascii="仿宋" w:hAnsi="仿宋" w:eastAsia="仿宋" w:cs="仿宋"/>
          <w:color w:val="auto"/>
          <w:sz w:val="24"/>
          <w:szCs w:val="24"/>
          <w:highlight w:val="none"/>
          <w:lang w:eastAsia="zh-CN"/>
        </w:rPr>
        <w:t>开标一览表</w:t>
      </w:r>
      <w:r>
        <w:rPr>
          <w:rFonts w:hint="eastAsia" w:ascii="仿宋" w:hAnsi="仿宋" w:eastAsia="仿宋" w:cs="仿宋"/>
          <w:color w:val="auto"/>
          <w:sz w:val="24"/>
          <w:szCs w:val="24"/>
          <w:highlight w:val="none"/>
        </w:rPr>
        <w:t>》报价一致。</w:t>
      </w:r>
    </w:p>
    <w:p w14:paraId="41B60553">
      <w:pPr>
        <w:pStyle w:val="31"/>
        <w:tabs>
          <w:tab w:val="left" w:pos="493"/>
        </w:tabs>
        <w:spacing w:line="317" w:lineRule="exact"/>
        <w:ind w:left="240" w:leftChars="100" w:firstLine="48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供应商必须按此表格式中的对应栏目内容填写，若需增加栏目，请在栏目</w:t>
      </w:r>
      <w:r>
        <w:rPr>
          <w:rFonts w:hint="eastAsia" w:ascii="仿宋" w:hAnsi="仿宋" w:eastAsia="仿宋" w:cs="仿宋"/>
          <w:color w:val="auto"/>
          <w:sz w:val="24"/>
          <w:szCs w:val="24"/>
          <w:highlight w:val="none"/>
          <w:lang w:val="zh-CN" w:eastAsia="zh-CN" w:bidi="zh-CN"/>
        </w:rPr>
        <w:t>“备注</w:t>
      </w:r>
      <w:r>
        <w:rPr>
          <w:rFonts w:hint="eastAsia" w:ascii="仿宋" w:hAnsi="仿宋" w:eastAsia="仿宋" w:cs="仿宋"/>
          <w:color w:val="auto"/>
          <w:sz w:val="24"/>
          <w:szCs w:val="24"/>
          <w:highlight w:val="none"/>
        </w:rPr>
        <w:t>”中填写，并作详细说明。</w:t>
      </w:r>
    </w:p>
    <w:p w14:paraId="783E63E4">
      <w:pPr>
        <w:pStyle w:val="31"/>
        <w:tabs>
          <w:tab w:val="left" w:pos="493"/>
        </w:tabs>
        <w:spacing w:line="317" w:lineRule="exact"/>
        <w:ind w:left="176"/>
        <w:rPr>
          <w:rFonts w:ascii="仿宋" w:hAnsi="仿宋" w:eastAsia="仿宋" w:cs="仿宋"/>
          <w:color w:val="auto"/>
          <w:sz w:val="20"/>
          <w:szCs w:val="20"/>
          <w:highlight w:val="none"/>
        </w:rPr>
      </w:pPr>
    </w:p>
    <w:p w14:paraId="1AAE239D">
      <w:pPr>
        <w:pStyle w:val="31"/>
        <w:tabs>
          <w:tab w:val="left" w:pos="493"/>
        </w:tabs>
        <w:spacing w:line="317" w:lineRule="exact"/>
        <w:ind w:left="176"/>
        <w:rPr>
          <w:rFonts w:ascii="仿宋" w:hAnsi="仿宋" w:eastAsia="仿宋" w:cs="仿宋"/>
          <w:color w:val="auto"/>
          <w:sz w:val="20"/>
          <w:szCs w:val="20"/>
          <w:highlight w:val="none"/>
        </w:rPr>
      </w:pPr>
    </w:p>
    <w:p w14:paraId="0C42D6FE">
      <w:pPr>
        <w:pStyle w:val="7"/>
        <w:numPr>
          <w:ilvl w:val="0"/>
          <w:numId w:val="0"/>
        </w:numPr>
        <w:tabs>
          <w:tab w:val="left" w:pos="8227"/>
          <w:tab w:val="clear" w:pos="780"/>
        </w:tabs>
        <w:kinsoku w:val="0"/>
        <w:overflowPunct w:val="0"/>
        <w:spacing w:line="381" w:lineRule="auto"/>
        <w:ind w:left="1680" w:right="118"/>
        <w:rPr>
          <w:rFonts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供应商：</w:t>
      </w:r>
      <w:r>
        <w:rPr>
          <w:rFonts w:hint="eastAsia" w:ascii="仿宋" w:hAnsi="仿宋" w:eastAsia="仿宋" w:cs="仿宋"/>
          <w:color w:val="auto"/>
          <w:sz w:val="24"/>
          <w:highlight w:val="none"/>
          <w:u w:val="single"/>
          <w:lang w:eastAsia="zh-CN"/>
        </w:rPr>
        <w:tab/>
      </w:r>
      <w:r>
        <w:rPr>
          <w:rFonts w:hint="eastAsia" w:ascii="仿宋" w:hAnsi="仿宋" w:eastAsia="仿宋" w:cs="仿宋"/>
          <w:color w:val="auto"/>
          <w:w w:val="95"/>
          <w:sz w:val="24"/>
          <w:highlight w:val="none"/>
          <w:lang w:eastAsia="zh-CN"/>
        </w:rPr>
        <w:t>（盖章）</w:t>
      </w:r>
      <w:r>
        <w:rPr>
          <w:rFonts w:hint="eastAsia" w:ascii="仿宋" w:hAnsi="仿宋" w:eastAsia="仿宋" w:cs="仿宋"/>
          <w:color w:val="auto"/>
          <w:sz w:val="24"/>
          <w:highlight w:val="none"/>
          <w:lang w:eastAsia="zh-CN"/>
        </w:rPr>
        <w:t xml:space="preserve"> </w:t>
      </w:r>
    </w:p>
    <w:p w14:paraId="13AD2BE2">
      <w:pPr>
        <w:pStyle w:val="7"/>
        <w:numPr>
          <w:ilvl w:val="0"/>
          <w:numId w:val="0"/>
        </w:numPr>
        <w:tabs>
          <w:tab w:val="left" w:pos="8227"/>
          <w:tab w:val="clear" w:pos="780"/>
        </w:tabs>
        <w:kinsoku w:val="0"/>
        <w:overflowPunct w:val="0"/>
        <w:spacing w:line="381" w:lineRule="auto"/>
        <w:ind w:left="1680" w:right="118"/>
        <w:rPr>
          <w:rFonts w:ascii="仿宋" w:hAnsi="仿宋" w:eastAsia="仿宋" w:cs="仿宋"/>
          <w:color w:val="auto"/>
          <w:w w:val="95"/>
          <w:sz w:val="24"/>
          <w:highlight w:val="none"/>
          <w:lang w:eastAsia="zh-CN"/>
        </w:rPr>
      </w:pPr>
      <w:r>
        <w:rPr>
          <w:rFonts w:hint="eastAsia" w:ascii="仿宋" w:hAnsi="仿宋" w:eastAsia="仿宋" w:cs="仿宋"/>
          <w:color w:val="auto"/>
          <w:sz w:val="24"/>
          <w:highlight w:val="none"/>
          <w:lang w:eastAsia="zh-CN"/>
        </w:rPr>
        <w:t>法定代表人或被授权人：</w:t>
      </w:r>
      <w:r>
        <w:rPr>
          <w:rFonts w:hint="eastAsia" w:ascii="仿宋" w:hAnsi="仿宋" w:eastAsia="仿宋" w:cs="仿宋"/>
          <w:color w:val="auto"/>
          <w:sz w:val="24"/>
          <w:highlight w:val="none"/>
          <w:u w:val="single"/>
          <w:lang w:eastAsia="zh-CN"/>
        </w:rPr>
        <w:tab/>
      </w:r>
      <w:r>
        <w:rPr>
          <w:rFonts w:hint="eastAsia" w:ascii="仿宋" w:hAnsi="仿宋" w:eastAsia="仿宋" w:cs="仿宋"/>
          <w:color w:val="auto"/>
          <w:w w:val="95"/>
          <w:sz w:val="24"/>
          <w:highlight w:val="none"/>
          <w:lang w:eastAsia="zh-CN"/>
        </w:rPr>
        <w:t>（签章）</w:t>
      </w:r>
    </w:p>
    <w:p w14:paraId="32BF0202">
      <w:pPr>
        <w:pStyle w:val="7"/>
        <w:numPr>
          <w:ilvl w:val="0"/>
          <w:numId w:val="0"/>
        </w:numPr>
        <w:tabs>
          <w:tab w:val="left" w:pos="5551"/>
          <w:tab w:val="left" w:pos="6511"/>
          <w:tab w:val="left" w:pos="7111"/>
          <w:tab w:val="left" w:pos="7711"/>
          <w:tab w:val="clear" w:pos="780"/>
        </w:tabs>
        <w:kinsoku w:val="0"/>
        <w:overflowPunct w:val="0"/>
        <w:spacing w:before="46"/>
        <w:ind w:left="3928"/>
        <w:rPr>
          <w:rFonts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日期：</w:t>
      </w:r>
      <w:r>
        <w:rPr>
          <w:rFonts w:hint="eastAsia" w:ascii="仿宋" w:hAnsi="仿宋" w:eastAsia="仿宋" w:cs="仿宋"/>
          <w:color w:val="auto"/>
          <w:sz w:val="24"/>
          <w:highlight w:val="none"/>
          <w:u w:val="single"/>
          <w:lang w:eastAsia="zh-CN"/>
        </w:rPr>
        <w:tab/>
      </w:r>
      <w:r>
        <w:rPr>
          <w:rFonts w:hint="eastAsia" w:ascii="仿宋" w:hAnsi="仿宋" w:eastAsia="仿宋" w:cs="仿宋"/>
          <w:color w:val="auto"/>
          <w:sz w:val="24"/>
          <w:highlight w:val="none"/>
          <w:lang w:eastAsia="zh-CN"/>
        </w:rPr>
        <w:t>年</w:t>
      </w:r>
      <w:r>
        <w:rPr>
          <w:rFonts w:hint="eastAsia" w:ascii="仿宋" w:hAnsi="仿宋" w:eastAsia="仿宋" w:cs="仿宋"/>
          <w:color w:val="auto"/>
          <w:sz w:val="24"/>
          <w:highlight w:val="none"/>
          <w:u w:val="single"/>
          <w:lang w:eastAsia="zh-CN"/>
        </w:rPr>
        <w:tab/>
      </w:r>
      <w:r>
        <w:rPr>
          <w:rFonts w:hint="eastAsia" w:ascii="仿宋" w:hAnsi="仿宋" w:eastAsia="仿宋" w:cs="仿宋"/>
          <w:color w:val="auto"/>
          <w:sz w:val="24"/>
          <w:highlight w:val="none"/>
          <w:lang w:eastAsia="zh-CN"/>
        </w:rPr>
        <w:t>月</w:t>
      </w:r>
      <w:r>
        <w:rPr>
          <w:rFonts w:hint="eastAsia" w:ascii="仿宋" w:hAnsi="仿宋" w:eastAsia="仿宋" w:cs="仿宋"/>
          <w:color w:val="auto"/>
          <w:sz w:val="24"/>
          <w:highlight w:val="none"/>
          <w:u w:val="single"/>
          <w:lang w:eastAsia="zh-CN"/>
        </w:rPr>
        <w:tab/>
      </w:r>
      <w:r>
        <w:rPr>
          <w:rFonts w:hint="eastAsia" w:ascii="仿宋" w:hAnsi="仿宋" w:eastAsia="仿宋" w:cs="仿宋"/>
          <w:color w:val="auto"/>
          <w:sz w:val="24"/>
          <w:highlight w:val="none"/>
          <w:lang w:eastAsia="zh-CN"/>
        </w:rPr>
        <w:t>日</w:t>
      </w:r>
    </w:p>
    <w:p w14:paraId="08658AD3">
      <w:pPr>
        <w:pStyle w:val="7"/>
        <w:numPr>
          <w:ilvl w:val="0"/>
          <w:numId w:val="0"/>
        </w:numPr>
        <w:kinsoku w:val="0"/>
        <w:overflowPunct w:val="0"/>
        <w:spacing w:before="34" w:line="357" w:lineRule="auto"/>
        <w:ind w:left="480" w:right="126"/>
        <w:jc w:val="center"/>
        <w:rPr>
          <w:rFonts w:ascii="仿宋" w:hAnsi="仿宋" w:eastAsia="仿宋" w:cs="仿宋"/>
          <w:b/>
          <w:bCs/>
          <w:color w:val="auto"/>
          <w:sz w:val="36"/>
          <w:szCs w:val="36"/>
          <w:highlight w:val="none"/>
          <w:lang w:eastAsia="zh-CN"/>
        </w:rPr>
      </w:pPr>
    </w:p>
    <w:p w14:paraId="2497572D">
      <w:pPr>
        <w:pStyle w:val="7"/>
        <w:numPr>
          <w:ilvl w:val="0"/>
          <w:numId w:val="0"/>
        </w:numPr>
        <w:tabs>
          <w:tab w:val="clear" w:pos="780"/>
        </w:tabs>
        <w:kinsoku w:val="0"/>
        <w:overflowPunct w:val="0"/>
        <w:spacing w:before="46"/>
        <w:ind w:left="3928" w:leftChars="0" w:right="0" w:rightChars="0"/>
        <w:rPr>
          <w:rFonts w:hint="eastAsia" w:ascii="仿宋" w:hAnsi="仿宋" w:eastAsia="仿宋" w:cs="仿宋"/>
          <w:color w:val="auto"/>
          <w:sz w:val="24"/>
          <w:szCs w:val="24"/>
        </w:rPr>
      </w:pPr>
    </w:p>
    <w:p w14:paraId="7487BF77">
      <w:pPr>
        <w:pStyle w:val="7"/>
        <w:numPr>
          <w:ilvl w:val="0"/>
          <w:numId w:val="0"/>
        </w:numPr>
        <w:tabs>
          <w:tab w:val="clear" w:pos="780"/>
        </w:tabs>
        <w:kinsoku w:val="0"/>
        <w:overflowPunct w:val="0"/>
        <w:spacing w:before="46"/>
        <w:ind w:left="3928" w:leftChars="0" w:right="0" w:rightChars="0"/>
        <w:rPr>
          <w:rFonts w:hint="eastAsia" w:ascii="仿宋" w:hAnsi="仿宋" w:eastAsia="仿宋" w:cs="仿宋"/>
          <w:color w:val="auto"/>
          <w:sz w:val="24"/>
          <w:szCs w:val="24"/>
        </w:rPr>
      </w:pPr>
    </w:p>
    <w:p w14:paraId="5EAC6118">
      <w:pPr>
        <w:pStyle w:val="7"/>
        <w:numPr>
          <w:ilvl w:val="0"/>
          <w:numId w:val="0"/>
        </w:numPr>
        <w:tabs>
          <w:tab w:val="clear" w:pos="780"/>
        </w:tabs>
        <w:kinsoku w:val="0"/>
        <w:overflowPunct w:val="0"/>
        <w:spacing w:before="46"/>
        <w:ind w:left="3928" w:leftChars="0" w:right="0" w:rightChars="0"/>
        <w:rPr>
          <w:rFonts w:hint="eastAsia" w:ascii="仿宋" w:hAnsi="仿宋" w:eastAsia="仿宋" w:cs="仿宋"/>
          <w:color w:val="auto"/>
          <w:sz w:val="24"/>
          <w:szCs w:val="24"/>
        </w:rPr>
      </w:pPr>
    </w:p>
    <w:p w14:paraId="421CBE75">
      <w:pPr>
        <w:pStyle w:val="7"/>
        <w:numPr>
          <w:ilvl w:val="0"/>
          <w:numId w:val="0"/>
        </w:numPr>
        <w:tabs>
          <w:tab w:val="clear" w:pos="780"/>
        </w:tabs>
        <w:kinsoku w:val="0"/>
        <w:overflowPunct w:val="0"/>
        <w:spacing w:before="46"/>
        <w:ind w:left="3928" w:leftChars="0" w:right="0" w:rightChars="0"/>
        <w:rPr>
          <w:rFonts w:hint="eastAsia" w:ascii="仿宋" w:hAnsi="仿宋" w:eastAsia="仿宋" w:cs="仿宋"/>
          <w:color w:val="auto"/>
          <w:sz w:val="24"/>
          <w:szCs w:val="24"/>
        </w:rPr>
      </w:pPr>
    </w:p>
    <w:p w14:paraId="627F8A9F">
      <w:pPr>
        <w:pStyle w:val="7"/>
        <w:numPr>
          <w:ilvl w:val="0"/>
          <w:numId w:val="0"/>
        </w:numPr>
        <w:tabs>
          <w:tab w:val="clear" w:pos="780"/>
        </w:tabs>
        <w:kinsoku w:val="0"/>
        <w:overflowPunct w:val="0"/>
        <w:spacing w:before="46"/>
        <w:ind w:right="0" w:rightChars="0"/>
        <w:jc w:val="center"/>
        <w:rPr>
          <w:rFonts w:hint="eastAsia" w:ascii="仿宋" w:hAnsi="仿宋" w:eastAsia="仿宋" w:cs="仿宋"/>
          <w:b/>
          <w:bCs/>
          <w:color w:val="auto"/>
          <w:spacing w:val="0"/>
          <w:w w:val="100"/>
          <w:position w:val="0"/>
          <w:sz w:val="36"/>
          <w:szCs w:val="36"/>
          <w:lang w:val="en-US" w:eastAsia="zh-CN"/>
        </w:rPr>
      </w:pPr>
    </w:p>
    <w:p w14:paraId="42587F28">
      <w:pPr>
        <w:pStyle w:val="7"/>
        <w:numPr>
          <w:ilvl w:val="0"/>
          <w:numId w:val="0"/>
        </w:numPr>
        <w:tabs>
          <w:tab w:val="clear" w:pos="780"/>
        </w:tabs>
        <w:kinsoku w:val="0"/>
        <w:overflowPunct w:val="0"/>
        <w:spacing w:before="46"/>
        <w:ind w:left="360" w:leftChars="0" w:right="0" w:rightChars="0"/>
        <w:jc w:val="both"/>
        <w:rPr>
          <w:rFonts w:hint="eastAsia" w:ascii="仿宋" w:hAnsi="仿宋" w:eastAsia="仿宋" w:cs="仿宋"/>
          <w:b/>
          <w:bCs/>
          <w:color w:val="auto"/>
          <w:spacing w:val="0"/>
          <w:w w:val="100"/>
          <w:position w:val="0"/>
          <w:sz w:val="36"/>
          <w:szCs w:val="36"/>
          <w:lang w:val="en-US" w:eastAsia="zh-CN"/>
        </w:rPr>
      </w:pPr>
    </w:p>
    <w:p w14:paraId="203B2BFA">
      <w:pPr>
        <w:pStyle w:val="7"/>
        <w:numPr>
          <w:ilvl w:val="0"/>
          <w:numId w:val="0"/>
        </w:numPr>
        <w:tabs>
          <w:tab w:val="clear" w:pos="780"/>
        </w:tabs>
        <w:kinsoku w:val="0"/>
        <w:overflowPunct w:val="0"/>
        <w:spacing w:before="46"/>
        <w:ind w:left="360" w:leftChars="0" w:right="0" w:rightChars="0"/>
        <w:jc w:val="center"/>
        <w:rPr>
          <w:rFonts w:hint="eastAsia" w:ascii="仿宋" w:hAnsi="仿宋" w:eastAsia="仿宋" w:cs="仿宋"/>
          <w:b/>
          <w:bCs/>
          <w:color w:val="auto"/>
          <w:spacing w:val="0"/>
          <w:w w:val="100"/>
          <w:position w:val="0"/>
          <w:sz w:val="36"/>
          <w:szCs w:val="36"/>
          <w:lang w:val="en-US" w:eastAsia="zh-CN"/>
        </w:rPr>
      </w:pPr>
      <w:r>
        <w:rPr>
          <w:rFonts w:hint="eastAsia" w:ascii="仿宋" w:hAnsi="仿宋" w:eastAsia="仿宋" w:cs="仿宋"/>
          <w:b/>
          <w:bCs/>
          <w:color w:val="auto"/>
          <w:spacing w:val="0"/>
          <w:w w:val="100"/>
          <w:position w:val="0"/>
          <w:sz w:val="36"/>
          <w:szCs w:val="36"/>
          <w:lang w:val="en-US" w:eastAsia="zh-CN"/>
        </w:rPr>
        <w:t>5、技术规格偏离表</w:t>
      </w:r>
    </w:p>
    <w:p w14:paraId="796A017C">
      <w:pPr>
        <w:pStyle w:val="10"/>
        <w:spacing w:line="240" w:lineRule="atLeast"/>
        <w:ind w:left="1157"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项目名称:                           </w:t>
      </w:r>
    </w:p>
    <w:p w14:paraId="252096F2">
      <w:pPr>
        <w:widowControl w:val="0"/>
        <w:numPr>
          <w:ilvl w:val="0"/>
          <w:numId w:val="0"/>
        </w:numPr>
        <w:ind w:firstLine="480" w:firstLineChars="200"/>
        <w:rPr>
          <w:rFonts w:hint="eastAsia" w:ascii="仿宋" w:hAnsi="仿宋" w:eastAsia="仿宋" w:cs="仿宋"/>
          <w:color w:val="auto"/>
          <w:sz w:val="24"/>
          <w:szCs w:val="20"/>
          <w:highlight w:val="none"/>
          <w:u w:val="none" w:color="000000"/>
          <w:lang w:val="en-US" w:eastAsia="zh-CN" w:bidi="en-US"/>
        </w:rPr>
      </w:pPr>
      <w:r>
        <w:rPr>
          <w:rFonts w:hint="eastAsia" w:ascii="仿宋" w:hAnsi="仿宋" w:eastAsia="仿宋" w:cs="仿宋"/>
          <w:color w:val="auto"/>
          <w:highlight w:val="none"/>
          <w:lang w:eastAsia="zh-CN"/>
        </w:rPr>
        <w:t xml:space="preserve">招标编号:                      </w:t>
      </w:r>
      <w:r>
        <w:rPr>
          <w:rFonts w:hint="eastAsia" w:ascii="仿宋" w:hAnsi="仿宋" w:eastAsia="仿宋" w:cs="仿宋"/>
          <w:color w:val="auto"/>
          <w:highlight w:val="none"/>
          <w:lang w:val="en-US" w:eastAsia="zh-CN"/>
        </w:rPr>
        <w:t xml:space="preserve">  </w:t>
      </w:r>
      <w:r>
        <w:rPr>
          <w:rFonts w:hint="eastAsia" w:ascii="仿宋" w:hAnsi="仿宋" w:eastAsia="仿宋" w:cs="仿宋"/>
          <w:color w:val="auto"/>
          <w:sz w:val="24"/>
          <w:szCs w:val="20"/>
          <w:highlight w:val="none"/>
          <w:u w:val="none" w:color="000000"/>
          <w:lang w:val="en-US" w:eastAsia="zh-CN" w:bidi="en-US"/>
        </w:rPr>
        <w:t>包号：</w:t>
      </w:r>
    </w:p>
    <w:tbl>
      <w:tblPr>
        <w:tblStyle w:val="19"/>
        <w:tblW w:w="756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5"/>
        <w:gridCol w:w="1357"/>
        <w:gridCol w:w="1326"/>
        <w:gridCol w:w="1326"/>
        <w:gridCol w:w="1327"/>
        <w:gridCol w:w="1327"/>
      </w:tblGrid>
      <w:tr w14:paraId="1DF88E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vAlign w:val="center"/>
          </w:tcPr>
          <w:p w14:paraId="536D22B1">
            <w:pPr>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序号</w:t>
            </w:r>
          </w:p>
        </w:tc>
        <w:tc>
          <w:tcPr>
            <w:tcW w:w="1357" w:type="dxa"/>
            <w:vAlign w:val="center"/>
          </w:tcPr>
          <w:p w14:paraId="0FE967C5">
            <w:pPr>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货物名称</w:t>
            </w:r>
          </w:p>
        </w:tc>
        <w:tc>
          <w:tcPr>
            <w:tcW w:w="1326" w:type="dxa"/>
            <w:vAlign w:val="center"/>
          </w:tcPr>
          <w:p w14:paraId="1191C86A">
            <w:pPr>
              <w:jc w:val="center"/>
              <w:rPr>
                <w:rFonts w:hint="eastAsia" w:ascii="仿宋" w:hAnsi="仿宋" w:eastAsia="仿宋" w:cs="仿宋"/>
                <w:bCs/>
                <w:color w:val="auto"/>
                <w:sz w:val="24"/>
                <w:szCs w:val="24"/>
              </w:rPr>
            </w:pPr>
            <w:r>
              <w:rPr>
                <w:rFonts w:hint="eastAsia" w:ascii="仿宋" w:hAnsi="仿宋" w:eastAsia="仿宋" w:cs="仿宋"/>
                <w:bCs/>
                <w:color w:val="auto"/>
                <w:sz w:val="24"/>
                <w:szCs w:val="24"/>
                <w:lang w:eastAsia="zh-CN"/>
              </w:rPr>
              <w:t>谈判文件</w:t>
            </w:r>
            <w:r>
              <w:rPr>
                <w:rFonts w:hint="eastAsia" w:ascii="仿宋" w:hAnsi="仿宋" w:eastAsia="仿宋" w:cs="仿宋"/>
                <w:bCs/>
                <w:color w:val="auto"/>
                <w:sz w:val="24"/>
                <w:szCs w:val="24"/>
              </w:rPr>
              <w:t>要求规格</w:t>
            </w:r>
          </w:p>
        </w:tc>
        <w:tc>
          <w:tcPr>
            <w:tcW w:w="1326" w:type="dxa"/>
            <w:vAlign w:val="center"/>
          </w:tcPr>
          <w:p w14:paraId="4582ABE2">
            <w:pPr>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投标规格</w:t>
            </w:r>
          </w:p>
        </w:tc>
        <w:tc>
          <w:tcPr>
            <w:tcW w:w="1327" w:type="dxa"/>
            <w:vAlign w:val="center"/>
          </w:tcPr>
          <w:p w14:paraId="5EADAD66">
            <w:pPr>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偏离</w:t>
            </w:r>
          </w:p>
        </w:tc>
        <w:tc>
          <w:tcPr>
            <w:tcW w:w="1327" w:type="dxa"/>
            <w:vAlign w:val="center"/>
          </w:tcPr>
          <w:p w14:paraId="6306376D">
            <w:pPr>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说明</w:t>
            </w:r>
          </w:p>
        </w:tc>
      </w:tr>
      <w:tr w14:paraId="06CA7E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tcPr>
          <w:p w14:paraId="580DB32B">
            <w:pPr>
              <w:jc w:val="center"/>
              <w:rPr>
                <w:rFonts w:hint="eastAsia" w:ascii="仿宋" w:hAnsi="仿宋" w:eastAsia="仿宋" w:cs="仿宋"/>
                <w:b/>
                <w:bCs/>
                <w:color w:val="auto"/>
                <w:sz w:val="24"/>
                <w:szCs w:val="24"/>
              </w:rPr>
            </w:pPr>
          </w:p>
        </w:tc>
        <w:tc>
          <w:tcPr>
            <w:tcW w:w="1357" w:type="dxa"/>
          </w:tcPr>
          <w:p w14:paraId="35335D4E">
            <w:pPr>
              <w:jc w:val="center"/>
              <w:rPr>
                <w:rFonts w:hint="eastAsia" w:ascii="仿宋" w:hAnsi="仿宋" w:eastAsia="仿宋" w:cs="仿宋"/>
                <w:b/>
                <w:bCs/>
                <w:color w:val="auto"/>
                <w:sz w:val="24"/>
                <w:szCs w:val="24"/>
              </w:rPr>
            </w:pPr>
          </w:p>
        </w:tc>
        <w:tc>
          <w:tcPr>
            <w:tcW w:w="1326" w:type="dxa"/>
          </w:tcPr>
          <w:p w14:paraId="6F3F5FD4">
            <w:pPr>
              <w:jc w:val="center"/>
              <w:rPr>
                <w:rFonts w:hint="eastAsia" w:ascii="仿宋" w:hAnsi="仿宋" w:eastAsia="仿宋" w:cs="仿宋"/>
                <w:b/>
                <w:bCs/>
                <w:color w:val="auto"/>
                <w:sz w:val="24"/>
                <w:szCs w:val="24"/>
              </w:rPr>
            </w:pPr>
          </w:p>
        </w:tc>
        <w:tc>
          <w:tcPr>
            <w:tcW w:w="1326" w:type="dxa"/>
          </w:tcPr>
          <w:p w14:paraId="4C93566C">
            <w:pPr>
              <w:jc w:val="center"/>
              <w:rPr>
                <w:rFonts w:hint="eastAsia" w:ascii="仿宋" w:hAnsi="仿宋" w:eastAsia="仿宋" w:cs="仿宋"/>
                <w:b/>
                <w:bCs/>
                <w:color w:val="auto"/>
                <w:sz w:val="24"/>
                <w:szCs w:val="24"/>
              </w:rPr>
            </w:pPr>
          </w:p>
        </w:tc>
        <w:tc>
          <w:tcPr>
            <w:tcW w:w="1327" w:type="dxa"/>
          </w:tcPr>
          <w:p w14:paraId="25F866FE">
            <w:pPr>
              <w:jc w:val="center"/>
              <w:rPr>
                <w:rFonts w:hint="eastAsia" w:ascii="仿宋" w:hAnsi="仿宋" w:eastAsia="仿宋" w:cs="仿宋"/>
                <w:b/>
                <w:bCs/>
                <w:color w:val="auto"/>
                <w:sz w:val="24"/>
                <w:szCs w:val="24"/>
              </w:rPr>
            </w:pPr>
            <w:r>
              <w:rPr>
                <w:rFonts w:hint="eastAsia" w:ascii="仿宋" w:hAnsi="仿宋" w:eastAsia="仿宋" w:cs="仿宋"/>
                <w:bCs/>
                <w:color w:val="auto"/>
                <w:sz w:val="24"/>
                <w:szCs w:val="24"/>
                <w:lang w:val="en-US" w:eastAsia="zh-CN"/>
              </w:rPr>
              <w:t>如有正偏离需提供证明材料，证明材料附后(并注明页码)</w:t>
            </w:r>
          </w:p>
        </w:tc>
        <w:tc>
          <w:tcPr>
            <w:tcW w:w="1327" w:type="dxa"/>
          </w:tcPr>
          <w:p w14:paraId="76AFF765">
            <w:pPr>
              <w:jc w:val="center"/>
              <w:rPr>
                <w:rFonts w:hint="eastAsia" w:ascii="仿宋" w:hAnsi="仿宋" w:eastAsia="仿宋" w:cs="仿宋"/>
                <w:b/>
                <w:bCs/>
                <w:color w:val="auto"/>
                <w:sz w:val="24"/>
                <w:szCs w:val="24"/>
              </w:rPr>
            </w:pPr>
          </w:p>
        </w:tc>
      </w:tr>
      <w:tr w14:paraId="3B4BC8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tcPr>
          <w:p w14:paraId="5F1BA75F">
            <w:pPr>
              <w:jc w:val="center"/>
              <w:rPr>
                <w:rFonts w:hint="eastAsia" w:ascii="仿宋" w:hAnsi="仿宋" w:eastAsia="仿宋" w:cs="仿宋"/>
                <w:b/>
                <w:bCs/>
                <w:color w:val="auto"/>
                <w:sz w:val="24"/>
                <w:szCs w:val="24"/>
              </w:rPr>
            </w:pPr>
          </w:p>
        </w:tc>
        <w:tc>
          <w:tcPr>
            <w:tcW w:w="1357" w:type="dxa"/>
          </w:tcPr>
          <w:p w14:paraId="1FF71C79">
            <w:pPr>
              <w:jc w:val="center"/>
              <w:rPr>
                <w:rFonts w:hint="eastAsia" w:ascii="仿宋" w:hAnsi="仿宋" w:eastAsia="仿宋" w:cs="仿宋"/>
                <w:b/>
                <w:bCs/>
                <w:color w:val="auto"/>
                <w:sz w:val="24"/>
                <w:szCs w:val="24"/>
              </w:rPr>
            </w:pPr>
          </w:p>
        </w:tc>
        <w:tc>
          <w:tcPr>
            <w:tcW w:w="1326" w:type="dxa"/>
          </w:tcPr>
          <w:p w14:paraId="7564E98A">
            <w:pPr>
              <w:jc w:val="center"/>
              <w:rPr>
                <w:rFonts w:hint="eastAsia" w:ascii="仿宋" w:hAnsi="仿宋" w:eastAsia="仿宋" w:cs="仿宋"/>
                <w:b/>
                <w:bCs/>
                <w:color w:val="auto"/>
                <w:sz w:val="24"/>
                <w:szCs w:val="24"/>
              </w:rPr>
            </w:pPr>
          </w:p>
        </w:tc>
        <w:tc>
          <w:tcPr>
            <w:tcW w:w="1326" w:type="dxa"/>
          </w:tcPr>
          <w:p w14:paraId="12549725">
            <w:pPr>
              <w:jc w:val="center"/>
              <w:rPr>
                <w:rFonts w:hint="eastAsia" w:ascii="仿宋" w:hAnsi="仿宋" w:eastAsia="仿宋" w:cs="仿宋"/>
                <w:b/>
                <w:bCs/>
                <w:color w:val="auto"/>
                <w:sz w:val="24"/>
                <w:szCs w:val="24"/>
              </w:rPr>
            </w:pPr>
          </w:p>
        </w:tc>
        <w:tc>
          <w:tcPr>
            <w:tcW w:w="1327" w:type="dxa"/>
          </w:tcPr>
          <w:p w14:paraId="15F8F0D7">
            <w:pPr>
              <w:jc w:val="center"/>
              <w:rPr>
                <w:rFonts w:hint="eastAsia" w:ascii="仿宋" w:hAnsi="仿宋" w:eastAsia="仿宋" w:cs="仿宋"/>
                <w:b/>
                <w:bCs/>
                <w:color w:val="auto"/>
                <w:sz w:val="24"/>
                <w:szCs w:val="24"/>
              </w:rPr>
            </w:pPr>
          </w:p>
        </w:tc>
        <w:tc>
          <w:tcPr>
            <w:tcW w:w="1327" w:type="dxa"/>
          </w:tcPr>
          <w:p w14:paraId="0549FC3F">
            <w:pPr>
              <w:jc w:val="center"/>
              <w:rPr>
                <w:rFonts w:hint="eastAsia" w:ascii="仿宋" w:hAnsi="仿宋" w:eastAsia="仿宋" w:cs="仿宋"/>
                <w:b/>
                <w:bCs/>
                <w:color w:val="auto"/>
                <w:sz w:val="24"/>
                <w:szCs w:val="24"/>
              </w:rPr>
            </w:pPr>
          </w:p>
        </w:tc>
      </w:tr>
      <w:tr w14:paraId="03C873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tcPr>
          <w:p w14:paraId="7F1320AA">
            <w:pPr>
              <w:jc w:val="center"/>
              <w:rPr>
                <w:rFonts w:hint="eastAsia" w:ascii="仿宋" w:hAnsi="仿宋" w:eastAsia="仿宋" w:cs="仿宋"/>
                <w:b/>
                <w:bCs/>
                <w:color w:val="auto"/>
                <w:sz w:val="24"/>
                <w:szCs w:val="24"/>
              </w:rPr>
            </w:pPr>
          </w:p>
        </w:tc>
        <w:tc>
          <w:tcPr>
            <w:tcW w:w="1357" w:type="dxa"/>
          </w:tcPr>
          <w:p w14:paraId="267E833A">
            <w:pPr>
              <w:jc w:val="center"/>
              <w:rPr>
                <w:rFonts w:hint="eastAsia" w:ascii="仿宋" w:hAnsi="仿宋" w:eastAsia="仿宋" w:cs="仿宋"/>
                <w:b/>
                <w:bCs/>
                <w:color w:val="auto"/>
                <w:sz w:val="24"/>
                <w:szCs w:val="24"/>
              </w:rPr>
            </w:pPr>
          </w:p>
        </w:tc>
        <w:tc>
          <w:tcPr>
            <w:tcW w:w="1326" w:type="dxa"/>
          </w:tcPr>
          <w:p w14:paraId="7EBD80D7">
            <w:pPr>
              <w:jc w:val="center"/>
              <w:rPr>
                <w:rFonts w:hint="eastAsia" w:ascii="仿宋" w:hAnsi="仿宋" w:eastAsia="仿宋" w:cs="仿宋"/>
                <w:b/>
                <w:bCs/>
                <w:color w:val="auto"/>
                <w:sz w:val="24"/>
                <w:szCs w:val="24"/>
              </w:rPr>
            </w:pPr>
          </w:p>
        </w:tc>
        <w:tc>
          <w:tcPr>
            <w:tcW w:w="1326" w:type="dxa"/>
          </w:tcPr>
          <w:p w14:paraId="584BC4FC">
            <w:pPr>
              <w:jc w:val="center"/>
              <w:rPr>
                <w:rFonts w:hint="eastAsia" w:ascii="仿宋" w:hAnsi="仿宋" w:eastAsia="仿宋" w:cs="仿宋"/>
                <w:b/>
                <w:bCs/>
                <w:color w:val="auto"/>
                <w:sz w:val="24"/>
                <w:szCs w:val="24"/>
              </w:rPr>
            </w:pPr>
          </w:p>
        </w:tc>
        <w:tc>
          <w:tcPr>
            <w:tcW w:w="1327" w:type="dxa"/>
          </w:tcPr>
          <w:p w14:paraId="67190755">
            <w:pPr>
              <w:jc w:val="center"/>
              <w:rPr>
                <w:rFonts w:hint="eastAsia" w:ascii="仿宋" w:hAnsi="仿宋" w:eastAsia="仿宋" w:cs="仿宋"/>
                <w:b/>
                <w:bCs/>
                <w:color w:val="auto"/>
                <w:sz w:val="24"/>
                <w:szCs w:val="24"/>
              </w:rPr>
            </w:pPr>
          </w:p>
        </w:tc>
        <w:tc>
          <w:tcPr>
            <w:tcW w:w="1327" w:type="dxa"/>
          </w:tcPr>
          <w:p w14:paraId="2DEB40D7">
            <w:pPr>
              <w:jc w:val="center"/>
              <w:rPr>
                <w:rFonts w:hint="eastAsia" w:ascii="仿宋" w:hAnsi="仿宋" w:eastAsia="仿宋" w:cs="仿宋"/>
                <w:b/>
                <w:bCs/>
                <w:color w:val="auto"/>
                <w:sz w:val="24"/>
                <w:szCs w:val="24"/>
              </w:rPr>
            </w:pPr>
          </w:p>
        </w:tc>
      </w:tr>
      <w:tr w14:paraId="3EC3D3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tcPr>
          <w:p w14:paraId="771B0D32">
            <w:pPr>
              <w:jc w:val="center"/>
              <w:rPr>
                <w:rFonts w:hint="eastAsia" w:ascii="仿宋" w:hAnsi="仿宋" w:eastAsia="仿宋" w:cs="仿宋"/>
                <w:b/>
                <w:bCs/>
                <w:color w:val="auto"/>
                <w:sz w:val="24"/>
                <w:szCs w:val="24"/>
              </w:rPr>
            </w:pPr>
          </w:p>
        </w:tc>
        <w:tc>
          <w:tcPr>
            <w:tcW w:w="1357" w:type="dxa"/>
          </w:tcPr>
          <w:p w14:paraId="60A3F386">
            <w:pPr>
              <w:jc w:val="center"/>
              <w:rPr>
                <w:rFonts w:hint="eastAsia" w:ascii="仿宋" w:hAnsi="仿宋" w:eastAsia="仿宋" w:cs="仿宋"/>
                <w:b/>
                <w:bCs/>
                <w:color w:val="auto"/>
                <w:sz w:val="24"/>
                <w:szCs w:val="24"/>
              </w:rPr>
            </w:pPr>
          </w:p>
        </w:tc>
        <w:tc>
          <w:tcPr>
            <w:tcW w:w="1326" w:type="dxa"/>
          </w:tcPr>
          <w:p w14:paraId="78AFB554">
            <w:pPr>
              <w:jc w:val="center"/>
              <w:rPr>
                <w:rFonts w:hint="eastAsia" w:ascii="仿宋" w:hAnsi="仿宋" w:eastAsia="仿宋" w:cs="仿宋"/>
                <w:b/>
                <w:bCs/>
                <w:color w:val="auto"/>
                <w:sz w:val="24"/>
                <w:szCs w:val="24"/>
              </w:rPr>
            </w:pPr>
          </w:p>
        </w:tc>
        <w:tc>
          <w:tcPr>
            <w:tcW w:w="1326" w:type="dxa"/>
          </w:tcPr>
          <w:p w14:paraId="57D53F98">
            <w:pPr>
              <w:jc w:val="center"/>
              <w:rPr>
                <w:rFonts w:hint="eastAsia" w:ascii="仿宋" w:hAnsi="仿宋" w:eastAsia="仿宋" w:cs="仿宋"/>
                <w:b/>
                <w:bCs/>
                <w:color w:val="auto"/>
                <w:sz w:val="24"/>
                <w:szCs w:val="24"/>
              </w:rPr>
            </w:pPr>
          </w:p>
        </w:tc>
        <w:tc>
          <w:tcPr>
            <w:tcW w:w="1327" w:type="dxa"/>
          </w:tcPr>
          <w:p w14:paraId="0765DB12">
            <w:pPr>
              <w:jc w:val="center"/>
              <w:rPr>
                <w:rFonts w:hint="eastAsia" w:ascii="仿宋" w:hAnsi="仿宋" w:eastAsia="仿宋" w:cs="仿宋"/>
                <w:b/>
                <w:bCs/>
                <w:color w:val="auto"/>
                <w:sz w:val="24"/>
                <w:szCs w:val="24"/>
              </w:rPr>
            </w:pPr>
          </w:p>
        </w:tc>
        <w:tc>
          <w:tcPr>
            <w:tcW w:w="1327" w:type="dxa"/>
          </w:tcPr>
          <w:p w14:paraId="6CA8AEEB">
            <w:pPr>
              <w:jc w:val="center"/>
              <w:rPr>
                <w:rFonts w:hint="eastAsia" w:ascii="仿宋" w:hAnsi="仿宋" w:eastAsia="仿宋" w:cs="仿宋"/>
                <w:b/>
                <w:bCs/>
                <w:color w:val="auto"/>
                <w:sz w:val="24"/>
                <w:szCs w:val="24"/>
              </w:rPr>
            </w:pPr>
          </w:p>
        </w:tc>
      </w:tr>
      <w:tr w14:paraId="22468A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tcPr>
          <w:p w14:paraId="447B054F">
            <w:pPr>
              <w:jc w:val="center"/>
              <w:rPr>
                <w:rFonts w:hint="eastAsia" w:ascii="仿宋" w:hAnsi="仿宋" w:eastAsia="仿宋" w:cs="仿宋"/>
                <w:b/>
                <w:bCs/>
                <w:color w:val="auto"/>
                <w:sz w:val="24"/>
                <w:szCs w:val="24"/>
              </w:rPr>
            </w:pPr>
          </w:p>
        </w:tc>
        <w:tc>
          <w:tcPr>
            <w:tcW w:w="1357" w:type="dxa"/>
          </w:tcPr>
          <w:p w14:paraId="3FD0C829">
            <w:pPr>
              <w:jc w:val="center"/>
              <w:rPr>
                <w:rFonts w:hint="eastAsia" w:ascii="仿宋" w:hAnsi="仿宋" w:eastAsia="仿宋" w:cs="仿宋"/>
                <w:b/>
                <w:bCs/>
                <w:color w:val="auto"/>
                <w:sz w:val="24"/>
                <w:szCs w:val="24"/>
              </w:rPr>
            </w:pPr>
          </w:p>
        </w:tc>
        <w:tc>
          <w:tcPr>
            <w:tcW w:w="1326" w:type="dxa"/>
          </w:tcPr>
          <w:p w14:paraId="3D94DCCC">
            <w:pPr>
              <w:jc w:val="center"/>
              <w:rPr>
                <w:rFonts w:hint="eastAsia" w:ascii="仿宋" w:hAnsi="仿宋" w:eastAsia="仿宋" w:cs="仿宋"/>
                <w:b/>
                <w:bCs/>
                <w:color w:val="auto"/>
                <w:sz w:val="24"/>
                <w:szCs w:val="24"/>
              </w:rPr>
            </w:pPr>
          </w:p>
        </w:tc>
        <w:tc>
          <w:tcPr>
            <w:tcW w:w="1326" w:type="dxa"/>
          </w:tcPr>
          <w:p w14:paraId="47EC323D">
            <w:pPr>
              <w:jc w:val="center"/>
              <w:rPr>
                <w:rFonts w:hint="eastAsia" w:ascii="仿宋" w:hAnsi="仿宋" w:eastAsia="仿宋" w:cs="仿宋"/>
                <w:b/>
                <w:bCs/>
                <w:color w:val="auto"/>
                <w:sz w:val="24"/>
                <w:szCs w:val="24"/>
              </w:rPr>
            </w:pPr>
          </w:p>
        </w:tc>
        <w:tc>
          <w:tcPr>
            <w:tcW w:w="1327" w:type="dxa"/>
          </w:tcPr>
          <w:p w14:paraId="115C9EBC">
            <w:pPr>
              <w:jc w:val="center"/>
              <w:rPr>
                <w:rFonts w:hint="eastAsia" w:ascii="仿宋" w:hAnsi="仿宋" w:eastAsia="仿宋" w:cs="仿宋"/>
                <w:b/>
                <w:bCs/>
                <w:color w:val="auto"/>
                <w:sz w:val="24"/>
                <w:szCs w:val="24"/>
              </w:rPr>
            </w:pPr>
          </w:p>
        </w:tc>
        <w:tc>
          <w:tcPr>
            <w:tcW w:w="1327" w:type="dxa"/>
          </w:tcPr>
          <w:p w14:paraId="35D8F413">
            <w:pPr>
              <w:jc w:val="center"/>
              <w:rPr>
                <w:rFonts w:hint="eastAsia" w:ascii="仿宋" w:hAnsi="仿宋" w:eastAsia="仿宋" w:cs="仿宋"/>
                <w:b/>
                <w:bCs/>
                <w:color w:val="auto"/>
                <w:sz w:val="24"/>
                <w:szCs w:val="24"/>
              </w:rPr>
            </w:pPr>
          </w:p>
        </w:tc>
      </w:tr>
    </w:tbl>
    <w:p w14:paraId="608CF9D2">
      <w:pPr>
        <w:spacing w:line="360" w:lineRule="auto"/>
        <w:ind w:firstLine="475" w:firstLineChars="198"/>
        <w:jc w:val="left"/>
        <w:rPr>
          <w:rFonts w:hint="eastAsia" w:ascii="仿宋" w:hAnsi="仿宋" w:eastAsia="仿宋" w:cs="仿宋"/>
          <w:color w:val="auto"/>
          <w:sz w:val="24"/>
          <w:szCs w:val="24"/>
        </w:rPr>
      </w:pPr>
      <w:r>
        <w:rPr>
          <w:rFonts w:hint="eastAsia" w:ascii="仿宋" w:hAnsi="仿宋" w:eastAsia="仿宋" w:cs="仿宋"/>
          <w:color w:val="auto"/>
          <w:sz w:val="24"/>
          <w:szCs w:val="24"/>
        </w:rPr>
        <w:t>备注：投标人应根据其提供的货物，对照</w:t>
      </w:r>
      <w:r>
        <w:rPr>
          <w:rFonts w:hint="eastAsia" w:ascii="仿宋" w:hAnsi="仿宋" w:eastAsia="仿宋" w:cs="仿宋"/>
          <w:color w:val="auto"/>
          <w:sz w:val="24"/>
          <w:szCs w:val="24"/>
          <w:lang w:eastAsia="zh-CN"/>
        </w:rPr>
        <w:t>谈判文件</w:t>
      </w:r>
      <w:r>
        <w:rPr>
          <w:rFonts w:hint="eastAsia" w:ascii="仿宋" w:hAnsi="仿宋" w:eastAsia="仿宋" w:cs="仿宋"/>
          <w:color w:val="auto"/>
          <w:sz w:val="24"/>
          <w:szCs w:val="24"/>
        </w:rPr>
        <w:t>第</w:t>
      </w:r>
      <w:r>
        <w:rPr>
          <w:rFonts w:hint="eastAsia" w:ascii="仿宋" w:hAnsi="仿宋" w:eastAsia="仿宋" w:cs="仿宋"/>
          <w:color w:val="auto"/>
          <w:sz w:val="24"/>
          <w:szCs w:val="24"/>
          <w:lang w:eastAsia="zh-CN"/>
        </w:rPr>
        <w:t>三部分技术规格、数量及质量要求</w:t>
      </w:r>
      <w:r>
        <w:rPr>
          <w:rFonts w:hint="eastAsia" w:ascii="仿宋" w:hAnsi="仿宋" w:eastAsia="仿宋" w:cs="仿宋"/>
          <w:color w:val="auto"/>
          <w:sz w:val="24"/>
          <w:szCs w:val="24"/>
        </w:rPr>
        <w:t>“</w:t>
      </w:r>
      <w:r>
        <w:rPr>
          <w:rFonts w:hint="eastAsia" w:ascii="仿宋" w:hAnsi="仿宋" w:eastAsia="仿宋" w:cs="仿宋"/>
          <w:color w:val="auto"/>
          <w:sz w:val="24"/>
          <w:szCs w:val="24"/>
          <w:lang w:eastAsia="zh-CN"/>
        </w:rPr>
        <w:t>主要技术参数</w:t>
      </w:r>
      <w:r>
        <w:rPr>
          <w:rFonts w:hint="eastAsia" w:ascii="仿宋" w:hAnsi="仿宋" w:eastAsia="仿宋" w:cs="仿宋"/>
          <w:color w:val="auto"/>
          <w:sz w:val="24"/>
          <w:szCs w:val="24"/>
        </w:rPr>
        <w:t>”中的要求，有差异的，则在此表中列明实际响应的内容提要并加以说明，以便查对。本表包括所有的技术响应及差异。无差异说明表示完全响应</w:t>
      </w:r>
      <w:r>
        <w:rPr>
          <w:rFonts w:hint="eastAsia" w:ascii="仿宋" w:hAnsi="仿宋" w:eastAsia="仿宋" w:cs="仿宋"/>
          <w:color w:val="auto"/>
          <w:sz w:val="24"/>
          <w:szCs w:val="24"/>
          <w:lang w:eastAsia="zh-CN"/>
        </w:rPr>
        <w:t>。</w:t>
      </w:r>
    </w:p>
    <w:p w14:paraId="22C066BA">
      <w:pPr>
        <w:pStyle w:val="10"/>
        <w:tabs>
          <w:tab w:val="left" w:pos="5580"/>
        </w:tabs>
        <w:spacing w:line="360" w:lineRule="auto"/>
        <w:ind w:firstLine="3120" w:firstLineChars="1300"/>
        <w:rPr>
          <w:rFonts w:hint="eastAsia" w:ascii="仿宋" w:hAnsi="仿宋" w:eastAsia="仿宋" w:cs="仿宋"/>
          <w:color w:val="auto"/>
          <w:sz w:val="24"/>
        </w:rPr>
      </w:pPr>
    </w:p>
    <w:p w14:paraId="62AF248A">
      <w:pPr>
        <w:pStyle w:val="10"/>
        <w:tabs>
          <w:tab w:val="left" w:pos="5580"/>
        </w:tabs>
        <w:spacing w:line="360" w:lineRule="auto"/>
        <w:ind w:firstLine="3120" w:firstLineChars="1300"/>
        <w:rPr>
          <w:rFonts w:hint="eastAsia" w:ascii="仿宋" w:hAnsi="仿宋" w:eastAsia="仿宋" w:cs="仿宋"/>
          <w:color w:val="auto"/>
          <w:sz w:val="24"/>
        </w:rPr>
      </w:pPr>
      <w:r>
        <w:rPr>
          <w:rFonts w:hint="eastAsia" w:ascii="仿宋" w:hAnsi="仿宋" w:eastAsia="仿宋" w:cs="仿宋"/>
          <w:color w:val="auto"/>
          <w:sz w:val="24"/>
        </w:rPr>
        <w:t>投标人（盖章）：</w:t>
      </w:r>
      <w:r>
        <w:rPr>
          <w:rFonts w:hint="eastAsia" w:ascii="仿宋" w:hAnsi="仿宋" w:eastAsia="仿宋" w:cs="仿宋"/>
          <w:color w:val="auto"/>
          <w:sz w:val="24"/>
          <w:u w:val="single"/>
        </w:rPr>
        <w:t xml:space="preserve">                             </w:t>
      </w:r>
      <w:r>
        <w:rPr>
          <w:rFonts w:hint="eastAsia" w:ascii="仿宋" w:hAnsi="仿宋" w:eastAsia="仿宋" w:cs="仿宋"/>
          <w:color w:val="auto"/>
          <w:sz w:val="24"/>
        </w:rPr>
        <w:t xml:space="preserve">                    </w:t>
      </w:r>
    </w:p>
    <w:p w14:paraId="0B299ADB">
      <w:pPr>
        <w:pStyle w:val="10"/>
        <w:tabs>
          <w:tab w:val="left" w:pos="5580"/>
        </w:tabs>
        <w:spacing w:line="360" w:lineRule="auto"/>
        <w:ind w:firstLine="3120" w:firstLineChars="1300"/>
        <w:rPr>
          <w:rFonts w:hint="eastAsia" w:ascii="仿宋" w:hAnsi="仿宋" w:eastAsia="仿宋" w:cs="仿宋"/>
          <w:color w:val="auto"/>
          <w:kern w:val="0"/>
          <w:sz w:val="24"/>
          <w:szCs w:val="24"/>
          <w:u w:val="single"/>
          <w:lang w:val="en-US" w:eastAsia="zh-CN"/>
        </w:rPr>
      </w:pPr>
      <w:r>
        <w:rPr>
          <w:rFonts w:hint="eastAsia" w:ascii="仿宋" w:hAnsi="仿宋" w:eastAsia="仿宋" w:cs="仿宋"/>
          <w:color w:val="auto"/>
          <w:sz w:val="24"/>
          <w:lang w:eastAsia="zh-CN"/>
        </w:rPr>
        <w:t>法定代表人或</w:t>
      </w:r>
      <w:r>
        <w:rPr>
          <w:rFonts w:hint="eastAsia" w:ascii="仿宋" w:hAnsi="仿宋" w:eastAsia="仿宋" w:cs="仿宋"/>
          <w:color w:val="auto"/>
          <w:kern w:val="0"/>
          <w:sz w:val="24"/>
          <w:szCs w:val="24"/>
        </w:rPr>
        <w:t>委托代理人</w:t>
      </w:r>
      <w:r>
        <w:rPr>
          <w:rFonts w:hint="eastAsia" w:ascii="仿宋" w:hAnsi="仿宋" w:eastAsia="仿宋" w:cs="仿宋"/>
          <w:color w:val="auto"/>
          <w:sz w:val="24"/>
          <w:lang w:eastAsia="zh-CN"/>
        </w:rPr>
        <w:t>（签字或盖章）</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u w:val="single"/>
          <w:lang w:val="en-US" w:eastAsia="zh-CN"/>
        </w:rPr>
        <w:t xml:space="preserve">                   </w:t>
      </w:r>
    </w:p>
    <w:p w14:paraId="6DAFFBEC">
      <w:pPr>
        <w:keepNext w:val="0"/>
        <w:keepLines w:val="0"/>
        <w:pageBreakBefore w:val="0"/>
        <w:widowControl w:val="0"/>
        <w:kinsoku/>
        <w:wordWrap/>
        <w:overflowPunct/>
        <w:topLinePunct w:val="0"/>
        <w:autoSpaceDE/>
        <w:autoSpaceDN/>
        <w:bidi w:val="0"/>
        <w:adjustRightInd/>
        <w:snapToGrid/>
        <w:spacing w:line="360" w:lineRule="auto"/>
        <w:ind w:firstLine="3120" w:firstLineChars="13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日期：       年   月   日</w:t>
      </w:r>
    </w:p>
    <w:p w14:paraId="2B2893AF">
      <w:pPr>
        <w:pStyle w:val="4"/>
        <w:rPr>
          <w:rFonts w:hint="eastAsia" w:ascii="仿宋" w:hAnsi="仿宋" w:eastAsia="仿宋" w:cs="仿宋"/>
          <w:b/>
          <w:bCs/>
          <w:color w:val="auto"/>
          <w:sz w:val="36"/>
          <w:szCs w:val="36"/>
        </w:rPr>
      </w:pPr>
    </w:p>
    <w:p w14:paraId="5F89E49F">
      <w:pPr>
        <w:rPr>
          <w:rFonts w:hint="eastAsia" w:ascii="仿宋" w:hAnsi="仿宋" w:eastAsia="仿宋" w:cs="仿宋"/>
          <w:color w:val="auto"/>
        </w:rPr>
      </w:pPr>
    </w:p>
    <w:p w14:paraId="4302E88C">
      <w:pPr>
        <w:pStyle w:val="28"/>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lang w:eastAsia="zh-CN"/>
        </w:rPr>
      </w:pPr>
    </w:p>
    <w:p w14:paraId="7C4EBE71">
      <w:pPr>
        <w:pStyle w:val="28"/>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lang w:eastAsia="zh-CN"/>
        </w:rPr>
      </w:pPr>
    </w:p>
    <w:p w14:paraId="0959F4D4">
      <w:pPr>
        <w:pStyle w:val="28"/>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lang w:eastAsia="zh-CN"/>
        </w:rPr>
      </w:pPr>
    </w:p>
    <w:p w14:paraId="7D530045">
      <w:pPr>
        <w:pStyle w:val="28"/>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lang w:eastAsia="zh-CN"/>
        </w:rPr>
      </w:pPr>
    </w:p>
    <w:p w14:paraId="0C51FF0E">
      <w:pPr>
        <w:pStyle w:val="28"/>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lang w:eastAsia="zh-CN"/>
        </w:rPr>
      </w:pPr>
    </w:p>
    <w:p w14:paraId="10D65F39">
      <w:pPr>
        <w:pStyle w:val="28"/>
        <w:keepNext w:val="0"/>
        <w:keepLines w:val="0"/>
        <w:widowControl w:val="0"/>
        <w:numPr>
          <w:ilvl w:val="0"/>
          <w:numId w:val="0"/>
        </w:numPr>
        <w:shd w:val="clear" w:color="auto" w:fill="auto"/>
        <w:bidi w:val="0"/>
        <w:spacing w:before="0" w:after="0" w:line="240" w:lineRule="auto"/>
        <w:ind w:left="360" w:leftChars="0" w:right="0" w:rightChars="0"/>
        <w:jc w:val="both"/>
        <w:rPr>
          <w:rFonts w:hint="eastAsia" w:ascii="仿宋" w:hAnsi="仿宋" w:eastAsia="仿宋" w:cs="仿宋"/>
          <w:b/>
          <w:bCs/>
          <w:color w:val="auto"/>
          <w:spacing w:val="0"/>
          <w:w w:val="100"/>
          <w:position w:val="0"/>
          <w:sz w:val="36"/>
          <w:szCs w:val="36"/>
          <w:lang w:eastAsia="zh-CN"/>
        </w:rPr>
      </w:pPr>
    </w:p>
    <w:p w14:paraId="4DA673BB">
      <w:pPr>
        <w:pStyle w:val="28"/>
        <w:keepNext w:val="0"/>
        <w:keepLines w:val="0"/>
        <w:widowControl w:val="0"/>
        <w:numPr>
          <w:ilvl w:val="0"/>
          <w:numId w:val="0"/>
        </w:numPr>
        <w:shd w:val="clear" w:color="auto" w:fill="auto"/>
        <w:bidi w:val="0"/>
        <w:spacing w:before="0" w:after="0" w:line="240" w:lineRule="auto"/>
        <w:ind w:left="360" w:leftChars="0" w:right="0" w:rightChars="0"/>
        <w:jc w:val="center"/>
        <w:rPr>
          <w:rFonts w:hint="eastAsia" w:ascii="仿宋" w:hAnsi="仿宋" w:eastAsia="仿宋" w:cs="仿宋"/>
          <w:b/>
          <w:bCs/>
          <w:color w:val="auto"/>
          <w:spacing w:val="0"/>
          <w:w w:val="100"/>
          <w:position w:val="0"/>
          <w:sz w:val="36"/>
          <w:szCs w:val="36"/>
          <w:lang w:eastAsia="zh-CN"/>
        </w:rPr>
      </w:pPr>
      <w:r>
        <w:rPr>
          <w:rFonts w:hint="eastAsia" w:ascii="仿宋" w:hAnsi="仿宋" w:eastAsia="仿宋" w:cs="仿宋"/>
          <w:b/>
          <w:bCs/>
          <w:color w:val="auto"/>
          <w:spacing w:val="0"/>
          <w:w w:val="100"/>
          <w:position w:val="0"/>
          <w:sz w:val="36"/>
          <w:szCs w:val="36"/>
          <w:lang w:val="en-US" w:eastAsia="zh-CN"/>
        </w:rPr>
        <w:t>6、</w:t>
      </w:r>
      <w:r>
        <w:rPr>
          <w:rFonts w:hint="eastAsia" w:ascii="仿宋" w:hAnsi="仿宋" w:eastAsia="仿宋" w:cs="仿宋"/>
          <w:b/>
          <w:bCs/>
          <w:color w:val="auto"/>
          <w:spacing w:val="0"/>
          <w:w w:val="100"/>
          <w:position w:val="0"/>
          <w:sz w:val="36"/>
          <w:szCs w:val="36"/>
          <w:lang w:eastAsia="zh-CN"/>
        </w:rPr>
        <w:t>商务条款偏离表</w:t>
      </w:r>
    </w:p>
    <w:p w14:paraId="6BE40974">
      <w:pPr>
        <w:pStyle w:val="10"/>
        <w:spacing w:line="240" w:lineRule="atLeast"/>
        <w:ind w:left="1157"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项目名称:                           </w:t>
      </w:r>
    </w:p>
    <w:p w14:paraId="6C80560E">
      <w:pPr>
        <w:pStyle w:val="28"/>
        <w:keepNext w:val="0"/>
        <w:keepLines w:val="0"/>
        <w:widowControl w:val="0"/>
        <w:numPr>
          <w:ilvl w:val="0"/>
          <w:numId w:val="0"/>
        </w:numPr>
        <w:shd w:val="clear" w:color="auto" w:fill="auto"/>
        <w:bidi w:val="0"/>
        <w:spacing w:before="0" w:after="0" w:line="240" w:lineRule="auto"/>
        <w:ind w:right="0" w:rightChars="0" w:firstLine="480" w:firstLineChars="200"/>
        <w:jc w:val="both"/>
        <w:rPr>
          <w:rFonts w:hint="eastAsia" w:ascii="仿宋" w:hAnsi="仿宋" w:eastAsia="仿宋" w:cs="仿宋"/>
          <w:b/>
          <w:bCs/>
          <w:color w:val="auto"/>
          <w:spacing w:val="0"/>
          <w:w w:val="100"/>
          <w:position w:val="0"/>
          <w:sz w:val="24"/>
          <w:szCs w:val="24"/>
          <w:lang w:eastAsia="zh-CN"/>
        </w:rPr>
      </w:pPr>
      <w:r>
        <w:rPr>
          <w:rFonts w:hint="eastAsia" w:ascii="仿宋" w:hAnsi="仿宋" w:eastAsia="仿宋" w:cs="仿宋"/>
          <w:color w:val="auto"/>
          <w:sz w:val="24"/>
          <w:szCs w:val="24"/>
          <w:highlight w:val="none"/>
          <w:lang w:eastAsia="zh-CN"/>
        </w:rPr>
        <w:t xml:space="preserve">招标编号:             </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lang w:eastAsia="zh-CN"/>
        </w:rPr>
        <w:t xml:space="preserve">包号：          </w:t>
      </w:r>
      <w:r>
        <w:rPr>
          <w:rFonts w:hint="eastAsia" w:ascii="仿宋" w:hAnsi="仿宋" w:eastAsia="仿宋" w:cs="仿宋"/>
          <w:color w:val="auto"/>
          <w:sz w:val="24"/>
          <w:szCs w:val="24"/>
          <w:highlight w:val="none"/>
          <w:lang w:val="en-US" w:eastAsia="zh-CN"/>
        </w:rPr>
        <w:t xml:space="preserve"> </w:t>
      </w:r>
    </w:p>
    <w:tbl>
      <w:tblPr>
        <w:tblStyle w:val="19"/>
        <w:tblW w:w="78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2746"/>
        <w:gridCol w:w="2708"/>
        <w:gridCol w:w="1130"/>
      </w:tblGrid>
      <w:tr w14:paraId="5E4B0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064D9499">
            <w:pP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序号</w:t>
            </w:r>
          </w:p>
        </w:tc>
        <w:tc>
          <w:tcPr>
            <w:tcW w:w="2746" w:type="dxa"/>
          </w:tcPr>
          <w:p w14:paraId="7B59BAFD">
            <w:pPr>
              <w:pStyle w:val="10"/>
              <w:shd w:val="clear" w:color="auto" w:fill="auto"/>
              <w:spacing w:line="240" w:lineRule="atLeast"/>
              <w:ind w:left="0" w:leftChars="0" w:right="0" w:rightChars="0" w:firstLine="0" w:firstLineChars="0"/>
              <w:jc w:val="center"/>
              <w:rPr>
                <w:rFonts w:hint="eastAsia" w:ascii="仿宋" w:hAnsi="仿宋" w:eastAsia="仿宋" w:cs="仿宋"/>
                <w:color w:val="auto"/>
                <w:spacing w:val="-1"/>
                <w:kern w:val="0"/>
                <w:sz w:val="24"/>
              </w:rPr>
            </w:pPr>
            <w:r>
              <w:rPr>
                <w:rFonts w:hint="eastAsia" w:ascii="仿宋" w:hAnsi="仿宋" w:eastAsia="仿宋" w:cs="仿宋"/>
                <w:color w:val="auto"/>
                <w:sz w:val="24"/>
                <w:highlight w:val="none"/>
                <w:lang w:val="en-US" w:eastAsia="zh-CN"/>
              </w:rPr>
              <w:t>谈判文件的商务条款</w:t>
            </w:r>
          </w:p>
        </w:tc>
        <w:tc>
          <w:tcPr>
            <w:tcW w:w="2708" w:type="dxa"/>
          </w:tcPr>
          <w:p w14:paraId="50903FD1">
            <w:pPr>
              <w:pStyle w:val="10"/>
              <w:shd w:val="clear" w:color="auto" w:fill="auto"/>
              <w:spacing w:line="240" w:lineRule="atLeast"/>
              <w:ind w:left="0" w:leftChars="0" w:right="0" w:rightChars="0" w:firstLine="0" w:firstLineChars="0"/>
              <w:jc w:val="center"/>
              <w:rPr>
                <w:rFonts w:hint="eastAsia" w:ascii="仿宋" w:hAnsi="仿宋" w:eastAsia="仿宋" w:cs="仿宋"/>
                <w:color w:val="auto"/>
                <w:spacing w:val="-1"/>
                <w:kern w:val="0"/>
                <w:sz w:val="24"/>
              </w:rPr>
            </w:pPr>
            <w:r>
              <w:rPr>
                <w:rFonts w:hint="eastAsia" w:ascii="仿宋" w:hAnsi="仿宋" w:eastAsia="仿宋" w:cs="仿宋"/>
                <w:color w:val="auto"/>
                <w:sz w:val="24"/>
                <w:highlight w:val="none"/>
                <w:lang w:val="en-US" w:eastAsia="zh-CN"/>
              </w:rPr>
              <w:t>响应文件的商务条款</w:t>
            </w:r>
          </w:p>
        </w:tc>
        <w:tc>
          <w:tcPr>
            <w:tcW w:w="1130" w:type="dxa"/>
          </w:tcPr>
          <w:p w14:paraId="6E96CDD8">
            <w:pPr>
              <w:pStyle w:val="10"/>
              <w:shd w:val="clear" w:color="auto" w:fill="auto"/>
              <w:spacing w:line="240" w:lineRule="atLeast"/>
              <w:ind w:left="0" w:leftChars="0" w:right="0" w:rightChars="0" w:firstLine="0" w:firstLineChars="0"/>
              <w:jc w:val="center"/>
              <w:rPr>
                <w:rFonts w:hint="eastAsia" w:ascii="仿宋" w:hAnsi="仿宋" w:eastAsia="仿宋" w:cs="仿宋"/>
                <w:color w:val="auto"/>
                <w:spacing w:val="-1"/>
                <w:kern w:val="0"/>
                <w:sz w:val="24"/>
              </w:rPr>
            </w:pPr>
            <w:r>
              <w:rPr>
                <w:rFonts w:hint="eastAsia" w:ascii="仿宋" w:hAnsi="仿宋" w:eastAsia="仿宋" w:cs="仿宋"/>
                <w:color w:val="auto"/>
                <w:sz w:val="24"/>
                <w:highlight w:val="none"/>
                <w:lang w:val="en-US" w:eastAsia="zh-CN"/>
              </w:rPr>
              <w:t>说明</w:t>
            </w:r>
          </w:p>
        </w:tc>
      </w:tr>
      <w:tr w14:paraId="00331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787F31DF">
            <w:pPr>
              <w:jc w:val="cente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1</w:t>
            </w:r>
          </w:p>
        </w:tc>
        <w:tc>
          <w:tcPr>
            <w:tcW w:w="2746" w:type="dxa"/>
            <w:vAlign w:val="center"/>
          </w:tcPr>
          <w:p w14:paraId="5FCD1081">
            <w:pPr>
              <w:rPr>
                <w:rFonts w:hint="eastAsia" w:ascii="仿宋" w:hAnsi="仿宋" w:eastAsia="仿宋" w:cs="仿宋"/>
                <w:color w:val="auto"/>
                <w:spacing w:val="-1"/>
                <w:kern w:val="0"/>
                <w:sz w:val="24"/>
              </w:rPr>
            </w:pPr>
          </w:p>
        </w:tc>
        <w:tc>
          <w:tcPr>
            <w:tcW w:w="2708" w:type="dxa"/>
            <w:vAlign w:val="center"/>
          </w:tcPr>
          <w:p w14:paraId="333FAC0E">
            <w:pPr>
              <w:rPr>
                <w:rFonts w:hint="eastAsia" w:ascii="仿宋" w:hAnsi="仿宋" w:eastAsia="仿宋" w:cs="仿宋"/>
                <w:color w:val="auto"/>
                <w:spacing w:val="-1"/>
                <w:kern w:val="0"/>
                <w:sz w:val="24"/>
              </w:rPr>
            </w:pPr>
          </w:p>
        </w:tc>
        <w:tc>
          <w:tcPr>
            <w:tcW w:w="1130" w:type="dxa"/>
            <w:vAlign w:val="center"/>
          </w:tcPr>
          <w:p w14:paraId="1911BDD8">
            <w:pPr>
              <w:rPr>
                <w:rFonts w:hint="eastAsia" w:ascii="仿宋" w:hAnsi="仿宋" w:eastAsia="仿宋" w:cs="仿宋"/>
                <w:color w:val="auto"/>
                <w:spacing w:val="-1"/>
                <w:kern w:val="0"/>
                <w:sz w:val="24"/>
              </w:rPr>
            </w:pPr>
          </w:p>
        </w:tc>
      </w:tr>
      <w:tr w14:paraId="70319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0728DF61">
            <w:pPr>
              <w:jc w:val="cente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2</w:t>
            </w:r>
          </w:p>
        </w:tc>
        <w:tc>
          <w:tcPr>
            <w:tcW w:w="2746" w:type="dxa"/>
            <w:vAlign w:val="center"/>
          </w:tcPr>
          <w:p w14:paraId="24375419">
            <w:pPr>
              <w:rPr>
                <w:rFonts w:hint="eastAsia" w:ascii="仿宋" w:hAnsi="仿宋" w:eastAsia="仿宋" w:cs="仿宋"/>
                <w:color w:val="auto"/>
                <w:spacing w:val="-1"/>
                <w:kern w:val="0"/>
                <w:sz w:val="24"/>
              </w:rPr>
            </w:pPr>
          </w:p>
        </w:tc>
        <w:tc>
          <w:tcPr>
            <w:tcW w:w="2708" w:type="dxa"/>
            <w:vAlign w:val="center"/>
          </w:tcPr>
          <w:p w14:paraId="45173457">
            <w:pPr>
              <w:rPr>
                <w:rFonts w:hint="eastAsia" w:ascii="仿宋" w:hAnsi="仿宋" w:eastAsia="仿宋" w:cs="仿宋"/>
                <w:color w:val="auto"/>
                <w:spacing w:val="-1"/>
                <w:kern w:val="0"/>
                <w:sz w:val="24"/>
              </w:rPr>
            </w:pPr>
          </w:p>
        </w:tc>
        <w:tc>
          <w:tcPr>
            <w:tcW w:w="1130" w:type="dxa"/>
            <w:vAlign w:val="center"/>
          </w:tcPr>
          <w:p w14:paraId="591E8197">
            <w:pPr>
              <w:rPr>
                <w:rFonts w:hint="eastAsia" w:ascii="仿宋" w:hAnsi="仿宋" w:eastAsia="仿宋" w:cs="仿宋"/>
                <w:color w:val="auto"/>
                <w:spacing w:val="-1"/>
                <w:kern w:val="0"/>
                <w:sz w:val="24"/>
              </w:rPr>
            </w:pPr>
          </w:p>
        </w:tc>
      </w:tr>
      <w:tr w14:paraId="0E6E7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0B63C115">
            <w:pPr>
              <w:jc w:val="cente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3</w:t>
            </w:r>
          </w:p>
        </w:tc>
        <w:tc>
          <w:tcPr>
            <w:tcW w:w="2746" w:type="dxa"/>
            <w:vAlign w:val="center"/>
          </w:tcPr>
          <w:p w14:paraId="7F2A30A0">
            <w:pPr>
              <w:rPr>
                <w:rFonts w:hint="eastAsia" w:ascii="仿宋" w:hAnsi="仿宋" w:eastAsia="仿宋" w:cs="仿宋"/>
                <w:color w:val="auto"/>
                <w:spacing w:val="-1"/>
                <w:kern w:val="0"/>
                <w:sz w:val="24"/>
              </w:rPr>
            </w:pPr>
          </w:p>
        </w:tc>
        <w:tc>
          <w:tcPr>
            <w:tcW w:w="2708" w:type="dxa"/>
            <w:vAlign w:val="center"/>
          </w:tcPr>
          <w:p w14:paraId="07E71C31">
            <w:pPr>
              <w:rPr>
                <w:rFonts w:hint="eastAsia" w:ascii="仿宋" w:hAnsi="仿宋" w:eastAsia="仿宋" w:cs="仿宋"/>
                <w:color w:val="auto"/>
                <w:spacing w:val="-1"/>
                <w:kern w:val="0"/>
                <w:sz w:val="24"/>
              </w:rPr>
            </w:pPr>
          </w:p>
        </w:tc>
        <w:tc>
          <w:tcPr>
            <w:tcW w:w="1130" w:type="dxa"/>
            <w:vAlign w:val="center"/>
          </w:tcPr>
          <w:p w14:paraId="3BF08F1B">
            <w:pPr>
              <w:rPr>
                <w:rFonts w:hint="eastAsia" w:ascii="仿宋" w:hAnsi="仿宋" w:eastAsia="仿宋" w:cs="仿宋"/>
                <w:color w:val="auto"/>
                <w:spacing w:val="-1"/>
                <w:kern w:val="0"/>
                <w:sz w:val="24"/>
              </w:rPr>
            </w:pPr>
          </w:p>
        </w:tc>
      </w:tr>
      <w:tr w14:paraId="335AB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664874BD">
            <w:pPr>
              <w:jc w:val="cente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4</w:t>
            </w:r>
          </w:p>
        </w:tc>
        <w:tc>
          <w:tcPr>
            <w:tcW w:w="2746" w:type="dxa"/>
            <w:vAlign w:val="center"/>
          </w:tcPr>
          <w:p w14:paraId="6A39FE68">
            <w:pPr>
              <w:rPr>
                <w:rFonts w:hint="eastAsia" w:ascii="仿宋" w:hAnsi="仿宋" w:eastAsia="仿宋" w:cs="仿宋"/>
                <w:color w:val="auto"/>
                <w:spacing w:val="-1"/>
                <w:kern w:val="0"/>
                <w:sz w:val="24"/>
              </w:rPr>
            </w:pPr>
          </w:p>
        </w:tc>
        <w:tc>
          <w:tcPr>
            <w:tcW w:w="2708" w:type="dxa"/>
            <w:vAlign w:val="center"/>
          </w:tcPr>
          <w:p w14:paraId="270EDF4F">
            <w:pPr>
              <w:rPr>
                <w:rFonts w:hint="eastAsia" w:ascii="仿宋" w:hAnsi="仿宋" w:eastAsia="仿宋" w:cs="仿宋"/>
                <w:color w:val="auto"/>
                <w:spacing w:val="-1"/>
                <w:kern w:val="0"/>
                <w:sz w:val="24"/>
              </w:rPr>
            </w:pPr>
          </w:p>
        </w:tc>
        <w:tc>
          <w:tcPr>
            <w:tcW w:w="1130" w:type="dxa"/>
            <w:vAlign w:val="center"/>
          </w:tcPr>
          <w:p w14:paraId="09CE3888">
            <w:pPr>
              <w:rPr>
                <w:rFonts w:hint="eastAsia" w:ascii="仿宋" w:hAnsi="仿宋" w:eastAsia="仿宋" w:cs="仿宋"/>
                <w:color w:val="auto"/>
                <w:spacing w:val="-1"/>
                <w:kern w:val="0"/>
                <w:sz w:val="24"/>
              </w:rPr>
            </w:pPr>
          </w:p>
        </w:tc>
      </w:tr>
      <w:tr w14:paraId="0A9B8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69714118">
            <w:pPr>
              <w:jc w:val="cente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5</w:t>
            </w:r>
          </w:p>
        </w:tc>
        <w:tc>
          <w:tcPr>
            <w:tcW w:w="2746" w:type="dxa"/>
            <w:vAlign w:val="center"/>
          </w:tcPr>
          <w:p w14:paraId="744FC6C2">
            <w:pPr>
              <w:rPr>
                <w:rFonts w:hint="eastAsia" w:ascii="仿宋" w:hAnsi="仿宋" w:eastAsia="仿宋" w:cs="仿宋"/>
                <w:color w:val="auto"/>
                <w:spacing w:val="-1"/>
                <w:kern w:val="0"/>
                <w:sz w:val="24"/>
              </w:rPr>
            </w:pPr>
          </w:p>
        </w:tc>
        <w:tc>
          <w:tcPr>
            <w:tcW w:w="2708" w:type="dxa"/>
            <w:vAlign w:val="center"/>
          </w:tcPr>
          <w:p w14:paraId="257AB6FA">
            <w:pPr>
              <w:rPr>
                <w:rFonts w:hint="eastAsia" w:ascii="仿宋" w:hAnsi="仿宋" w:eastAsia="仿宋" w:cs="仿宋"/>
                <w:color w:val="auto"/>
                <w:spacing w:val="-1"/>
                <w:kern w:val="0"/>
                <w:sz w:val="24"/>
              </w:rPr>
            </w:pPr>
          </w:p>
        </w:tc>
        <w:tc>
          <w:tcPr>
            <w:tcW w:w="1130" w:type="dxa"/>
            <w:vAlign w:val="center"/>
          </w:tcPr>
          <w:p w14:paraId="435AE215">
            <w:pPr>
              <w:rPr>
                <w:rFonts w:hint="eastAsia" w:ascii="仿宋" w:hAnsi="仿宋" w:eastAsia="仿宋" w:cs="仿宋"/>
                <w:color w:val="auto"/>
                <w:spacing w:val="-1"/>
                <w:kern w:val="0"/>
                <w:sz w:val="24"/>
              </w:rPr>
            </w:pPr>
          </w:p>
        </w:tc>
      </w:tr>
      <w:tr w14:paraId="5E914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12B8718A">
            <w:pPr>
              <w:jc w:val="cente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6</w:t>
            </w:r>
          </w:p>
        </w:tc>
        <w:tc>
          <w:tcPr>
            <w:tcW w:w="2746" w:type="dxa"/>
            <w:vAlign w:val="center"/>
          </w:tcPr>
          <w:p w14:paraId="1BE15A5A">
            <w:pPr>
              <w:rPr>
                <w:rFonts w:hint="eastAsia" w:ascii="仿宋" w:hAnsi="仿宋" w:eastAsia="仿宋" w:cs="仿宋"/>
                <w:color w:val="auto"/>
                <w:spacing w:val="-1"/>
                <w:kern w:val="0"/>
                <w:sz w:val="24"/>
              </w:rPr>
            </w:pPr>
          </w:p>
        </w:tc>
        <w:tc>
          <w:tcPr>
            <w:tcW w:w="2708" w:type="dxa"/>
            <w:vAlign w:val="center"/>
          </w:tcPr>
          <w:p w14:paraId="0C92EE0A">
            <w:pPr>
              <w:rPr>
                <w:rFonts w:hint="eastAsia" w:ascii="仿宋" w:hAnsi="仿宋" w:eastAsia="仿宋" w:cs="仿宋"/>
                <w:color w:val="auto"/>
                <w:spacing w:val="-1"/>
                <w:kern w:val="0"/>
                <w:sz w:val="24"/>
              </w:rPr>
            </w:pPr>
          </w:p>
        </w:tc>
        <w:tc>
          <w:tcPr>
            <w:tcW w:w="1130" w:type="dxa"/>
            <w:vAlign w:val="center"/>
          </w:tcPr>
          <w:p w14:paraId="52AFA17D">
            <w:pPr>
              <w:rPr>
                <w:rFonts w:hint="eastAsia" w:ascii="仿宋" w:hAnsi="仿宋" w:eastAsia="仿宋" w:cs="仿宋"/>
                <w:color w:val="auto"/>
                <w:spacing w:val="-1"/>
                <w:kern w:val="0"/>
                <w:sz w:val="24"/>
              </w:rPr>
            </w:pPr>
          </w:p>
        </w:tc>
      </w:tr>
      <w:tr w14:paraId="085A2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005E8A82">
            <w:pPr>
              <w:jc w:val="cente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7</w:t>
            </w:r>
          </w:p>
        </w:tc>
        <w:tc>
          <w:tcPr>
            <w:tcW w:w="2746" w:type="dxa"/>
            <w:vAlign w:val="center"/>
          </w:tcPr>
          <w:p w14:paraId="17C01760">
            <w:pPr>
              <w:rPr>
                <w:rFonts w:hint="eastAsia" w:ascii="仿宋" w:hAnsi="仿宋" w:eastAsia="仿宋" w:cs="仿宋"/>
                <w:color w:val="auto"/>
                <w:spacing w:val="-1"/>
                <w:kern w:val="0"/>
                <w:sz w:val="24"/>
              </w:rPr>
            </w:pPr>
          </w:p>
        </w:tc>
        <w:tc>
          <w:tcPr>
            <w:tcW w:w="2708" w:type="dxa"/>
            <w:vAlign w:val="center"/>
          </w:tcPr>
          <w:p w14:paraId="525843B1">
            <w:pPr>
              <w:rPr>
                <w:rFonts w:hint="eastAsia" w:ascii="仿宋" w:hAnsi="仿宋" w:eastAsia="仿宋" w:cs="仿宋"/>
                <w:color w:val="auto"/>
                <w:spacing w:val="-1"/>
                <w:kern w:val="0"/>
                <w:sz w:val="24"/>
              </w:rPr>
            </w:pPr>
          </w:p>
        </w:tc>
        <w:tc>
          <w:tcPr>
            <w:tcW w:w="1130" w:type="dxa"/>
            <w:vAlign w:val="center"/>
          </w:tcPr>
          <w:p w14:paraId="312CA51A">
            <w:pPr>
              <w:rPr>
                <w:rFonts w:hint="eastAsia" w:ascii="仿宋" w:hAnsi="仿宋" w:eastAsia="仿宋" w:cs="仿宋"/>
                <w:color w:val="auto"/>
                <w:spacing w:val="-1"/>
                <w:kern w:val="0"/>
                <w:sz w:val="24"/>
              </w:rPr>
            </w:pPr>
          </w:p>
        </w:tc>
      </w:tr>
      <w:tr w14:paraId="4899A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3BFAB1CB">
            <w:pPr>
              <w:jc w:val="cente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8</w:t>
            </w:r>
          </w:p>
        </w:tc>
        <w:tc>
          <w:tcPr>
            <w:tcW w:w="2746" w:type="dxa"/>
            <w:vAlign w:val="center"/>
          </w:tcPr>
          <w:p w14:paraId="529959A1">
            <w:pPr>
              <w:rPr>
                <w:rFonts w:hint="eastAsia" w:ascii="仿宋" w:hAnsi="仿宋" w:eastAsia="仿宋" w:cs="仿宋"/>
                <w:color w:val="auto"/>
                <w:spacing w:val="-1"/>
                <w:kern w:val="0"/>
                <w:sz w:val="24"/>
              </w:rPr>
            </w:pPr>
          </w:p>
        </w:tc>
        <w:tc>
          <w:tcPr>
            <w:tcW w:w="2708" w:type="dxa"/>
            <w:vAlign w:val="center"/>
          </w:tcPr>
          <w:p w14:paraId="46700ECE">
            <w:pPr>
              <w:rPr>
                <w:rFonts w:hint="eastAsia" w:ascii="仿宋" w:hAnsi="仿宋" w:eastAsia="仿宋" w:cs="仿宋"/>
                <w:color w:val="auto"/>
                <w:spacing w:val="-1"/>
                <w:kern w:val="0"/>
                <w:sz w:val="24"/>
              </w:rPr>
            </w:pPr>
          </w:p>
        </w:tc>
        <w:tc>
          <w:tcPr>
            <w:tcW w:w="1130" w:type="dxa"/>
            <w:vAlign w:val="center"/>
          </w:tcPr>
          <w:p w14:paraId="0E883368">
            <w:pPr>
              <w:rPr>
                <w:rFonts w:hint="eastAsia" w:ascii="仿宋" w:hAnsi="仿宋" w:eastAsia="仿宋" w:cs="仿宋"/>
                <w:color w:val="auto"/>
                <w:spacing w:val="-1"/>
                <w:kern w:val="0"/>
                <w:sz w:val="24"/>
              </w:rPr>
            </w:pPr>
          </w:p>
        </w:tc>
      </w:tr>
      <w:tr w14:paraId="5F6CA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5FF08FC5">
            <w:pPr>
              <w:jc w:val="cente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9</w:t>
            </w:r>
          </w:p>
        </w:tc>
        <w:tc>
          <w:tcPr>
            <w:tcW w:w="2746" w:type="dxa"/>
            <w:vAlign w:val="center"/>
          </w:tcPr>
          <w:p w14:paraId="07C39939">
            <w:pPr>
              <w:rPr>
                <w:rFonts w:hint="eastAsia" w:ascii="仿宋" w:hAnsi="仿宋" w:eastAsia="仿宋" w:cs="仿宋"/>
                <w:color w:val="auto"/>
                <w:spacing w:val="-1"/>
                <w:kern w:val="0"/>
                <w:sz w:val="24"/>
              </w:rPr>
            </w:pPr>
          </w:p>
        </w:tc>
        <w:tc>
          <w:tcPr>
            <w:tcW w:w="2708" w:type="dxa"/>
            <w:vAlign w:val="center"/>
          </w:tcPr>
          <w:p w14:paraId="602A33D6">
            <w:pPr>
              <w:rPr>
                <w:rFonts w:hint="eastAsia" w:ascii="仿宋" w:hAnsi="仿宋" w:eastAsia="仿宋" w:cs="仿宋"/>
                <w:color w:val="auto"/>
                <w:spacing w:val="-1"/>
                <w:kern w:val="0"/>
                <w:sz w:val="24"/>
              </w:rPr>
            </w:pPr>
          </w:p>
        </w:tc>
        <w:tc>
          <w:tcPr>
            <w:tcW w:w="1130" w:type="dxa"/>
            <w:vAlign w:val="center"/>
          </w:tcPr>
          <w:p w14:paraId="30E1CF01">
            <w:pPr>
              <w:rPr>
                <w:rFonts w:hint="eastAsia" w:ascii="仿宋" w:hAnsi="仿宋" w:eastAsia="仿宋" w:cs="仿宋"/>
                <w:color w:val="auto"/>
                <w:spacing w:val="-1"/>
                <w:kern w:val="0"/>
                <w:sz w:val="24"/>
              </w:rPr>
            </w:pPr>
          </w:p>
        </w:tc>
      </w:tr>
      <w:tr w14:paraId="34F1E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0882E26A">
            <w:pPr>
              <w:jc w:val="cente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10</w:t>
            </w:r>
          </w:p>
        </w:tc>
        <w:tc>
          <w:tcPr>
            <w:tcW w:w="2746" w:type="dxa"/>
            <w:vAlign w:val="center"/>
          </w:tcPr>
          <w:p w14:paraId="04D45CF8">
            <w:pPr>
              <w:rPr>
                <w:rFonts w:hint="eastAsia" w:ascii="仿宋" w:hAnsi="仿宋" w:eastAsia="仿宋" w:cs="仿宋"/>
                <w:color w:val="auto"/>
                <w:spacing w:val="-1"/>
                <w:kern w:val="0"/>
                <w:sz w:val="24"/>
              </w:rPr>
            </w:pPr>
          </w:p>
        </w:tc>
        <w:tc>
          <w:tcPr>
            <w:tcW w:w="2708" w:type="dxa"/>
            <w:vAlign w:val="center"/>
          </w:tcPr>
          <w:p w14:paraId="606A380F">
            <w:pPr>
              <w:rPr>
                <w:rFonts w:hint="eastAsia" w:ascii="仿宋" w:hAnsi="仿宋" w:eastAsia="仿宋" w:cs="仿宋"/>
                <w:color w:val="auto"/>
                <w:spacing w:val="-1"/>
                <w:kern w:val="0"/>
                <w:sz w:val="24"/>
              </w:rPr>
            </w:pPr>
          </w:p>
        </w:tc>
        <w:tc>
          <w:tcPr>
            <w:tcW w:w="1130" w:type="dxa"/>
            <w:vAlign w:val="center"/>
          </w:tcPr>
          <w:p w14:paraId="5A814FF9">
            <w:pPr>
              <w:rPr>
                <w:rFonts w:hint="eastAsia" w:ascii="仿宋" w:hAnsi="仿宋" w:eastAsia="仿宋" w:cs="仿宋"/>
                <w:color w:val="auto"/>
                <w:spacing w:val="-1"/>
                <w:kern w:val="0"/>
                <w:sz w:val="24"/>
              </w:rPr>
            </w:pPr>
          </w:p>
        </w:tc>
      </w:tr>
      <w:tr w14:paraId="2C84A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4E85403C">
            <w:pPr>
              <w:jc w:val="cente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11</w:t>
            </w:r>
          </w:p>
        </w:tc>
        <w:tc>
          <w:tcPr>
            <w:tcW w:w="2746" w:type="dxa"/>
            <w:vAlign w:val="center"/>
          </w:tcPr>
          <w:p w14:paraId="20394E54">
            <w:pPr>
              <w:rPr>
                <w:rFonts w:hint="eastAsia" w:ascii="仿宋" w:hAnsi="仿宋" w:eastAsia="仿宋" w:cs="仿宋"/>
                <w:color w:val="auto"/>
                <w:spacing w:val="-1"/>
                <w:kern w:val="0"/>
                <w:sz w:val="24"/>
              </w:rPr>
            </w:pPr>
          </w:p>
        </w:tc>
        <w:tc>
          <w:tcPr>
            <w:tcW w:w="2708" w:type="dxa"/>
            <w:vAlign w:val="center"/>
          </w:tcPr>
          <w:p w14:paraId="5F424635">
            <w:pPr>
              <w:rPr>
                <w:rFonts w:hint="eastAsia" w:ascii="仿宋" w:hAnsi="仿宋" w:eastAsia="仿宋" w:cs="仿宋"/>
                <w:color w:val="auto"/>
                <w:spacing w:val="-1"/>
                <w:kern w:val="0"/>
                <w:sz w:val="24"/>
              </w:rPr>
            </w:pPr>
          </w:p>
        </w:tc>
        <w:tc>
          <w:tcPr>
            <w:tcW w:w="1130" w:type="dxa"/>
            <w:vAlign w:val="center"/>
          </w:tcPr>
          <w:p w14:paraId="1B56C034">
            <w:pPr>
              <w:rPr>
                <w:rFonts w:hint="eastAsia" w:ascii="仿宋" w:hAnsi="仿宋" w:eastAsia="仿宋" w:cs="仿宋"/>
                <w:color w:val="auto"/>
                <w:spacing w:val="-1"/>
                <w:kern w:val="0"/>
                <w:sz w:val="24"/>
              </w:rPr>
            </w:pPr>
          </w:p>
        </w:tc>
      </w:tr>
      <w:tr w14:paraId="6BBC4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54C5A2AC">
            <w:pPr>
              <w:jc w:val="cente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12</w:t>
            </w:r>
          </w:p>
        </w:tc>
        <w:tc>
          <w:tcPr>
            <w:tcW w:w="2746" w:type="dxa"/>
            <w:vAlign w:val="center"/>
          </w:tcPr>
          <w:p w14:paraId="04769F9C">
            <w:pPr>
              <w:rPr>
                <w:rFonts w:hint="eastAsia" w:ascii="仿宋" w:hAnsi="仿宋" w:eastAsia="仿宋" w:cs="仿宋"/>
                <w:color w:val="auto"/>
                <w:spacing w:val="-1"/>
                <w:kern w:val="0"/>
                <w:sz w:val="24"/>
              </w:rPr>
            </w:pPr>
          </w:p>
        </w:tc>
        <w:tc>
          <w:tcPr>
            <w:tcW w:w="2708" w:type="dxa"/>
            <w:vAlign w:val="center"/>
          </w:tcPr>
          <w:p w14:paraId="5C6444C4">
            <w:pPr>
              <w:rPr>
                <w:rFonts w:hint="eastAsia" w:ascii="仿宋" w:hAnsi="仿宋" w:eastAsia="仿宋" w:cs="仿宋"/>
                <w:color w:val="auto"/>
                <w:spacing w:val="-1"/>
                <w:kern w:val="0"/>
                <w:sz w:val="24"/>
              </w:rPr>
            </w:pPr>
          </w:p>
        </w:tc>
        <w:tc>
          <w:tcPr>
            <w:tcW w:w="1130" w:type="dxa"/>
            <w:vAlign w:val="center"/>
          </w:tcPr>
          <w:p w14:paraId="27D1F934">
            <w:pPr>
              <w:rPr>
                <w:rFonts w:hint="eastAsia" w:ascii="仿宋" w:hAnsi="仿宋" w:eastAsia="仿宋" w:cs="仿宋"/>
                <w:color w:val="auto"/>
                <w:spacing w:val="-1"/>
                <w:kern w:val="0"/>
                <w:sz w:val="24"/>
              </w:rPr>
            </w:pPr>
          </w:p>
        </w:tc>
      </w:tr>
      <w:tr w14:paraId="381BC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2FE2ED8B">
            <w:pPr>
              <w:jc w:val="cente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13</w:t>
            </w:r>
          </w:p>
        </w:tc>
        <w:tc>
          <w:tcPr>
            <w:tcW w:w="2746" w:type="dxa"/>
            <w:vAlign w:val="center"/>
          </w:tcPr>
          <w:p w14:paraId="317B5C66">
            <w:pPr>
              <w:rPr>
                <w:rFonts w:hint="eastAsia" w:ascii="仿宋" w:hAnsi="仿宋" w:eastAsia="仿宋" w:cs="仿宋"/>
                <w:color w:val="auto"/>
                <w:spacing w:val="-1"/>
                <w:kern w:val="0"/>
                <w:sz w:val="24"/>
              </w:rPr>
            </w:pPr>
          </w:p>
        </w:tc>
        <w:tc>
          <w:tcPr>
            <w:tcW w:w="2708" w:type="dxa"/>
            <w:vAlign w:val="center"/>
          </w:tcPr>
          <w:p w14:paraId="3DE1BABD">
            <w:pPr>
              <w:rPr>
                <w:rFonts w:hint="eastAsia" w:ascii="仿宋" w:hAnsi="仿宋" w:eastAsia="仿宋" w:cs="仿宋"/>
                <w:color w:val="auto"/>
                <w:spacing w:val="-1"/>
                <w:kern w:val="0"/>
                <w:sz w:val="24"/>
              </w:rPr>
            </w:pPr>
          </w:p>
        </w:tc>
        <w:tc>
          <w:tcPr>
            <w:tcW w:w="1130" w:type="dxa"/>
            <w:vAlign w:val="center"/>
          </w:tcPr>
          <w:p w14:paraId="31CD086F">
            <w:pPr>
              <w:rPr>
                <w:rFonts w:hint="eastAsia" w:ascii="仿宋" w:hAnsi="仿宋" w:eastAsia="仿宋" w:cs="仿宋"/>
                <w:color w:val="auto"/>
                <w:spacing w:val="-1"/>
                <w:kern w:val="0"/>
                <w:sz w:val="24"/>
              </w:rPr>
            </w:pPr>
          </w:p>
        </w:tc>
      </w:tr>
      <w:tr w14:paraId="3A791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03AC0B1F">
            <w:pPr>
              <w:jc w:val="cente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14</w:t>
            </w:r>
          </w:p>
        </w:tc>
        <w:tc>
          <w:tcPr>
            <w:tcW w:w="2746" w:type="dxa"/>
            <w:vAlign w:val="center"/>
          </w:tcPr>
          <w:p w14:paraId="4922DD90">
            <w:pPr>
              <w:rPr>
                <w:rFonts w:hint="eastAsia" w:ascii="仿宋" w:hAnsi="仿宋" w:eastAsia="仿宋" w:cs="仿宋"/>
                <w:color w:val="auto"/>
                <w:spacing w:val="-1"/>
                <w:kern w:val="0"/>
                <w:sz w:val="24"/>
              </w:rPr>
            </w:pPr>
          </w:p>
        </w:tc>
        <w:tc>
          <w:tcPr>
            <w:tcW w:w="2708" w:type="dxa"/>
            <w:vAlign w:val="center"/>
          </w:tcPr>
          <w:p w14:paraId="26048431">
            <w:pPr>
              <w:rPr>
                <w:rFonts w:hint="eastAsia" w:ascii="仿宋" w:hAnsi="仿宋" w:eastAsia="仿宋" w:cs="仿宋"/>
                <w:color w:val="auto"/>
                <w:spacing w:val="-1"/>
                <w:kern w:val="0"/>
                <w:sz w:val="24"/>
              </w:rPr>
            </w:pPr>
          </w:p>
        </w:tc>
        <w:tc>
          <w:tcPr>
            <w:tcW w:w="1130" w:type="dxa"/>
            <w:vAlign w:val="center"/>
          </w:tcPr>
          <w:p w14:paraId="59F18F2D">
            <w:pPr>
              <w:rPr>
                <w:rFonts w:hint="eastAsia" w:ascii="仿宋" w:hAnsi="仿宋" w:eastAsia="仿宋" w:cs="仿宋"/>
                <w:color w:val="auto"/>
                <w:spacing w:val="-1"/>
                <w:kern w:val="0"/>
                <w:sz w:val="24"/>
              </w:rPr>
            </w:pPr>
          </w:p>
        </w:tc>
      </w:tr>
      <w:tr w14:paraId="733A3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36F7BE52">
            <w:pPr>
              <w:jc w:val="cente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15</w:t>
            </w:r>
          </w:p>
        </w:tc>
        <w:tc>
          <w:tcPr>
            <w:tcW w:w="2746" w:type="dxa"/>
            <w:vAlign w:val="center"/>
          </w:tcPr>
          <w:p w14:paraId="3761546F">
            <w:pPr>
              <w:rPr>
                <w:rFonts w:hint="eastAsia" w:ascii="仿宋" w:hAnsi="仿宋" w:eastAsia="仿宋" w:cs="仿宋"/>
                <w:color w:val="auto"/>
                <w:spacing w:val="-1"/>
                <w:kern w:val="0"/>
                <w:sz w:val="24"/>
              </w:rPr>
            </w:pPr>
          </w:p>
        </w:tc>
        <w:tc>
          <w:tcPr>
            <w:tcW w:w="2708" w:type="dxa"/>
            <w:vAlign w:val="center"/>
          </w:tcPr>
          <w:p w14:paraId="0D962C78">
            <w:pPr>
              <w:rPr>
                <w:rFonts w:hint="eastAsia" w:ascii="仿宋" w:hAnsi="仿宋" w:eastAsia="仿宋" w:cs="仿宋"/>
                <w:color w:val="auto"/>
                <w:spacing w:val="-1"/>
                <w:kern w:val="0"/>
                <w:sz w:val="24"/>
              </w:rPr>
            </w:pPr>
          </w:p>
        </w:tc>
        <w:tc>
          <w:tcPr>
            <w:tcW w:w="1130" w:type="dxa"/>
            <w:vAlign w:val="center"/>
          </w:tcPr>
          <w:p w14:paraId="62545D01">
            <w:pPr>
              <w:rPr>
                <w:rFonts w:hint="eastAsia" w:ascii="仿宋" w:hAnsi="仿宋" w:eastAsia="仿宋" w:cs="仿宋"/>
                <w:color w:val="auto"/>
                <w:spacing w:val="-1"/>
                <w:kern w:val="0"/>
                <w:sz w:val="24"/>
              </w:rPr>
            </w:pPr>
          </w:p>
        </w:tc>
      </w:tr>
    </w:tbl>
    <w:p w14:paraId="2EE264ED">
      <w:pPr>
        <w:rPr>
          <w:rFonts w:hint="eastAsia" w:ascii="仿宋" w:hAnsi="仿宋" w:eastAsia="仿宋" w:cs="仿宋"/>
          <w:color w:val="auto"/>
          <w:spacing w:val="-1"/>
          <w:kern w:val="0"/>
          <w:sz w:val="24"/>
        </w:rPr>
      </w:pPr>
    </w:p>
    <w:p w14:paraId="62F11B35">
      <w:pPr>
        <w:ind w:firstLine="476" w:firstLineChars="200"/>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注：凡</w:t>
      </w:r>
      <w:r>
        <w:rPr>
          <w:rFonts w:hint="eastAsia" w:ascii="仿宋" w:hAnsi="仿宋" w:eastAsia="仿宋" w:cs="仿宋"/>
          <w:color w:val="auto"/>
          <w:spacing w:val="-1"/>
          <w:kern w:val="0"/>
          <w:sz w:val="24"/>
          <w:lang w:eastAsia="zh-CN"/>
        </w:rPr>
        <w:t>响应</w:t>
      </w:r>
      <w:r>
        <w:rPr>
          <w:rFonts w:hint="eastAsia" w:ascii="仿宋" w:hAnsi="仿宋" w:eastAsia="仿宋" w:cs="仿宋"/>
          <w:color w:val="auto"/>
          <w:spacing w:val="-1"/>
          <w:kern w:val="0"/>
          <w:sz w:val="24"/>
        </w:rPr>
        <w:t>文件中商务条款（包括供货期、付款</w:t>
      </w:r>
      <w:r>
        <w:rPr>
          <w:rFonts w:hint="eastAsia" w:ascii="仿宋" w:hAnsi="仿宋" w:eastAsia="仿宋" w:cs="仿宋"/>
          <w:color w:val="auto"/>
          <w:spacing w:val="-1"/>
          <w:kern w:val="0"/>
          <w:sz w:val="24"/>
          <w:lang w:eastAsia="zh-CN"/>
        </w:rPr>
        <w:t>方式</w:t>
      </w:r>
      <w:r>
        <w:rPr>
          <w:rFonts w:hint="eastAsia" w:ascii="仿宋" w:hAnsi="仿宋" w:eastAsia="仿宋" w:cs="仿宋"/>
          <w:color w:val="auto"/>
          <w:spacing w:val="-1"/>
          <w:kern w:val="0"/>
          <w:sz w:val="24"/>
        </w:rPr>
        <w:t>、</w:t>
      </w:r>
      <w:r>
        <w:rPr>
          <w:rFonts w:hint="eastAsia" w:ascii="仿宋" w:hAnsi="仿宋" w:eastAsia="仿宋" w:cs="仿宋"/>
          <w:color w:val="auto"/>
          <w:spacing w:val="-1"/>
          <w:kern w:val="0"/>
          <w:sz w:val="24"/>
          <w:lang w:eastAsia="zh-CN"/>
        </w:rPr>
        <w:t>投标保证金、</w:t>
      </w:r>
      <w:r>
        <w:rPr>
          <w:rFonts w:hint="eastAsia" w:ascii="仿宋" w:hAnsi="仿宋" w:eastAsia="仿宋" w:cs="仿宋"/>
          <w:color w:val="auto"/>
          <w:spacing w:val="-1"/>
          <w:kern w:val="0"/>
          <w:sz w:val="24"/>
        </w:rPr>
        <w:t>合同条款以及其它所有商务内容）与</w:t>
      </w:r>
      <w:r>
        <w:rPr>
          <w:rFonts w:hint="eastAsia" w:ascii="仿宋" w:hAnsi="仿宋" w:eastAsia="仿宋" w:cs="仿宋"/>
          <w:color w:val="auto"/>
          <w:spacing w:val="-1"/>
          <w:kern w:val="0"/>
          <w:sz w:val="24"/>
          <w:lang w:eastAsia="zh-CN"/>
        </w:rPr>
        <w:t>谈判文件</w:t>
      </w:r>
      <w:r>
        <w:rPr>
          <w:rFonts w:hint="eastAsia" w:ascii="仿宋" w:hAnsi="仿宋" w:eastAsia="仿宋" w:cs="仿宋"/>
          <w:color w:val="auto"/>
          <w:spacing w:val="-1"/>
          <w:kern w:val="0"/>
          <w:sz w:val="24"/>
        </w:rPr>
        <w:t>存在正偏差的，均应在此表中列出（不允许存在负偏离），未在此表中列出的视同完全满足</w:t>
      </w:r>
      <w:r>
        <w:rPr>
          <w:rFonts w:hint="eastAsia" w:ascii="仿宋" w:hAnsi="仿宋" w:eastAsia="仿宋" w:cs="仿宋"/>
          <w:color w:val="auto"/>
          <w:spacing w:val="-1"/>
          <w:kern w:val="0"/>
          <w:sz w:val="24"/>
          <w:lang w:eastAsia="zh-CN"/>
        </w:rPr>
        <w:t>谈判文件</w:t>
      </w:r>
      <w:r>
        <w:rPr>
          <w:rFonts w:hint="eastAsia" w:ascii="仿宋" w:hAnsi="仿宋" w:eastAsia="仿宋" w:cs="仿宋"/>
          <w:color w:val="auto"/>
          <w:spacing w:val="-1"/>
          <w:kern w:val="0"/>
          <w:sz w:val="24"/>
        </w:rPr>
        <w:t>要求。</w:t>
      </w:r>
    </w:p>
    <w:p w14:paraId="40E3620A">
      <w:pPr>
        <w:rPr>
          <w:rFonts w:hint="eastAsia" w:ascii="仿宋" w:hAnsi="仿宋" w:eastAsia="仿宋" w:cs="仿宋"/>
          <w:color w:val="auto"/>
          <w:spacing w:val="-1"/>
          <w:kern w:val="0"/>
          <w:sz w:val="24"/>
        </w:rPr>
      </w:pPr>
    </w:p>
    <w:p w14:paraId="1EFEE0C9">
      <w:pPr>
        <w:pStyle w:val="7"/>
        <w:numPr>
          <w:ilvl w:val="0"/>
          <w:numId w:val="0"/>
        </w:numPr>
        <w:tabs>
          <w:tab w:val="clear" w:pos="780"/>
        </w:tabs>
        <w:kinsoku w:val="0"/>
        <w:overflowPunct w:val="0"/>
        <w:spacing w:line="381" w:lineRule="auto"/>
        <w:ind w:left="1680" w:leftChars="0" w:right="118" w:rightChars="0"/>
        <w:rPr>
          <w:rFonts w:hint="eastAsia" w:ascii="仿宋" w:hAnsi="仿宋" w:eastAsia="仿宋" w:cs="仿宋"/>
          <w:color w:val="auto"/>
        </w:rPr>
      </w:pPr>
    </w:p>
    <w:p w14:paraId="29B09935">
      <w:pPr>
        <w:pStyle w:val="7"/>
        <w:numPr>
          <w:ilvl w:val="0"/>
          <w:numId w:val="0"/>
        </w:numPr>
        <w:tabs>
          <w:tab w:val="clear" w:pos="780"/>
        </w:tabs>
        <w:kinsoku w:val="0"/>
        <w:overflowPunct w:val="0"/>
        <w:spacing w:line="381" w:lineRule="auto"/>
        <w:ind w:left="1680" w:leftChars="0" w:right="118" w:rightChars="0"/>
        <w:rPr>
          <w:rFonts w:hint="eastAsia" w:ascii="仿宋" w:hAnsi="仿宋" w:eastAsia="仿宋" w:cs="仿宋"/>
          <w:color w:val="auto"/>
        </w:rPr>
      </w:pPr>
    </w:p>
    <w:p w14:paraId="3BF9A1B3">
      <w:pPr>
        <w:pStyle w:val="7"/>
        <w:numPr>
          <w:ilvl w:val="0"/>
          <w:numId w:val="0"/>
        </w:numPr>
        <w:tabs>
          <w:tab w:val="clear" w:pos="780"/>
        </w:tabs>
        <w:kinsoku w:val="0"/>
        <w:overflowPunct w:val="0"/>
        <w:spacing w:line="381" w:lineRule="auto"/>
        <w:ind w:left="1680" w:leftChars="0" w:right="118" w:rightChars="0"/>
        <w:rPr>
          <w:rFonts w:hint="eastAsia" w:ascii="仿宋" w:hAnsi="仿宋" w:eastAsia="仿宋" w:cs="仿宋"/>
          <w:color w:val="auto"/>
          <w:sz w:val="24"/>
          <w:szCs w:val="24"/>
        </w:rPr>
      </w:pPr>
    </w:p>
    <w:p w14:paraId="09806770">
      <w:pPr>
        <w:pStyle w:val="7"/>
        <w:numPr>
          <w:ilvl w:val="0"/>
          <w:numId w:val="0"/>
        </w:numPr>
        <w:tabs>
          <w:tab w:val="clear" w:pos="780"/>
        </w:tabs>
        <w:kinsoku w:val="0"/>
        <w:overflowPunct w:val="0"/>
        <w:spacing w:line="381" w:lineRule="auto"/>
        <w:ind w:left="1680" w:leftChars="0" w:right="118" w:rightChars="0"/>
        <w:rPr>
          <w:rFonts w:hint="eastAsia" w:ascii="仿宋" w:hAnsi="仿宋" w:eastAsia="仿宋" w:cs="仿宋"/>
          <w:color w:val="auto"/>
          <w:sz w:val="24"/>
          <w:szCs w:val="24"/>
        </w:rPr>
      </w:pPr>
      <w:r>
        <w:rPr>
          <w:rFonts w:hint="eastAsia" w:ascii="仿宋" w:hAnsi="仿宋" w:eastAsia="仿宋" w:cs="仿宋"/>
          <w:color w:val="auto"/>
          <w:sz w:val="24"/>
          <w:szCs w:val="24"/>
        </w:rPr>
        <w:t>投标人：</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w w:val="95"/>
          <w:sz w:val="24"/>
          <w:szCs w:val="24"/>
        </w:rPr>
        <w:t>（盖章）</w:t>
      </w:r>
      <w:r>
        <w:rPr>
          <w:rFonts w:hint="eastAsia" w:ascii="仿宋" w:hAnsi="仿宋" w:eastAsia="仿宋" w:cs="仿宋"/>
          <w:color w:val="auto"/>
          <w:sz w:val="24"/>
          <w:szCs w:val="24"/>
        </w:rPr>
        <w:t xml:space="preserve"> </w:t>
      </w:r>
    </w:p>
    <w:p w14:paraId="28C56279">
      <w:pPr>
        <w:pStyle w:val="7"/>
        <w:numPr>
          <w:ilvl w:val="0"/>
          <w:numId w:val="0"/>
        </w:numPr>
        <w:tabs>
          <w:tab w:val="clear" w:pos="780"/>
        </w:tabs>
        <w:kinsoku w:val="0"/>
        <w:overflowPunct w:val="0"/>
        <w:spacing w:line="381" w:lineRule="auto"/>
        <w:ind w:left="1680" w:leftChars="0" w:right="118" w:rightChars="0"/>
        <w:rPr>
          <w:rFonts w:hint="eastAsia" w:ascii="仿宋" w:hAnsi="仿宋" w:eastAsia="仿宋" w:cs="仿宋"/>
          <w:color w:val="auto"/>
          <w:w w:val="95"/>
          <w:sz w:val="24"/>
          <w:szCs w:val="24"/>
        </w:rPr>
      </w:pPr>
      <w:r>
        <w:rPr>
          <w:rFonts w:hint="eastAsia" w:ascii="仿宋" w:hAnsi="仿宋" w:eastAsia="仿宋" w:cs="仿宋"/>
          <w:color w:val="auto"/>
          <w:sz w:val="24"/>
          <w:szCs w:val="24"/>
        </w:rPr>
        <w:t>法定代表人或被授权人</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w w:val="95"/>
          <w:sz w:val="24"/>
          <w:szCs w:val="24"/>
        </w:rPr>
        <w:t>（</w:t>
      </w:r>
      <w:r>
        <w:rPr>
          <w:rFonts w:hint="eastAsia" w:ascii="仿宋" w:hAnsi="仿宋" w:eastAsia="仿宋" w:cs="仿宋"/>
          <w:color w:val="auto"/>
          <w:w w:val="95"/>
          <w:sz w:val="24"/>
          <w:szCs w:val="24"/>
          <w:lang w:eastAsia="zh-CN"/>
        </w:rPr>
        <w:t>签字或盖章</w:t>
      </w:r>
      <w:r>
        <w:rPr>
          <w:rFonts w:hint="eastAsia" w:ascii="仿宋" w:hAnsi="仿宋" w:eastAsia="仿宋" w:cs="仿宋"/>
          <w:color w:val="auto"/>
          <w:w w:val="95"/>
          <w:sz w:val="24"/>
          <w:szCs w:val="24"/>
        </w:rPr>
        <w:t>）</w:t>
      </w:r>
    </w:p>
    <w:p w14:paraId="3FE32399">
      <w:pPr>
        <w:pStyle w:val="28"/>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z w:val="24"/>
          <w:szCs w:val="24"/>
        </w:rPr>
      </w:pPr>
    </w:p>
    <w:p w14:paraId="438B26BD">
      <w:pPr>
        <w:pStyle w:val="28"/>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rPr>
      </w:pPr>
      <w:r>
        <w:rPr>
          <w:rFonts w:hint="eastAsia" w:ascii="仿宋" w:hAnsi="仿宋" w:eastAsia="仿宋" w:cs="仿宋"/>
          <w:color w:val="auto"/>
          <w:sz w:val="24"/>
          <w:szCs w:val="24"/>
        </w:rPr>
        <w:t>日期：</w:t>
      </w:r>
      <w:r>
        <w:rPr>
          <w:rFonts w:hint="eastAsia" w:ascii="仿宋" w:hAnsi="仿宋" w:eastAsia="仿宋" w:cs="仿宋"/>
          <w:color w:val="auto"/>
          <w:sz w:val="24"/>
          <w:szCs w:val="24"/>
          <w:u w:val="single"/>
        </w:rPr>
        <w:tab/>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ab/>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ab/>
      </w:r>
      <w:r>
        <w:rPr>
          <w:rFonts w:hint="eastAsia" w:ascii="仿宋" w:hAnsi="仿宋" w:eastAsia="仿宋" w:cs="仿宋"/>
          <w:color w:val="auto"/>
          <w:sz w:val="24"/>
          <w:szCs w:val="24"/>
        </w:rPr>
        <w:t>日</w:t>
      </w:r>
    </w:p>
    <w:p w14:paraId="684889B6">
      <w:pPr>
        <w:pStyle w:val="28"/>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rPr>
      </w:pPr>
    </w:p>
    <w:p w14:paraId="170227B4">
      <w:pPr>
        <w:pStyle w:val="29"/>
        <w:keepNext w:val="0"/>
        <w:keepLines w:val="0"/>
        <w:widowControl w:val="0"/>
        <w:shd w:val="clear" w:color="auto" w:fill="auto"/>
        <w:tabs>
          <w:tab w:val="left" w:pos="826"/>
        </w:tabs>
        <w:bidi w:val="0"/>
        <w:spacing w:before="0" w:after="0" w:line="470" w:lineRule="exact"/>
        <w:ind w:left="0" w:leftChars="0" w:right="0" w:firstLine="0" w:firstLineChars="0"/>
        <w:jc w:val="center"/>
        <w:rPr>
          <w:rFonts w:hint="eastAsia" w:ascii="仿宋" w:hAnsi="仿宋" w:eastAsia="仿宋" w:cs="仿宋"/>
          <w:color w:val="auto"/>
          <w:spacing w:val="0"/>
          <w:w w:val="100"/>
          <w:position w:val="0"/>
          <w:sz w:val="21"/>
          <w:szCs w:val="21"/>
        </w:rPr>
      </w:pPr>
    </w:p>
    <w:p w14:paraId="05BACFDE">
      <w:pPr>
        <w:pStyle w:val="28"/>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b/>
          <w:bCs/>
          <w:color w:val="auto"/>
          <w:spacing w:val="0"/>
          <w:w w:val="100"/>
          <w:position w:val="0"/>
          <w:sz w:val="36"/>
          <w:szCs w:val="36"/>
          <w:lang w:val="en-US" w:eastAsia="zh-CN"/>
        </w:rPr>
      </w:pPr>
    </w:p>
    <w:p w14:paraId="3C50D582">
      <w:pPr>
        <w:pStyle w:val="28"/>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b/>
          <w:bCs/>
          <w:color w:val="auto"/>
          <w:spacing w:val="0"/>
          <w:w w:val="100"/>
          <w:position w:val="0"/>
          <w:sz w:val="36"/>
          <w:szCs w:val="36"/>
          <w:lang w:val="en-US" w:eastAsia="zh-CN"/>
        </w:rPr>
      </w:pPr>
      <w:r>
        <w:rPr>
          <w:rFonts w:hint="eastAsia" w:ascii="仿宋" w:hAnsi="仿宋" w:eastAsia="仿宋" w:cs="仿宋"/>
          <w:b/>
          <w:bCs/>
          <w:color w:val="auto"/>
          <w:spacing w:val="0"/>
          <w:w w:val="100"/>
          <w:position w:val="0"/>
          <w:sz w:val="36"/>
          <w:szCs w:val="36"/>
          <w:lang w:val="en-US" w:eastAsia="zh-CN"/>
        </w:rPr>
        <w:t>7、投标人基本情况表</w:t>
      </w:r>
    </w:p>
    <w:p w14:paraId="0921AEDB">
      <w:pPr>
        <w:pStyle w:val="7"/>
        <w:numPr>
          <w:ilvl w:val="0"/>
          <w:numId w:val="0"/>
        </w:numPr>
        <w:kinsoku w:val="0"/>
        <w:overflowPunct w:val="0"/>
        <w:spacing w:before="5"/>
        <w:ind w:leftChars="0" w:right="0" w:rightChars="0"/>
        <w:rPr>
          <w:rFonts w:hint="eastAsia" w:ascii="仿宋" w:hAnsi="仿宋" w:eastAsia="仿宋" w:cs="仿宋"/>
          <w:b/>
          <w:bCs/>
          <w:color w:val="auto"/>
          <w:sz w:val="6"/>
          <w:szCs w:val="6"/>
        </w:rPr>
      </w:pPr>
    </w:p>
    <w:tbl>
      <w:tblPr>
        <w:tblStyle w:val="19"/>
        <w:tblW w:w="8714" w:type="dxa"/>
        <w:jc w:val="center"/>
        <w:tblLayout w:type="fixed"/>
        <w:tblCellMar>
          <w:top w:w="0" w:type="dxa"/>
          <w:left w:w="0" w:type="dxa"/>
          <w:bottom w:w="0" w:type="dxa"/>
          <w:right w:w="0" w:type="dxa"/>
        </w:tblCellMar>
      </w:tblPr>
      <w:tblGrid>
        <w:gridCol w:w="1242"/>
        <w:gridCol w:w="1445"/>
        <w:gridCol w:w="849"/>
        <w:gridCol w:w="493"/>
        <w:gridCol w:w="655"/>
        <w:gridCol w:w="688"/>
        <w:gridCol w:w="458"/>
        <w:gridCol w:w="367"/>
        <w:gridCol w:w="552"/>
        <w:gridCol w:w="1965"/>
      </w:tblGrid>
      <w:tr w14:paraId="6F21E49A">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0059DD26">
            <w:pPr>
              <w:pStyle w:val="32"/>
              <w:kinsoku w:val="0"/>
              <w:overflowPunct w:val="0"/>
              <w:spacing w:before="145"/>
              <w:ind w:left="137"/>
              <w:rPr>
                <w:rFonts w:hint="eastAsia" w:ascii="仿宋" w:hAnsi="仿宋" w:eastAsia="仿宋" w:cs="仿宋"/>
                <w:color w:val="auto"/>
              </w:rPr>
            </w:pPr>
            <w:r>
              <w:rPr>
                <w:rFonts w:hint="eastAsia" w:ascii="仿宋" w:hAnsi="仿宋" w:eastAsia="仿宋" w:cs="仿宋"/>
                <w:color w:val="auto"/>
              </w:rPr>
              <w:t>单位名称</w:t>
            </w:r>
          </w:p>
        </w:tc>
        <w:tc>
          <w:tcPr>
            <w:tcW w:w="7472" w:type="dxa"/>
            <w:gridSpan w:val="9"/>
            <w:tcBorders>
              <w:top w:val="single" w:color="000000" w:sz="4" w:space="0"/>
              <w:left w:val="single" w:color="000000" w:sz="4" w:space="0"/>
              <w:bottom w:val="single" w:color="000000" w:sz="4" w:space="0"/>
              <w:right w:val="single" w:color="000000" w:sz="4" w:space="0"/>
            </w:tcBorders>
          </w:tcPr>
          <w:p w14:paraId="79C9CFB6">
            <w:pPr>
              <w:rPr>
                <w:rFonts w:hint="eastAsia" w:ascii="仿宋" w:hAnsi="仿宋" w:eastAsia="仿宋" w:cs="仿宋"/>
                <w:color w:val="auto"/>
              </w:rPr>
            </w:pPr>
          </w:p>
        </w:tc>
      </w:tr>
      <w:tr w14:paraId="6EDBFF9A">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70DADD61">
            <w:pPr>
              <w:pStyle w:val="32"/>
              <w:kinsoku w:val="0"/>
              <w:overflowPunct w:val="0"/>
              <w:spacing w:before="145"/>
              <w:ind w:left="137"/>
              <w:rPr>
                <w:rFonts w:hint="eastAsia" w:ascii="仿宋" w:hAnsi="仿宋" w:eastAsia="仿宋" w:cs="仿宋"/>
                <w:color w:val="auto"/>
              </w:rPr>
            </w:pPr>
            <w:r>
              <w:rPr>
                <w:rFonts w:hint="eastAsia" w:ascii="仿宋" w:hAnsi="仿宋" w:eastAsia="仿宋" w:cs="仿宋"/>
                <w:color w:val="auto"/>
              </w:rPr>
              <w:t>单位地址</w:t>
            </w:r>
          </w:p>
        </w:tc>
        <w:tc>
          <w:tcPr>
            <w:tcW w:w="7472" w:type="dxa"/>
            <w:gridSpan w:val="9"/>
            <w:tcBorders>
              <w:top w:val="single" w:color="000000" w:sz="4" w:space="0"/>
              <w:left w:val="single" w:color="000000" w:sz="4" w:space="0"/>
              <w:bottom w:val="single" w:color="000000" w:sz="4" w:space="0"/>
              <w:right w:val="single" w:color="000000" w:sz="4" w:space="0"/>
            </w:tcBorders>
          </w:tcPr>
          <w:p w14:paraId="35FDD1E3">
            <w:pPr>
              <w:rPr>
                <w:rFonts w:hint="eastAsia" w:ascii="仿宋" w:hAnsi="仿宋" w:eastAsia="仿宋" w:cs="仿宋"/>
                <w:color w:val="auto"/>
              </w:rPr>
            </w:pPr>
          </w:p>
        </w:tc>
      </w:tr>
      <w:tr w14:paraId="1E673240">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50F06F60">
            <w:pPr>
              <w:pStyle w:val="32"/>
              <w:kinsoku w:val="0"/>
              <w:overflowPunct w:val="0"/>
              <w:spacing w:before="145"/>
              <w:ind w:left="137"/>
              <w:rPr>
                <w:rFonts w:hint="eastAsia" w:ascii="仿宋" w:hAnsi="仿宋" w:eastAsia="仿宋" w:cs="仿宋"/>
                <w:color w:val="auto"/>
              </w:rPr>
            </w:pPr>
            <w:r>
              <w:rPr>
                <w:rFonts w:hint="eastAsia" w:ascii="仿宋" w:hAnsi="仿宋" w:eastAsia="仿宋" w:cs="仿宋"/>
                <w:color w:val="auto"/>
              </w:rPr>
              <w:t>主管部门</w:t>
            </w:r>
          </w:p>
        </w:tc>
        <w:tc>
          <w:tcPr>
            <w:tcW w:w="7472" w:type="dxa"/>
            <w:gridSpan w:val="9"/>
            <w:tcBorders>
              <w:top w:val="single" w:color="000000" w:sz="4" w:space="0"/>
              <w:left w:val="single" w:color="000000" w:sz="4" w:space="0"/>
              <w:bottom w:val="single" w:color="000000" w:sz="4" w:space="0"/>
              <w:right w:val="single" w:color="000000" w:sz="4" w:space="0"/>
            </w:tcBorders>
          </w:tcPr>
          <w:p w14:paraId="13BE2BF6">
            <w:pPr>
              <w:rPr>
                <w:rFonts w:hint="eastAsia" w:ascii="仿宋" w:hAnsi="仿宋" w:eastAsia="仿宋" w:cs="仿宋"/>
                <w:color w:val="auto"/>
              </w:rPr>
            </w:pPr>
          </w:p>
        </w:tc>
      </w:tr>
      <w:tr w14:paraId="38233D9F">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52FBC963">
            <w:pPr>
              <w:pStyle w:val="32"/>
              <w:kinsoku w:val="0"/>
              <w:overflowPunct w:val="0"/>
              <w:spacing w:before="145"/>
              <w:ind w:left="137"/>
              <w:rPr>
                <w:rFonts w:hint="eastAsia" w:ascii="仿宋" w:hAnsi="仿宋" w:eastAsia="仿宋" w:cs="仿宋"/>
                <w:color w:val="auto"/>
              </w:rPr>
            </w:pPr>
            <w:r>
              <w:rPr>
                <w:rFonts w:hint="eastAsia" w:ascii="仿宋" w:hAnsi="仿宋" w:eastAsia="仿宋" w:cs="仿宋"/>
                <w:color w:val="auto"/>
              </w:rPr>
              <w:t>成立时间</w:t>
            </w:r>
          </w:p>
        </w:tc>
        <w:tc>
          <w:tcPr>
            <w:tcW w:w="2294" w:type="dxa"/>
            <w:gridSpan w:val="2"/>
            <w:tcBorders>
              <w:top w:val="single" w:color="000000" w:sz="4" w:space="0"/>
              <w:left w:val="single" w:color="000000" w:sz="4" w:space="0"/>
              <w:bottom w:val="single" w:color="000000" w:sz="4" w:space="0"/>
              <w:right w:val="single" w:color="000000" w:sz="4" w:space="0"/>
            </w:tcBorders>
          </w:tcPr>
          <w:p w14:paraId="73415285">
            <w:pPr>
              <w:rPr>
                <w:rFonts w:hint="eastAsia" w:ascii="仿宋" w:hAnsi="仿宋" w:eastAsia="仿宋" w:cs="仿宋"/>
                <w:color w:val="auto"/>
              </w:rPr>
            </w:pPr>
          </w:p>
        </w:tc>
        <w:tc>
          <w:tcPr>
            <w:tcW w:w="2294" w:type="dxa"/>
            <w:gridSpan w:val="4"/>
            <w:tcBorders>
              <w:top w:val="single" w:color="000000" w:sz="4" w:space="0"/>
              <w:left w:val="single" w:color="000000" w:sz="4" w:space="0"/>
              <w:bottom w:val="single" w:color="000000" w:sz="4" w:space="0"/>
              <w:right w:val="single" w:color="000000" w:sz="4" w:space="0"/>
            </w:tcBorders>
          </w:tcPr>
          <w:p w14:paraId="4F459D3B">
            <w:pPr>
              <w:pStyle w:val="32"/>
              <w:kinsoku w:val="0"/>
              <w:overflowPunct w:val="0"/>
              <w:spacing w:before="145"/>
              <w:ind w:left="181"/>
              <w:rPr>
                <w:rFonts w:hint="eastAsia" w:ascii="仿宋" w:hAnsi="仿宋" w:eastAsia="仿宋" w:cs="仿宋"/>
                <w:color w:val="auto"/>
              </w:rPr>
            </w:pPr>
            <w:r>
              <w:rPr>
                <w:rFonts w:hint="eastAsia" w:ascii="仿宋" w:hAnsi="仿宋" w:eastAsia="仿宋" w:cs="仿宋"/>
                <w:color w:val="auto"/>
              </w:rPr>
              <w:t>注册资金（万元）</w:t>
            </w:r>
          </w:p>
        </w:tc>
        <w:tc>
          <w:tcPr>
            <w:tcW w:w="2884" w:type="dxa"/>
            <w:gridSpan w:val="3"/>
            <w:tcBorders>
              <w:top w:val="single" w:color="000000" w:sz="4" w:space="0"/>
              <w:left w:val="single" w:color="000000" w:sz="4" w:space="0"/>
              <w:bottom w:val="single" w:color="000000" w:sz="4" w:space="0"/>
              <w:right w:val="single" w:color="000000" w:sz="4" w:space="0"/>
            </w:tcBorders>
          </w:tcPr>
          <w:p w14:paraId="640EF902">
            <w:pPr>
              <w:rPr>
                <w:rFonts w:hint="eastAsia" w:ascii="仿宋" w:hAnsi="仿宋" w:eastAsia="仿宋" w:cs="仿宋"/>
                <w:color w:val="auto"/>
              </w:rPr>
            </w:pPr>
          </w:p>
        </w:tc>
      </w:tr>
      <w:tr w14:paraId="0C982AAD">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6D2ADCBE">
            <w:pPr>
              <w:pStyle w:val="32"/>
              <w:kinsoku w:val="0"/>
              <w:overflowPunct w:val="0"/>
              <w:spacing w:before="146"/>
              <w:ind w:left="137"/>
              <w:rPr>
                <w:rFonts w:hint="eastAsia" w:ascii="仿宋" w:hAnsi="仿宋" w:eastAsia="仿宋" w:cs="仿宋"/>
                <w:color w:val="auto"/>
              </w:rPr>
            </w:pPr>
            <w:r>
              <w:rPr>
                <w:rFonts w:hint="eastAsia" w:ascii="仿宋" w:hAnsi="仿宋" w:eastAsia="仿宋" w:cs="仿宋"/>
                <w:color w:val="auto"/>
              </w:rPr>
              <w:t>单位性质</w:t>
            </w:r>
          </w:p>
        </w:tc>
        <w:tc>
          <w:tcPr>
            <w:tcW w:w="7472" w:type="dxa"/>
            <w:gridSpan w:val="9"/>
            <w:tcBorders>
              <w:top w:val="single" w:color="000000" w:sz="4" w:space="0"/>
              <w:left w:val="single" w:color="000000" w:sz="4" w:space="0"/>
              <w:bottom w:val="single" w:color="000000" w:sz="4" w:space="0"/>
              <w:right w:val="single" w:color="000000" w:sz="4" w:space="0"/>
            </w:tcBorders>
          </w:tcPr>
          <w:p w14:paraId="6CBF0B72">
            <w:pPr>
              <w:rPr>
                <w:rFonts w:hint="eastAsia" w:ascii="仿宋" w:hAnsi="仿宋" w:eastAsia="仿宋" w:cs="仿宋"/>
                <w:color w:val="auto"/>
              </w:rPr>
            </w:pPr>
          </w:p>
        </w:tc>
      </w:tr>
      <w:tr w14:paraId="5A184483">
        <w:tblPrEx>
          <w:tblCellMar>
            <w:top w:w="0" w:type="dxa"/>
            <w:left w:w="0" w:type="dxa"/>
            <w:bottom w:w="0" w:type="dxa"/>
            <w:right w:w="0" w:type="dxa"/>
          </w:tblCellMar>
        </w:tblPrEx>
        <w:trPr>
          <w:trHeight w:val="933" w:hRule="exact"/>
          <w:jc w:val="center"/>
        </w:trPr>
        <w:tc>
          <w:tcPr>
            <w:tcW w:w="1242" w:type="dxa"/>
            <w:tcBorders>
              <w:top w:val="single" w:color="000000" w:sz="4" w:space="0"/>
              <w:left w:val="single" w:color="000000" w:sz="4" w:space="0"/>
              <w:bottom w:val="single" w:color="000000" w:sz="4" w:space="0"/>
              <w:right w:val="single" w:color="000000" w:sz="4" w:space="0"/>
            </w:tcBorders>
          </w:tcPr>
          <w:p w14:paraId="40C590ED">
            <w:pPr>
              <w:pStyle w:val="32"/>
              <w:kinsoku w:val="0"/>
              <w:overflowPunct w:val="0"/>
              <w:spacing w:before="141" w:line="312" w:lineRule="exact"/>
              <w:ind w:left="257" w:right="133" w:hanging="120"/>
              <w:rPr>
                <w:rFonts w:hint="eastAsia" w:ascii="仿宋" w:hAnsi="仿宋" w:eastAsia="仿宋" w:cs="仿宋"/>
                <w:color w:val="auto"/>
              </w:rPr>
            </w:pPr>
            <w:r>
              <w:rPr>
                <w:rFonts w:hint="eastAsia" w:ascii="仿宋" w:hAnsi="仿宋" w:eastAsia="仿宋" w:cs="仿宋"/>
                <w:color w:val="auto"/>
              </w:rPr>
              <w:t>投标期间 联系人</w:t>
            </w:r>
          </w:p>
        </w:tc>
        <w:tc>
          <w:tcPr>
            <w:tcW w:w="1445" w:type="dxa"/>
            <w:tcBorders>
              <w:top w:val="single" w:color="000000" w:sz="4" w:space="0"/>
              <w:left w:val="single" w:color="000000" w:sz="4" w:space="0"/>
              <w:bottom w:val="single" w:color="000000" w:sz="4" w:space="0"/>
              <w:right w:val="single" w:color="000000" w:sz="4" w:space="0"/>
            </w:tcBorders>
          </w:tcPr>
          <w:p w14:paraId="663D4A65">
            <w:pPr>
              <w:rPr>
                <w:rFonts w:hint="eastAsia" w:ascii="仿宋" w:hAnsi="仿宋" w:eastAsia="仿宋" w:cs="仿宋"/>
                <w:color w:val="auto"/>
              </w:rPr>
            </w:pPr>
          </w:p>
        </w:tc>
        <w:tc>
          <w:tcPr>
            <w:tcW w:w="1342" w:type="dxa"/>
            <w:gridSpan w:val="2"/>
            <w:tcBorders>
              <w:top w:val="single" w:color="000000" w:sz="4" w:space="0"/>
              <w:left w:val="single" w:color="000000" w:sz="4" w:space="0"/>
              <w:bottom w:val="single" w:color="000000" w:sz="4" w:space="0"/>
              <w:right w:val="single" w:color="000000" w:sz="4" w:space="0"/>
            </w:tcBorders>
          </w:tcPr>
          <w:p w14:paraId="5C3B81A7">
            <w:pPr>
              <w:pStyle w:val="32"/>
              <w:kinsoku w:val="0"/>
              <w:overflowPunct w:val="0"/>
              <w:spacing w:before="4"/>
              <w:rPr>
                <w:rFonts w:hint="eastAsia" w:ascii="仿宋" w:hAnsi="仿宋" w:eastAsia="仿宋" w:cs="仿宋"/>
                <w:b/>
                <w:bCs/>
                <w:color w:val="auto"/>
                <w:sz w:val="20"/>
                <w:szCs w:val="20"/>
              </w:rPr>
            </w:pPr>
          </w:p>
          <w:p w14:paraId="5B13CB0F">
            <w:pPr>
              <w:pStyle w:val="32"/>
              <w:kinsoku w:val="0"/>
              <w:overflowPunct w:val="0"/>
              <w:ind w:left="366"/>
              <w:rPr>
                <w:rFonts w:hint="eastAsia" w:ascii="仿宋" w:hAnsi="仿宋" w:eastAsia="仿宋" w:cs="仿宋"/>
                <w:color w:val="auto"/>
              </w:rPr>
            </w:pPr>
            <w:r>
              <w:rPr>
                <w:rFonts w:hint="eastAsia" w:ascii="仿宋" w:hAnsi="仿宋" w:eastAsia="仿宋" w:cs="仿宋"/>
                <w:color w:val="auto"/>
              </w:rPr>
              <w:t>电 话</w:t>
            </w:r>
          </w:p>
        </w:tc>
        <w:tc>
          <w:tcPr>
            <w:tcW w:w="1343" w:type="dxa"/>
            <w:gridSpan w:val="2"/>
            <w:tcBorders>
              <w:top w:val="single" w:color="000000" w:sz="4" w:space="0"/>
              <w:left w:val="single" w:color="000000" w:sz="4" w:space="0"/>
              <w:bottom w:val="single" w:color="000000" w:sz="4" w:space="0"/>
              <w:right w:val="single" w:color="000000" w:sz="4" w:space="0"/>
            </w:tcBorders>
          </w:tcPr>
          <w:p w14:paraId="62136360">
            <w:pPr>
              <w:rPr>
                <w:rFonts w:hint="eastAsia" w:ascii="仿宋" w:hAnsi="仿宋" w:eastAsia="仿宋" w:cs="仿宋"/>
                <w:color w:val="auto"/>
              </w:rPr>
            </w:pPr>
          </w:p>
        </w:tc>
        <w:tc>
          <w:tcPr>
            <w:tcW w:w="1377" w:type="dxa"/>
            <w:gridSpan w:val="3"/>
            <w:tcBorders>
              <w:top w:val="single" w:color="000000" w:sz="4" w:space="0"/>
              <w:left w:val="single" w:color="000000" w:sz="4" w:space="0"/>
              <w:bottom w:val="single" w:color="000000" w:sz="4" w:space="0"/>
              <w:right w:val="single" w:color="000000" w:sz="4" w:space="0"/>
            </w:tcBorders>
          </w:tcPr>
          <w:p w14:paraId="65A286E3">
            <w:pPr>
              <w:pStyle w:val="32"/>
              <w:kinsoku w:val="0"/>
              <w:overflowPunct w:val="0"/>
              <w:spacing w:before="4"/>
              <w:rPr>
                <w:rFonts w:hint="eastAsia" w:ascii="仿宋" w:hAnsi="仿宋" w:eastAsia="仿宋" w:cs="仿宋"/>
                <w:b/>
                <w:bCs/>
                <w:color w:val="auto"/>
                <w:sz w:val="20"/>
                <w:szCs w:val="20"/>
              </w:rPr>
            </w:pPr>
          </w:p>
          <w:p w14:paraId="196BE224">
            <w:pPr>
              <w:pStyle w:val="32"/>
              <w:kinsoku w:val="0"/>
              <w:overflowPunct w:val="0"/>
              <w:ind w:left="383"/>
              <w:rPr>
                <w:rFonts w:hint="eastAsia" w:ascii="仿宋" w:hAnsi="仿宋" w:eastAsia="仿宋" w:cs="仿宋"/>
                <w:color w:val="auto"/>
              </w:rPr>
            </w:pPr>
            <w:r>
              <w:rPr>
                <w:rFonts w:hint="eastAsia" w:ascii="仿宋" w:hAnsi="仿宋" w:eastAsia="仿宋" w:cs="仿宋"/>
                <w:color w:val="auto"/>
              </w:rPr>
              <w:t>传 真</w:t>
            </w:r>
          </w:p>
        </w:tc>
        <w:tc>
          <w:tcPr>
            <w:tcW w:w="1965" w:type="dxa"/>
            <w:tcBorders>
              <w:top w:val="single" w:color="000000" w:sz="4" w:space="0"/>
              <w:left w:val="single" w:color="000000" w:sz="4" w:space="0"/>
              <w:bottom w:val="single" w:color="000000" w:sz="4" w:space="0"/>
              <w:right w:val="single" w:color="000000" w:sz="4" w:space="0"/>
            </w:tcBorders>
          </w:tcPr>
          <w:p w14:paraId="3D939F5D">
            <w:pPr>
              <w:rPr>
                <w:rFonts w:hint="eastAsia" w:ascii="仿宋" w:hAnsi="仿宋" w:eastAsia="仿宋" w:cs="仿宋"/>
                <w:color w:val="auto"/>
              </w:rPr>
            </w:pPr>
          </w:p>
        </w:tc>
      </w:tr>
      <w:tr w14:paraId="60DF8512">
        <w:tblPrEx>
          <w:tblCellMar>
            <w:top w:w="0" w:type="dxa"/>
            <w:left w:w="0" w:type="dxa"/>
            <w:bottom w:w="0" w:type="dxa"/>
            <w:right w:w="0" w:type="dxa"/>
          </w:tblCellMar>
        </w:tblPrEx>
        <w:trPr>
          <w:trHeight w:val="691" w:hRule="exact"/>
          <w:jc w:val="center"/>
        </w:trPr>
        <w:tc>
          <w:tcPr>
            <w:tcW w:w="1242" w:type="dxa"/>
            <w:vMerge w:val="restart"/>
            <w:tcBorders>
              <w:top w:val="single" w:color="000000" w:sz="4" w:space="0"/>
              <w:left w:val="single" w:color="000000" w:sz="4" w:space="0"/>
              <w:bottom w:val="single" w:color="000000" w:sz="4" w:space="0"/>
              <w:right w:val="single" w:color="000000" w:sz="4" w:space="0"/>
            </w:tcBorders>
          </w:tcPr>
          <w:p w14:paraId="30D017B4">
            <w:pPr>
              <w:pStyle w:val="32"/>
              <w:kinsoku w:val="0"/>
              <w:overflowPunct w:val="0"/>
              <w:rPr>
                <w:rFonts w:hint="eastAsia" w:ascii="仿宋" w:hAnsi="仿宋" w:eastAsia="仿宋" w:cs="仿宋"/>
                <w:b/>
                <w:bCs/>
                <w:color w:val="auto"/>
              </w:rPr>
            </w:pPr>
          </w:p>
          <w:p w14:paraId="66E916D4">
            <w:pPr>
              <w:pStyle w:val="32"/>
              <w:kinsoku w:val="0"/>
              <w:overflowPunct w:val="0"/>
              <w:rPr>
                <w:rFonts w:hint="eastAsia" w:ascii="仿宋" w:hAnsi="仿宋" w:eastAsia="仿宋" w:cs="仿宋"/>
                <w:b/>
                <w:bCs/>
                <w:color w:val="auto"/>
              </w:rPr>
            </w:pPr>
          </w:p>
          <w:p w14:paraId="1074E24C">
            <w:pPr>
              <w:pStyle w:val="32"/>
              <w:kinsoku w:val="0"/>
              <w:overflowPunct w:val="0"/>
              <w:rPr>
                <w:rFonts w:hint="eastAsia" w:ascii="仿宋" w:hAnsi="仿宋" w:eastAsia="仿宋" w:cs="仿宋"/>
                <w:b/>
                <w:bCs/>
                <w:color w:val="auto"/>
              </w:rPr>
            </w:pPr>
          </w:p>
          <w:p w14:paraId="2C819F59">
            <w:pPr>
              <w:pStyle w:val="32"/>
              <w:kinsoku w:val="0"/>
              <w:overflowPunct w:val="0"/>
              <w:spacing w:line="475" w:lineRule="auto"/>
              <w:ind w:left="497" w:right="493"/>
              <w:jc w:val="both"/>
              <w:rPr>
                <w:rFonts w:hint="eastAsia" w:ascii="仿宋" w:hAnsi="仿宋" w:eastAsia="仿宋" w:cs="仿宋"/>
                <w:color w:val="auto"/>
              </w:rPr>
            </w:pPr>
            <w:r>
              <w:rPr>
                <w:rFonts w:hint="eastAsia" w:ascii="仿宋" w:hAnsi="仿宋" w:eastAsia="仿宋" w:cs="仿宋"/>
                <w:color w:val="auto"/>
              </w:rPr>
              <w:t>职 工 概 况</w:t>
            </w:r>
          </w:p>
        </w:tc>
        <w:tc>
          <w:tcPr>
            <w:tcW w:w="1445" w:type="dxa"/>
            <w:tcBorders>
              <w:top w:val="single" w:color="000000" w:sz="4" w:space="0"/>
              <w:left w:val="single" w:color="000000" w:sz="4" w:space="0"/>
              <w:bottom w:val="single" w:color="000000" w:sz="4" w:space="0"/>
              <w:right w:val="single" w:color="000000" w:sz="4" w:space="0"/>
            </w:tcBorders>
          </w:tcPr>
          <w:p w14:paraId="778E7CEA">
            <w:pPr>
              <w:pStyle w:val="32"/>
              <w:kinsoku w:val="0"/>
              <w:overflowPunct w:val="0"/>
              <w:spacing w:before="144"/>
              <w:ind w:left="236"/>
              <w:rPr>
                <w:rFonts w:hint="eastAsia" w:ascii="仿宋" w:hAnsi="仿宋" w:eastAsia="仿宋" w:cs="仿宋"/>
                <w:color w:val="auto"/>
              </w:rPr>
            </w:pPr>
            <w:r>
              <w:rPr>
                <w:rFonts w:hint="eastAsia" w:ascii="仿宋" w:hAnsi="仿宋" w:eastAsia="仿宋" w:cs="仿宋"/>
                <w:color w:val="auto"/>
              </w:rPr>
              <w:t>职工总数</w:t>
            </w:r>
          </w:p>
        </w:tc>
        <w:tc>
          <w:tcPr>
            <w:tcW w:w="1342" w:type="dxa"/>
            <w:gridSpan w:val="2"/>
            <w:tcBorders>
              <w:top w:val="single" w:color="000000" w:sz="4" w:space="0"/>
              <w:left w:val="single" w:color="000000" w:sz="4" w:space="0"/>
              <w:bottom w:val="single" w:color="000000" w:sz="4" w:space="0"/>
              <w:right w:val="single" w:color="000000" w:sz="4" w:space="0"/>
            </w:tcBorders>
          </w:tcPr>
          <w:p w14:paraId="0BCF9924">
            <w:pPr>
              <w:rPr>
                <w:rFonts w:hint="eastAsia" w:ascii="仿宋" w:hAnsi="仿宋" w:eastAsia="仿宋" w:cs="仿宋"/>
                <w:color w:val="auto"/>
              </w:rPr>
            </w:pPr>
          </w:p>
        </w:tc>
        <w:tc>
          <w:tcPr>
            <w:tcW w:w="2168" w:type="dxa"/>
            <w:gridSpan w:val="4"/>
            <w:tcBorders>
              <w:top w:val="single" w:color="000000" w:sz="4" w:space="0"/>
              <w:left w:val="single" w:color="000000" w:sz="4" w:space="0"/>
              <w:bottom w:val="single" w:color="000000" w:sz="4" w:space="0"/>
              <w:right w:val="single" w:color="000000" w:sz="4" w:space="0"/>
            </w:tcBorders>
          </w:tcPr>
          <w:p w14:paraId="6ADA0A64">
            <w:pPr>
              <w:pStyle w:val="32"/>
              <w:kinsoku w:val="0"/>
              <w:overflowPunct w:val="0"/>
              <w:spacing w:before="144"/>
              <w:ind w:left="118"/>
              <w:rPr>
                <w:rFonts w:hint="eastAsia" w:ascii="仿宋" w:hAnsi="仿宋" w:eastAsia="仿宋" w:cs="仿宋"/>
                <w:color w:val="auto"/>
              </w:rPr>
            </w:pPr>
            <w:r>
              <w:rPr>
                <w:rFonts w:hint="eastAsia" w:ascii="仿宋" w:hAnsi="仿宋" w:eastAsia="仿宋" w:cs="仿宋"/>
                <w:color w:val="auto"/>
              </w:rPr>
              <w:t>其中：技术人员数</w:t>
            </w:r>
          </w:p>
        </w:tc>
        <w:tc>
          <w:tcPr>
            <w:tcW w:w="2517" w:type="dxa"/>
            <w:gridSpan w:val="2"/>
            <w:tcBorders>
              <w:top w:val="single" w:color="000000" w:sz="4" w:space="0"/>
              <w:left w:val="single" w:color="000000" w:sz="4" w:space="0"/>
              <w:bottom w:val="single" w:color="000000" w:sz="4" w:space="0"/>
              <w:right w:val="single" w:color="000000" w:sz="4" w:space="0"/>
            </w:tcBorders>
          </w:tcPr>
          <w:p w14:paraId="72188595">
            <w:pPr>
              <w:rPr>
                <w:rFonts w:hint="eastAsia" w:ascii="仿宋" w:hAnsi="仿宋" w:eastAsia="仿宋" w:cs="仿宋"/>
                <w:color w:val="auto"/>
              </w:rPr>
            </w:pPr>
          </w:p>
        </w:tc>
      </w:tr>
      <w:tr w14:paraId="73ACA90B">
        <w:tblPrEx>
          <w:tblCellMar>
            <w:top w:w="0" w:type="dxa"/>
            <w:left w:w="0" w:type="dxa"/>
            <w:bottom w:w="0" w:type="dxa"/>
            <w:right w:w="0" w:type="dxa"/>
          </w:tblCellMar>
        </w:tblPrEx>
        <w:trPr>
          <w:trHeight w:val="691"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201C19FF">
            <w:pPr>
              <w:rPr>
                <w:rFonts w:hint="eastAsia" w:ascii="仿宋" w:hAnsi="仿宋" w:eastAsia="仿宋" w:cs="仿宋"/>
                <w:color w:val="auto"/>
              </w:rPr>
            </w:pPr>
          </w:p>
        </w:tc>
        <w:tc>
          <w:tcPr>
            <w:tcW w:w="7472" w:type="dxa"/>
            <w:gridSpan w:val="9"/>
            <w:tcBorders>
              <w:top w:val="single" w:color="000000" w:sz="4" w:space="0"/>
              <w:left w:val="single" w:color="000000" w:sz="4" w:space="0"/>
              <w:bottom w:val="single" w:color="000000" w:sz="4" w:space="0"/>
              <w:right w:val="single" w:color="000000" w:sz="4" w:space="0"/>
            </w:tcBorders>
          </w:tcPr>
          <w:p w14:paraId="6666A6FF">
            <w:pPr>
              <w:pStyle w:val="32"/>
              <w:kinsoku w:val="0"/>
              <w:overflowPunct w:val="0"/>
              <w:spacing w:before="145"/>
              <w:jc w:val="center"/>
              <w:rPr>
                <w:rFonts w:hint="eastAsia" w:ascii="仿宋" w:hAnsi="仿宋" w:eastAsia="仿宋" w:cs="仿宋"/>
                <w:color w:val="auto"/>
              </w:rPr>
            </w:pPr>
            <w:r>
              <w:rPr>
                <w:rFonts w:hint="eastAsia" w:ascii="仿宋" w:hAnsi="仿宋" w:eastAsia="仿宋" w:cs="仿宋"/>
                <w:color w:val="auto"/>
              </w:rPr>
              <w:t>单位行政和技术负责人</w:t>
            </w:r>
          </w:p>
        </w:tc>
      </w:tr>
      <w:tr w14:paraId="7BF66504">
        <w:tblPrEx>
          <w:tblCellMar>
            <w:top w:w="0" w:type="dxa"/>
            <w:left w:w="0" w:type="dxa"/>
            <w:bottom w:w="0" w:type="dxa"/>
            <w:right w:w="0" w:type="dxa"/>
          </w:tblCellMar>
        </w:tblPrEx>
        <w:trPr>
          <w:trHeight w:val="691"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6FE6BEF1">
            <w:pPr>
              <w:pStyle w:val="32"/>
              <w:kinsoku w:val="0"/>
              <w:overflowPunct w:val="0"/>
              <w:spacing w:before="145"/>
              <w:jc w:val="center"/>
              <w:rPr>
                <w:rFonts w:hint="eastAsia" w:ascii="仿宋" w:hAnsi="仿宋" w:eastAsia="仿宋" w:cs="仿宋"/>
                <w:color w:val="auto"/>
              </w:rPr>
            </w:pPr>
          </w:p>
        </w:tc>
        <w:tc>
          <w:tcPr>
            <w:tcW w:w="1445" w:type="dxa"/>
            <w:tcBorders>
              <w:top w:val="single" w:color="000000" w:sz="4" w:space="0"/>
              <w:left w:val="single" w:color="000000" w:sz="4" w:space="0"/>
              <w:bottom w:val="single" w:color="000000" w:sz="4" w:space="0"/>
              <w:right w:val="single" w:color="000000" w:sz="4" w:space="0"/>
            </w:tcBorders>
          </w:tcPr>
          <w:p w14:paraId="20B288C6">
            <w:pPr>
              <w:pStyle w:val="32"/>
              <w:kinsoku w:val="0"/>
              <w:overflowPunct w:val="0"/>
              <w:spacing w:before="145"/>
              <w:ind w:left="416"/>
              <w:rPr>
                <w:rFonts w:hint="eastAsia" w:ascii="仿宋" w:hAnsi="仿宋" w:eastAsia="仿宋" w:cs="仿宋"/>
                <w:color w:val="auto"/>
              </w:rPr>
            </w:pPr>
            <w:r>
              <w:rPr>
                <w:rFonts w:hint="eastAsia" w:ascii="仿宋" w:hAnsi="仿宋" w:eastAsia="仿宋" w:cs="仿宋"/>
                <w:color w:val="auto"/>
              </w:rPr>
              <w:t>姓 名</w:t>
            </w:r>
          </w:p>
        </w:tc>
        <w:tc>
          <w:tcPr>
            <w:tcW w:w="1997" w:type="dxa"/>
            <w:gridSpan w:val="3"/>
            <w:tcBorders>
              <w:top w:val="single" w:color="000000" w:sz="4" w:space="0"/>
              <w:left w:val="single" w:color="000000" w:sz="4" w:space="0"/>
              <w:bottom w:val="single" w:color="000000" w:sz="4" w:space="0"/>
              <w:right w:val="single" w:color="000000" w:sz="4" w:space="0"/>
            </w:tcBorders>
          </w:tcPr>
          <w:p w14:paraId="70C56EEB">
            <w:pPr>
              <w:pStyle w:val="32"/>
              <w:kinsoku w:val="0"/>
              <w:overflowPunct w:val="0"/>
              <w:spacing w:before="145"/>
              <w:ind w:left="452"/>
              <w:rPr>
                <w:rFonts w:hint="eastAsia" w:ascii="仿宋" w:hAnsi="仿宋" w:eastAsia="仿宋" w:cs="仿宋"/>
                <w:color w:val="auto"/>
              </w:rPr>
            </w:pPr>
            <w:r>
              <w:rPr>
                <w:rFonts w:hint="eastAsia" w:ascii="仿宋" w:hAnsi="仿宋" w:eastAsia="仿宋" w:cs="仿宋"/>
                <w:color w:val="auto"/>
              </w:rPr>
              <w:t>职务/职称</w:t>
            </w:r>
          </w:p>
        </w:tc>
        <w:tc>
          <w:tcPr>
            <w:tcW w:w="1513" w:type="dxa"/>
            <w:gridSpan w:val="3"/>
            <w:tcBorders>
              <w:top w:val="single" w:color="000000" w:sz="4" w:space="0"/>
              <w:left w:val="single" w:color="000000" w:sz="4" w:space="0"/>
              <w:bottom w:val="single" w:color="000000" w:sz="4" w:space="0"/>
              <w:right w:val="single" w:color="000000" w:sz="4" w:space="0"/>
            </w:tcBorders>
          </w:tcPr>
          <w:p w14:paraId="0942BFF1">
            <w:pPr>
              <w:pStyle w:val="32"/>
              <w:kinsoku w:val="0"/>
              <w:overflowPunct w:val="0"/>
              <w:spacing w:before="145"/>
              <w:ind w:left="450"/>
              <w:rPr>
                <w:rFonts w:hint="eastAsia" w:ascii="仿宋" w:hAnsi="仿宋" w:eastAsia="仿宋" w:cs="仿宋"/>
                <w:color w:val="auto"/>
              </w:rPr>
            </w:pPr>
            <w:r>
              <w:rPr>
                <w:rFonts w:hint="eastAsia" w:ascii="仿宋" w:hAnsi="仿宋" w:eastAsia="仿宋" w:cs="仿宋"/>
                <w:color w:val="auto"/>
              </w:rPr>
              <w:t>年 龄</w:t>
            </w:r>
          </w:p>
        </w:tc>
        <w:tc>
          <w:tcPr>
            <w:tcW w:w="2517" w:type="dxa"/>
            <w:gridSpan w:val="2"/>
            <w:tcBorders>
              <w:top w:val="single" w:color="000000" w:sz="4" w:space="0"/>
              <w:left w:val="single" w:color="000000" w:sz="4" w:space="0"/>
              <w:bottom w:val="single" w:color="000000" w:sz="4" w:space="0"/>
              <w:right w:val="single" w:color="000000" w:sz="4" w:space="0"/>
            </w:tcBorders>
          </w:tcPr>
          <w:p w14:paraId="0A9471B8">
            <w:pPr>
              <w:pStyle w:val="32"/>
              <w:tabs>
                <w:tab w:val="left" w:pos="479"/>
              </w:tabs>
              <w:kinsoku w:val="0"/>
              <w:overflowPunct w:val="0"/>
              <w:spacing w:before="145"/>
              <w:ind w:right="1"/>
              <w:jc w:val="center"/>
              <w:rPr>
                <w:rFonts w:hint="eastAsia" w:ascii="仿宋" w:hAnsi="仿宋" w:eastAsia="仿宋" w:cs="仿宋"/>
                <w:color w:val="auto"/>
              </w:rPr>
            </w:pPr>
            <w:r>
              <w:rPr>
                <w:rFonts w:hint="eastAsia" w:ascii="仿宋" w:hAnsi="仿宋" w:eastAsia="仿宋" w:cs="仿宋"/>
                <w:color w:val="auto"/>
              </w:rPr>
              <w:t>专</w:t>
            </w:r>
            <w:r>
              <w:rPr>
                <w:rFonts w:hint="eastAsia" w:ascii="仿宋" w:hAnsi="仿宋" w:eastAsia="仿宋" w:cs="仿宋"/>
                <w:color w:val="auto"/>
              </w:rPr>
              <w:tab/>
            </w:r>
            <w:r>
              <w:rPr>
                <w:rFonts w:hint="eastAsia" w:ascii="仿宋" w:hAnsi="仿宋" w:eastAsia="仿宋" w:cs="仿宋"/>
                <w:color w:val="auto"/>
              </w:rPr>
              <w:t>业</w:t>
            </w:r>
          </w:p>
        </w:tc>
      </w:tr>
      <w:tr w14:paraId="305E4294">
        <w:tblPrEx>
          <w:tblCellMar>
            <w:top w:w="0" w:type="dxa"/>
            <w:left w:w="0" w:type="dxa"/>
            <w:bottom w:w="0" w:type="dxa"/>
            <w:right w:w="0" w:type="dxa"/>
          </w:tblCellMar>
        </w:tblPrEx>
        <w:trPr>
          <w:trHeight w:val="425"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50489B83">
            <w:pPr>
              <w:pStyle w:val="32"/>
              <w:tabs>
                <w:tab w:val="left" w:pos="479"/>
              </w:tabs>
              <w:kinsoku w:val="0"/>
              <w:overflowPunct w:val="0"/>
              <w:spacing w:before="145"/>
              <w:ind w:right="1"/>
              <w:jc w:val="center"/>
              <w:rPr>
                <w:rFonts w:hint="eastAsia" w:ascii="仿宋" w:hAnsi="仿宋" w:eastAsia="仿宋" w:cs="仿宋"/>
                <w:color w:val="auto"/>
              </w:rPr>
            </w:pPr>
          </w:p>
        </w:tc>
        <w:tc>
          <w:tcPr>
            <w:tcW w:w="1445" w:type="dxa"/>
            <w:tcBorders>
              <w:top w:val="single" w:color="000000" w:sz="4" w:space="0"/>
              <w:left w:val="single" w:color="000000" w:sz="4" w:space="0"/>
              <w:bottom w:val="single" w:color="000000" w:sz="4" w:space="0"/>
              <w:right w:val="single" w:color="000000" w:sz="4" w:space="0"/>
            </w:tcBorders>
          </w:tcPr>
          <w:p w14:paraId="0D5A62D9">
            <w:pPr>
              <w:rPr>
                <w:rFonts w:hint="eastAsia" w:ascii="仿宋" w:hAnsi="仿宋" w:eastAsia="仿宋" w:cs="仿宋"/>
                <w:color w:val="auto"/>
              </w:rPr>
            </w:pPr>
          </w:p>
        </w:tc>
        <w:tc>
          <w:tcPr>
            <w:tcW w:w="1997" w:type="dxa"/>
            <w:gridSpan w:val="3"/>
            <w:tcBorders>
              <w:top w:val="single" w:color="000000" w:sz="4" w:space="0"/>
              <w:left w:val="single" w:color="000000" w:sz="4" w:space="0"/>
              <w:bottom w:val="single" w:color="000000" w:sz="4" w:space="0"/>
              <w:right w:val="single" w:color="000000" w:sz="4" w:space="0"/>
            </w:tcBorders>
          </w:tcPr>
          <w:p w14:paraId="6AA6AA48">
            <w:pPr>
              <w:rPr>
                <w:rFonts w:hint="eastAsia" w:ascii="仿宋" w:hAnsi="仿宋" w:eastAsia="仿宋" w:cs="仿宋"/>
                <w:color w:val="auto"/>
              </w:rPr>
            </w:pPr>
          </w:p>
        </w:tc>
        <w:tc>
          <w:tcPr>
            <w:tcW w:w="1513" w:type="dxa"/>
            <w:gridSpan w:val="3"/>
            <w:tcBorders>
              <w:top w:val="single" w:color="000000" w:sz="4" w:space="0"/>
              <w:left w:val="single" w:color="000000" w:sz="4" w:space="0"/>
              <w:bottom w:val="single" w:color="000000" w:sz="4" w:space="0"/>
              <w:right w:val="single" w:color="000000" w:sz="4" w:space="0"/>
            </w:tcBorders>
          </w:tcPr>
          <w:p w14:paraId="73A6DD98">
            <w:pPr>
              <w:rPr>
                <w:rFonts w:hint="eastAsia" w:ascii="仿宋" w:hAnsi="仿宋" w:eastAsia="仿宋" w:cs="仿宋"/>
                <w:color w:val="auto"/>
              </w:rPr>
            </w:pPr>
          </w:p>
        </w:tc>
        <w:tc>
          <w:tcPr>
            <w:tcW w:w="2517" w:type="dxa"/>
            <w:gridSpan w:val="2"/>
            <w:tcBorders>
              <w:top w:val="single" w:color="000000" w:sz="4" w:space="0"/>
              <w:left w:val="single" w:color="000000" w:sz="4" w:space="0"/>
              <w:bottom w:val="single" w:color="000000" w:sz="4" w:space="0"/>
              <w:right w:val="single" w:color="000000" w:sz="4" w:space="0"/>
            </w:tcBorders>
          </w:tcPr>
          <w:p w14:paraId="526B478B">
            <w:pPr>
              <w:rPr>
                <w:rFonts w:hint="eastAsia" w:ascii="仿宋" w:hAnsi="仿宋" w:eastAsia="仿宋" w:cs="仿宋"/>
                <w:color w:val="auto"/>
              </w:rPr>
            </w:pPr>
          </w:p>
        </w:tc>
      </w:tr>
      <w:tr w14:paraId="2687100A">
        <w:tblPrEx>
          <w:tblCellMar>
            <w:top w:w="0" w:type="dxa"/>
            <w:left w:w="0" w:type="dxa"/>
            <w:bottom w:w="0" w:type="dxa"/>
            <w:right w:w="0" w:type="dxa"/>
          </w:tblCellMar>
        </w:tblPrEx>
        <w:trPr>
          <w:trHeight w:val="371"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50D2361A">
            <w:pPr>
              <w:rPr>
                <w:rFonts w:hint="eastAsia" w:ascii="仿宋" w:hAnsi="仿宋" w:eastAsia="仿宋" w:cs="仿宋"/>
                <w:color w:val="auto"/>
              </w:rPr>
            </w:pPr>
          </w:p>
        </w:tc>
        <w:tc>
          <w:tcPr>
            <w:tcW w:w="1445" w:type="dxa"/>
            <w:tcBorders>
              <w:top w:val="single" w:color="000000" w:sz="4" w:space="0"/>
              <w:left w:val="single" w:color="000000" w:sz="4" w:space="0"/>
              <w:bottom w:val="single" w:color="000000" w:sz="4" w:space="0"/>
              <w:right w:val="single" w:color="000000" w:sz="4" w:space="0"/>
            </w:tcBorders>
          </w:tcPr>
          <w:p w14:paraId="63A6168B">
            <w:pPr>
              <w:rPr>
                <w:rFonts w:hint="eastAsia" w:ascii="仿宋" w:hAnsi="仿宋" w:eastAsia="仿宋" w:cs="仿宋"/>
                <w:color w:val="auto"/>
              </w:rPr>
            </w:pPr>
          </w:p>
        </w:tc>
        <w:tc>
          <w:tcPr>
            <w:tcW w:w="1997" w:type="dxa"/>
            <w:gridSpan w:val="3"/>
            <w:tcBorders>
              <w:top w:val="single" w:color="000000" w:sz="4" w:space="0"/>
              <w:left w:val="single" w:color="000000" w:sz="4" w:space="0"/>
              <w:bottom w:val="single" w:color="000000" w:sz="4" w:space="0"/>
              <w:right w:val="single" w:color="000000" w:sz="4" w:space="0"/>
            </w:tcBorders>
          </w:tcPr>
          <w:p w14:paraId="7E7271EA">
            <w:pPr>
              <w:rPr>
                <w:rFonts w:hint="eastAsia" w:ascii="仿宋" w:hAnsi="仿宋" w:eastAsia="仿宋" w:cs="仿宋"/>
                <w:color w:val="auto"/>
              </w:rPr>
            </w:pPr>
          </w:p>
        </w:tc>
        <w:tc>
          <w:tcPr>
            <w:tcW w:w="1513" w:type="dxa"/>
            <w:gridSpan w:val="3"/>
            <w:tcBorders>
              <w:top w:val="single" w:color="000000" w:sz="4" w:space="0"/>
              <w:left w:val="single" w:color="000000" w:sz="4" w:space="0"/>
              <w:bottom w:val="single" w:color="000000" w:sz="4" w:space="0"/>
              <w:right w:val="single" w:color="000000" w:sz="4" w:space="0"/>
            </w:tcBorders>
          </w:tcPr>
          <w:p w14:paraId="7EE8DBD3">
            <w:pPr>
              <w:rPr>
                <w:rFonts w:hint="eastAsia" w:ascii="仿宋" w:hAnsi="仿宋" w:eastAsia="仿宋" w:cs="仿宋"/>
                <w:color w:val="auto"/>
              </w:rPr>
            </w:pPr>
          </w:p>
        </w:tc>
        <w:tc>
          <w:tcPr>
            <w:tcW w:w="2517" w:type="dxa"/>
            <w:gridSpan w:val="2"/>
            <w:tcBorders>
              <w:top w:val="single" w:color="000000" w:sz="4" w:space="0"/>
              <w:left w:val="single" w:color="000000" w:sz="4" w:space="0"/>
              <w:bottom w:val="single" w:color="000000" w:sz="4" w:space="0"/>
              <w:right w:val="single" w:color="000000" w:sz="4" w:space="0"/>
            </w:tcBorders>
          </w:tcPr>
          <w:p w14:paraId="0FCF23D4">
            <w:pPr>
              <w:rPr>
                <w:rFonts w:hint="eastAsia" w:ascii="仿宋" w:hAnsi="仿宋" w:eastAsia="仿宋" w:cs="仿宋"/>
                <w:color w:val="auto"/>
              </w:rPr>
            </w:pPr>
          </w:p>
        </w:tc>
      </w:tr>
      <w:tr w14:paraId="25FC2AF1">
        <w:tblPrEx>
          <w:tblCellMar>
            <w:top w:w="0" w:type="dxa"/>
            <w:left w:w="0" w:type="dxa"/>
            <w:bottom w:w="0" w:type="dxa"/>
            <w:right w:w="0" w:type="dxa"/>
          </w:tblCellMar>
        </w:tblPrEx>
        <w:trPr>
          <w:trHeight w:val="439"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41A3A76D">
            <w:pPr>
              <w:rPr>
                <w:rFonts w:hint="eastAsia" w:ascii="仿宋" w:hAnsi="仿宋" w:eastAsia="仿宋" w:cs="仿宋"/>
                <w:color w:val="auto"/>
              </w:rPr>
            </w:pPr>
          </w:p>
        </w:tc>
        <w:tc>
          <w:tcPr>
            <w:tcW w:w="1445" w:type="dxa"/>
            <w:tcBorders>
              <w:top w:val="single" w:color="000000" w:sz="4" w:space="0"/>
              <w:left w:val="single" w:color="000000" w:sz="4" w:space="0"/>
              <w:bottom w:val="single" w:color="000000" w:sz="4" w:space="0"/>
              <w:right w:val="single" w:color="000000" w:sz="4" w:space="0"/>
            </w:tcBorders>
          </w:tcPr>
          <w:p w14:paraId="3A596A7A">
            <w:pPr>
              <w:rPr>
                <w:rFonts w:hint="eastAsia" w:ascii="仿宋" w:hAnsi="仿宋" w:eastAsia="仿宋" w:cs="仿宋"/>
                <w:color w:val="auto"/>
              </w:rPr>
            </w:pPr>
          </w:p>
        </w:tc>
        <w:tc>
          <w:tcPr>
            <w:tcW w:w="1997" w:type="dxa"/>
            <w:gridSpan w:val="3"/>
            <w:tcBorders>
              <w:top w:val="single" w:color="000000" w:sz="4" w:space="0"/>
              <w:left w:val="single" w:color="000000" w:sz="4" w:space="0"/>
              <w:bottom w:val="single" w:color="000000" w:sz="4" w:space="0"/>
              <w:right w:val="single" w:color="000000" w:sz="4" w:space="0"/>
            </w:tcBorders>
          </w:tcPr>
          <w:p w14:paraId="174D02C0">
            <w:pPr>
              <w:rPr>
                <w:rFonts w:hint="eastAsia" w:ascii="仿宋" w:hAnsi="仿宋" w:eastAsia="仿宋" w:cs="仿宋"/>
                <w:color w:val="auto"/>
              </w:rPr>
            </w:pPr>
          </w:p>
        </w:tc>
        <w:tc>
          <w:tcPr>
            <w:tcW w:w="1513" w:type="dxa"/>
            <w:gridSpan w:val="3"/>
            <w:tcBorders>
              <w:top w:val="single" w:color="000000" w:sz="4" w:space="0"/>
              <w:left w:val="single" w:color="000000" w:sz="4" w:space="0"/>
              <w:bottom w:val="single" w:color="000000" w:sz="4" w:space="0"/>
              <w:right w:val="single" w:color="000000" w:sz="4" w:space="0"/>
            </w:tcBorders>
          </w:tcPr>
          <w:p w14:paraId="0645A0A4">
            <w:pPr>
              <w:rPr>
                <w:rFonts w:hint="eastAsia" w:ascii="仿宋" w:hAnsi="仿宋" w:eastAsia="仿宋" w:cs="仿宋"/>
                <w:color w:val="auto"/>
              </w:rPr>
            </w:pPr>
          </w:p>
        </w:tc>
        <w:tc>
          <w:tcPr>
            <w:tcW w:w="2517" w:type="dxa"/>
            <w:gridSpan w:val="2"/>
            <w:tcBorders>
              <w:top w:val="single" w:color="000000" w:sz="4" w:space="0"/>
              <w:left w:val="single" w:color="000000" w:sz="4" w:space="0"/>
              <w:bottom w:val="single" w:color="000000" w:sz="4" w:space="0"/>
              <w:right w:val="single" w:color="000000" w:sz="4" w:space="0"/>
            </w:tcBorders>
          </w:tcPr>
          <w:p w14:paraId="4FE1D7E3">
            <w:pPr>
              <w:rPr>
                <w:rFonts w:hint="eastAsia" w:ascii="仿宋" w:hAnsi="仿宋" w:eastAsia="仿宋" w:cs="仿宋"/>
                <w:color w:val="auto"/>
              </w:rPr>
            </w:pPr>
          </w:p>
        </w:tc>
      </w:tr>
      <w:tr w14:paraId="7029609E">
        <w:tblPrEx>
          <w:tblCellMar>
            <w:top w:w="0" w:type="dxa"/>
            <w:left w:w="0" w:type="dxa"/>
            <w:bottom w:w="0" w:type="dxa"/>
            <w:right w:w="0" w:type="dxa"/>
          </w:tblCellMar>
        </w:tblPrEx>
        <w:trPr>
          <w:trHeight w:val="1620" w:hRule="exact"/>
          <w:jc w:val="center"/>
        </w:trPr>
        <w:tc>
          <w:tcPr>
            <w:tcW w:w="1242" w:type="dxa"/>
            <w:tcBorders>
              <w:top w:val="single" w:color="000000" w:sz="4" w:space="0"/>
              <w:left w:val="single" w:color="000000" w:sz="4" w:space="0"/>
              <w:bottom w:val="single" w:color="000000" w:sz="4" w:space="0"/>
              <w:right w:val="single" w:color="000000" w:sz="4" w:space="0"/>
            </w:tcBorders>
          </w:tcPr>
          <w:p w14:paraId="039A21C0">
            <w:pPr>
              <w:pStyle w:val="32"/>
              <w:kinsoku w:val="0"/>
              <w:overflowPunct w:val="0"/>
              <w:spacing w:before="1"/>
              <w:rPr>
                <w:rFonts w:hint="eastAsia" w:ascii="仿宋" w:hAnsi="仿宋" w:eastAsia="仿宋" w:cs="仿宋"/>
                <w:b/>
                <w:bCs/>
                <w:color w:val="auto"/>
                <w:sz w:val="23"/>
                <w:szCs w:val="23"/>
              </w:rPr>
            </w:pPr>
          </w:p>
          <w:p w14:paraId="6A327193">
            <w:pPr>
              <w:pStyle w:val="32"/>
              <w:kinsoku w:val="0"/>
              <w:overflowPunct w:val="0"/>
              <w:spacing w:line="237" w:lineRule="auto"/>
              <w:ind w:left="497" w:right="493"/>
              <w:jc w:val="both"/>
              <w:rPr>
                <w:rFonts w:hint="eastAsia" w:ascii="仿宋" w:hAnsi="仿宋" w:eastAsia="仿宋" w:cs="仿宋"/>
                <w:color w:val="auto"/>
              </w:rPr>
            </w:pPr>
            <w:r>
              <w:rPr>
                <w:rFonts w:hint="eastAsia" w:ascii="仿宋" w:hAnsi="仿宋" w:eastAsia="仿宋" w:cs="仿宋"/>
                <w:color w:val="auto"/>
              </w:rPr>
              <w:t>单 位 概 况</w:t>
            </w:r>
          </w:p>
        </w:tc>
        <w:tc>
          <w:tcPr>
            <w:tcW w:w="7472" w:type="dxa"/>
            <w:gridSpan w:val="9"/>
            <w:tcBorders>
              <w:top w:val="single" w:color="000000" w:sz="4" w:space="0"/>
              <w:left w:val="single" w:color="000000" w:sz="4" w:space="0"/>
              <w:bottom w:val="single" w:color="000000" w:sz="4" w:space="0"/>
              <w:right w:val="single" w:color="000000" w:sz="4" w:space="0"/>
            </w:tcBorders>
          </w:tcPr>
          <w:p w14:paraId="2831C2AF">
            <w:pPr>
              <w:rPr>
                <w:rFonts w:hint="eastAsia" w:ascii="仿宋" w:hAnsi="仿宋" w:eastAsia="仿宋" w:cs="仿宋"/>
                <w:color w:val="auto"/>
              </w:rPr>
            </w:pPr>
          </w:p>
        </w:tc>
      </w:tr>
    </w:tbl>
    <w:p w14:paraId="1E8A57BD">
      <w:pPr>
        <w:pStyle w:val="29"/>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lang w:val="en-US" w:eastAsia="zh-CN"/>
        </w:rPr>
      </w:pPr>
    </w:p>
    <w:p w14:paraId="0C458B1D">
      <w:pPr>
        <w:pStyle w:val="29"/>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lang w:val="en-US" w:eastAsia="zh-CN"/>
        </w:rPr>
      </w:pPr>
    </w:p>
    <w:p w14:paraId="2D60C265">
      <w:pPr>
        <w:pStyle w:val="29"/>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lang w:val="en-US" w:eastAsia="zh-CN"/>
        </w:rPr>
      </w:pPr>
    </w:p>
    <w:p w14:paraId="11674D67">
      <w:pPr>
        <w:pStyle w:val="29"/>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lang w:val="en-US" w:eastAsia="zh-CN"/>
        </w:rPr>
      </w:pPr>
    </w:p>
    <w:p w14:paraId="3A8BB845">
      <w:pPr>
        <w:pStyle w:val="29"/>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lang w:val="en-US" w:eastAsia="zh-CN"/>
        </w:rPr>
      </w:pPr>
    </w:p>
    <w:p w14:paraId="46E758F7">
      <w:pPr>
        <w:pStyle w:val="29"/>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lang w:val="en-US" w:eastAsia="zh-CN"/>
        </w:rPr>
      </w:pPr>
    </w:p>
    <w:p w14:paraId="07B813EB">
      <w:pPr>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8、成交服务费支付承诺书</w:t>
      </w:r>
    </w:p>
    <w:p w14:paraId="137EAD3A">
      <w:pPr>
        <w:adjustRightInd w:val="0"/>
        <w:snapToGrid w:val="0"/>
        <w:spacing w:before="240" w:beforeLines="100" w:after="240" w:afterLines="100"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致：</w:t>
      </w:r>
      <w:r>
        <w:rPr>
          <w:rFonts w:hint="eastAsia" w:ascii="仿宋" w:hAnsi="仿宋" w:eastAsia="仿宋" w:cs="仿宋"/>
          <w:color w:val="auto"/>
          <w:sz w:val="24"/>
          <w:szCs w:val="24"/>
          <w:highlight w:val="none"/>
          <w:lang w:eastAsia="zh-CN"/>
        </w:rPr>
        <w:t>（采购代理机构）</w:t>
      </w:r>
      <w:r>
        <w:rPr>
          <w:rFonts w:hint="eastAsia" w:ascii="仿宋" w:hAnsi="仿宋" w:eastAsia="仿宋" w:cs="仿宋"/>
          <w:color w:val="auto"/>
          <w:sz w:val="24"/>
          <w:szCs w:val="24"/>
          <w:highlight w:val="none"/>
        </w:rPr>
        <w:t xml:space="preserve"> </w:t>
      </w:r>
    </w:p>
    <w:p w14:paraId="4E144CF6">
      <w:pPr>
        <w:spacing w:line="440" w:lineRule="exact"/>
        <w:ind w:left="360" w:leftChars="15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本公司</w:t>
      </w:r>
      <w:r>
        <w:rPr>
          <w:rFonts w:hint="eastAsia" w:ascii="仿宋" w:hAnsi="仿宋" w:eastAsia="仿宋" w:cs="仿宋"/>
          <w:color w:val="auto"/>
          <w:sz w:val="24"/>
          <w:szCs w:val="24"/>
          <w:highlight w:val="none"/>
          <w:u w:val="single"/>
        </w:rPr>
        <w:t xml:space="preserve">    </w:t>
      </w:r>
      <w:r>
        <w:rPr>
          <w:rFonts w:hint="eastAsia" w:ascii="仿宋" w:hAnsi="仿宋" w:eastAsia="仿宋" w:cs="仿宋"/>
          <w:i/>
          <w:color w:val="auto"/>
          <w:kern w:val="0"/>
          <w:sz w:val="24"/>
          <w:szCs w:val="24"/>
          <w:highlight w:val="none"/>
          <w:u w:val="single"/>
        </w:rPr>
        <w:t xml:space="preserve">       (投标人名称) </w:t>
      </w:r>
      <w:r>
        <w:rPr>
          <w:rFonts w:hint="eastAsia" w:ascii="仿宋" w:hAnsi="仿宋" w:eastAsia="仿宋" w:cs="仿宋"/>
          <w:color w:val="auto"/>
          <w:sz w:val="24"/>
          <w:szCs w:val="24"/>
          <w:highlight w:val="none"/>
        </w:rPr>
        <w:t>在参加贵公司举行的</w:t>
      </w:r>
      <w:r>
        <w:rPr>
          <w:rFonts w:hint="eastAsia" w:ascii="仿宋" w:hAnsi="仿宋" w:eastAsia="仿宋" w:cs="仿宋"/>
          <w:color w:val="auto"/>
          <w:sz w:val="24"/>
          <w:szCs w:val="24"/>
          <w:highlight w:val="none"/>
          <w:u w:val="single"/>
        </w:rPr>
        <w:t xml:space="preserve">              项目</w:t>
      </w:r>
      <w:r>
        <w:rPr>
          <w:rFonts w:hint="eastAsia" w:ascii="仿宋" w:hAnsi="仿宋" w:eastAsia="仿宋" w:cs="仿宋"/>
          <w:color w:val="auto"/>
          <w:sz w:val="24"/>
          <w:szCs w:val="24"/>
          <w:highlight w:val="none"/>
        </w:rPr>
        <w:t>【项目编号：</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】招标中如获</w:t>
      </w:r>
      <w:r>
        <w:rPr>
          <w:rFonts w:hint="eastAsia" w:ascii="仿宋" w:hAnsi="仿宋" w:eastAsia="仿宋" w:cs="仿宋"/>
          <w:color w:val="auto"/>
          <w:sz w:val="24"/>
          <w:szCs w:val="24"/>
          <w:highlight w:val="none"/>
          <w:lang w:eastAsia="zh-CN"/>
        </w:rPr>
        <w:t>中标</w:t>
      </w:r>
      <w:r>
        <w:rPr>
          <w:rFonts w:hint="eastAsia" w:ascii="仿宋" w:hAnsi="仿宋" w:eastAsia="仿宋" w:cs="仿宋"/>
          <w:color w:val="auto"/>
          <w:sz w:val="24"/>
          <w:szCs w:val="24"/>
          <w:highlight w:val="none"/>
        </w:rPr>
        <w:t>,保证在收到贵公司发出的《</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通知书》</w:t>
      </w:r>
      <w:r>
        <w:rPr>
          <w:rFonts w:hint="eastAsia" w:ascii="仿宋" w:hAnsi="仿宋" w:eastAsia="仿宋" w:cs="仿宋"/>
          <w:color w:val="auto"/>
          <w:sz w:val="24"/>
          <w:szCs w:val="24"/>
          <w:highlight w:val="none"/>
          <w:lang w:eastAsia="zh-CN"/>
        </w:rPr>
        <w:t>之前</w:t>
      </w:r>
      <w:r>
        <w:rPr>
          <w:rFonts w:hint="eastAsia" w:ascii="仿宋" w:hAnsi="仿宋" w:eastAsia="仿宋" w:cs="仿宋"/>
          <w:color w:val="auto"/>
          <w:sz w:val="24"/>
          <w:szCs w:val="24"/>
          <w:highlight w:val="none"/>
        </w:rPr>
        <w:t>向贵公司交纳招标文件规定的</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服务费。</w:t>
      </w:r>
    </w:p>
    <w:p w14:paraId="7F73FBE5">
      <w:pPr>
        <w:spacing w:line="440" w:lineRule="exact"/>
        <w:ind w:left="360" w:leftChars="15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如我公司违约,愿承担全部法律责任。</w:t>
      </w:r>
    </w:p>
    <w:p w14:paraId="47DBEE1F">
      <w:pPr>
        <w:spacing w:line="440" w:lineRule="exact"/>
        <w:ind w:firstLine="960" w:firstLineChars="400"/>
        <w:rPr>
          <w:rFonts w:hint="eastAsia" w:ascii="仿宋" w:hAnsi="仿宋" w:eastAsia="仿宋" w:cs="仿宋"/>
          <w:color w:val="auto"/>
          <w:sz w:val="24"/>
          <w:szCs w:val="24"/>
          <w:highlight w:val="none"/>
        </w:rPr>
      </w:pPr>
    </w:p>
    <w:p w14:paraId="11103BE9">
      <w:pPr>
        <w:spacing w:line="440" w:lineRule="exact"/>
        <w:ind w:firstLine="960" w:firstLineChars="4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特此承诺!</w:t>
      </w:r>
    </w:p>
    <w:p w14:paraId="266DC7AA">
      <w:pPr>
        <w:autoSpaceDE w:val="0"/>
        <w:autoSpaceDN w:val="0"/>
        <w:adjustRightInd w:val="0"/>
        <w:spacing w:line="440" w:lineRule="exact"/>
        <w:jc w:val="left"/>
        <w:rPr>
          <w:rFonts w:hint="eastAsia" w:ascii="仿宋" w:hAnsi="仿宋" w:eastAsia="仿宋" w:cs="仿宋"/>
          <w:color w:val="auto"/>
          <w:kern w:val="0"/>
          <w:sz w:val="24"/>
          <w:szCs w:val="24"/>
          <w:highlight w:val="none"/>
        </w:rPr>
      </w:pPr>
    </w:p>
    <w:p w14:paraId="146714A0">
      <w:pPr>
        <w:adjustRightInd w:val="0"/>
        <w:snapToGrid w:val="0"/>
        <w:spacing w:line="440" w:lineRule="exact"/>
        <w:rPr>
          <w:rFonts w:hint="eastAsia" w:ascii="仿宋" w:hAnsi="仿宋" w:eastAsia="仿宋" w:cs="仿宋"/>
          <w:color w:val="auto"/>
          <w:sz w:val="24"/>
          <w:szCs w:val="24"/>
          <w:highlight w:val="none"/>
        </w:rPr>
      </w:pPr>
    </w:p>
    <w:p w14:paraId="3CE335B4">
      <w:pPr>
        <w:adjustRightInd w:val="0"/>
        <w:snapToGrid w:val="0"/>
        <w:spacing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名称：</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none"/>
        </w:rPr>
        <w:t>（公章）</w:t>
      </w:r>
      <w:r>
        <w:rPr>
          <w:rFonts w:hint="eastAsia" w:ascii="仿宋" w:hAnsi="仿宋" w:eastAsia="仿宋" w:cs="仿宋"/>
          <w:color w:val="auto"/>
          <w:sz w:val="24"/>
          <w:szCs w:val="24"/>
          <w:highlight w:val="none"/>
        </w:rPr>
        <w:t xml:space="preserve">      </w:t>
      </w:r>
    </w:p>
    <w:p w14:paraId="4E4A355A">
      <w:pPr>
        <w:adjustRightInd w:val="0"/>
        <w:snapToGrid w:val="0"/>
        <w:spacing w:line="440" w:lineRule="exact"/>
        <w:rPr>
          <w:rFonts w:hint="eastAsia" w:ascii="仿宋" w:hAnsi="仿宋" w:eastAsia="仿宋" w:cs="仿宋"/>
          <w:color w:val="auto"/>
          <w:sz w:val="24"/>
          <w:szCs w:val="24"/>
          <w:highlight w:val="none"/>
        </w:rPr>
      </w:pPr>
    </w:p>
    <w:p w14:paraId="37570EC5">
      <w:pPr>
        <w:adjustRightInd w:val="0"/>
        <w:snapToGrid w:val="0"/>
        <w:spacing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w:t>
      </w:r>
      <w:r>
        <w:rPr>
          <w:rFonts w:hint="eastAsia" w:ascii="仿宋" w:hAnsi="仿宋" w:eastAsia="仿宋" w:cs="仿宋"/>
          <w:color w:val="auto"/>
          <w:sz w:val="24"/>
          <w:szCs w:val="24"/>
          <w:highlight w:val="none"/>
          <w:lang w:eastAsia="zh-CN"/>
        </w:rPr>
        <w:t>或</w:t>
      </w:r>
      <w:r>
        <w:rPr>
          <w:rFonts w:hint="eastAsia" w:ascii="仿宋" w:hAnsi="仿宋" w:eastAsia="仿宋" w:cs="仿宋"/>
          <w:color w:val="auto"/>
          <w:sz w:val="24"/>
          <w:szCs w:val="24"/>
          <w:highlight w:val="none"/>
        </w:rPr>
        <w:t>授权代表</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签字或盖章</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w:t>
      </w:r>
    </w:p>
    <w:p w14:paraId="53FD6368">
      <w:pPr>
        <w:adjustRightInd w:val="0"/>
        <w:snapToGrid w:val="0"/>
        <w:spacing w:line="440" w:lineRule="exact"/>
        <w:rPr>
          <w:rFonts w:hint="eastAsia" w:ascii="仿宋" w:hAnsi="仿宋" w:eastAsia="仿宋" w:cs="仿宋"/>
          <w:color w:val="auto"/>
          <w:sz w:val="24"/>
          <w:szCs w:val="24"/>
          <w:highlight w:val="none"/>
        </w:rPr>
      </w:pPr>
    </w:p>
    <w:p w14:paraId="3A33E242">
      <w:pPr>
        <w:adjustRightInd w:val="0"/>
        <w:snapToGrid w:val="0"/>
        <w:spacing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日期：   年   月   日</w:t>
      </w:r>
    </w:p>
    <w:p w14:paraId="24E12243">
      <w:pPr>
        <w:spacing w:line="360" w:lineRule="auto"/>
        <w:jc w:val="center"/>
        <w:rPr>
          <w:rFonts w:hint="eastAsia" w:ascii="仿宋" w:hAnsi="仿宋" w:eastAsia="仿宋" w:cs="仿宋"/>
          <w:b/>
          <w:bCs w:val="0"/>
          <w:color w:val="auto"/>
          <w:kern w:val="0"/>
          <w:sz w:val="36"/>
          <w:szCs w:val="36"/>
          <w:lang w:val="en-US" w:eastAsia="zh-CN"/>
        </w:rPr>
      </w:pPr>
    </w:p>
    <w:p w14:paraId="5ED0D5A6">
      <w:pPr>
        <w:spacing w:line="360" w:lineRule="auto"/>
        <w:jc w:val="center"/>
        <w:rPr>
          <w:rFonts w:hint="eastAsia" w:ascii="仿宋" w:hAnsi="仿宋" w:eastAsia="仿宋" w:cs="仿宋"/>
          <w:b/>
          <w:bCs w:val="0"/>
          <w:color w:val="auto"/>
          <w:kern w:val="0"/>
          <w:sz w:val="36"/>
          <w:szCs w:val="36"/>
          <w:lang w:val="en-US" w:eastAsia="zh-CN"/>
        </w:rPr>
      </w:pPr>
    </w:p>
    <w:p w14:paraId="186FB93B">
      <w:pPr>
        <w:spacing w:line="360" w:lineRule="auto"/>
        <w:jc w:val="center"/>
        <w:rPr>
          <w:rFonts w:hint="eastAsia" w:ascii="仿宋" w:hAnsi="仿宋" w:eastAsia="仿宋" w:cs="仿宋"/>
          <w:b/>
          <w:bCs w:val="0"/>
          <w:color w:val="auto"/>
          <w:kern w:val="0"/>
          <w:sz w:val="36"/>
          <w:szCs w:val="36"/>
          <w:lang w:val="en-US" w:eastAsia="zh-CN"/>
        </w:rPr>
      </w:pPr>
    </w:p>
    <w:p w14:paraId="26169125">
      <w:pPr>
        <w:spacing w:line="360" w:lineRule="auto"/>
        <w:jc w:val="center"/>
        <w:rPr>
          <w:rFonts w:hint="eastAsia" w:ascii="仿宋" w:hAnsi="仿宋" w:eastAsia="仿宋" w:cs="仿宋"/>
          <w:b/>
          <w:bCs w:val="0"/>
          <w:color w:val="auto"/>
          <w:kern w:val="0"/>
          <w:sz w:val="36"/>
          <w:szCs w:val="36"/>
          <w:lang w:val="en-US" w:eastAsia="zh-CN"/>
        </w:rPr>
      </w:pPr>
    </w:p>
    <w:p w14:paraId="40351D4B">
      <w:pPr>
        <w:spacing w:line="360" w:lineRule="auto"/>
        <w:jc w:val="center"/>
        <w:rPr>
          <w:rFonts w:hint="eastAsia" w:ascii="仿宋" w:hAnsi="仿宋" w:eastAsia="仿宋" w:cs="仿宋"/>
          <w:b/>
          <w:bCs w:val="0"/>
          <w:color w:val="auto"/>
          <w:kern w:val="0"/>
          <w:sz w:val="36"/>
          <w:szCs w:val="36"/>
          <w:lang w:val="en-US" w:eastAsia="zh-CN"/>
        </w:rPr>
      </w:pPr>
    </w:p>
    <w:p w14:paraId="45A312A2">
      <w:pPr>
        <w:spacing w:line="360" w:lineRule="auto"/>
        <w:jc w:val="center"/>
        <w:rPr>
          <w:rFonts w:hint="eastAsia" w:ascii="仿宋" w:hAnsi="仿宋" w:eastAsia="仿宋" w:cs="仿宋"/>
          <w:b/>
          <w:bCs w:val="0"/>
          <w:color w:val="auto"/>
          <w:kern w:val="0"/>
          <w:sz w:val="36"/>
          <w:szCs w:val="36"/>
          <w:lang w:val="en-US" w:eastAsia="zh-CN"/>
        </w:rPr>
      </w:pPr>
    </w:p>
    <w:p w14:paraId="77D562B0">
      <w:pPr>
        <w:spacing w:line="360" w:lineRule="auto"/>
        <w:jc w:val="center"/>
        <w:rPr>
          <w:rFonts w:hint="eastAsia" w:ascii="仿宋" w:hAnsi="仿宋" w:eastAsia="仿宋" w:cs="仿宋"/>
          <w:b/>
          <w:bCs w:val="0"/>
          <w:color w:val="auto"/>
          <w:kern w:val="0"/>
          <w:sz w:val="36"/>
          <w:szCs w:val="36"/>
          <w:lang w:val="en-US" w:eastAsia="zh-CN"/>
        </w:rPr>
      </w:pPr>
    </w:p>
    <w:p w14:paraId="35D8D92B">
      <w:pPr>
        <w:spacing w:line="360" w:lineRule="auto"/>
        <w:jc w:val="center"/>
        <w:rPr>
          <w:rFonts w:hint="eastAsia" w:ascii="仿宋" w:hAnsi="仿宋" w:eastAsia="仿宋" w:cs="仿宋"/>
          <w:b/>
          <w:bCs w:val="0"/>
          <w:color w:val="auto"/>
          <w:kern w:val="0"/>
          <w:sz w:val="36"/>
          <w:szCs w:val="36"/>
          <w:lang w:val="en-US" w:eastAsia="zh-CN"/>
        </w:rPr>
      </w:pPr>
    </w:p>
    <w:p w14:paraId="1ACC24B2">
      <w:pPr>
        <w:spacing w:line="360" w:lineRule="auto"/>
        <w:jc w:val="center"/>
        <w:rPr>
          <w:rFonts w:hint="eastAsia" w:ascii="仿宋" w:hAnsi="仿宋" w:eastAsia="仿宋" w:cs="仿宋"/>
          <w:b/>
          <w:bCs w:val="0"/>
          <w:color w:val="auto"/>
          <w:kern w:val="0"/>
          <w:sz w:val="36"/>
          <w:szCs w:val="36"/>
          <w:lang w:val="en-US" w:eastAsia="zh-CN"/>
        </w:rPr>
      </w:pPr>
    </w:p>
    <w:p w14:paraId="1F6ED1B1">
      <w:pPr>
        <w:spacing w:line="360" w:lineRule="auto"/>
        <w:jc w:val="center"/>
        <w:rPr>
          <w:rFonts w:hint="eastAsia" w:ascii="仿宋" w:hAnsi="仿宋" w:eastAsia="仿宋" w:cs="仿宋"/>
          <w:b/>
          <w:bCs w:val="0"/>
          <w:color w:val="auto"/>
          <w:kern w:val="0"/>
          <w:sz w:val="36"/>
          <w:szCs w:val="36"/>
          <w:lang w:val="en-US" w:eastAsia="zh-CN"/>
        </w:rPr>
      </w:pPr>
    </w:p>
    <w:p w14:paraId="3252C831">
      <w:pPr>
        <w:spacing w:line="360" w:lineRule="auto"/>
        <w:jc w:val="center"/>
        <w:rPr>
          <w:rFonts w:ascii="仿宋" w:hAnsi="仿宋" w:eastAsia="仿宋" w:cs="仿宋"/>
          <w:b/>
          <w:color w:val="auto"/>
          <w:sz w:val="32"/>
          <w:szCs w:val="32"/>
          <w:highlight w:val="none"/>
          <w:lang w:eastAsia="zh-CN"/>
        </w:rPr>
      </w:pPr>
      <w:r>
        <w:rPr>
          <w:rFonts w:hint="eastAsia" w:ascii="仿宋" w:hAnsi="仿宋" w:eastAsia="仿宋" w:cs="仿宋"/>
          <w:b/>
          <w:bCs w:val="0"/>
          <w:color w:val="auto"/>
          <w:kern w:val="0"/>
          <w:sz w:val="36"/>
          <w:szCs w:val="36"/>
          <w:lang w:val="en-US" w:eastAsia="zh-CN"/>
        </w:rPr>
        <w:t>9</w:t>
      </w:r>
      <w:r>
        <w:rPr>
          <w:rFonts w:hint="eastAsia" w:ascii="仿宋" w:hAnsi="仿宋" w:eastAsia="仿宋" w:cs="仿宋"/>
          <w:b/>
          <w:bCs w:val="0"/>
          <w:color w:val="auto"/>
          <w:kern w:val="0"/>
          <w:sz w:val="36"/>
          <w:szCs w:val="36"/>
        </w:rPr>
        <w:t>、</w:t>
      </w:r>
      <w:r>
        <w:rPr>
          <w:rFonts w:hint="eastAsia" w:ascii="仿宋" w:hAnsi="仿宋" w:eastAsia="仿宋" w:cs="仿宋"/>
          <w:b/>
          <w:color w:val="auto"/>
          <w:sz w:val="36"/>
          <w:szCs w:val="36"/>
          <w:highlight w:val="none"/>
          <w:lang w:eastAsia="zh-CN"/>
        </w:rPr>
        <w:t>中小企业声明函(货物)</w:t>
      </w:r>
    </w:p>
    <w:p w14:paraId="42393E6C">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公司（联合体）郑重声明，根据《政府采购促进中小企业发展管理办法》（财库[2020]46号）的规定，本公司（联合体）参加（单位名称）的（项目名称）采购活动，提供的货物全部由符合政策要求的中小企业制造。相关企业（含联合体中的中小企业、签订分包意向协议的中小企业）的具体情况如下：</w:t>
      </w:r>
    </w:p>
    <w:p w14:paraId="4569A371">
      <w:pPr>
        <w:numPr>
          <w:ilvl w:val="0"/>
          <w:numId w:val="10"/>
        </w:num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u w:val="single"/>
          <w:lang w:eastAsia="zh-CN"/>
        </w:rPr>
        <w:t>（标的名称）</w:t>
      </w:r>
      <w:r>
        <w:rPr>
          <w:rFonts w:hint="eastAsia" w:ascii="仿宋" w:hAnsi="仿宋" w:eastAsia="仿宋" w:cs="仿宋"/>
          <w:color w:val="auto"/>
          <w:highlight w:val="none"/>
          <w:lang w:eastAsia="zh-CN"/>
        </w:rPr>
        <w:t>，属于</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u w:val="single"/>
          <w:lang w:eastAsia="zh-CN"/>
        </w:rPr>
        <w:t>（采购文件中明确的所属行业）</w:t>
      </w:r>
      <w:r>
        <w:rPr>
          <w:rFonts w:hint="eastAsia" w:ascii="仿宋" w:hAnsi="仿宋" w:eastAsia="仿宋" w:cs="仿宋"/>
          <w:color w:val="auto"/>
          <w:highlight w:val="none"/>
          <w:lang w:eastAsia="zh-CN"/>
        </w:rPr>
        <w:t>；制造商为</w:t>
      </w:r>
      <w:r>
        <w:rPr>
          <w:rFonts w:hint="eastAsia" w:ascii="仿宋" w:hAnsi="仿宋" w:eastAsia="仿宋" w:cs="仿宋"/>
          <w:color w:val="auto"/>
          <w:highlight w:val="none"/>
          <w:u w:val="single"/>
          <w:lang w:eastAsia="zh-CN"/>
        </w:rPr>
        <w:t>（企业名称）</w:t>
      </w:r>
      <w:r>
        <w:rPr>
          <w:rFonts w:hint="eastAsia" w:ascii="仿宋" w:hAnsi="仿宋" w:eastAsia="仿宋" w:cs="仿宋"/>
          <w:color w:val="auto"/>
          <w:highlight w:val="none"/>
          <w:lang w:eastAsia="zh-CN"/>
        </w:rPr>
        <w:t>，从业人员</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人，营业收入为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万元，资产总额为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万元，属于</w:t>
      </w:r>
      <w:r>
        <w:rPr>
          <w:rFonts w:hint="eastAsia" w:ascii="仿宋" w:hAnsi="仿宋" w:eastAsia="仿宋" w:cs="仿宋"/>
          <w:color w:val="auto"/>
          <w:highlight w:val="none"/>
          <w:u w:val="single"/>
          <w:lang w:eastAsia="zh-CN"/>
        </w:rPr>
        <w:t>（中型企业、小型企业、微型企业</w:t>
      </w:r>
      <w:r>
        <w:rPr>
          <w:rFonts w:hint="eastAsia" w:ascii="仿宋" w:hAnsi="仿宋" w:eastAsia="仿宋" w:cs="仿宋"/>
          <w:color w:val="auto"/>
          <w:highlight w:val="none"/>
          <w:lang w:eastAsia="zh-CN"/>
        </w:rPr>
        <w:t>）；</w:t>
      </w:r>
    </w:p>
    <w:p w14:paraId="698A50D8">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2. </w:t>
      </w:r>
      <w:r>
        <w:rPr>
          <w:rFonts w:hint="eastAsia" w:ascii="仿宋" w:hAnsi="仿宋" w:eastAsia="仿宋" w:cs="仿宋"/>
          <w:color w:val="auto"/>
          <w:highlight w:val="none"/>
          <w:u w:val="single"/>
          <w:lang w:eastAsia="zh-CN"/>
        </w:rPr>
        <w:t xml:space="preserve"> （标的名称）</w:t>
      </w:r>
      <w:r>
        <w:rPr>
          <w:rFonts w:hint="eastAsia" w:ascii="仿宋" w:hAnsi="仿宋" w:eastAsia="仿宋" w:cs="仿宋"/>
          <w:color w:val="auto"/>
          <w:highlight w:val="none"/>
          <w:lang w:eastAsia="zh-CN"/>
        </w:rPr>
        <w:t>，属于</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u w:val="single"/>
          <w:lang w:eastAsia="zh-CN"/>
        </w:rPr>
        <w:t xml:space="preserve">（采购文件明中确的所属行业） </w:t>
      </w:r>
      <w:r>
        <w:rPr>
          <w:rFonts w:hint="eastAsia" w:ascii="仿宋" w:hAnsi="仿宋" w:eastAsia="仿宋" w:cs="仿宋"/>
          <w:color w:val="auto"/>
          <w:highlight w:val="none"/>
          <w:lang w:eastAsia="zh-CN"/>
        </w:rPr>
        <w:t>；制造商为</w:t>
      </w:r>
      <w:r>
        <w:rPr>
          <w:rFonts w:hint="eastAsia" w:ascii="仿宋" w:hAnsi="仿宋" w:eastAsia="仿宋" w:cs="仿宋"/>
          <w:color w:val="auto"/>
          <w:highlight w:val="none"/>
          <w:u w:val="single"/>
          <w:lang w:eastAsia="zh-CN"/>
        </w:rPr>
        <w:t xml:space="preserve"> （企业名称）</w:t>
      </w:r>
      <w:r>
        <w:rPr>
          <w:rFonts w:hint="eastAsia" w:ascii="仿宋" w:hAnsi="仿宋" w:eastAsia="仿宋" w:cs="仿宋"/>
          <w:color w:val="auto"/>
          <w:highlight w:val="none"/>
          <w:lang w:eastAsia="zh-CN"/>
        </w:rPr>
        <w:t>，从业人员</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人，营业收入为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万元，资产总额为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万元，属于</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u w:val="single"/>
          <w:lang w:eastAsia="zh-CN"/>
        </w:rPr>
        <w:t>（中型企业、小型企业、微型企业）</w:t>
      </w:r>
      <w:r>
        <w:rPr>
          <w:rFonts w:hint="eastAsia" w:ascii="仿宋" w:hAnsi="仿宋" w:eastAsia="仿宋" w:cs="仿宋"/>
          <w:color w:val="auto"/>
          <w:highlight w:val="none"/>
          <w:lang w:eastAsia="zh-CN"/>
        </w:rPr>
        <w:t>；</w:t>
      </w:r>
    </w:p>
    <w:p w14:paraId="746A3468">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w:t>
      </w:r>
    </w:p>
    <w:p w14:paraId="709646C8">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以上企业，不属于大企业的分支机构，不存在控股股东为大企业的情形，也不存在与大企业的负责人为同一人的情形。</w:t>
      </w:r>
    </w:p>
    <w:p w14:paraId="08E95A1B">
      <w:pPr>
        <w:spacing w:line="360" w:lineRule="auto"/>
        <w:ind w:firstLine="480" w:firstLineChars="200"/>
        <w:rPr>
          <w:rFonts w:ascii="仿宋" w:hAnsi="仿宋" w:eastAsia="仿宋" w:cs="仿宋"/>
          <w:color w:val="auto"/>
          <w:highlight w:val="none"/>
          <w:lang w:eastAsia="zh-CN"/>
        </w:rPr>
      </w:pPr>
    </w:p>
    <w:p w14:paraId="5991F7DF">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本企业对上述声明内容的真实性负责。如有虚假，将依法承担相应责任。</w:t>
      </w:r>
    </w:p>
    <w:p w14:paraId="1E3EF560">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p>
    <w:p w14:paraId="7320D6A1">
      <w:pPr>
        <w:spacing w:line="360" w:lineRule="auto"/>
        <w:ind w:firstLine="480" w:firstLineChars="200"/>
        <w:rPr>
          <w:rFonts w:ascii="仿宋" w:hAnsi="仿宋" w:eastAsia="仿宋" w:cs="仿宋"/>
          <w:color w:val="auto"/>
          <w:highlight w:val="none"/>
          <w:lang w:eastAsia="zh-CN"/>
        </w:rPr>
      </w:pPr>
    </w:p>
    <w:p w14:paraId="0072770E">
      <w:pPr>
        <w:spacing w:line="360" w:lineRule="auto"/>
        <w:ind w:firstLine="4560" w:firstLineChars="19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企业名称（盖章）：</w:t>
      </w:r>
    </w:p>
    <w:p w14:paraId="2FBEC9CC">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日期：</w:t>
      </w:r>
    </w:p>
    <w:p w14:paraId="3CFADEB9">
      <w:pPr>
        <w:spacing w:line="360" w:lineRule="auto"/>
        <w:ind w:firstLine="480" w:firstLineChars="200"/>
        <w:rPr>
          <w:rFonts w:ascii="仿宋" w:hAnsi="仿宋" w:eastAsia="仿宋" w:cs="仿宋"/>
          <w:color w:val="000000" w:themeColor="text1"/>
          <w:lang w:eastAsia="zh-CN"/>
          <w14:textFill>
            <w14:solidFill>
              <w14:schemeClr w14:val="tx1"/>
            </w14:solidFill>
          </w14:textFill>
        </w:rPr>
      </w:pPr>
    </w:p>
    <w:p w14:paraId="2F60C764">
      <w:pPr>
        <w:pStyle w:val="13"/>
        <w:rPr>
          <w:rFonts w:hint="eastAsia" w:ascii="仿宋" w:hAnsi="仿宋" w:eastAsia="仿宋" w:cs="仿宋"/>
          <w:color w:val="auto"/>
        </w:rPr>
      </w:pPr>
    </w:p>
    <w:p w14:paraId="4DFE9A18">
      <w:pPr>
        <w:pStyle w:val="13"/>
        <w:rPr>
          <w:rFonts w:hint="eastAsia" w:ascii="仿宋" w:hAnsi="仿宋" w:eastAsia="仿宋" w:cs="仿宋"/>
          <w:color w:val="auto"/>
        </w:rPr>
      </w:pPr>
    </w:p>
    <w:p w14:paraId="7CC42468">
      <w:pPr>
        <w:pStyle w:val="13"/>
        <w:rPr>
          <w:rFonts w:hint="eastAsia" w:ascii="仿宋" w:hAnsi="仿宋" w:eastAsia="仿宋" w:cs="仿宋"/>
          <w:color w:val="auto"/>
        </w:rPr>
      </w:pPr>
    </w:p>
    <w:p w14:paraId="762FBAB3">
      <w:pPr>
        <w:pStyle w:val="7"/>
        <w:numPr>
          <w:ilvl w:val="0"/>
          <w:numId w:val="0"/>
        </w:numPr>
        <w:ind w:left="360" w:leftChars="0"/>
        <w:rPr>
          <w:rFonts w:hint="eastAsia"/>
          <w:color w:val="auto"/>
        </w:rPr>
      </w:pPr>
    </w:p>
    <w:p w14:paraId="480A8C2D">
      <w:pPr>
        <w:pStyle w:val="13"/>
        <w:rPr>
          <w:rFonts w:hint="eastAsia" w:ascii="仿宋" w:hAnsi="仿宋" w:eastAsia="仿宋" w:cs="仿宋"/>
          <w:color w:val="auto"/>
        </w:rPr>
      </w:pPr>
    </w:p>
    <w:p w14:paraId="458A6C18">
      <w:pPr>
        <w:pStyle w:val="13"/>
        <w:rPr>
          <w:rFonts w:hint="eastAsia" w:ascii="仿宋" w:hAnsi="仿宋" w:eastAsia="仿宋" w:cs="仿宋"/>
          <w:color w:val="auto"/>
        </w:rPr>
      </w:pPr>
    </w:p>
    <w:p w14:paraId="61162539">
      <w:pPr>
        <w:tabs>
          <w:tab w:val="left" w:pos="3600"/>
        </w:tabs>
        <w:adjustRightInd w:val="0"/>
        <w:snapToGrid w:val="0"/>
        <w:spacing w:line="440" w:lineRule="exact"/>
        <w:jc w:val="center"/>
        <w:rPr>
          <w:rFonts w:hint="eastAsia" w:ascii="仿宋" w:hAnsi="仿宋" w:eastAsia="仿宋" w:cs="仿宋"/>
          <w:color w:val="auto"/>
          <w:spacing w:val="0"/>
          <w:w w:val="100"/>
          <w:position w:val="0"/>
          <w:sz w:val="36"/>
          <w:szCs w:val="36"/>
          <w:lang w:val="en-US" w:eastAsia="zh-CN"/>
        </w:rPr>
      </w:pPr>
    </w:p>
    <w:p w14:paraId="21ED8093">
      <w:pPr>
        <w:tabs>
          <w:tab w:val="left" w:pos="3600"/>
        </w:tabs>
        <w:adjustRightInd w:val="0"/>
        <w:snapToGrid w:val="0"/>
        <w:spacing w:line="440" w:lineRule="exact"/>
        <w:jc w:val="center"/>
        <w:rPr>
          <w:rFonts w:hint="eastAsia" w:ascii="仿宋" w:hAnsi="仿宋" w:eastAsia="仿宋" w:cs="仿宋"/>
          <w:color w:val="auto"/>
          <w:spacing w:val="0"/>
          <w:w w:val="100"/>
          <w:position w:val="0"/>
          <w:sz w:val="36"/>
          <w:szCs w:val="36"/>
          <w:lang w:val="en-US" w:eastAsia="zh-CN"/>
        </w:rPr>
      </w:pPr>
    </w:p>
    <w:p w14:paraId="36674F60">
      <w:pPr>
        <w:tabs>
          <w:tab w:val="left" w:pos="3600"/>
        </w:tabs>
        <w:adjustRightInd w:val="0"/>
        <w:snapToGrid w:val="0"/>
        <w:spacing w:line="440" w:lineRule="exact"/>
        <w:jc w:val="center"/>
        <w:rPr>
          <w:rFonts w:hint="eastAsia" w:ascii="仿宋" w:hAnsi="仿宋" w:eastAsia="仿宋" w:cs="仿宋"/>
          <w:color w:val="auto"/>
          <w:spacing w:val="0"/>
          <w:w w:val="100"/>
          <w:position w:val="0"/>
          <w:sz w:val="36"/>
          <w:szCs w:val="36"/>
          <w:lang w:val="en-US" w:eastAsia="zh-CN"/>
        </w:rPr>
      </w:pPr>
    </w:p>
    <w:p w14:paraId="65C9C557">
      <w:pPr>
        <w:tabs>
          <w:tab w:val="left" w:pos="3600"/>
        </w:tabs>
        <w:adjustRightInd w:val="0"/>
        <w:snapToGrid w:val="0"/>
        <w:spacing w:line="440" w:lineRule="exact"/>
        <w:jc w:val="center"/>
        <w:rPr>
          <w:rFonts w:hint="eastAsia" w:ascii="仿宋" w:hAnsi="仿宋" w:eastAsia="仿宋" w:cs="仿宋"/>
          <w:color w:val="auto"/>
          <w:spacing w:val="0"/>
          <w:w w:val="100"/>
          <w:position w:val="0"/>
          <w:sz w:val="36"/>
          <w:szCs w:val="36"/>
          <w:lang w:val="en-US" w:eastAsia="zh-CN"/>
        </w:rPr>
      </w:pPr>
    </w:p>
    <w:p w14:paraId="7229754D">
      <w:pPr>
        <w:tabs>
          <w:tab w:val="left" w:pos="3600"/>
        </w:tabs>
        <w:adjustRightInd w:val="0"/>
        <w:snapToGrid w:val="0"/>
        <w:spacing w:line="440" w:lineRule="exact"/>
        <w:jc w:val="center"/>
        <w:rPr>
          <w:rFonts w:hint="eastAsia" w:ascii="仿宋" w:hAnsi="仿宋" w:eastAsia="仿宋" w:cs="仿宋"/>
          <w:color w:val="auto"/>
          <w:spacing w:val="0"/>
          <w:w w:val="100"/>
          <w:position w:val="0"/>
          <w:sz w:val="36"/>
          <w:szCs w:val="36"/>
          <w:lang w:val="en-US" w:eastAsia="zh-CN"/>
        </w:rPr>
      </w:pPr>
    </w:p>
    <w:p w14:paraId="7488B661">
      <w:pPr>
        <w:tabs>
          <w:tab w:val="left" w:pos="3600"/>
        </w:tabs>
        <w:adjustRightInd w:val="0"/>
        <w:snapToGrid w:val="0"/>
        <w:spacing w:line="440" w:lineRule="exact"/>
        <w:jc w:val="center"/>
        <w:rPr>
          <w:rFonts w:hint="eastAsia" w:ascii="仿宋" w:hAnsi="仿宋" w:eastAsia="仿宋" w:cs="仿宋"/>
          <w:b/>
          <w:bCs/>
          <w:color w:val="auto"/>
          <w:spacing w:val="6"/>
          <w:kern w:val="0"/>
          <w:sz w:val="36"/>
          <w:szCs w:val="36"/>
        </w:rPr>
      </w:pPr>
      <w:r>
        <w:rPr>
          <w:rFonts w:hint="eastAsia" w:ascii="仿宋" w:hAnsi="仿宋" w:eastAsia="仿宋" w:cs="仿宋"/>
          <w:color w:val="auto"/>
          <w:spacing w:val="0"/>
          <w:w w:val="100"/>
          <w:position w:val="0"/>
          <w:sz w:val="36"/>
          <w:szCs w:val="36"/>
          <w:lang w:val="en-US" w:eastAsia="zh-CN"/>
        </w:rPr>
        <w:t>10</w:t>
      </w:r>
      <w:r>
        <w:rPr>
          <w:rFonts w:hint="eastAsia" w:ascii="仿宋" w:hAnsi="仿宋" w:eastAsia="仿宋" w:cs="仿宋"/>
          <w:color w:val="auto"/>
          <w:spacing w:val="0"/>
          <w:w w:val="100"/>
          <w:position w:val="0"/>
          <w:sz w:val="36"/>
          <w:szCs w:val="36"/>
          <w:lang w:eastAsia="zh-CN"/>
        </w:rPr>
        <w:t>、</w:t>
      </w:r>
      <w:r>
        <w:rPr>
          <w:rFonts w:hint="eastAsia" w:ascii="仿宋" w:hAnsi="仿宋" w:eastAsia="仿宋" w:cs="仿宋"/>
          <w:b/>
          <w:bCs/>
          <w:color w:val="auto"/>
          <w:spacing w:val="6"/>
          <w:kern w:val="0"/>
          <w:sz w:val="36"/>
          <w:szCs w:val="36"/>
        </w:rPr>
        <w:t>残疾人福利性单位声明函</w:t>
      </w:r>
    </w:p>
    <w:p w14:paraId="556CC46C">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rPr>
      </w:pPr>
    </w:p>
    <w:p w14:paraId="51DE902A">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rPr>
      </w:pPr>
      <w:r>
        <w:rPr>
          <w:rFonts w:hint="eastAsia" w:ascii="仿宋" w:hAnsi="仿宋" w:eastAsia="仿宋" w:cs="仿宋"/>
          <w:color w:val="auto"/>
          <w:spacing w:val="6"/>
          <w:kern w:val="0"/>
          <w:sz w:val="24"/>
          <w:szCs w:val="24"/>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5D3C452B">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rPr>
      </w:pPr>
      <w:r>
        <w:rPr>
          <w:rFonts w:hint="eastAsia" w:ascii="仿宋" w:hAnsi="仿宋" w:eastAsia="仿宋" w:cs="仿宋"/>
          <w:color w:val="auto"/>
          <w:spacing w:val="6"/>
          <w:kern w:val="0"/>
          <w:sz w:val="24"/>
          <w:szCs w:val="24"/>
        </w:rPr>
        <w:t>本单位对上述声明的真实性负责。如有虚假，将依法承担相应责任。</w:t>
      </w:r>
    </w:p>
    <w:p w14:paraId="519C3DB1">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rPr>
      </w:pPr>
      <w:r>
        <w:rPr>
          <w:rFonts w:hint="eastAsia" w:ascii="仿宋" w:hAnsi="仿宋" w:eastAsia="仿宋" w:cs="仿宋"/>
          <w:color w:val="auto"/>
          <w:spacing w:val="6"/>
          <w:kern w:val="0"/>
          <w:sz w:val="24"/>
          <w:szCs w:val="24"/>
        </w:rPr>
        <w:t xml:space="preserve">                                     </w:t>
      </w:r>
    </w:p>
    <w:p w14:paraId="7F5459BD">
      <w:pPr>
        <w:widowControl/>
        <w:adjustRightInd w:val="0"/>
        <w:snapToGrid w:val="0"/>
        <w:spacing w:line="440" w:lineRule="exact"/>
        <w:ind w:firstLine="5544" w:firstLineChars="2200"/>
        <w:jc w:val="left"/>
        <w:rPr>
          <w:rFonts w:hint="eastAsia" w:ascii="仿宋" w:hAnsi="仿宋" w:eastAsia="仿宋" w:cs="仿宋"/>
          <w:color w:val="auto"/>
          <w:spacing w:val="6"/>
          <w:kern w:val="0"/>
          <w:sz w:val="24"/>
          <w:szCs w:val="24"/>
        </w:rPr>
      </w:pPr>
      <w:r>
        <w:rPr>
          <w:rFonts w:hint="eastAsia" w:ascii="仿宋" w:hAnsi="仿宋" w:eastAsia="仿宋" w:cs="仿宋"/>
          <w:color w:val="auto"/>
          <w:spacing w:val="6"/>
          <w:kern w:val="0"/>
          <w:sz w:val="24"/>
          <w:szCs w:val="24"/>
        </w:rPr>
        <w:t>单位名称（盖章）：</w:t>
      </w:r>
    </w:p>
    <w:p w14:paraId="27B5693C">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rPr>
      </w:pPr>
      <w:r>
        <w:rPr>
          <w:rFonts w:hint="eastAsia" w:ascii="仿宋" w:hAnsi="仿宋" w:eastAsia="仿宋" w:cs="仿宋"/>
          <w:color w:val="auto"/>
          <w:spacing w:val="6"/>
          <w:kern w:val="0"/>
          <w:sz w:val="24"/>
          <w:szCs w:val="24"/>
        </w:rPr>
        <w:t xml:space="preserve">                                      日  期：</w:t>
      </w:r>
    </w:p>
    <w:p w14:paraId="7A03C117">
      <w:pPr>
        <w:pStyle w:val="3"/>
        <w:numPr>
          <w:ilvl w:val="1"/>
          <w:numId w:val="0"/>
        </w:numPr>
        <w:shd w:val="clear" w:color="auto" w:fill="auto"/>
        <w:spacing w:before="0" w:line="240" w:lineRule="atLeast"/>
        <w:jc w:val="left"/>
        <w:rPr>
          <w:rFonts w:hint="eastAsia" w:ascii="仿宋" w:hAnsi="仿宋" w:eastAsia="仿宋" w:cs="仿宋"/>
          <w:b/>
          <w:bCs/>
          <w:color w:val="auto"/>
          <w:sz w:val="24"/>
          <w:highlight w:val="none"/>
          <w:lang w:val="en-US" w:eastAsia="zh-CN"/>
        </w:rPr>
      </w:pPr>
    </w:p>
    <w:p w14:paraId="3F51E5C0">
      <w:pPr>
        <w:pStyle w:val="3"/>
        <w:numPr>
          <w:ilvl w:val="1"/>
          <w:numId w:val="0"/>
        </w:numPr>
        <w:shd w:val="clear" w:color="auto" w:fill="auto"/>
        <w:spacing w:before="0" w:line="240" w:lineRule="atLeast"/>
        <w:jc w:val="left"/>
        <w:rPr>
          <w:rFonts w:hint="eastAsia" w:ascii="仿宋" w:hAnsi="仿宋" w:eastAsia="仿宋" w:cs="仿宋"/>
          <w:b/>
          <w:bCs/>
          <w:color w:val="auto"/>
          <w:sz w:val="24"/>
          <w:highlight w:val="none"/>
          <w:lang w:val="en-US" w:eastAsia="zh-CN"/>
        </w:rPr>
      </w:pPr>
    </w:p>
    <w:p w14:paraId="12634229">
      <w:pPr>
        <w:pStyle w:val="3"/>
        <w:numPr>
          <w:ilvl w:val="1"/>
          <w:numId w:val="0"/>
        </w:numPr>
        <w:shd w:val="clear" w:color="auto" w:fill="auto"/>
        <w:spacing w:before="0" w:line="240" w:lineRule="atLeast"/>
        <w:jc w:val="left"/>
        <w:rPr>
          <w:rFonts w:hint="eastAsia" w:ascii="仿宋" w:hAnsi="仿宋" w:eastAsia="仿宋" w:cs="仿宋"/>
          <w:b/>
          <w:bCs/>
          <w:color w:val="auto"/>
          <w:sz w:val="24"/>
          <w:highlight w:val="none"/>
          <w:lang w:val="en-US" w:eastAsia="zh-CN"/>
        </w:rPr>
      </w:pPr>
    </w:p>
    <w:p w14:paraId="69FC1E74">
      <w:pPr>
        <w:rPr>
          <w:rFonts w:hint="eastAsia" w:ascii="仿宋" w:hAnsi="仿宋" w:eastAsia="仿宋" w:cs="仿宋"/>
          <w:b/>
          <w:bCs/>
          <w:color w:val="auto"/>
          <w:sz w:val="24"/>
          <w:highlight w:val="none"/>
          <w:lang w:val="en-US" w:eastAsia="zh-CN"/>
        </w:rPr>
      </w:pPr>
    </w:p>
    <w:p w14:paraId="14A235DE">
      <w:pPr>
        <w:pStyle w:val="24"/>
        <w:rPr>
          <w:rFonts w:hint="eastAsia" w:ascii="仿宋" w:hAnsi="仿宋" w:eastAsia="仿宋" w:cs="仿宋"/>
          <w:b/>
          <w:bCs/>
          <w:color w:val="auto"/>
          <w:sz w:val="24"/>
          <w:highlight w:val="none"/>
          <w:lang w:val="en-US" w:eastAsia="zh-CN"/>
        </w:rPr>
      </w:pPr>
    </w:p>
    <w:p w14:paraId="10653911">
      <w:pPr>
        <w:pStyle w:val="27"/>
        <w:keepNext/>
        <w:keepLines/>
        <w:spacing w:before="0" w:after="660"/>
        <w:ind w:firstLine="420"/>
        <w:rPr>
          <w:rFonts w:hint="eastAsia" w:ascii="仿宋" w:hAnsi="仿宋" w:eastAsia="仿宋" w:cs="仿宋"/>
          <w:b/>
          <w:bCs/>
          <w:color w:val="auto"/>
          <w:sz w:val="32"/>
          <w:szCs w:val="32"/>
          <w:lang w:eastAsia="zh-CN"/>
        </w:rPr>
      </w:pPr>
      <w:r>
        <w:rPr>
          <w:rFonts w:hint="eastAsia" w:ascii="仿宋" w:hAnsi="仿宋" w:eastAsia="仿宋" w:cs="仿宋"/>
          <w:b/>
          <w:bCs/>
          <w:color w:val="auto"/>
          <w:sz w:val="32"/>
          <w:szCs w:val="32"/>
          <w:lang w:eastAsia="zh-CN"/>
        </w:rPr>
        <w:t>备注：不是残疾人福利性单位，无需提供声明函</w:t>
      </w:r>
    </w:p>
    <w:p w14:paraId="228482C9">
      <w:p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p>
    <w:p w14:paraId="61DEF371">
      <w:p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p>
    <w:p w14:paraId="0E96BE0F">
      <w:p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p>
    <w:p w14:paraId="6FD85347">
      <w:pPr>
        <w:shd w:val="clear" w:color="auto" w:fill="auto"/>
        <w:tabs>
          <w:tab w:val="left" w:pos="3600"/>
        </w:tabs>
        <w:adjustRightInd w:val="0"/>
        <w:snapToGrid w:val="0"/>
        <w:spacing w:line="440" w:lineRule="exact"/>
        <w:jc w:val="both"/>
        <w:rPr>
          <w:rFonts w:hint="eastAsia" w:ascii="仿宋" w:hAnsi="仿宋" w:eastAsia="仿宋" w:cs="仿宋"/>
          <w:b/>
          <w:bCs/>
          <w:color w:val="auto"/>
          <w:spacing w:val="0"/>
          <w:w w:val="100"/>
          <w:position w:val="0"/>
          <w:sz w:val="36"/>
          <w:szCs w:val="36"/>
          <w:lang w:val="en-US" w:eastAsia="zh-CN"/>
        </w:rPr>
      </w:pPr>
    </w:p>
    <w:p w14:paraId="0E7D86DE">
      <w:pPr>
        <w:shd w:val="clear" w:color="auto" w:fill="auto"/>
        <w:tabs>
          <w:tab w:val="left" w:pos="3600"/>
        </w:tabs>
        <w:adjustRightInd w:val="0"/>
        <w:snapToGrid w:val="0"/>
        <w:spacing w:line="440" w:lineRule="exact"/>
        <w:jc w:val="both"/>
        <w:rPr>
          <w:rFonts w:hint="eastAsia" w:ascii="仿宋" w:hAnsi="仿宋" w:eastAsia="仿宋" w:cs="仿宋"/>
          <w:b/>
          <w:bCs/>
          <w:color w:val="auto"/>
          <w:spacing w:val="0"/>
          <w:w w:val="100"/>
          <w:position w:val="0"/>
          <w:sz w:val="36"/>
          <w:szCs w:val="36"/>
          <w:lang w:val="en-US" w:eastAsia="zh-CN"/>
        </w:rPr>
      </w:pPr>
    </w:p>
    <w:p w14:paraId="10D66F6A">
      <w:pPr>
        <w:shd w:val="clear" w:color="auto" w:fill="auto"/>
        <w:tabs>
          <w:tab w:val="left" w:pos="3600"/>
        </w:tabs>
        <w:adjustRightInd w:val="0"/>
        <w:snapToGrid w:val="0"/>
        <w:spacing w:line="440" w:lineRule="exact"/>
        <w:jc w:val="both"/>
        <w:rPr>
          <w:rFonts w:hint="eastAsia" w:ascii="仿宋" w:hAnsi="仿宋" w:eastAsia="仿宋" w:cs="仿宋"/>
          <w:b/>
          <w:bCs/>
          <w:color w:val="auto"/>
          <w:spacing w:val="0"/>
          <w:w w:val="100"/>
          <w:position w:val="0"/>
          <w:sz w:val="36"/>
          <w:szCs w:val="36"/>
          <w:lang w:val="en-US" w:eastAsia="zh-CN"/>
        </w:rPr>
      </w:pPr>
    </w:p>
    <w:p w14:paraId="15782B2F">
      <w:p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p>
    <w:p w14:paraId="75238E0E">
      <w:p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p>
    <w:p w14:paraId="6AE3DDA2">
      <w:p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p>
    <w:p w14:paraId="70A2111D">
      <w:p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p>
    <w:p w14:paraId="03B6A626">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p>
    <w:p w14:paraId="3A4895FC">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p>
    <w:p w14:paraId="3774BCD1">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p>
    <w:p w14:paraId="57100F12">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r>
        <w:rPr>
          <w:rFonts w:hint="eastAsia" w:ascii="仿宋" w:hAnsi="仿宋" w:eastAsia="仿宋" w:cs="仿宋"/>
          <w:b/>
          <w:bCs/>
          <w:color w:val="auto"/>
          <w:spacing w:val="0"/>
          <w:w w:val="100"/>
          <w:position w:val="0"/>
          <w:sz w:val="36"/>
          <w:szCs w:val="36"/>
          <w:lang w:val="en-US" w:eastAsia="zh-CN"/>
        </w:rPr>
        <w:t>11、关于符合本国产品标准的声明函</w:t>
      </w:r>
    </w:p>
    <w:p w14:paraId="419E9979">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r>
        <w:rPr>
          <w:rFonts w:hint="eastAsia" w:ascii="仿宋" w:hAnsi="仿宋" w:eastAsia="仿宋" w:cs="仿宋"/>
          <w:b/>
          <w:bCs/>
          <w:color w:val="auto"/>
          <w:spacing w:val="0"/>
          <w:w w:val="100"/>
          <w:position w:val="0"/>
          <w:sz w:val="36"/>
          <w:szCs w:val="36"/>
          <w:lang w:val="en-US" w:eastAsia="zh-CN"/>
        </w:rPr>
        <w:t> </w:t>
      </w:r>
    </w:p>
    <w:p w14:paraId="0CA4D0DB">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本公司（单位）郑重声明，根据《国务院办公厅关于在政府采购中实施本国产品标准及相关政策的通知》（国办发〔2025〕34号）的规定，本公司（单位）提供的以下产品属于本国产品。具体情况如下：</w:t>
      </w:r>
    </w:p>
    <w:p w14:paraId="1CE40A56">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1.</w:t>
      </w:r>
      <w:r>
        <w:rPr>
          <w:rFonts w:hint="eastAsia" w:ascii="仿宋" w:hAnsi="仿宋" w:eastAsia="仿宋" w:cs="仿宋"/>
          <w:color w:val="auto"/>
          <w:spacing w:val="6"/>
          <w:kern w:val="0"/>
          <w:sz w:val="24"/>
          <w:szCs w:val="24"/>
          <w:u w:val="single"/>
          <w:lang w:val="en-US" w:eastAsia="zh-CN"/>
        </w:rPr>
        <w:t>（产品名称1）</w:t>
      </w:r>
      <w:r>
        <w:rPr>
          <w:rFonts w:hint="eastAsia" w:ascii="仿宋" w:hAnsi="仿宋" w:eastAsia="仿宋" w:cs="仿宋"/>
          <w:color w:val="auto"/>
          <w:spacing w:val="6"/>
          <w:kern w:val="0"/>
          <w:sz w:val="24"/>
          <w:szCs w:val="24"/>
          <w:vertAlign w:val="superscript"/>
          <w:lang w:val="en-US" w:eastAsia="zh-CN"/>
        </w:rPr>
        <w:t>1</w:t>
      </w:r>
      <w:r>
        <w:rPr>
          <w:rFonts w:hint="eastAsia" w:ascii="仿宋" w:hAnsi="仿宋" w:eastAsia="仿宋" w:cs="仿宋"/>
          <w:color w:val="auto"/>
          <w:spacing w:val="6"/>
          <w:kern w:val="0"/>
          <w:sz w:val="24"/>
          <w:szCs w:val="24"/>
          <w:lang w:val="en-US" w:eastAsia="zh-CN"/>
        </w:rPr>
        <w:t>，生产厂为</w:t>
      </w:r>
      <w:r>
        <w:rPr>
          <w:rFonts w:hint="eastAsia" w:ascii="仿宋" w:hAnsi="仿宋" w:eastAsia="仿宋" w:cs="仿宋"/>
          <w:color w:val="auto"/>
          <w:spacing w:val="6"/>
          <w:kern w:val="0"/>
          <w:sz w:val="24"/>
          <w:szCs w:val="24"/>
          <w:u w:val="single"/>
          <w:lang w:val="en-US" w:eastAsia="zh-CN"/>
        </w:rPr>
        <w:t>（厂名）</w:t>
      </w:r>
      <w:r>
        <w:rPr>
          <w:rFonts w:hint="eastAsia" w:ascii="仿宋" w:hAnsi="仿宋" w:eastAsia="仿宋" w:cs="仿宋"/>
          <w:color w:val="auto"/>
          <w:spacing w:val="6"/>
          <w:kern w:val="0"/>
          <w:sz w:val="24"/>
          <w:szCs w:val="24"/>
          <w:vertAlign w:val="superscript"/>
          <w:lang w:val="en-US" w:eastAsia="zh-CN"/>
        </w:rPr>
        <w:t>2</w:t>
      </w:r>
      <w:r>
        <w:rPr>
          <w:rFonts w:hint="eastAsia" w:ascii="仿宋" w:hAnsi="仿宋" w:eastAsia="仿宋" w:cs="仿宋"/>
          <w:color w:val="auto"/>
          <w:spacing w:val="6"/>
          <w:kern w:val="0"/>
          <w:sz w:val="24"/>
          <w:szCs w:val="24"/>
          <w:lang w:val="en-US" w:eastAsia="zh-CN"/>
        </w:rPr>
        <w:t>，厂址为</w:t>
      </w:r>
      <w:r>
        <w:rPr>
          <w:rFonts w:hint="eastAsia" w:ascii="仿宋" w:hAnsi="仿宋" w:eastAsia="仿宋" w:cs="仿宋"/>
          <w:color w:val="auto"/>
          <w:spacing w:val="6"/>
          <w:kern w:val="0"/>
          <w:sz w:val="24"/>
          <w:szCs w:val="24"/>
          <w:u w:val="single"/>
          <w:lang w:val="en-US" w:eastAsia="zh-CN"/>
        </w:rPr>
        <w:t>（生产厂址）</w:t>
      </w:r>
      <w:r>
        <w:rPr>
          <w:rFonts w:hint="eastAsia" w:ascii="仿宋" w:hAnsi="仿宋" w:eastAsia="仿宋" w:cs="仿宋"/>
          <w:color w:val="auto"/>
          <w:spacing w:val="6"/>
          <w:kern w:val="0"/>
          <w:sz w:val="24"/>
          <w:szCs w:val="24"/>
          <w:lang w:val="en-US" w:eastAsia="zh-CN"/>
        </w:rPr>
        <w:t>。</w:t>
      </w:r>
      <w:r>
        <w:rPr>
          <w:rFonts w:hint="eastAsia" w:ascii="仿宋" w:hAnsi="仿宋" w:eastAsia="仿宋" w:cs="仿宋"/>
          <w:color w:val="auto"/>
          <w:spacing w:val="6"/>
          <w:kern w:val="0"/>
          <w:sz w:val="24"/>
          <w:szCs w:val="24"/>
          <w:u w:val="single"/>
          <w:lang w:val="en-US" w:eastAsia="zh-CN"/>
        </w:rPr>
        <w:t>（产品名称1）</w:t>
      </w:r>
      <w:r>
        <w:rPr>
          <w:rFonts w:hint="eastAsia" w:ascii="仿宋" w:hAnsi="仿宋" w:eastAsia="仿宋" w:cs="仿宋"/>
          <w:color w:val="auto"/>
          <w:spacing w:val="6"/>
          <w:kern w:val="0"/>
          <w:sz w:val="24"/>
          <w:szCs w:val="24"/>
          <w:lang w:val="en-US" w:eastAsia="zh-CN"/>
        </w:rPr>
        <w:t>的中国境内生产的组件成本占比≥</w:t>
      </w:r>
      <w:r>
        <w:rPr>
          <w:rFonts w:hint="eastAsia" w:ascii="仿宋" w:hAnsi="仿宋" w:eastAsia="仿宋" w:cs="仿宋"/>
          <w:color w:val="auto"/>
          <w:spacing w:val="6"/>
          <w:kern w:val="0"/>
          <w:sz w:val="24"/>
          <w:szCs w:val="24"/>
          <w:u w:val="single"/>
          <w:lang w:val="en-US" w:eastAsia="zh-CN"/>
        </w:rPr>
        <w:t>（规定比例）</w:t>
      </w:r>
      <w:r>
        <w:rPr>
          <w:rFonts w:hint="eastAsia" w:ascii="仿宋" w:hAnsi="仿宋" w:eastAsia="仿宋" w:cs="仿宋"/>
          <w:color w:val="auto"/>
          <w:spacing w:val="6"/>
          <w:kern w:val="0"/>
          <w:sz w:val="24"/>
          <w:szCs w:val="24"/>
          <w:vertAlign w:val="superscript"/>
          <w:lang w:val="en-US" w:eastAsia="zh-CN"/>
        </w:rPr>
        <w:t>3</w:t>
      </w:r>
      <w:r>
        <w:rPr>
          <w:rFonts w:hint="eastAsia" w:ascii="仿宋" w:hAnsi="仿宋" w:eastAsia="仿宋" w:cs="仿宋"/>
          <w:color w:val="auto"/>
          <w:spacing w:val="6"/>
          <w:kern w:val="0"/>
          <w:sz w:val="24"/>
          <w:szCs w:val="24"/>
          <w:lang w:val="en-US" w:eastAsia="zh-CN"/>
        </w:rPr>
        <w:t>，</w:t>
      </w:r>
      <w:r>
        <w:rPr>
          <w:rFonts w:hint="eastAsia" w:ascii="仿宋" w:hAnsi="仿宋" w:eastAsia="仿宋" w:cs="仿宋"/>
          <w:color w:val="auto"/>
          <w:spacing w:val="6"/>
          <w:kern w:val="0"/>
          <w:sz w:val="24"/>
          <w:szCs w:val="24"/>
          <w:u w:val="single"/>
          <w:lang w:val="en-US" w:eastAsia="zh-CN"/>
        </w:rPr>
        <w:t>（产品名称1）</w:t>
      </w:r>
      <w:r>
        <w:rPr>
          <w:rFonts w:hint="eastAsia" w:ascii="仿宋" w:hAnsi="仿宋" w:eastAsia="仿宋" w:cs="仿宋"/>
          <w:color w:val="auto"/>
          <w:spacing w:val="6"/>
          <w:kern w:val="0"/>
          <w:sz w:val="24"/>
          <w:szCs w:val="24"/>
          <w:lang w:val="en-US" w:eastAsia="zh-CN"/>
        </w:rPr>
        <w:t>的</w:t>
      </w:r>
      <w:r>
        <w:rPr>
          <w:rFonts w:hint="eastAsia" w:ascii="仿宋" w:hAnsi="仿宋" w:eastAsia="仿宋" w:cs="仿宋"/>
          <w:color w:val="auto"/>
          <w:spacing w:val="6"/>
          <w:kern w:val="0"/>
          <w:sz w:val="24"/>
          <w:szCs w:val="24"/>
          <w:u w:val="single"/>
          <w:lang w:val="en-US" w:eastAsia="zh-CN"/>
        </w:rPr>
        <w:t>（关键组件）</w:t>
      </w:r>
      <w:r>
        <w:rPr>
          <w:rFonts w:hint="eastAsia" w:ascii="仿宋" w:hAnsi="仿宋" w:eastAsia="仿宋" w:cs="仿宋"/>
          <w:color w:val="auto"/>
          <w:spacing w:val="6"/>
          <w:kern w:val="0"/>
          <w:sz w:val="24"/>
          <w:szCs w:val="24"/>
          <w:vertAlign w:val="superscript"/>
          <w:lang w:val="en-US" w:eastAsia="zh-CN"/>
        </w:rPr>
        <w:t>4</w:t>
      </w:r>
      <w:r>
        <w:rPr>
          <w:rFonts w:hint="eastAsia" w:ascii="仿宋" w:hAnsi="仿宋" w:eastAsia="仿宋" w:cs="仿宋"/>
          <w:color w:val="auto"/>
          <w:spacing w:val="6"/>
          <w:kern w:val="0"/>
          <w:sz w:val="24"/>
          <w:szCs w:val="24"/>
          <w:lang w:val="en-US" w:eastAsia="zh-CN"/>
        </w:rPr>
        <w:t>在中国境内生产。</w:t>
      </w:r>
      <w:r>
        <w:rPr>
          <w:rFonts w:hint="eastAsia" w:ascii="仿宋" w:hAnsi="仿宋" w:eastAsia="仿宋" w:cs="仿宋"/>
          <w:color w:val="auto"/>
          <w:spacing w:val="6"/>
          <w:kern w:val="0"/>
          <w:sz w:val="24"/>
          <w:szCs w:val="24"/>
          <w:u w:val="single"/>
          <w:lang w:val="en-US" w:eastAsia="zh-CN"/>
        </w:rPr>
        <w:t>（产品名称1）</w:t>
      </w:r>
      <w:r>
        <w:rPr>
          <w:rFonts w:hint="eastAsia" w:ascii="仿宋" w:hAnsi="仿宋" w:eastAsia="仿宋" w:cs="仿宋"/>
          <w:color w:val="auto"/>
          <w:spacing w:val="6"/>
          <w:kern w:val="0"/>
          <w:sz w:val="24"/>
          <w:szCs w:val="24"/>
          <w:lang w:val="en-US" w:eastAsia="zh-CN"/>
        </w:rPr>
        <w:t>的</w:t>
      </w:r>
      <w:r>
        <w:rPr>
          <w:rFonts w:hint="eastAsia" w:ascii="仿宋" w:hAnsi="仿宋" w:eastAsia="仿宋" w:cs="仿宋"/>
          <w:color w:val="auto"/>
          <w:spacing w:val="6"/>
          <w:kern w:val="0"/>
          <w:sz w:val="24"/>
          <w:szCs w:val="24"/>
          <w:u w:val="single"/>
          <w:lang w:val="en-US" w:eastAsia="zh-CN"/>
        </w:rPr>
        <w:t>（关键工序）</w:t>
      </w:r>
      <w:r>
        <w:rPr>
          <w:rFonts w:hint="eastAsia" w:ascii="仿宋" w:hAnsi="仿宋" w:eastAsia="仿宋" w:cs="仿宋"/>
          <w:color w:val="auto"/>
          <w:spacing w:val="6"/>
          <w:kern w:val="0"/>
          <w:sz w:val="24"/>
          <w:szCs w:val="24"/>
          <w:vertAlign w:val="superscript"/>
          <w:lang w:val="en-US" w:eastAsia="zh-CN"/>
        </w:rPr>
        <w:t>5</w:t>
      </w:r>
      <w:r>
        <w:rPr>
          <w:rFonts w:hint="eastAsia" w:ascii="仿宋" w:hAnsi="仿宋" w:eastAsia="仿宋" w:cs="仿宋"/>
          <w:color w:val="auto"/>
          <w:spacing w:val="6"/>
          <w:kern w:val="0"/>
          <w:sz w:val="24"/>
          <w:szCs w:val="24"/>
          <w:lang w:val="en-US" w:eastAsia="zh-CN"/>
        </w:rPr>
        <w:t>在中国境内完成。</w:t>
      </w:r>
    </w:p>
    <w:p w14:paraId="2AA0DE52">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2.</w:t>
      </w:r>
      <w:r>
        <w:rPr>
          <w:rFonts w:hint="eastAsia" w:ascii="仿宋" w:hAnsi="仿宋" w:eastAsia="仿宋" w:cs="仿宋"/>
          <w:color w:val="auto"/>
          <w:spacing w:val="6"/>
          <w:kern w:val="0"/>
          <w:sz w:val="24"/>
          <w:szCs w:val="24"/>
          <w:u w:val="single"/>
          <w:lang w:val="en-US" w:eastAsia="zh-CN"/>
        </w:rPr>
        <w:t>（产品名称2）</w:t>
      </w:r>
      <w:r>
        <w:rPr>
          <w:rFonts w:hint="eastAsia" w:ascii="仿宋" w:hAnsi="仿宋" w:eastAsia="仿宋" w:cs="仿宋"/>
          <w:color w:val="auto"/>
          <w:spacing w:val="6"/>
          <w:kern w:val="0"/>
          <w:sz w:val="24"/>
          <w:szCs w:val="24"/>
          <w:lang w:val="en-US" w:eastAsia="zh-CN"/>
        </w:rPr>
        <w:t>，生产厂为</w:t>
      </w:r>
      <w:r>
        <w:rPr>
          <w:rFonts w:hint="eastAsia" w:ascii="仿宋" w:hAnsi="仿宋" w:eastAsia="仿宋" w:cs="仿宋"/>
          <w:color w:val="auto"/>
          <w:spacing w:val="6"/>
          <w:kern w:val="0"/>
          <w:sz w:val="24"/>
          <w:szCs w:val="24"/>
          <w:u w:val="single"/>
          <w:lang w:val="en-US" w:eastAsia="zh-CN"/>
        </w:rPr>
        <w:t>（厂名）</w:t>
      </w:r>
      <w:r>
        <w:rPr>
          <w:rFonts w:hint="eastAsia" w:ascii="仿宋" w:hAnsi="仿宋" w:eastAsia="仿宋" w:cs="仿宋"/>
          <w:color w:val="auto"/>
          <w:spacing w:val="6"/>
          <w:kern w:val="0"/>
          <w:sz w:val="24"/>
          <w:szCs w:val="24"/>
          <w:lang w:val="en-US" w:eastAsia="zh-CN"/>
        </w:rPr>
        <w:t>，厂址为</w:t>
      </w:r>
      <w:r>
        <w:rPr>
          <w:rFonts w:hint="eastAsia" w:ascii="仿宋" w:hAnsi="仿宋" w:eastAsia="仿宋" w:cs="仿宋"/>
          <w:color w:val="auto"/>
          <w:spacing w:val="6"/>
          <w:kern w:val="0"/>
          <w:sz w:val="24"/>
          <w:szCs w:val="24"/>
          <w:u w:val="single"/>
          <w:lang w:val="en-US" w:eastAsia="zh-CN"/>
        </w:rPr>
        <w:t>（生产厂址）</w:t>
      </w:r>
      <w:r>
        <w:rPr>
          <w:rFonts w:hint="eastAsia" w:ascii="仿宋" w:hAnsi="仿宋" w:eastAsia="仿宋" w:cs="仿宋"/>
          <w:color w:val="auto"/>
          <w:spacing w:val="6"/>
          <w:kern w:val="0"/>
          <w:sz w:val="24"/>
          <w:szCs w:val="24"/>
          <w:lang w:val="en-US" w:eastAsia="zh-CN"/>
        </w:rPr>
        <w:t>。</w:t>
      </w:r>
      <w:r>
        <w:rPr>
          <w:rFonts w:hint="eastAsia" w:ascii="仿宋" w:hAnsi="仿宋" w:eastAsia="仿宋" w:cs="仿宋"/>
          <w:color w:val="auto"/>
          <w:spacing w:val="6"/>
          <w:kern w:val="0"/>
          <w:sz w:val="24"/>
          <w:szCs w:val="24"/>
          <w:u w:val="single"/>
          <w:lang w:val="en-US" w:eastAsia="zh-CN"/>
        </w:rPr>
        <w:t>（产品名称2）</w:t>
      </w:r>
      <w:r>
        <w:rPr>
          <w:rFonts w:hint="eastAsia" w:ascii="仿宋" w:hAnsi="仿宋" w:eastAsia="仿宋" w:cs="仿宋"/>
          <w:color w:val="auto"/>
          <w:spacing w:val="6"/>
          <w:kern w:val="0"/>
          <w:sz w:val="24"/>
          <w:szCs w:val="24"/>
          <w:lang w:val="en-US" w:eastAsia="zh-CN"/>
        </w:rPr>
        <w:t>的中国境内生产的组件成本占比≥</w:t>
      </w:r>
      <w:r>
        <w:rPr>
          <w:rFonts w:hint="eastAsia" w:ascii="仿宋" w:hAnsi="仿宋" w:eastAsia="仿宋" w:cs="仿宋"/>
          <w:color w:val="auto"/>
          <w:spacing w:val="6"/>
          <w:kern w:val="0"/>
          <w:sz w:val="24"/>
          <w:szCs w:val="24"/>
          <w:u w:val="single"/>
          <w:lang w:val="en-US" w:eastAsia="zh-CN"/>
        </w:rPr>
        <w:t>（规定比例）</w:t>
      </w:r>
      <w:r>
        <w:rPr>
          <w:rFonts w:hint="eastAsia" w:ascii="仿宋" w:hAnsi="仿宋" w:eastAsia="仿宋" w:cs="仿宋"/>
          <w:color w:val="auto"/>
          <w:spacing w:val="6"/>
          <w:kern w:val="0"/>
          <w:sz w:val="24"/>
          <w:szCs w:val="24"/>
          <w:lang w:val="en-US" w:eastAsia="zh-CN"/>
        </w:rPr>
        <w:t>。</w:t>
      </w:r>
      <w:r>
        <w:rPr>
          <w:rFonts w:hint="eastAsia" w:ascii="仿宋" w:hAnsi="仿宋" w:eastAsia="仿宋" w:cs="仿宋"/>
          <w:color w:val="auto"/>
          <w:spacing w:val="6"/>
          <w:kern w:val="0"/>
          <w:sz w:val="24"/>
          <w:szCs w:val="24"/>
          <w:u w:val="single"/>
          <w:lang w:val="en-US" w:eastAsia="zh-CN"/>
        </w:rPr>
        <w:t>（产品名称2）</w:t>
      </w:r>
      <w:r>
        <w:rPr>
          <w:rFonts w:hint="eastAsia" w:ascii="仿宋" w:hAnsi="仿宋" w:eastAsia="仿宋" w:cs="仿宋"/>
          <w:color w:val="auto"/>
          <w:spacing w:val="6"/>
          <w:kern w:val="0"/>
          <w:sz w:val="24"/>
          <w:szCs w:val="24"/>
          <w:lang w:val="en-US" w:eastAsia="zh-CN"/>
        </w:rPr>
        <w:t>的</w:t>
      </w:r>
      <w:r>
        <w:rPr>
          <w:rFonts w:hint="eastAsia" w:ascii="仿宋" w:hAnsi="仿宋" w:eastAsia="仿宋" w:cs="仿宋"/>
          <w:color w:val="auto"/>
          <w:spacing w:val="6"/>
          <w:kern w:val="0"/>
          <w:sz w:val="24"/>
          <w:szCs w:val="24"/>
          <w:u w:val="single"/>
          <w:lang w:val="en-US" w:eastAsia="zh-CN"/>
        </w:rPr>
        <w:t>（关键组件）</w:t>
      </w:r>
      <w:r>
        <w:rPr>
          <w:rFonts w:hint="eastAsia" w:ascii="仿宋" w:hAnsi="仿宋" w:eastAsia="仿宋" w:cs="仿宋"/>
          <w:color w:val="auto"/>
          <w:spacing w:val="6"/>
          <w:kern w:val="0"/>
          <w:sz w:val="24"/>
          <w:szCs w:val="24"/>
          <w:lang w:val="en-US" w:eastAsia="zh-CN"/>
        </w:rPr>
        <w:t>在中国境内生产。</w:t>
      </w:r>
      <w:r>
        <w:rPr>
          <w:rFonts w:hint="eastAsia" w:ascii="仿宋" w:hAnsi="仿宋" w:eastAsia="仿宋" w:cs="仿宋"/>
          <w:color w:val="auto"/>
          <w:spacing w:val="6"/>
          <w:kern w:val="0"/>
          <w:sz w:val="24"/>
          <w:szCs w:val="24"/>
          <w:u w:val="single"/>
          <w:lang w:val="en-US" w:eastAsia="zh-CN"/>
        </w:rPr>
        <w:t>（产品名称2）</w:t>
      </w:r>
      <w:r>
        <w:rPr>
          <w:rFonts w:hint="eastAsia" w:ascii="仿宋" w:hAnsi="仿宋" w:eastAsia="仿宋" w:cs="仿宋"/>
          <w:color w:val="auto"/>
          <w:spacing w:val="6"/>
          <w:kern w:val="0"/>
          <w:sz w:val="24"/>
          <w:szCs w:val="24"/>
          <w:lang w:val="en-US" w:eastAsia="zh-CN"/>
        </w:rPr>
        <w:t>的</w:t>
      </w:r>
      <w:r>
        <w:rPr>
          <w:rFonts w:hint="eastAsia" w:ascii="仿宋" w:hAnsi="仿宋" w:eastAsia="仿宋" w:cs="仿宋"/>
          <w:color w:val="auto"/>
          <w:spacing w:val="6"/>
          <w:kern w:val="0"/>
          <w:sz w:val="24"/>
          <w:szCs w:val="24"/>
          <w:u w:val="single"/>
          <w:lang w:val="en-US" w:eastAsia="zh-CN"/>
        </w:rPr>
        <w:t>（关键工序）</w:t>
      </w:r>
      <w:r>
        <w:rPr>
          <w:rFonts w:hint="eastAsia" w:ascii="仿宋" w:hAnsi="仿宋" w:eastAsia="仿宋" w:cs="仿宋"/>
          <w:color w:val="auto"/>
          <w:spacing w:val="6"/>
          <w:kern w:val="0"/>
          <w:sz w:val="24"/>
          <w:szCs w:val="24"/>
          <w:lang w:val="en-US" w:eastAsia="zh-CN"/>
        </w:rPr>
        <w:t>在中国境内完成。</w:t>
      </w:r>
    </w:p>
    <w:p w14:paraId="42839448">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w:t>
      </w:r>
    </w:p>
    <w:p w14:paraId="67541932">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本公司（单位）对上述声明内容的真实性负责。如有虚假，愿承担相应法律责任。</w:t>
      </w:r>
    </w:p>
    <w:p w14:paraId="545B4C90">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 </w:t>
      </w:r>
    </w:p>
    <w:p w14:paraId="57F4664A">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公司（单位）名称（盖章）：　        </w:t>
      </w:r>
    </w:p>
    <w:p w14:paraId="0A1DBE7A">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日期：　     年　  月　  日         </w:t>
      </w:r>
    </w:p>
    <w:p w14:paraId="4CC85A60">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p>
    <w:p w14:paraId="79D22B98">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p>
    <w:p w14:paraId="389FE0FC">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p>
    <w:p w14:paraId="13EF559A">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__________________</w:t>
      </w:r>
    </w:p>
    <w:p w14:paraId="73B2356C">
      <w:pPr>
        <w:widowControl/>
        <w:adjustRightInd w:val="0"/>
        <w:snapToGrid w:val="0"/>
        <w:spacing w:line="440" w:lineRule="exact"/>
        <w:ind w:firstLine="384" w:firstLineChars="200"/>
        <w:jc w:val="left"/>
        <w:rPr>
          <w:rFonts w:hint="eastAsia" w:ascii="仿宋" w:hAnsi="仿宋" w:eastAsia="仿宋" w:cs="仿宋"/>
          <w:color w:val="auto"/>
          <w:spacing w:val="6"/>
          <w:kern w:val="0"/>
          <w:sz w:val="18"/>
          <w:szCs w:val="18"/>
          <w:lang w:val="en-US" w:eastAsia="zh-CN"/>
        </w:rPr>
      </w:pPr>
      <w:r>
        <w:rPr>
          <w:rFonts w:hint="eastAsia" w:ascii="仿宋" w:hAnsi="仿宋" w:eastAsia="仿宋" w:cs="仿宋"/>
          <w:color w:val="auto"/>
          <w:spacing w:val="6"/>
          <w:kern w:val="0"/>
          <w:sz w:val="18"/>
          <w:szCs w:val="18"/>
          <w:lang w:val="en-US" w:eastAsia="zh-CN"/>
        </w:rPr>
        <w:t>1.产品如有型号，请在“产品名称”栏一并填写。</w:t>
      </w:r>
    </w:p>
    <w:p w14:paraId="4E55DBC8">
      <w:pPr>
        <w:widowControl/>
        <w:adjustRightInd w:val="0"/>
        <w:snapToGrid w:val="0"/>
        <w:spacing w:line="440" w:lineRule="exact"/>
        <w:ind w:firstLine="384" w:firstLineChars="200"/>
        <w:jc w:val="left"/>
        <w:rPr>
          <w:rFonts w:hint="eastAsia" w:ascii="仿宋" w:hAnsi="仿宋" w:eastAsia="仿宋" w:cs="仿宋"/>
          <w:color w:val="auto"/>
          <w:spacing w:val="6"/>
          <w:kern w:val="0"/>
          <w:sz w:val="18"/>
          <w:szCs w:val="18"/>
          <w:lang w:val="en-US" w:eastAsia="zh-CN"/>
        </w:rPr>
      </w:pPr>
      <w:r>
        <w:rPr>
          <w:rFonts w:hint="eastAsia" w:ascii="仿宋" w:hAnsi="仿宋" w:eastAsia="仿宋" w:cs="仿宋"/>
          <w:color w:val="auto"/>
          <w:spacing w:val="6"/>
          <w:kern w:val="0"/>
          <w:sz w:val="18"/>
          <w:szCs w:val="18"/>
          <w:lang w:val="en-US" w:eastAsia="zh-CN"/>
        </w:rPr>
        <w:t>2.生产厂名与厂址应与生产厂营业执照载明的相关信息保持一致。</w:t>
      </w:r>
    </w:p>
    <w:p w14:paraId="2262B54A">
      <w:pPr>
        <w:widowControl/>
        <w:adjustRightInd w:val="0"/>
        <w:snapToGrid w:val="0"/>
        <w:spacing w:line="440" w:lineRule="exact"/>
        <w:ind w:firstLine="384" w:firstLineChars="200"/>
        <w:jc w:val="left"/>
        <w:rPr>
          <w:rFonts w:hint="eastAsia" w:ascii="仿宋" w:hAnsi="仿宋" w:eastAsia="仿宋" w:cs="仿宋"/>
          <w:color w:val="auto"/>
          <w:spacing w:val="6"/>
          <w:kern w:val="0"/>
          <w:sz w:val="18"/>
          <w:szCs w:val="18"/>
          <w:lang w:val="en-US" w:eastAsia="zh-CN"/>
        </w:rPr>
      </w:pPr>
      <w:r>
        <w:rPr>
          <w:rFonts w:hint="eastAsia" w:ascii="仿宋" w:hAnsi="仿宋" w:eastAsia="仿宋" w:cs="仿宋"/>
          <w:color w:val="auto"/>
          <w:spacing w:val="6"/>
          <w:kern w:val="0"/>
          <w:sz w:val="18"/>
          <w:szCs w:val="18"/>
          <w:lang w:val="en-US" w:eastAsia="zh-CN"/>
        </w:rPr>
        <w:t>3.该产品的中国境内生产的组件成本占比相关要求实施前，“规定比例”栏可不填，下同。</w:t>
      </w:r>
    </w:p>
    <w:p w14:paraId="64DA87E2">
      <w:pPr>
        <w:widowControl/>
        <w:adjustRightInd w:val="0"/>
        <w:snapToGrid w:val="0"/>
        <w:spacing w:line="440" w:lineRule="exact"/>
        <w:ind w:firstLine="384" w:firstLineChars="200"/>
        <w:jc w:val="left"/>
        <w:rPr>
          <w:rFonts w:hint="eastAsia" w:ascii="仿宋" w:hAnsi="仿宋" w:eastAsia="仿宋" w:cs="仿宋"/>
          <w:color w:val="auto"/>
          <w:spacing w:val="6"/>
          <w:kern w:val="0"/>
          <w:sz w:val="18"/>
          <w:szCs w:val="18"/>
          <w:lang w:val="en-US" w:eastAsia="zh-CN"/>
        </w:rPr>
      </w:pPr>
      <w:r>
        <w:rPr>
          <w:rFonts w:hint="eastAsia" w:ascii="仿宋" w:hAnsi="仿宋" w:eastAsia="仿宋" w:cs="仿宋"/>
          <w:color w:val="auto"/>
          <w:spacing w:val="6"/>
          <w:kern w:val="0"/>
          <w:sz w:val="18"/>
          <w:szCs w:val="18"/>
          <w:lang w:val="en-US" w:eastAsia="zh-CN"/>
        </w:rPr>
        <w:t>4.该产品的关键组件要求实施前，“关键组件”栏可不填，下同。</w:t>
      </w:r>
    </w:p>
    <w:p w14:paraId="59C00148">
      <w:pPr>
        <w:widowControl/>
        <w:adjustRightInd w:val="0"/>
        <w:snapToGrid w:val="0"/>
        <w:spacing w:line="440" w:lineRule="exact"/>
        <w:ind w:firstLine="384" w:firstLineChars="200"/>
        <w:jc w:val="left"/>
        <w:rPr>
          <w:rFonts w:hint="eastAsia" w:ascii="仿宋" w:hAnsi="仿宋" w:eastAsia="仿宋" w:cs="仿宋"/>
          <w:color w:val="auto"/>
          <w:spacing w:val="6"/>
          <w:kern w:val="0"/>
          <w:sz w:val="18"/>
          <w:szCs w:val="18"/>
          <w:lang w:val="en-US" w:eastAsia="zh-CN"/>
        </w:rPr>
      </w:pPr>
      <w:r>
        <w:rPr>
          <w:rFonts w:hint="eastAsia" w:ascii="仿宋" w:hAnsi="仿宋" w:eastAsia="仿宋" w:cs="仿宋"/>
          <w:color w:val="auto"/>
          <w:spacing w:val="6"/>
          <w:kern w:val="0"/>
          <w:sz w:val="18"/>
          <w:szCs w:val="18"/>
          <w:lang w:val="en-US" w:eastAsia="zh-CN"/>
        </w:rPr>
        <w:t>5.该产品的关键工序要求实施前，“关键工序”栏可不填，下同。</w:t>
      </w:r>
    </w:p>
    <w:p w14:paraId="7BCF0881">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p>
    <w:p w14:paraId="32876762">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p>
    <w:p w14:paraId="3C7B805B">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p>
    <w:p w14:paraId="4347F535">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r>
        <w:rPr>
          <w:rFonts w:hint="eastAsia" w:ascii="仿宋" w:hAnsi="仿宋" w:eastAsia="仿宋" w:cs="仿宋"/>
          <w:b/>
          <w:bCs/>
          <w:color w:val="auto"/>
          <w:spacing w:val="0"/>
          <w:w w:val="100"/>
          <w:position w:val="0"/>
          <w:sz w:val="36"/>
          <w:szCs w:val="36"/>
          <w:lang w:val="en-US" w:eastAsia="zh-CN"/>
        </w:rPr>
        <w:t>12、</w:t>
      </w:r>
      <w:r>
        <w:rPr>
          <w:rFonts w:hint="eastAsia" w:ascii="仿宋" w:hAnsi="仿宋" w:eastAsia="仿宋" w:cs="仿宋"/>
          <w:b/>
          <w:bCs w:val="0"/>
          <w:color w:val="auto"/>
          <w:kern w:val="0"/>
          <w:sz w:val="32"/>
          <w:szCs w:val="28"/>
          <w:highlight w:val="none"/>
          <w:lang w:val="en-US" w:eastAsia="zh-CN" w:bidi="ar-SA"/>
        </w:rPr>
        <w:t>质量保证及售后服务（格式自拟）</w:t>
      </w:r>
    </w:p>
    <w:p w14:paraId="74201A9B">
      <w:pPr>
        <w:rPr>
          <w:rFonts w:hint="eastAsia"/>
          <w:color w:val="auto"/>
          <w:lang w:val="en-US" w:eastAsia="zh-CN"/>
        </w:rPr>
      </w:pPr>
    </w:p>
    <w:p w14:paraId="6098194E">
      <w:pPr>
        <w:pStyle w:val="13"/>
        <w:numPr>
          <w:ilvl w:val="0"/>
          <w:numId w:val="0"/>
        </w:numPr>
        <w:rPr>
          <w:rFonts w:hint="eastAsia"/>
          <w:lang w:val="en-US" w:eastAsia="zh-CN"/>
        </w:rPr>
      </w:pPr>
    </w:p>
    <w:p w14:paraId="019229C0">
      <w:pPr>
        <w:spacing w:line="500" w:lineRule="exact"/>
        <w:ind w:firstLine="480" w:firstLineChars="200"/>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GB"/>
        </w:rPr>
        <w:t>售后服务须包括但不限于以下内容，主要根据招标需求的要求（格式自定）</w:t>
      </w:r>
    </w:p>
    <w:p w14:paraId="320BCF26">
      <w:pPr>
        <w:rPr>
          <w:rFonts w:hint="eastAsia" w:ascii="仿宋" w:hAnsi="仿宋" w:eastAsia="仿宋" w:cs="仿宋"/>
          <w:color w:val="auto"/>
          <w:sz w:val="24"/>
          <w:szCs w:val="24"/>
          <w:highlight w:val="none"/>
          <w:lang w:val="en-GB" w:eastAsia="zh-CN"/>
        </w:rPr>
      </w:pPr>
    </w:p>
    <w:p w14:paraId="378E015F">
      <w:pPr>
        <w:spacing w:line="500" w:lineRule="exact"/>
        <w:ind w:firstLine="480" w:firstLineChars="200"/>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GB"/>
        </w:rPr>
        <w:t>质保期</w:t>
      </w:r>
    </w:p>
    <w:p w14:paraId="621BD694">
      <w:pPr>
        <w:spacing w:line="50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2、交货期</w:t>
      </w:r>
    </w:p>
    <w:p w14:paraId="63B58BE9">
      <w:pPr>
        <w:spacing w:line="500" w:lineRule="exact"/>
        <w:ind w:firstLine="480" w:firstLineChars="200"/>
        <w:jc w:val="left"/>
        <w:rPr>
          <w:rFonts w:hint="eastAsia" w:ascii="仿宋" w:hAnsi="仿宋" w:eastAsia="仿宋" w:cs="仿宋"/>
          <w:color w:val="auto"/>
          <w:sz w:val="24"/>
          <w:szCs w:val="24"/>
          <w:highlight w:val="none"/>
          <w:lang w:val="en-GB" w:eastAsia="zh-CN"/>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lang w:val="en-GB"/>
        </w:rPr>
        <w:t>售后</w:t>
      </w:r>
      <w:r>
        <w:rPr>
          <w:rFonts w:hint="eastAsia" w:ascii="仿宋" w:hAnsi="仿宋" w:eastAsia="仿宋" w:cs="仿宋"/>
          <w:color w:val="auto"/>
          <w:sz w:val="24"/>
          <w:szCs w:val="24"/>
          <w:highlight w:val="none"/>
          <w:lang w:val="en-GB" w:eastAsia="zh-CN"/>
        </w:rPr>
        <w:t>质量承诺</w:t>
      </w:r>
    </w:p>
    <w:p w14:paraId="458E18EE">
      <w:pPr>
        <w:spacing w:line="500" w:lineRule="exact"/>
        <w:ind w:firstLine="480" w:firstLineChars="20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售后服务方案</w:t>
      </w:r>
    </w:p>
    <w:p w14:paraId="1E48986A">
      <w:pPr>
        <w:adjustRightInd w:val="0"/>
        <w:spacing w:line="400" w:lineRule="exact"/>
        <w:ind w:firstLine="480" w:firstLineChars="200"/>
        <w:jc w:val="left"/>
        <w:rPr>
          <w:rFonts w:hint="eastAsia" w:ascii="仿宋" w:hAnsi="仿宋" w:eastAsia="仿宋" w:cs="仿宋"/>
          <w:bCs/>
          <w:color w:val="auto"/>
          <w:sz w:val="24"/>
          <w:szCs w:val="24"/>
          <w:highlight w:val="none"/>
          <w:lang w:val="en-US" w:eastAsia="zh-CN"/>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GB"/>
        </w:rPr>
        <w:t>其它服务承诺</w:t>
      </w:r>
    </w:p>
    <w:p w14:paraId="714F1819">
      <w:pPr>
        <w:rPr>
          <w:rFonts w:hint="eastAsia" w:ascii="仿宋" w:hAnsi="仿宋" w:eastAsia="仿宋" w:cs="仿宋"/>
          <w:b/>
          <w:bCs/>
          <w:color w:val="auto"/>
          <w:spacing w:val="0"/>
          <w:w w:val="100"/>
          <w:position w:val="0"/>
          <w:sz w:val="28"/>
          <w:szCs w:val="28"/>
          <w:lang w:val="en-US" w:eastAsia="zh-CN"/>
        </w:rPr>
      </w:pPr>
    </w:p>
    <w:p w14:paraId="18A56040">
      <w:pPr>
        <w:pStyle w:val="4"/>
        <w:rPr>
          <w:rFonts w:hint="eastAsia"/>
          <w:color w:val="auto"/>
          <w:lang w:val="en-US" w:eastAsia="zh-CN"/>
        </w:rPr>
      </w:pPr>
    </w:p>
    <w:p w14:paraId="6A517A95">
      <w:pPr>
        <w:rPr>
          <w:rFonts w:hint="eastAsia"/>
          <w:color w:val="auto"/>
          <w:lang w:val="en-US" w:eastAsia="zh-CN"/>
        </w:rPr>
      </w:pPr>
    </w:p>
    <w:p w14:paraId="3DED6869">
      <w:pPr>
        <w:spacing w:before="100" w:beforeAutospacing="1" w:after="100" w:afterAutospacing="1"/>
        <w:rPr>
          <w:rFonts w:hint="eastAsia" w:ascii="仿宋" w:hAnsi="仿宋" w:eastAsia="仿宋" w:cs="仿宋"/>
          <w:color w:val="auto"/>
          <w:sz w:val="24"/>
          <w:szCs w:val="24"/>
          <w:u w:val="single"/>
        </w:rPr>
      </w:pPr>
      <w:r>
        <w:rPr>
          <w:rFonts w:hint="eastAsia" w:ascii="仿宋" w:hAnsi="仿宋" w:eastAsia="仿宋" w:cs="仿宋"/>
          <w:color w:val="auto"/>
          <w:sz w:val="24"/>
          <w:szCs w:val="24"/>
        </w:rPr>
        <w:t xml:space="preserve">供应商： </w:t>
      </w:r>
      <w:r>
        <w:rPr>
          <w:rFonts w:hint="eastAsia" w:ascii="仿宋" w:hAnsi="仿宋" w:eastAsia="仿宋" w:cs="仿宋"/>
          <w:color w:val="auto"/>
          <w:sz w:val="24"/>
          <w:szCs w:val="24"/>
          <w:u w:val="single"/>
        </w:rPr>
        <w:t xml:space="preserve">                       （公章）   </w:t>
      </w:r>
    </w:p>
    <w:p w14:paraId="74B07ADC">
      <w:pPr>
        <w:rPr>
          <w:rFonts w:hint="eastAsia" w:ascii="仿宋" w:hAnsi="仿宋" w:eastAsia="仿宋" w:cs="仿宋"/>
          <w:color w:val="auto"/>
          <w:sz w:val="24"/>
          <w:szCs w:val="24"/>
        </w:rPr>
      </w:pPr>
      <w:r>
        <w:rPr>
          <w:rFonts w:hint="eastAsia" w:ascii="仿宋" w:hAnsi="仿宋" w:eastAsia="仿宋" w:cs="仿宋"/>
          <w:color w:val="auto"/>
          <w:sz w:val="24"/>
          <w:szCs w:val="24"/>
        </w:rPr>
        <w:t>法定代表人</w:t>
      </w:r>
      <w:r>
        <w:rPr>
          <w:rFonts w:hint="eastAsia" w:ascii="仿宋" w:hAnsi="仿宋" w:eastAsia="仿宋" w:cs="仿宋"/>
          <w:color w:val="auto"/>
          <w:sz w:val="24"/>
          <w:szCs w:val="24"/>
          <w:lang w:eastAsia="zh-CN"/>
        </w:rPr>
        <w:t>或授权委托人</w:t>
      </w:r>
      <w:r>
        <w:rPr>
          <w:rFonts w:hint="eastAsia" w:ascii="仿宋" w:hAnsi="仿宋" w:eastAsia="仿宋" w:cs="仿宋"/>
          <w:color w:val="auto"/>
          <w:sz w:val="24"/>
          <w:szCs w:val="24"/>
        </w:rPr>
        <w:t>（</w:t>
      </w:r>
      <w:r>
        <w:rPr>
          <w:rFonts w:hint="eastAsia" w:ascii="仿宋" w:hAnsi="仿宋" w:eastAsia="仿宋" w:cs="仿宋"/>
          <w:color w:val="auto"/>
          <w:sz w:val="24"/>
          <w:szCs w:val="24"/>
          <w:lang w:eastAsia="zh-CN"/>
        </w:rPr>
        <w:t>签字或盖章</w:t>
      </w:r>
      <w:r>
        <w:rPr>
          <w:rFonts w:hint="eastAsia" w:ascii="仿宋" w:hAnsi="仿宋" w:eastAsia="仿宋" w:cs="仿宋"/>
          <w:color w:val="auto"/>
          <w:sz w:val="24"/>
          <w:szCs w:val="24"/>
        </w:rPr>
        <w:t>）：</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w:t>
      </w:r>
    </w:p>
    <w:p w14:paraId="13861482">
      <w:pPr>
        <w:rPr>
          <w:rFonts w:hint="eastAsia" w:ascii="仿宋" w:hAnsi="仿宋" w:eastAsia="仿宋" w:cs="仿宋"/>
          <w:color w:val="auto"/>
          <w:sz w:val="24"/>
          <w:szCs w:val="24"/>
        </w:rPr>
      </w:pPr>
      <w:r>
        <w:rPr>
          <w:rFonts w:hint="eastAsia" w:ascii="仿宋" w:hAnsi="仿宋" w:eastAsia="仿宋" w:cs="仿宋"/>
          <w:color w:val="auto"/>
          <w:sz w:val="24"/>
          <w:szCs w:val="24"/>
        </w:rPr>
        <w:t xml:space="preserve">       </w:t>
      </w:r>
    </w:p>
    <w:p w14:paraId="36FE4851">
      <w:pPr>
        <w:rPr>
          <w:rFonts w:hint="eastAsia" w:ascii="仿宋" w:hAnsi="仿宋" w:eastAsia="仿宋" w:cs="仿宋"/>
          <w:color w:val="auto"/>
          <w:sz w:val="24"/>
          <w:szCs w:val="24"/>
          <w:lang w:eastAsia="zh-CN"/>
        </w:rPr>
      </w:pPr>
      <w:r>
        <w:rPr>
          <w:rFonts w:hint="eastAsia" w:ascii="仿宋" w:hAnsi="仿宋" w:eastAsia="仿宋" w:cs="仿宋"/>
          <w:color w:val="auto"/>
          <w:sz w:val="24"/>
          <w:szCs w:val="24"/>
        </w:rPr>
        <w:t>日期：   年   月</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eastAsia="zh-CN"/>
        </w:rPr>
        <w:t>日</w:t>
      </w:r>
    </w:p>
    <w:p w14:paraId="5818B9A1">
      <w:pPr>
        <w:pStyle w:val="18"/>
        <w:rPr>
          <w:rFonts w:hint="eastAsia"/>
          <w:color w:val="auto"/>
          <w:lang w:val="en-US" w:eastAsia="zh-CN"/>
        </w:rPr>
      </w:pPr>
    </w:p>
    <w:p w14:paraId="676C5EDB">
      <w:pPr>
        <w:pStyle w:val="18"/>
        <w:rPr>
          <w:rFonts w:hint="eastAsia"/>
          <w:color w:val="auto"/>
          <w:lang w:val="en-US" w:eastAsia="zh-CN"/>
        </w:rPr>
      </w:pPr>
    </w:p>
    <w:p w14:paraId="565C499F">
      <w:pPr>
        <w:pStyle w:val="18"/>
        <w:rPr>
          <w:rFonts w:hint="eastAsia"/>
          <w:color w:val="auto"/>
          <w:lang w:val="en-US" w:eastAsia="zh-CN"/>
        </w:rPr>
      </w:pPr>
    </w:p>
    <w:p w14:paraId="73B233C3">
      <w:pPr>
        <w:pStyle w:val="18"/>
        <w:rPr>
          <w:rFonts w:hint="eastAsia"/>
          <w:color w:val="auto"/>
          <w:lang w:val="en-US" w:eastAsia="zh-CN"/>
        </w:rPr>
      </w:pPr>
    </w:p>
    <w:p w14:paraId="40F09FB1">
      <w:pPr>
        <w:pStyle w:val="18"/>
        <w:rPr>
          <w:rFonts w:hint="eastAsia"/>
          <w:color w:val="auto"/>
          <w:lang w:val="en-US" w:eastAsia="zh-CN"/>
        </w:rPr>
      </w:pPr>
    </w:p>
    <w:p w14:paraId="1BEC6AF3">
      <w:pPr>
        <w:pStyle w:val="18"/>
        <w:rPr>
          <w:rFonts w:hint="eastAsia"/>
          <w:color w:val="auto"/>
          <w:lang w:val="en-US" w:eastAsia="zh-CN"/>
        </w:rPr>
      </w:pPr>
    </w:p>
    <w:p w14:paraId="1844234B">
      <w:pPr>
        <w:pStyle w:val="18"/>
        <w:rPr>
          <w:rFonts w:hint="eastAsia"/>
          <w:color w:val="auto"/>
          <w:lang w:val="en-US" w:eastAsia="zh-CN"/>
        </w:rPr>
      </w:pPr>
    </w:p>
    <w:p w14:paraId="5103FBAC">
      <w:pPr>
        <w:pStyle w:val="18"/>
        <w:rPr>
          <w:rFonts w:hint="eastAsia"/>
          <w:color w:val="auto"/>
          <w:lang w:val="en-US" w:eastAsia="zh-CN"/>
        </w:rPr>
      </w:pPr>
    </w:p>
    <w:p w14:paraId="0718D347">
      <w:pPr>
        <w:pStyle w:val="18"/>
        <w:rPr>
          <w:rFonts w:hint="eastAsia"/>
          <w:color w:val="auto"/>
          <w:lang w:val="en-US" w:eastAsia="zh-CN"/>
        </w:rPr>
      </w:pPr>
    </w:p>
    <w:p w14:paraId="7F569EC8">
      <w:pPr>
        <w:pStyle w:val="18"/>
        <w:rPr>
          <w:rFonts w:hint="eastAsia"/>
          <w:color w:val="auto"/>
          <w:lang w:val="en-US" w:eastAsia="zh-CN"/>
        </w:rPr>
      </w:pPr>
    </w:p>
    <w:p w14:paraId="09327340">
      <w:pPr>
        <w:pStyle w:val="18"/>
        <w:rPr>
          <w:rFonts w:hint="eastAsia"/>
          <w:color w:val="auto"/>
          <w:lang w:val="en-US" w:eastAsia="zh-CN"/>
        </w:rPr>
      </w:pPr>
    </w:p>
    <w:p w14:paraId="772AD263">
      <w:pPr>
        <w:pStyle w:val="18"/>
        <w:rPr>
          <w:rFonts w:hint="eastAsia"/>
          <w:color w:val="auto"/>
          <w:lang w:val="en-US" w:eastAsia="zh-CN"/>
        </w:rPr>
      </w:pPr>
    </w:p>
    <w:p w14:paraId="2BB53556">
      <w:pPr>
        <w:pStyle w:val="18"/>
        <w:rPr>
          <w:rFonts w:hint="eastAsia"/>
          <w:color w:val="auto"/>
          <w:lang w:val="en-US" w:eastAsia="zh-CN"/>
        </w:rPr>
      </w:pPr>
    </w:p>
    <w:p w14:paraId="76AF9A77">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90"/>
          <w:position w:val="0"/>
          <w:sz w:val="36"/>
          <w:szCs w:val="36"/>
          <w:lang w:val="en-US" w:eastAsia="zh-CN"/>
        </w:rPr>
      </w:pPr>
      <w:r>
        <w:rPr>
          <w:rFonts w:hint="eastAsia" w:ascii="仿宋" w:hAnsi="仿宋" w:eastAsia="仿宋" w:cs="仿宋"/>
          <w:b/>
          <w:bCs/>
          <w:color w:val="auto"/>
          <w:spacing w:val="0"/>
          <w:w w:val="90"/>
          <w:position w:val="0"/>
          <w:sz w:val="36"/>
          <w:szCs w:val="36"/>
          <w:lang w:val="en-US" w:eastAsia="zh-CN"/>
        </w:rPr>
        <w:t>13、响应产品的资料</w:t>
      </w:r>
    </w:p>
    <w:p w14:paraId="25CF1066">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val="0"/>
          <w:bCs w:val="0"/>
          <w:color w:val="auto"/>
          <w:spacing w:val="0"/>
          <w:w w:val="100"/>
          <w:position w:val="0"/>
          <w:sz w:val="24"/>
          <w:szCs w:val="24"/>
          <w:lang w:val="en-US" w:eastAsia="zh-CN"/>
        </w:rPr>
      </w:pPr>
      <w:r>
        <w:rPr>
          <w:rFonts w:hint="eastAsia" w:ascii="仿宋" w:hAnsi="仿宋" w:eastAsia="仿宋" w:cs="仿宋"/>
          <w:b w:val="0"/>
          <w:bCs w:val="0"/>
          <w:color w:val="auto"/>
          <w:spacing w:val="0"/>
          <w:w w:val="100"/>
          <w:position w:val="0"/>
          <w:sz w:val="24"/>
          <w:szCs w:val="24"/>
          <w:lang w:val="en-US" w:eastAsia="zh-CN"/>
        </w:rPr>
        <w:t>（可附产品彩页或检测报告或投标货物合格的证明文件等）</w:t>
      </w:r>
    </w:p>
    <w:p w14:paraId="1D6138F1">
      <w:pPr>
        <w:pStyle w:val="10"/>
        <w:shd w:val="clear" w:color="auto" w:fill="auto"/>
        <w:tabs>
          <w:tab w:val="left" w:pos="5580"/>
        </w:tabs>
        <w:spacing w:line="240" w:lineRule="atLeast"/>
        <w:ind w:firstLine="1920" w:firstLineChars="800"/>
        <w:rPr>
          <w:rFonts w:hint="eastAsia" w:ascii="仿宋" w:hAnsi="仿宋" w:eastAsia="仿宋" w:cs="仿宋"/>
          <w:color w:val="auto"/>
          <w:sz w:val="24"/>
          <w:highlight w:val="none"/>
        </w:rPr>
      </w:pPr>
    </w:p>
    <w:p w14:paraId="2A7149E7">
      <w:pPr>
        <w:pStyle w:val="14"/>
        <w:rPr>
          <w:rFonts w:hint="eastAsia"/>
          <w:color w:val="auto"/>
        </w:rPr>
      </w:pPr>
    </w:p>
    <w:p w14:paraId="1B90475A">
      <w:pPr>
        <w:pStyle w:val="27"/>
        <w:keepNext/>
        <w:keepLines/>
        <w:spacing w:before="0" w:after="660"/>
        <w:ind w:firstLine="420"/>
        <w:rPr>
          <w:rFonts w:hint="eastAsia" w:ascii="仿宋" w:hAnsi="仿宋" w:eastAsia="仿宋" w:cs="仿宋"/>
          <w:color w:val="auto"/>
          <w:lang w:eastAsia="zh-CN"/>
        </w:rPr>
      </w:pPr>
    </w:p>
    <w:p w14:paraId="6FAE8872">
      <w:pPr>
        <w:pStyle w:val="27"/>
        <w:keepNext/>
        <w:keepLines/>
        <w:spacing w:before="0" w:after="660"/>
        <w:ind w:firstLine="420"/>
        <w:rPr>
          <w:rFonts w:hint="eastAsia" w:ascii="仿宋" w:hAnsi="仿宋" w:eastAsia="仿宋" w:cs="仿宋"/>
          <w:color w:val="auto"/>
          <w:lang w:eastAsia="zh-CN"/>
        </w:rPr>
      </w:pPr>
    </w:p>
    <w:p w14:paraId="193D25AD">
      <w:pPr>
        <w:pStyle w:val="27"/>
        <w:keepNext/>
        <w:keepLines/>
        <w:spacing w:before="0" w:after="660"/>
        <w:ind w:firstLine="420"/>
        <w:rPr>
          <w:rFonts w:hint="eastAsia" w:ascii="仿宋" w:hAnsi="仿宋" w:eastAsia="仿宋" w:cs="仿宋"/>
          <w:color w:val="auto"/>
          <w:lang w:eastAsia="zh-CN"/>
        </w:rPr>
      </w:pPr>
    </w:p>
    <w:bookmarkEnd w:id="63"/>
    <w:bookmarkEnd w:id="64"/>
    <w:bookmarkEnd w:id="65"/>
    <w:bookmarkEnd w:id="66"/>
    <w:bookmarkEnd w:id="67"/>
    <w:bookmarkEnd w:id="68"/>
    <w:bookmarkEnd w:id="69"/>
    <w:p w14:paraId="7C8830B7">
      <w:pPr>
        <w:pStyle w:val="29"/>
        <w:tabs>
          <w:tab w:val="left" w:pos="826"/>
        </w:tabs>
        <w:spacing w:line="470" w:lineRule="exact"/>
        <w:ind w:firstLine="0"/>
        <w:jc w:val="both"/>
        <w:rPr>
          <w:rFonts w:ascii="仿宋" w:hAnsi="仿宋" w:eastAsia="仿宋" w:cs="仿宋"/>
          <w:color w:val="auto"/>
          <w:sz w:val="21"/>
          <w:szCs w:val="21"/>
        </w:rPr>
      </w:pPr>
    </w:p>
    <w:sectPr>
      <w:footerReference r:id="rId6"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1AABF">
    <w:pPr>
      <w:pStyle w:val="11"/>
      <w:ind w:right="360"/>
      <w:jc w:val="both"/>
    </w:pPr>
    <w:r>
      <w:rPr>
        <w:rFonts w:hint="eastAsia"/>
        <w:sz w:val="13"/>
        <w:szCs w:val="13"/>
      </w:rPr>
      <w:t xml:space="preserve"> </w:t>
    </w:r>
    <w:r>
      <w:rPr>
        <w:rFonts w:hint="eastAsia"/>
      </w:rPr>
      <w:t xml:space="preserve">  </w:t>
    </w:r>
  </w:p>
  <w:p w14:paraId="21ECEECF">
    <w:pPr>
      <w:pStyle w:val="11"/>
      <w:tabs>
        <w:tab w:val="clear" w:pos="4153"/>
        <w:tab w:val="clear" w:pos="8306"/>
      </w:tab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74D165">
    <w:pPr>
      <w:pStyle w:val="11"/>
      <w:ind w:right="360"/>
      <w:jc w:val="both"/>
    </w:pPr>
    <w:r>
      <w:rPr>
        <w:sz w:val="13"/>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091A5C">
                          <w:pPr>
                            <w:pStyle w:val="11"/>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14:paraId="10091A5C">
                    <w:pPr>
                      <w:pStyle w:val="11"/>
                    </w:pPr>
                    <w:r>
                      <w:fldChar w:fldCharType="begin"/>
                    </w:r>
                    <w:r>
                      <w:instrText xml:space="preserve"> PAGE  \* MERGEFORMAT </w:instrText>
                    </w:r>
                    <w:r>
                      <w:fldChar w:fldCharType="separate"/>
                    </w:r>
                    <w:r>
                      <w:t>3</w:t>
                    </w:r>
                    <w:r>
                      <w:fldChar w:fldCharType="end"/>
                    </w:r>
                  </w:p>
                </w:txbxContent>
              </v:textbox>
            </v:shape>
          </w:pict>
        </mc:Fallback>
      </mc:AlternateContent>
    </w:r>
    <w:r>
      <w:rPr>
        <w:rFonts w:hint="eastAsia"/>
        <w:sz w:val="13"/>
        <w:szCs w:val="13"/>
      </w:rPr>
      <w:t xml:space="preserve"> </w:t>
    </w:r>
    <w:r>
      <w:rPr>
        <w:rFonts w:hint="eastAsia"/>
      </w:rPr>
      <w:t xml:space="preserve">  </w:t>
    </w:r>
  </w:p>
  <w:p w14:paraId="66D0E29B">
    <w:pPr>
      <w:pStyle w:val="11"/>
      <w:tabs>
        <w:tab w:val="clear" w:pos="4153"/>
        <w:tab w:val="clear" w:pos="8306"/>
      </w:tabs>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1198C">
    <w:pPr>
      <w:pStyle w:val="11"/>
      <w:ind w:right="360"/>
      <w:jc w:val="both"/>
    </w:pPr>
    <w:r>
      <w:rPr>
        <w:sz w:val="24"/>
        <w:lang w:eastAsia="zh-CN" w:bidi="ar-S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D94E348">
                          <w:pPr>
                            <w:pStyle w:val="11"/>
                          </w:pPr>
                          <w:r>
                            <w:fldChar w:fldCharType="begin"/>
                          </w:r>
                          <w:r>
                            <w:instrText xml:space="preserve"> PAGE  \* MERGEFORMAT </w:instrText>
                          </w:r>
                          <w:r>
                            <w:fldChar w:fldCharType="separate"/>
                          </w:r>
                          <w:r>
                            <w:t>74</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7smsbIAQAAnQMAAA4AAAAAAAAAAQAgAAAAHgEAAGRycy9lMm9Eb2Mu&#10;eG1sUEsFBgAAAAAGAAYAWQEAAFgFAAAAAA==&#10;">
              <v:fill on="f" focussize="0,0"/>
              <v:stroke on="f"/>
              <v:imagedata o:title=""/>
              <o:lock v:ext="edit" aspectratio="f"/>
              <v:textbox inset="0mm,0mm,0mm,0mm" style="mso-fit-shape-to-text:t;">
                <w:txbxContent>
                  <w:p w14:paraId="1D94E348">
                    <w:pPr>
                      <w:pStyle w:val="11"/>
                    </w:pPr>
                    <w:r>
                      <w:fldChar w:fldCharType="begin"/>
                    </w:r>
                    <w:r>
                      <w:instrText xml:space="preserve"> PAGE  \* MERGEFORMAT </w:instrText>
                    </w:r>
                    <w:r>
                      <w:fldChar w:fldCharType="separate"/>
                    </w:r>
                    <w:r>
                      <w:t>74</w:t>
                    </w:r>
                    <w:r>
                      <w:fldChar w:fldCharType="end"/>
                    </w:r>
                  </w:p>
                </w:txbxContent>
              </v:textbox>
            </v:shape>
          </w:pict>
        </mc:Fallback>
      </mc:AlternateContent>
    </w:r>
    <w:r>
      <w:rPr>
        <w:rFonts w:hint="eastAsia" w:ascii="宋体" w:hAnsi="宋体" w:eastAsia="宋体" w:cs="宋体"/>
        <w:color w:val="auto"/>
        <w:sz w:val="24"/>
        <w:lang w:eastAsia="zh-CN"/>
      </w:rPr>
      <w:t xml:space="preserve">  </w:t>
    </w:r>
    <w:r>
      <w:rPr>
        <w:rFonts w:hint="eastAsia"/>
        <w:sz w:val="13"/>
        <w:szCs w:val="13"/>
      </w:rPr>
      <w:t xml:space="preserve"> </w:t>
    </w:r>
    <w:r>
      <w:rPr>
        <w:rFonts w:hint="eastAsia"/>
      </w:rPr>
      <w:t xml:space="preserve"> </w:t>
    </w:r>
    <w:r>
      <w:rPr>
        <w:rFonts w:hint="eastAsia"/>
        <w:color w:val="800000"/>
        <w:sz w:val="16"/>
        <w:szCs w:val="20"/>
        <w:lang w:eastAsia="zh-CN"/>
      </w:rPr>
      <w:t xml:space="preserve">      </w:t>
    </w:r>
  </w:p>
  <w:p w14:paraId="55260DEB">
    <w:pPr>
      <w:pStyle w:val="11"/>
      <w:autoSpaceDE w:val="0"/>
      <w:autoSpaceDN w:val="0"/>
      <w:adjustRightInd w:val="0"/>
      <w:ind w:left="7200" w:hanging="7200" w:hangingChars="4000"/>
      <w:jc w:val="both"/>
    </w:pPr>
  </w:p>
  <w:p w14:paraId="0FECFD7F">
    <w:pPr>
      <w:pStyle w:val="11"/>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9D53B">
    <w:pPr>
      <w:pStyle w:val="11"/>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文本框 1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07A8D0E">
                          <w:pPr>
                            <w:pStyle w:val="11"/>
                          </w:pPr>
                          <w:r>
                            <w:fldChar w:fldCharType="begin"/>
                          </w:r>
                          <w:r>
                            <w:instrText xml:space="preserve"> PAGE  \* MERGEFORMAT </w:instrText>
                          </w:r>
                          <w:r>
                            <w:fldChar w:fldCharType="separate"/>
                          </w:r>
                          <w:r>
                            <w:t>55</w:t>
                          </w:r>
                          <w:r>
                            <w:fldChar w:fldCharType="end"/>
                          </w:r>
                        </w:p>
                      </w:txbxContent>
                    </wps:txbx>
                    <wps:bodyPr wrap="none" lIns="0" tIns="0" rIns="0" bIns="0" upright="1">
                      <a:spAutoFit/>
                    </wps:bodyPr>
                  </wps:wsp>
                </a:graphicData>
              </a:graphic>
            </wp:anchor>
          </w:drawing>
        </mc:Choice>
        <mc:Fallback>
          <w:pict>
            <v:rect id="文本框 13"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uXW5UtAAAAAFAQAADwAAAAAAAAABACAAAAAiAAAAZHJzL2Rvd25yZXYueG1sUEsB&#10;AhQAFAAAAAgAh07iQI2peGXEAQAAiAMAAA4AAAAAAAAAAQAgAAAAHwEAAGRycy9lMm9Eb2MueG1s&#10;UEsFBgAAAAAGAAYAWQEAAFUFAAAAAA==&#10;">
              <v:fill on="f" focussize="0,0"/>
              <v:stroke on="f"/>
              <v:imagedata o:title=""/>
              <o:lock v:ext="edit" aspectratio="f"/>
              <v:textbox inset="0mm,0mm,0mm,0mm" style="mso-fit-shape-to-text:t;">
                <w:txbxContent>
                  <w:p w14:paraId="307A8D0E">
                    <w:pPr>
                      <w:pStyle w:val="11"/>
                    </w:pPr>
                    <w:r>
                      <w:fldChar w:fldCharType="begin"/>
                    </w:r>
                    <w:r>
                      <w:instrText xml:space="preserve"> PAGE  \* MERGEFORMAT </w:instrText>
                    </w:r>
                    <w:r>
                      <w:fldChar w:fldCharType="separate"/>
                    </w:r>
                    <w:r>
                      <w:t>55</w:t>
                    </w:r>
                    <w: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DAD01"/>
    <w:multiLevelType w:val="singleLevel"/>
    <w:tmpl w:val="CF0DAD01"/>
    <w:lvl w:ilvl="0" w:tentative="0">
      <w:start w:val="1"/>
      <w:numFmt w:val="decimal"/>
      <w:suff w:val="space"/>
      <w:lvlText w:val="%1."/>
      <w:lvlJc w:val="left"/>
    </w:lvl>
  </w:abstractNum>
  <w:abstractNum w:abstractNumId="1">
    <w:nsid w:val="00000002"/>
    <w:multiLevelType w:val="multilevel"/>
    <w:tmpl w:val="00000002"/>
    <w:lvl w:ilvl="0" w:tentative="0">
      <w:start w:val="1"/>
      <w:numFmt w:val="decimal"/>
      <w:pStyle w:val="7"/>
      <w:lvlText w:val="%1."/>
      <w:lvlJc w:val="left"/>
      <w:pPr>
        <w:tabs>
          <w:tab w:val="left" w:pos="780"/>
        </w:tabs>
        <w:ind w:left="790" w:hanging="430"/>
      </w:pPr>
      <w:rPr>
        <w:rFonts w:hint="eastAsia"/>
      </w:rPr>
    </w:lvl>
    <w:lvl w:ilvl="1" w:tentative="0">
      <w:start w:val="1"/>
      <w:numFmt w:val="decimal"/>
      <w:lvlText w:val="%1.%2"/>
      <w:lvlJc w:val="left"/>
      <w:pPr>
        <w:tabs>
          <w:tab w:val="left" w:pos="880"/>
        </w:tabs>
        <w:ind w:left="880" w:hanging="700"/>
      </w:pPr>
      <w:rPr>
        <w:rFonts w:ascii="宋体" w:hAnsi="宋体" w:eastAsia="宋体" w:cs="Times New Roman"/>
        <w:lang w:val="en-US"/>
      </w:rPr>
    </w:lvl>
    <w:lvl w:ilvl="2" w:tentative="0">
      <w:start w:val="1"/>
      <w:numFmt w:val="decimal"/>
      <w:lvlText w:val="%1.%2.%3"/>
      <w:lvlJc w:val="left"/>
      <w:pPr>
        <w:tabs>
          <w:tab w:val="left" w:pos="1360"/>
        </w:tabs>
        <w:ind w:left="1360" w:hanging="1000"/>
      </w:pPr>
      <w:rPr>
        <w:rFonts w:hint="eastAsia"/>
      </w:rPr>
    </w:lvl>
    <w:lvl w:ilvl="3" w:tentative="0">
      <w:start w:val="1"/>
      <w:numFmt w:val="decimal"/>
      <w:lvlText w:val="%1.%2.%3.%4"/>
      <w:lvlJc w:val="left"/>
      <w:pPr>
        <w:tabs>
          <w:tab w:val="left" w:pos="360"/>
        </w:tabs>
        <w:ind w:left="2344" w:hanging="1984"/>
      </w:pPr>
      <w:rPr>
        <w:rFonts w:hint="eastAsia"/>
      </w:rPr>
    </w:lvl>
    <w:lvl w:ilvl="4" w:tentative="0">
      <w:start w:val="1"/>
      <w:numFmt w:val="decimal"/>
      <w:lvlText w:val="%1.%2.%3.%4.%5"/>
      <w:lvlJc w:val="left"/>
      <w:pPr>
        <w:tabs>
          <w:tab w:val="left" w:pos="2911"/>
        </w:tabs>
        <w:ind w:left="2911" w:hanging="850"/>
      </w:pPr>
      <w:rPr>
        <w:rFonts w:hint="eastAsia"/>
      </w:rPr>
    </w:lvl>
    <w:lvl w:ilvl="5" w:tentative="0">
      <w:start w:val="1"/>
      <w:numFmt w:val="decimal"/>
      <w:lvlText w:val="%1.%2.%3.%4.%5.%6"/>
      <w:lvlJc w:val="left"/>
      <w:pPr>
        <w:tabs>
          <w:tab w:val="left" w:pos="3620"/>
        </w:tabs>
        <w:ind w:left="3620" w:hanging="1134"/>
      </w:pPr>
      <w:rPr>
        <w:rFonts w:hint="eastAsia"/>
      </w:rPr>
    </w:lvl>
    <w:lvl w:ilvl="6" w:tentative="0">
      <w:start w:val="1"/>
      <w:numFmt w:val="decimal"/>
      <w:lvlText w:val="%1.%2.%3.%4.%5.%6.%7"/>
      <w:lvlJc w:val="left"/>
      <w:pPr>
        <w:tabs>
          <w:tab w:val="left" w:pos="4187"/>
        </w:tabs>
        <w:ind w:left="4187" w:hanging="1276"/>
      </w:pPr>
      <w:rPr>
        <w:rFonts w:hint="eastAsia"/>
      </w:rPr>
    </w:lvl>
    <w:lvl w:ilvl="7" w:tentative="0">
      <w:start w:val="1"/>
      <w:numFmt w:val="decimal"/>
      <w:lvlText w:val="%1.%2.%3.%4.%5.%6.%7.%8"/>
      <w:lvlJc w:val="left"/>
      <w:pPr>
        <w:tabs>
          <w:tab w:val="left" w:pos="4754"/>
        </w:tabs>
        <w:ind w:left="4754" w:hanging="1418"/>
      </w:pPr>
      <w:rPr>
        <w:rFonts w:hint="eastAsia"/>
      </w:rPr>
    </w:lvl>
    <w:lvl w:ilvl="8" w:tentative="0">
      <w:start w:val="1"/>
      <w:numFmt w:val="decimal"/>
      <w:lvlText w:val="%1.%2.%3.%4.%5.%6.%7.%8.%9"/>
      <w:lvlJc w:val="left"/>
      <w:pPr>
        <w:tabs>
          <w:tab w:val="left" w:pos="5462"/>
        </w:tabs>
        <w:ind w:left="5462" w:hanging="1700"/>
      </w:pPr>
      <w:rPr>
        <w:rFonts w:hint="eastAsia"/>
      </w:rPr>
    </w:lvl>
  </w:abstractNum>
  <w:abstractNum w:abstractNumId="2">
    <w:nsid w:val="00000005"/>
    <w:multiLevelType w:val="singleLevel"/>
    <w:tmpl w:val="00000005"/>
    <w:lvl w:ilvl="0" w:tentative="0">
      <w:start w:val="1"/>
      <w:numFmt w:val="decimal"/>
      <w:suff w:val="nothing"/>
      <w:lvlText w:val="%1、"/>
      <w:lvlJc w:val="left"/>
    </w:lvl>
  </w:abstractNum>
  <w:abstractNum w:abstractNumId="3">
    <w:nsid w:val="0053208E"/>
    <w:multiLevelType w:val="multilevel"/>
    <w:tmpl w:val="0053208E"/>
    <w:lvl w:ilvl="0" w:tentative="0">
      <w:start w:val="1"/>
      <w:numFmt w:val="japaneseCounting"/>
      <w:lvlText w:val="%1"/>
      <w:lvlJc w:val="left"/>
      <w:pPr>
        <w:tabs>
          <w:tab w:val="left" w:pos="0"/>
        </w:tabs>
        <w:ind w:left="360" w:hanging="360"/>
      </w:pPr>
      <w:rPr>
        <w:rFonts w:hint="default" w:ascii="宋体" w:hAnsi="宋体" w:eastAsia="宋体"/>
      </w:rPr>
    </w:lvl>
    <w:lvl w:ilvl="1" w:tentative="0">
      <w:start w:val="1"/>
      <w:numFmt w:val="lowerLetter"/>
      <w:lvlText w:val="%2)"/>
      <w:lvlJc w:val="left"/>
      <w:pPr>
        <w:tabs>
          <w:tab w:val="left" w:pos="0"/>
        </w:tabs>
        <w:ind w:left="840" w:hanging="420"/>
      </w:pPr>
    </w:lvl>
    <w:lvl w:ilvl="2" w:tentative="0">
      <w:start w:val="1"/>
      <w:numFmt w:val="lowerRoman"/>
      <w:lvlText w:val="%3."/>
      <w:lvlJc w:val="right"/>
      <w:pPr>
        <w:tabs>
          <w:tab w:val="left" w:pos="0"/>
        </w:tabs>
        <w:ind w:left="1260" w:hanging="420"/>
      </w:pPr>
    </w:lvl>
    <w:lvl w:ilvl="3" w:tentative="0">
      <w:start w:val="1"/>
      <w:numFmt w:val="decimal"/>
      <w:lvlText w:val="%4."/>
      <w:lvlJc w:val="left"/>
      <w:pPr>
        <w:tabs>
          <w:tab w:val="left" w:pos="0"/>
        </w:tabs>
        <w:ind w:left="1680" w:hanging="420"/>
      </w:pPr>
    </w:lvl>
    <w:lvl w:ilvl="4" w:tentative="0">
      <w:start w:val="1"/>
      <w:numFmt w:val="lowerLetter"/>
      <w:lvlText w:val="%5)"/>
      <w:lvlJc w:val="left"/>
      <w:pPr>
        <w:tabs>
          <w:tab w:val="left" w:pos="0"/>
        </w:tabs>
        <w:ind w:left="2100" w:hanging="420"/>
      </w:pPr>
    </w:lvl>
    <w:lvl w:ilvl="5" w:tentative="0">
      <w:start w:val="1"/>
      <w:numFmt w:val="lowerRoman"/>
      <w:lvlText w:val="%6."/>
      <w:lvlJc w:val="right"/>
      <w:pPr>
        <w:tabs>
          <w:tab w:val="left" w:pos="0"/>
        </w:tabs>
        <w:ind w:left="2520" w:hanging="420"/>
      </w:pPr>
    </w:lvl>
    <w:lvl w:ilvl="6" w:tentative="0">
      <w:start w:val="1"/>
      <w:numFmt w:val="decimal"/>
      <w:lvlText w:val="%7."/>
      <w:lvlJc w:val="left"/>
      <w:pPr>
        <w:tabs>
          <w:tab w:val="left" w:pos="0"/>
        </w:tabs>
        <w:ind w:left="2940" w:hanging="420"/>
      </w:pPr>
    </w:lvl>
    <w:lvl w:ilvl="7" w:tentative="0">
      <w:start w:val="1"/>
      <w:numFmt w:val="lowerLetter"/>
      <w:lvlText w:val="%8)"/>
      <w:lvlJc w:val="left"/>
      <w:pPr>
        <w:tabs>
          <w:tab w:val="left" w:pos="0"/>
        </w:tabs>
        <w:ind w:left="3360" w:hanging="420"/>
      </w:pPr>
    </w:lvl>
    <w:lvl w:ilvl="8" w:tentative="0">
      <w:start w:val="1"/>
      <w:numFmt w:val="lowerRoman"/>
      <w:lvlText w:val="%9."/>
      <w:lvlJc w:val="right"/>
      <w:pPr>
        <w:tabs>
          <w:tab w:val="left" w:pos="0"/>
        </w:tabs>
        <w:ind w:left="3780" w:hanging="420"/>
      </w:pPr>
    </w:lvl>
  </w:abstractNum>
  <w:abstractNum w:abstractNumId="4">
    <w:nsid w:val="11715540"/>
    <w:multiLevelType w:val="multilevel"/>
    <w:tmpl w:val="11715540"/>
    <w:lvl w:ilvl="0" w:tentative="0">
      <w:start w:val="1"/>
      <w:numFmt w:val="japaneseCounting"/>
      <w:lvlText w:val="（%1）"/>
      <w:lvlJc w:val="left"/>
      <w:pPr>
        <w:tabs>
          <w:tab w:val="left" w:pos="1725"/>
        </w:tabs>
        <w:ind w:left="1725" w:hanging="1080"/>
      </w:pPr>
      <w:rPr>
        <w:rFonts w:hint="default"/>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5">
    <w:nsid w:val="18734CA6"/>
    <w:multiLevelType w:val="singleLevel"/>
    <w:tmpl w:val="18734CA6"/>
    <w:lvl w:ilvl="0" w:tentative="0">
      <w:start w:val="2"/>
      <w:numFmt w:val="chineseCounting"/>
      <w:suff w:val="nothing"/>
      <w:lvlText w:val="%1、"/>
      <w:lvlJc w:val="left"/>
      <w:rPr>
        <w:rFonts w:hint="eastAsia"/>
      </w:rPr>
    </w:lvl>
  </w:abstractNum>
  <w:abstractNum w:abstractNumId="6">
    <w:nsid w:val="41A6B312"/>
    <w:multiLevelType w:val="singleLevel"/>
    <w:tmpl w:val="41A6B312"/>
    <w:lvl w:ilvl="0" w:tentative="0">
      <w:start w:val="5"/>
      <w:numFmt w:val="chineseCounting"/>
      <w:suff w:val="nothing"/>
      <w:lvlText w:val="%1、"/>
      <w:lvlJc w:val="left"/>
      <w:rPr>
        <w:rFonts w:hint="eastAsia"/>
      </w:rPr>
    </w:lvl>
  </w:abstractNum>
  <w:abstractNum w:abstractNumId="7">
    <w:nsid w:val="55CD4C99"/>
    <w:multiLevelType w:val="singleLevel"/>
    <w:tmpl w:val="55CD4C99"/>
    <w:lvl w:ilvl="0" w:tentative="0">
      <w:start w:val="1"/>
      <w:numFmt w:val="chineseCounting"/>
      <w:suff w:val="nothing"/>
      <w:lvlText w:val="%1、"/>
      <w:lvlJc w:val="left"/>
    </w:lvl>
  </w:abstractNum>
  <w:abstractNum w:abstractNumId="8">
    <w:nsid w:val="78AA6554"/>
    <w:multiLevelType w:val="multilevel"/>
    <w:tmpl w:val="78AA6554"/>
    <w:lvl w:ilvl="0" w:tentative="0">
      <w:start w:val="1"/>
      <w:numFmt w:val="japaneseCounting"/>
      <w:lvlText w:val="（%1）"/>
      <w:lvlJc w:val="left"/>
      <w:pPr>
        <w:tabs>
          <w:tab w:val="left" w:pos="1725"/>
        </w:tabs>
        <w:ind w:left="1725" w:hanging="1080"/>
      </w:pPr>
      <w:rPr>
        <w:rFonts w:hint="default"/>
        <w:lang w:val="en-US"/>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9">
    <w:nsid w:val="78DB85BA"/>
    <w:multiLevelType w:val="singleLevel"/>
    <w:tmpl w:val="78DB85BA"/>
    <w:lvl w:ilvl="0" w:tentative="0">
      <w:start w:val="1"/>
      <w:numFmt w:val="decimal"/>
      <w:suff w:val="nothing"/>
      <w:lvlText w:val="%1、"/>
      <w:lvlJc w:val="left"/>
    </w:lvl>
  </w:abstractNum>
  <w:num w:numId="1">
    <w:abstractNumId w:val="1"/>
  </w:num>
  <w:num w:numId="2">
    <w:abstractNumId w:val="5"/>
  </w:num>
  <w:num w:numId="3">
    <w:abstractNumId w:val="6"/>
  </w:num>
  <w:num w:numId="4">
    <w:abstractNumId w:val="9"/>
  </w:num>
  <w:num w:numId="5">
    <w:abstractNumId w:val="7"/>
  </w:num>
  <w:num w:numId="6">
    <w:abstractNumId w:val="4"/>
  </w:num>
  <w:num w:numId="7">
    <w:abstractNumId w:val="8"/>
  </w:num>
  <w:num w:numId="8">
    <w:abstractNumId w:val="3"/>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A4ODcxMTkxNmEwYzAzYTA5NzZlOTM1ZGVkNTE1NjQifQ=="/>
  </w:docVars>
  <w:rsids>
    <w:rsidRoot w:val="00000000"/>
    <w:rsid w:val="00D40EB3"/>
    <w:rsid w:val="01CA3E5B"/>
    <w:rsid w:val="01E11105"/>
    <w:rsid w:val="01F42D45"/>
    <w:rsid w:val="02056D00"/>
    <w:rsid w:val="029E31A0"/>
    <w:rsid w:val="02A76009"/>
    <w:rsid w:val="03974727"/>
    <w:rsid w:val="03C965AB"/>
    <w:rsid w:val="04161698"/>
    <w:rsid w:val="043438CC"/>
    <w:rsid w:val="044840D2"/>
    <w:rsid w:val="04A723C3"/>
    <w:rsid w:val="04D330E5"/>
    <w:rsid w:val="04EA1995"/>
    <w:rsid w:val="04EF7CD6"/>
    <w:rsid w:val="055104B0"/>
    <w:rsid w:val="056106F1"/>
    <w:rsid w:val="05AC4062"/>
    <w:rsid w:val="05FB49D3"/>
    <w:rsid w:val="060C2D53"/>
    <w:rsid w:val="068F0272"/>
    <w:rsid w:val="06E15B1B"/>
    <w:rsid w:val="0797489E"/>
    <w:rsid w:val="07D478A0"/>
    <w:rsid w:val="07EA2C20"/>
    <w:rsid w:val="080A722E"/>
    <w:rsid w:val="088766C0"/>
    <w:rsid w:val="08D00067"/>
    <w:rsid w:val="09512ED0"/>
    <w:rsid w:val="09771432"/>
    <w:rsid w:val="09AC0935"/>
    <w:rsid w:val="09AC2863"/>
    <w:rsid w:val="09AC3A55"/>
    <w:rsid w:val="09EB2C7F"/>
    <w:rsid w:val="0A0846B1"/>
    <w:rsid w:val="0A326B00"/>
    <w:rsid w:val="0A726EFC"/>
    <w:rsid w:val="0AB1732A"/>
    <w:rsid w:val="0AD100C7"/>
    <w:rsid w:val="0B0B68A5"/>
    <w:rsid w:val="0B316DB7"/>
    <w:rsid w:val="0B3F623F"/>
    <w:rsid w:val="0B495EAF"/>
    <w:rsid w:val="0B686AE8"/>
    <w:rsid w:val="0B764BEB"/>
    <w:rsid w:val="0B9F6417"/>
    <w:rsid w:val="0C1F7B9B"/>
    <w:rsid w:val="0C711B61"/>
    <w:rsid w:val="0C7358DA"/>
    <w:rsid w:val="0C7A57C2"/>
    <w:rsid w:val="0C801DA5"/>
    <w:rsid w:val="0C9F4668"/>
    <w:rsid w:val="0CAF4A89"/>
    <w:rsid w:val="0CC9374C"/>
    <w:rsid w:val="0CF112EE"/>
    <w:rsid w:val="0D0B5B12"/>
    <w:rsid w:val="0D0F6754"/>
    <w:rsid w:val="0D1150F2"/>
    <w:rsid w:val="0D330BC5"/>
    <w:rsid w:val="0E0236FD"/>
    <w:rsid w:val="0E176739"/>
    <w:rsid w:val="0E2808EC"/>
    <w:rsid w:val="0E8611C8"/>
    <w:rsid w:val="0E8C4A31"/>
    <w:rsid w:val="0EC447DB"/>
    <w:rsid w:val="0EF573E6"/>
    <w:rsid w:val="0F781459"/>
    <w:rsid w:val="0F900551"/>
    <w:rsid w:val="0FD15502"/>
    <w:rsid w:val="0FE94879"/>
    <w:rsid w:val="102B09F1"/>
    <w:rsid w:val="116D4675"/>
    <w:rsid w:val="11E2580B"/>
    <w:rsid w:val="12E23FF6"/>
    <w:rsid w:val="131E4EDF"/>
    <w:rsid w:val="13344DBE"/>
    <w:rsid w:val="13D27439"/>
    <w:rsid w:val="13F54E26"/>
    <w:rsid w:val="143F2238"/>
    <w:rsid w:val="144638D4"/>
    <w:rsid w:val="14FE41AE"/>
    <w:rsid w:val="150C68CB"/>
    <w:rsid w:val="150F0169"/>
    <w:rsid w:val="15CF16A7"/>
    <w:rsid w:val="16AE5760"/>
    <w:rsid w:val="17523426"/>
    <w:rsid w:val="17E04193"/>
    <w:rsid w:val="17E551B2"/>
    <w:rsid w:val="18341AE3"/>
    <w:rsid w:val="183D5A32"/>
    <w:rsid w:val="187C3D68"/>
    <w:rsid w:val="187D363C"/>
    <w:rsid w:val="1891512D"/>
    <w:rsid w:val="18D23988"/>
    <w:rsid w:val="18E331A1"/>
    <w:rsid w:val="192026BA"/>
    <w:rsid w:val="19CE171F"/>
    <w:rsid w:val="19F34730"/>
    <w:rsid w:val="19FE7E90"/>
    <w:rsid w:val="1A1A2DB0"/>
    <w:rsid w:val="1A3A5AFF"/>
    <w:rsid w:val="1A7440F1"/>
    <w:rsid w:val="1AAE1C88"/>
    <w:rsid w:val="1AFB4833"/>
    <w:rsid w:val="1B1276BE"/>
    <w:rsid w:val="1B457B59"/>
    <w:rsid w:val="1C24274C"/>
    <w:rsid w:val="1CBD494F"/>
    <w:rsid w:val="1CC01D49"/>
    <w:rsid w:val="1CCC06EE"/>
    <w:rsid w:val="1D792624"/>
    <w:rsid w:val="1D945258"/>
    <w:rsid w:val="1E165F1B"/>
    <w:rsid w:val="1E185388"/>
    <w:rsid w:val="1E292979"/>
    <w:rsid w:val="1E3649B9"/>
    <w:rsid w:val="1F3366D2"/>
    <w:rsid w:val="1F81793D"/>
    <w:rsid w:val="20452C91"/>
    <w:rsid w:val="207862A8"/>
    <w:rsid w:val="20CF69FF"/>
    <w:rsid w:val="21487F61"/>
    <w:rsid w:val="21873877"/>
    <w:rsid w:val="21D3134C"/>
    <w:rsid w:val="2220631A"/>
    <w:rsid w:val="229972C4"/>
    <w:rsid w:val="22D67E6E"/>
    <w:rsid w:val="23734891"/>
    <w:rsid w:val="23C91E2B"/>
    <w:rsid w:val="248069F2"/>
    <w:rsid w:val="24BE74B6"/>
    <w:rsid w:val="254C061E"/>
    <w:rsid w:val="257C53A7"/>
    <w:rsid w:val="264A546C"/>
    <w:rsid w:val="26BE72FA"/>
    <w:rsid w:val="26C54B2C"/>
    <w:rsid w:val="26D20FF7"/>
    <w:rsid w:val="2700342C"/>
    <w:rsid w:val="27D84E00"/>
    <w:rsid w:val="281C407C"/>
    <w:rsid w:val="281D2D4A"/>
    <w:rsid w:val="28645A9F"/>
    <w:rsid w:val="289B1FDE"/>
    <w:rsid w:val="29007153"/>
    <w:rsid w:val="29311D6D"/>
    <w:rsid w:val="29A21154"/>
    <w:rsid w:val="29BF147D"/>
    <w:rsid w:val="29FB0865"/>
    <w:rsid w:val="29FD45DD"/>
    <w:rsid w:val="2B120A9F"/>
    <w:rsid w:val="2B5C2990"/>
    <w:rsid w:val="2B6B53EC"/>
    <w:rsid w:val="2B7E47F6"/>
    <w:rsid w:val="2BA72A52"/>
    <w:rsid w:val="2BF660B0"/>
    <w:rsid w:val="2BFF450D"/>
    <w:rsid w:val="2C0B0713"/>
    <w:rsid w:val="2C0E487F"/>
    <w:rsid w:val="2C1C6E6B"/>
    <w:rsid w:val="2C567FD4"/>
    <w:rsid w:val="2C911A8E"/>
    <w:rsid w:val="2DEE438F"/>
    <w:rsid w:val="2E617D80"/>
    <w:rsid w:val="2E843394"/>
    <w:rsid w:val="2F0F2DE8"/>
    <w:rsid w:val="2F3E0D5E"/>
    <w:rsid w:val="2F8A6913"/>
    <w:rsid w:val="2F943416"/>
    <w:rsid w:val="3076335E"/>
    <w:rsid w:val="30791D02"/>
    <w:rsid w:val="30803872"/>
    <w:rsid w:val="30E20531"/>
    <w:rsid w:val="31286B60"/>
    <w:rsid w:val="31351FE3"/>
    <w:rsid w:val="31364100"/>
    <w:rsid w:val="315B7E7B"/>
    <w:rsid w:val="3186135C"/>
    <w:rsid w:val="31DE2F46"/>
    <w:rsid w:val="32333292"/>
    <w:rsid w:val="32827E81"/>
    <w:rsid w:val="329950BE"/>
    <w:rsid w:val="32B51EF8"/>
    <w:rsid w:val="33122963"/>
    <w:rsid w:val="333713EB"/>
    <w:rsid w:val="33490893"/>
    <w:rsid w:val="33741738"/>
    <w:rsid w:val="33A749A4"/>
    <w:rsid w:val="342C646D"/>
    <w:rsid w:val="344C19EB"/>
    <w:rsid w:val="345968B4"/>
    <w:rsid w:val="34BA48F9"/>
    <w:rsid w:val="355E3F2C"/>
    <w:rsid w:val="35BD0A9B"/>
    <w:rsid w:val="35EA747A"/>
    <w:rsid w:val="369633D1"/>
    <w:rsid w:val="372E7ADB"/>
    <w:rsid w:val="37702EFF"/>
    <w:rsid w:val="37FE39FA"/>
    <w:rsid w:val="387737AC"/>
    <w:rsid w:val="38AA5930"/>
    <w:rsid w:val="3911775D"/>
    <w:rsid w:val="394713D0"/>
    <w:rsid w:val="39606B90"/>
    <w:rsid w:val="39924D42"/>
    <w:rsid w:val="3A22275E"/>
    <w:rsid w:val="3A443B62"/>
    <w:rsid w:val="3AAC6550"/>
    <w:rsid w:val="3AB34BC0"/>
    <w:rsid w:val="3AC0768C"/>
    <w:rsid w:val="3AC85F81"/>
    <w:rsid w:val="3B4A6339"/>
    <w:rsid w:val="3BE611A9"/>
    <w:rsid w:val="3C544530"/>
    <w:rsid w:val="3C776471"/>
    <w:rsid w:val="3C9B3F0D"/>
    <w:rsid w:val="3D2008B6"/>
    <w:rsid w:val="3DD22D57"/>
    <w:rsid w:val="3E2D0EBA"/>
    <w:rsid w:val="3E422C21"/>
    <w:rsid w:val="3E7F4B3A"/>
    <w:rsid w:val="3E895FE7"/>
    <w:rsid w:val="3ECC33F5"/>
    <w:rsid w:val="3ED83F34"/>
    <w:rsid w:val="3F5A3E02"/>
    <w:rsid w:val="3F66404B"/>
    <w:rsid w:val="3F6D3FE3"/>
    <w:rsid w:val="3F770A3D"/>
    <w:rsid w:val="3F7B399C"/>
    <w:rsid w:val="3F9F2C8E"/>
    <w:rsid w:val="409F16F7"/>
    <w:rsid w:val="40D448F7"/>
    <w:rsid w:val="41131200"/>
    <w:rsid w:val="41923405"/>
    <w:rsid w:val="41DB4DAC"/>
    <w:rsid w:val="41E365D3"/>
    <w:rsid w:val="42610D54"/>
    <w:rsid w:val="42CD6DEA"/>
    <w:rsid w:val="42DE49EE"/>
    <w:rsid w:val="42EC15FD"/>
    <w:rsid w:val="43326C4D"/>
    <w:rsid w:val="434F10A4"/>
    <w:rsid w:val="43A85162"/>
    <w:rsid w:val="43E443EC"/>
    <w:rsid w:val="43F959BD"/>
    <w:rsid w:val="43FC45D9"/>
    <w:rsid w:val="44A8256D"/>
    <w:rsid w:val="45407508"/>
    <w:rsid w:val="454A2974"/>
    <w:rsid w:val="45600A2B"/>
    <w:rsid w:val="45915C44"/>
    <w:rsid w:val="45931A70"/>
    <w:rsid w:val="459C7A87"/>
    <w:rsid w:val="45C94D82"/>
    <w:rsid w:val="45DD7062"/>
    <w:rsid w:val="46A379E2"/>
    <w:rsid w:val="47095F17"/>
    <w:rsid w:val="4710374A"/>
    <w:rsid w:val="476F5AB7"/>
    <w:rsid w:val="47C50B6E"/>
    <w:rsid w:val="47C84024"/>
    <w:rsid w:val="47EE6C37"/>
    <w:rsid w:val="4894658B"/>
    <w:rsid w:val="48DD6D65"/>
    <w:rsid w:val="49025314"/>
    <w:rsid w:val="4960095D"/>
    <w:rsid w:val="49C66341"/>
    <w:rsid w:val="49D40A5E"/>
    <w:rsid w:val="4AA95520"/>
    <w:rsid w:val="4BCE14DD"/>
    <w:rsid w:val="4C023DEB"/>
    <w:rsid w:val="4C806D43"/>
    <w:rsid w:val="4C8D40F3"/>
    <w:rsid w:val="4D2E0486"/>
    <w:rsid w:val="4D3D07FB"/>
    <w:rsid w:val="4D752558"/>
    <w:rsid w:val="4E965070"/>
    <w:rsid w:val="4EA36C51"/>
    <w:rsid w:val="4EC56BC8"/>
    <w:rsid w:val="4F247D92"/>
    <w:rsid w:val="4FAF382B"/>
    <w:rsid w:val="4FDE3E71"/>
    <w:rsid w:val="50E83E99"/>
    <w:rsid w:val="51E61378"/>
    <w:rsid w:val="520D76AB"/>
    <w:rsid w:val="529C0587"/>
    <w:rsid w:val="52BA3ED8"/>
    <w:rsid w:val="52E2243E"/>
    <w:rsid w:val="53057EDB"/>
    <w:rsid w:val="536057B9"/>
    <w:rsid w:val="53670B95"/>
    <w:rsid w:val="53AC5B59"/>
    <w:rsid w:val="53E005F4"/>
    <w:rsid w:val="5470465A"/>
    <w:rsid w:val="549F7EBB"/>
    <w:rsid w:val="54CB3595"/>
    <w:rsid w:val="55865260"/>
    <w:rsid w:val="55A25EB5"/>
    <w:rsid w:val="55AB0460"/>
    <w:rsid w:val="55B347D2"/>
    <w:rsid w:val="5663290D"/>
    <w:rsid w:val="56682C5A"/>
    <w:rsid w:val="5671560B"/>
    <w:rsid w:val="56E1672E"/>
    <w:rsid w:val="570441D3"/>
    <w:rsid w:val="57362D58"/>
    <w:rsid w:val="579C48DF"/>
    <w:rsid w:val="57AC6B77"/>
    <w:rsid w:val="58247055"/>
    <w:rsid w:val="58312464"/>
    <w:rsid w:val="583A1618"/>
    <w:rsid w:val="58736811"/>
    <w:rsid w:val="58E24B57"/>
    <w:rsid w:val="58F85895"/>
    <w:rsid w:val="59164AA0"/>
    <w:rsid w:val="596E4FD4"/>
    <w:rsid w:val="5980650D"/>
    <w:rsid w:val="59B14918"/>
    <w:rsid w:val="5A8B7D9A"/>
    <w:rsid w:val="5AA71080"/>
    <w:rsid w:val="5C0010B2"/>
    <w:rsid w:val="5C780CE4"/>
    <w:rsid w:val="5C7A5495"/>
    <w:rsid w:val="5CD462E6"/>
    <w:rsid w:val="5CE0036A"/>
    <w:rsid w:val="5DB97606"/>
    <w:rsid w:val="5DBB165A"/>
    <w:rsid w:val="5DC54075"/>
    <w:rsid w:val="5DC8431D"/>
    <w:rsid w:val="5DE0720E"/>
    <w:rsid w:val="5E0B1BB0"/>
    <w:rsid w:val="5E3B7C81"/>
    <w:rsid w:val="5E8B1E4C"/>
    <w:rsid w:val="5EB870AD"/>
    <w:rsid w:val="5EC34F96"/>
    <w:rsid w:val="5F6412E9"/>
    <w:rsid w:val="60326087"/>
    <w:rsid w:val="61572249"/>
    <w:rsid w:val="61B7506F"/>
    <w:rsid w:val="62665463"/>
    <w:rsid w:val="627770C5"/>
    <w:rsid w:val="62797F9D"/>
    <w:rsid w:val="627D19E2"/>
    <w:rsid w:val="632F0508"/>
    <w:rsid w:val="63710918"/>
    <w:rsid w:val="63C12D2A"/>
    <w:rsid w:val="63E62A2C"/>
    <w:rsid w:val="642777BB"/>
    <w:rsid w:val="65221B38"/>
    <w:rsid w:val="658F0FA5"/>
    <w:rsid w:val="659F41BF"/>
    <w:rsid w:val="65A03EDF"/>
    <w:rsid w:val="660277C8"/>
    <w:rsid w:val="662B2963"/>
    <w:rsid w:val="662B7800"/>
    <w:rsid w:val="66497958"/>
    <w:rsid w:val="664B6667"/>
    <w:rsid w:val="664F7993"/>
    <w:rsid w:val="66703465"/>
    <w:rsid w:val="669D6792"/>
    <w:rsid w:val="66C01DCB"/>
    <w:rsid w:val="66C578C8"/>
    <w:rsid w:val="66E06336"/>
    <w:rsid w:val="670F7122"/>
    <w:rsid w:val="671E7906"/>
    <w:rsid w:val="6738057B"/>
    <w:rsid w:val="67791813"/>
    <w:rsid w:val="6783130C"/>
    <w:rsid w:val="678371C8"/>
    <w:rsid w:val="67D77961"/>
    <w:rsid w:val="68727968"/>
    <w:rsid w:val="6898557E"/>
    <w:rsid w:val="68D03D0D"/>
    <w:rsid w:val="69B67D29"/>
    <w:rsid w:val="69D34437"/>
    <w:rsid w:val="6A042842"/>
    <w:rsid w:val="6B0C3AD5"/>
    <w:rsid w:val="6B14065E"/>
    <w:rsid w:val="6B260BC5"/>
    <w:rsid w:val="6BA312EE"/>
    <w:rsid w:val="6BAD0860"/>
    <w:rsid w:val="6BE315AB"/>
    <w:rsid w:val="6BF16E19"/>
    <w:rsid w:val="6C786B34"/>
    <w:rsid w:val="6C904861"/>
    <w:rsid w:val="6D2532C1"/>
    <w:rsid w:val="6D390A55"/>
    <w:rsid w:val="6DB602F7"/>
    <w:rsid w:val="6DC90575"/>
    <w:rsid w:val="6E2B0D75"/>
    <w:rsid w:val="6E7673CB"/>
    <w:rsid w:val="6E77698D"/>
    <w:rsid w:val="6E887E90"/>
    <w:rsid w:val="6E9C6986"/>
    <w:rsid w:val="6F04686C"/>
    <w:rsid w:val="6F094457"/>
    <w:rsid w:val="6F3265EA"/>
    <w:rsid w:val="6F51652A"/>
    <w:rsid w:val="702C6118"/>
    <w:rsid w:val="70492241"/>
    <w:rsid w:val="709E041A"/>
    <w:rsid w:val="70D50190"/>
    <w:rsid w:val="713E488C"/>
    <w:rsid w:val="713E5D8E"/>
    <w:rsid w:val="71640AAD"/>
    <w:rsid w:val="719C1CF7"/>
    <w:rsid w:val="71C34D91"/>
    <w:rsid w:val="71DE3BF6"/>
    <w:rsid w:val="72181581"/>
    <w:rsid w:val="72532D9D"/>
    <w:rsid w:val="72DC25AE"/>
    <w:rsid w:val="72EE408F"/>
    <w:rsid w:val="72F661DA"/>
    <w:rsid w:val="73781BAB"/>
    <w:rsid w:val="739D2326"/>
    <w:rsid w:val="73D55FAF"/>
    <w:rsid w:val="74115595"/>
    <w:rsid w:val="742F2BB2"/>
    <w:rsid w:val="74620891"/>
    <w:rsid w:val="74801082"/>
    <w:rsid w:val="748A4FD8"/>
    <w:rsid w:val="74D55507"/>
    <w:rsid w:val="74DD7046"/>
    <w:rsid w:val="750A13FE"/>
    <w:rsid w:val="751E7FE6"/>
    <w:rsid w:val="7530098F"/>
    <w:rsid w:val="75D47A56"/>
    <w:rsid w:val="75D532E5"/>
    <w:rsid w:val="75DC28C5"/>
    <w:rsid w:val="760E532F"/>
    <w:rsid w:val="76650B0D"/>
    <w:rsid w:val="76C9109B"/>
    <w:rsid w:val="76F63E01"/>
    <w:rsid w:val="7714245C"/>
    <w:rsid w:val="774D3A7A"/>
    <w:rsid w:val="77EE52A6"/>
    <w:rsid w:val="782A3DBC"/>
    <w:rsid w:val="785E4C0A"/>
    <w:rsid w:val="798A66B0"/>
    <w:rsid w:val="79EE7DC9"/>
    <w:rsid w:val="7A1E0FD8"/>
    <w:rsid w:val="7A2D3456"/>
    <w:rsid w:val="7A4A42A1"/>
    <w:rsid w:val="7A5A3B08"/>
    <w:rsid w:val="7A97500D"/>
    <w:rsid w:val="7B6F464A"/>
    <w:rsid w:val="7B7610C6"/>
    <w:rsid w:val="7B7E5375"/>
    <w:rsid w:val="7BD209F2"/>
    <w:rsid w:val="7BE67FFA"/>
    <w:rsid w:val="7C001F2C"/>
    <w:rsid w:val="7C0B7A60"/>
    <w:rsid w:val="7C4411C4"/>
    <w:rsid w:val="7CEF1130"/>
    <w:rsid w:val="7D0A7D18"/>
    <w:rsid w:val="7D284642"/>
    <w:rsid w:val="7DB30522"/>
    <w:rsid w:val="7E2A4812"/>
    <w:rsid w:val="7E5B6E67"/>
    <w:rsid w:val="7E6E724A"/>
    <w:rsid w:val="7E704A33"/>
    <w:rsid w:val="7E8D0C00"/>
    <w:rsid w:val="7F9E0BEB"/>
    <w:rsid w:val="7FEC47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99"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Times New Roman" w:cs="Times New Roman"/>
      <w:color w:val="000000"/>
      <w:sz w:val="24"/>
      <w:szCs w:val="24"/>
      <w:lang w:val="en-US" w:eastAsia="en-US" w:bidi="en-US"/>
    </w:rPr>
  </w:style>
  <w:style w:type="paragraph" w:styleId="2">
    <w:name w:val="heading 1"/>
    <w:basedOn w:val="1"/>
    <w:next w:val="1"/>
    <w:qFormat/>
    <w:uiPriority w:val="0"/>
    <w:pPr>
      <w:keepNext/>
      <w:keepLines/>
      <w:spacing w:line="360" w:lineRule="auto"/>
      <w:jc w:val="center"/>
      <w:outlineLvl w:val="0"/>
    </w:pPr>
    <w:rPr>
      <w:b/>
      <w:bCs/>
      <w:kern w:val="44"/>
      <w:sz w:val="44"/>
      <w:szCs w:val="44"/>
    </w:rPr>
  </w:style>
  <w:style w:type="paragraph" w:styleId="3">
    <w:name w:val="heading 2"/>
    <w:basedOn w:val="1"/>
    <w:next w:val="1"/>
    <w:qFormat/>
    <w:uiPriority w:val="0"/>
    <w:pPr>
      <w:tabs>
        <w:tab w:val="left" w:pos="540"/>
      </w:tabs>
      <w:adjustRightInd w:val="0"/>
      <w:snapToGrid w:val="0"/>
      <w:spacing w:line="360" w:lineRule="auto"/>
      <w:jc w:val="center"/>
      <w:outlineLvl w:val="1"/>
    </w:pPr>
    <w:rPr>
      <w:rFonts w:ascii="Arial" w:hAnsi="Arial"/>
      <w:b/>
      <w:sz w:val="28"/>
      <w:szCs w:val="20"/>
    </w:rPr>
  </w:style>
  <w:style w:type="paragraph" w:styleId="4">
    <w:name w:val="heading 3"/>
    <w:basedOn w:val="1"/>
    <w:next w:val="1"/>
    <w:qFormat/>
    <w:uiPriority w:val="9"/>
    <w:pPr>
      <w:keepNext/>
      <w:keepLines/>
      <w:spacing w:before="260" w:after="260" w:line="416" w:lineRule="auto"/>
      <w:outlineLvl w:val="2"/>
    </w:pPr>
    <w:rPr>
      <w:b/>
      <w:bCs/>
      <w:sz w:val="32"/>
      <w:szCs w:val="32"/>
    </w:rPr>
  </w:style>
  <w:style w:type="character" w:default="1" w:styleId="21">
    <w:name w:val="Default Paragraph Font"/>
    <w:qFormat/>
    <w:uiPriority w:val="1"/>
  </w:style>
  <w:style w:type="table" w:default="1" w:styleId="19">
    <w:name w:val="Normal Table"/>
    <w:qFormat/>
    <w:uiPriority w:val="99"/>
    <w:tblPr>
      <w:tblCellMar>
        <w:top w:w="0" w:type="dxa"/>
        <w:left w:w="108" w:type="dxa"/>
        <w:bottom w:w="0" w:type="dxa"/>
        <w:right w:w="108" w:type="dxa"/>
      </w:tblCellMar>
    </w:tblPr>
  </w:style>
  <w:style w:type="paragraph" w:styleId="5">
    <w:name w:val="Normal Indent"/>
    <w:basedOn w:val="1"/>
    <w:next w:val="1"/>
    <w:qFormat/>
    <w:uiPriority w:val="0"/>
    <w:pPr>
      <w:autoSpaceDE w:val="0"/>
      <w:autoSpaceDN w:val="0"/>
      <w:adjustRightInd w:val="0"/>
      <w:ind w:firstLine="420"/>
    </w:pPr>
    <w:rPr>
      <w:rFonts w:ascii="宋体"/>
      <w:szCs w:val="20"/>
    </w:rPr>
  </w:style>
  <w:style w:type="paragraph" w:styleId="6">
    <w:name w:val="toa heading"/>
    <w:basedOn w:val="1"/>
    <w:next w:val="1"/>
    <w:qFormat/>
    <w:uiPriority w:val="0"/>
    <w:pPr>
      <w:spacing w:before="120"/>
    </w:pPr>
    <w:rPr>
      <w:rFonts w:ascii="Cambria" w:hAnsi="Cambria"/>
      <w:szCs w:val="20"/>
    </w:rPr>
  </w:style>
  <w:style w:type="paragraph" w:styleId="7">
    <w:name w:val="Body Text"/>
    <w:basedOn w:val="1"/>
    <w:next w:val="8"/>
    <w:qFormat/>
    <w:uiPriority w:val="99"/>
    <w:pPr>
      <w:numPr>
        <w:ilvl w:val="0"/>
        <w:numId w:val="1"/>
      </w:numPr>
    </w:pPr>
    <w:rPr>
      <w:rFonts w:ascii="黑体" w:eastAsia="黑体"/>
      <w:sz w:val="22"/>
    </w:rPr>
  </w:style>
  <w:style w:type="paragraph" w:styleId="8">
    <w:name w:val="Body Text First Indent"/>
    <w:basedOn w:val="7"/>
    <w:next w:val="1"/>
    <w:qFormat/>
    <w:uiPriority w:val="99"/>
    <w:pPr>
      <w:tabs>
        <w:tab w:val="left" w:pos="567"/>
      </w:tabs>
      <w:ind w:firstLine="420" w:firstLineChars="100"/>
    </w:pPr>
  </w:style>
  <w:style w:type="paragraph" w:styleId="9">
    <w:name w:val="Body Text Indent"/>
    <w:basedOn w:val="1"/>
    <w:qFormat/>
    <w:uiPriority w:val="0"/>
    <w:pPr>
      <w:spacing w:after="120"/>
      <w:ind w:left="200" w:leftChars="200"/>
    </w:pPr>
  </w:style>
  <w:style w:type="paragraph" w:styleId="10">
    <w:name w:val="Plain Text"/>
    <w:basedOn w:val="1"/>
    <w:qFormat/>
    <w:uiPriority w:val="0"/>
    <w:rPr>
      <w:rFonts w:ascii="宋体"/>
      <w:color w:val="000000"/>
      <w:szCs w:val="20"/>
      <w:u w:val="none" w:color="000000"/>
    </w:rPr>
  </w:style>
  <w:style w:type="paragraph" w:styleId="11">
    <w:name w:val="footer"/>
    <w:basedOn w:val="1"/>
    <w:qFormat/>
    <w:uiPriority w:val="0"/>
    <w:pPr>
      <w:tabs>
        <w:tab w:val="center" w:pos="4153"/>
        <w:tab w:val="right" w:pos="8306"/>
      </w:tabs>
      <w:snapToGrid w:val="0"/>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3">
    <w:name w:val="footnote text"/>
    <w:basedOn w:val="1"/>
    <w:next w:val="7"/>
    <w:qFormat/>
    <w:uiPriority w:val="99"/>
    <w:pPr>
      <w:snapToGrid w:val="0"/>
    </w:pPr>
    <w:rPr>
      <w:sz w:val="18"/>
      <w:szCs w:val="18"/>
    </w:rPr>
  </w:style>
  <w:style w:type="paragraph" w:styleId="14">
    <w:name w:val="index 7"/>
    <w:basedOn w:val="1"/>
    <w:next w:val="1"/>
    <w:qFormat/>
    <w:uiPriority w:val="0"/>
    <w:pPr>
      <w:autoSpaceDE/>
      <w:autoSpaceDN/>
      <w:adjustRightInd/>
      <w:ind w:left="1200" w:leftChars="1200"/>
    </w:pPr>
    <w:rPr>
      <w:color w:val="auto"/>
      <w:kern w:val="2"/>
      <w:szCs w:val="24"/>
    </w:rPr>
  </w:style>
  <w:style w:type="paragraph" w:styleId="15">
    <w:name w:val="Body Text 2"/>
    <w:basedOn w:val="1"/>
    <w:qFormat/>
    <w:uiPriority w:val="0"/>
    <w:pPr>
      <w:tabs>
        <w:tab w:val="left" w:pos="0"/>
      </w:tabs>
      <w:spacing w:line="400" w:lineRule="atLeast"/>
    </w:pPr>
    <w:rPr>
      <w:rFonts w:ascii="Arial" w:hAnsi="Arial"/>
    </w:rPr>
  </w:style>
  <w:style w:type="paragraph" w:styleId="1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7">
    <w:name w:val="Normal (Web)"/>
    <w:basedOn w:val="1"/>
    <w:qFormat/>
    <w:uiPriority w:val="99"/>
    <w:pPr>
      <w:widowControl/>
    </w:pPr>
    <w:rPr>
      <w:rFonts w:ascii="宋体" w:hAnsi="宋体" w:eastAsia="宋体" w:cs="宋体"/>
    </w:rPr>
  </w:style>
  <w:style w:type="paragraph" w:styleId="18">
    <w:name w:val="Body Text First Indent 2"/>
    <w:basedOn w:val="9"/>
    <w:qFormat/>
    <w:uiPriority w:val="0"/>
    <w:pPr>
      <w:ind w:firstLine="420" w:firstLineChars="200"/>
    </w:p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footnote reference"/>
    <w:basedOn w:val="21"/>
    <w:qFormat/>
    <w:uiPriority w:val="99"/>
    <w:rPr>
      <w:vertAlign w:val="superscript"/>
    </w:rPr>
  </w:style>
  <w:style w:type="paragraph" w:customStyle="1" w:styleId="23">
    <w:name w:val="样式 样式 左侧:  2 字符 + 左侧:  0.85 厘米 首行缩进:  2 字符1"/>
    <w:basedOn w:val="1"/>
    <w:qFormat/>
    <w:uiPriority w:val="0"/>
    <w:pPr>
      <w:ind w:left="482" w:firstLine="200" w:firstLineChars="200"/>
    </w:pPr>
    <w:rPr>
      <w:rFonts w:cs="宋体"/>
      <w:szCs w:val="20"/>
    </w:rPr>
  </w:style>
  <w:style w:type="paragraph" w:customStyle="1" w:styleId="24">
    <w:name w:val="正文格式"/>
    <w:basedOn w:val="1"/>
    <w:qFormat/>
    <w:uiPriority w:val="99"/>
    <w:pPr>
      <w:widowControl/>
      <w:adjustRightInd w:val="0"/>
      <w:snapToGrid w:val="0"/>
      <w:spacing w:line="400" w:lineRule="atLeast"/>
      <w:ind w:firstLine="482"/>
      <w:textAlignment w:val="baseline"/>
    </w:pPr>
  </w:style>
  <w:style w:type="paragraph" w:customStyle="1" w:styleId="2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6">
    <w:name w:val="_Style 2"/>
    <w:basedOn w:val="2"/>
    <w:next w:val="1"/>
    <w:qFormat/>
    <w:uiPriority w:val="39"/>
    <w:pPr>
      <w:widowControl/>
      <w:tabs>
        <w:tab w:val="left" w:pos="715"/>
      </w:tabs>
      <w:spacing w:before="480" w:line="276" w:lineRule="auto"/>
      <w:jc w:val="left"/>
      <w:outlineLvl w:val="9"/>
    </w:pPr>
    <w:rPr>
      <w:rFonts w:ascii="Cambria" w:hAnsi="Cambria" w:eastAsia="宋体"/>
      <w:color w:val="365F91"/>
      <w:kern w:val="0"/>
      <w:sz w:val="28"/>
      <w:szCs w:val="28"/>
    </w:rPr>
  </w:style>
  <w:style w:type="paragraph" w:customStyle="1" w:styleId="27">
    <w:name w:val="Heading #2|1"/>
    <w:basedOn w:val="1"/>
    <w:qFormat/>
    <w:uiPriority w:val="0"/>
    <w:pPr>
      <w:spacing w:before="60" w:after="270"/>
      <w:jc w:val="center"/>
      <w:outlineLvl w:val="1"/>
    </w:pPr>
    <w:rPr>
      <w:rFonts w:ascii="宋体" w:hAnsi="宋体" w:eastAsia="宋体" w:cs="宋体"/>
      <w:sz w:val="36"/>
      <w:szCs w:val="36"/>
      <w:lang w:val="zh-TW" w:eastAsia="zh-TW" w:bidi="zh-TW"/>
    </w:rPr>
  </w:style>
  <w:style w:type="paragraph" w:customStyle="1" w:styleId="28">
    <w:name w:val="Body text|2"/>
    <w:basedOn w:val="1"/>
    <w:qFormat/>
    <w:uiPriority w:val="0"/>
    <w:pPr>
      <w:spacing w:after="260"/>
      <w:ind w:firstLine="140"/>
    </w:pPr>
    <w:rPr>
      <w:rFonts w:ascii="宋体" w:hAnsi="宋体" w:eastAsia="宋体" w:cs="宋体"/>
      <w:sz w:val="30"/>
      <w:szCs w:val="30"/>
      <w:lang w:val="zh-TW" w:eastAsia="zh-TW" w:bidi="zh-TW"/>
    </w:rPr>
  </w:style>
  <w:style w:type="paragraph" w:customStyle="1" w:styleId="29">
    <w:name w:val="Body text|1"/>
    <w:basedOn w:val="1"/>
    <w:qFormat/>
    <w:uiPriority w:val="0"/>
    <w:pPr>
      <w:spacing w:line="454" w:lineRule="auto"/>
      <w:ind w:firstLine="140"/>
    </w:pPr>
    <w:rPr>
      <w:rFonts w:ascii="宋体" w:hAnsi="宋体" w:eastAsia="宋体" w:cs="宋体"/>
      <w:sz w:val="22"/>
      <w:szCs w:val="22"/>
      <w:lang w:val="zh-TW" w:eastAsia="zh-TW" w:bidi="zh-TW"/>
    </w:rPr>
  </w:style>
  <w:style w:type="paragraph" w:customStyle="1" w:styleId="30">
    <w:name w:val="Other|1"/>
    <w:basedOn w:val="1"/>
    <w:qFormat/>
    <w:uiPriority w:val="0"/>
    <w:pPr>
      <w:spacing w:line="454" w:lineRule="auto"/>
      <w:ind w:firstLine="140"/>
    </w:pPr>
    <w:rPr>
      <w:rFonts w:ascii="宋体" w:hAnsi="宋体" w:eastAsia="宋体" w:cs="宋体"/>
      <w:sz w:val="22"/>
      <w:szCs w:val="22"/>
      <w:lang w:val="zh-TW" w:eastAsia="zh-TW" w:bidi="zh-TW"/>
    </w:rPr>
  </w:style>
  <w:style w:type="paragraph" w:customStyle="1" w:styleId="31">
    <w:name w:val="Table caption|1"/>
    <w:basedOn w:val="1"/>
    <w:qFormat/>
    <w:uiPriority w:val="0"/>
    <w:rPr>
      <w:rFonts w:ascii="宋体" w:hAnsi="宋体" w:eastAsia="宋体" w:cs="宋体"/>
      <w:sz w:val="22"/>
      <w:szCs w:val="22"/>
      <w:lang w:val="zh-TW" w:eastAsia="zh-TW" w:bidi="zh-TW"/>
    </w:rPr>
  </w:style>
  <w:style w:type="paragraph" w:customStyle="1" w:styleId="32">
    <w:name w:val="Table Paragraph"/>
    <w:basedOn w:val="1"/>
    <w:qFormat/>
    <w:uiPriority w:val="1"/>
    <w:pPr>
      <w:autoSpaceDE w:val="0"/>
      <w:autoSpaceDN w:val="0"/>
      <w:adjustRightInd w:val="0"/>
    </w:pPr>
    <w:rPr>
      <w:rFonts w:eastAsia="宋体"/>
    </w:rPr>
  </w:style>
  <w:style w:type="paragraph" w:customStyle="1" w:styleId="33">
    <w:name w:val="BodyText"/>
    <w:basedOn w:val="1"/>
    <w:next w:val="1"/>
    <w:qFormat/>
    <w:uiPriority w:val="0"/>
    <w:pPr>
      <w:tabs>
        <w:tab w:val="left" w:pos="780"/>
      </w:tabs>
    </w:pPr>
    <w:rPr>
      <w:rFonts w:ascii="黑体" w:eastAsia="黑体"/>
      <w:sz w:val="22"/>
    </w:rPr>
  </w:style>
  <w:style w:type="character" w:customStyle="1" w:styleId="34">
    <w:name w:val="font01"/>
    <w:basedOn w:val="21"/>
    <w:qFormat/>
    <w:uiPriority w:val="0"/>
    <w:rPr>
      <w:rFonts w:hint="eastAsia" w:ascii="宋体" w:hAnsi="宋体" w:eastAsia="宋体" w:cs="宋体"/>
      <w:color w:val="000000"/>
      <w:sz w:val="22"/>
      <w:szCs w:val="22"/>
      <w:u w:val="none"/>
    </w:rPr>
  </w:style>
  <w:style w:type="character" w:customStyle="1" w:styleId="35">
    <w:name w:val="font11"/>
    <w:basedOn w:val="21"/>
    <w:qFormat/>
    <w:uiPriority w:val="0"/>
    <w:rPr>
      <w:rFonts w:ascii="Arial" w:hAnsi="Arial" w:cs="Arial"/>
      <w:color w:val="000000"/>
      <w:sz w:val="22"/>
      <w:szCs w:val="22"/>
      <w:u w:val="none"/>
    </w:rPr>
  </w:style>
  <w:style w:type="character" w:customStyle="1" w:styleId="36">
    <w:name w:val="font31"/>
    <w:basedOn w:val="21"/>
    <w:qFormat/>
    <w:uiPriority w:val="0"/>
    <w:rPr>
      <w:rFonts w:hint="eastAsia" w:ascii="宋体" w:hAnsi="宋体" w:eastAsia="宋体" w:cs="宋体"/>
      <w:color w:val="000000"/>
      <w:sz w:val="22"/>
      <w:szCs w:val="22"/>
      <w:u w:val="none"/>
    </w:rPr>
  </w:style>
  <w:style w:type="character" w:customStyle="1" w:styleId="37">
    <w:name w:val="font61"/>
    <w:basedOn w:val="21"/>
    <w:qFormat/>
    <w:uiPriority w:val="0"/>
    <w:rPr>
      <w:rFonts w:ascii="宋体" w:hAnsi="宋体" w:eastAsia="宋体" w:cs="宋体"/>
      <w:color w:val="000000"/>
      <w:sz w:val="22"/>
      <w:szCs w:val="22"/>
      <w:u w:val="none"/>
    </w:rPr>
  </w:style>
  <w:style w:type="paragraph" w:customStyle="1" w:styleId="38">
    <w:name w:val="BodyText1I2"/>
    <w:basedOn w:val="39"/>
    <w:qFormat/>
    <w:uiPriority w:val="0"/>
    <w:pPr>
      <w:spacing w:after="0" w:afterLines="0" w:line="500" w:lineRule="exact"/>
      <w:ind w:left="0" w:leftChars="0" w:firstLine="420" w:firstLineChars="200"/>
      <w:jc w:val="both"/>
    </w:pPr>
    <w:rPr>
      <w:kern w:val="2"/>
      <w:sz w:val="21"/>
      <w:szCs w:val="24"/>
      <w:lang w:bidi="ar-SA"/>
    </w:rPr>
  </w:style>
  <w:style w:type="paragraph" w:customStyle="1" w:styleId="39">
    <w:name w:val="BodyTextIndent"/>
    <w:basedOn w:val="1"/>
    <w:qFormat/>
    <w:uiPriority w:val="0"/>
    <w:pPr>
      <w:widowControl/>
      <w:spacing w:after="120" w:afterLines="0" w:line="240" w:lineRule="auto"/>
      <w:ind w:left="420" w:leftChars="200"/>
      <w:jc w:val="both"/>
    </w:pPr>
    <w:rPr>
      <w:rFonts w:ascii="宋体" w:hAnsi="宋体" w:eastAsia="宋体" w:cs="宋体"/>
      <w:kern w:val="2"/>
      <w:sz w:val="21"/>
      <w:szCs w:val="22"/>
      <w:lang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69</Pages>
  <Words>2623</Words>
  <Characters>3066</Characters>
  <Paragraphs>2228</Paragraphs>
  <TotalTime>14</TotalTime>
  <ScaleCrop>false</ScaleCrop>
  <LinksUpToDate>false</LinksUpToDate>
  <CharactersWithSpaces>3238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2021-12-16T05:31:00Z</dcterms:created>
  <dc:creator>梦花雨 甘安莉</dc:creator>
  <cp:lastModifiedBy>*^_^*燕儿*^_^*</cp:lastModifiedBy>
  <cp:lastPrinted>2026-09-28T09:18:00Z</cp:lastPrinted>
  <dcterms:modified xsi:type="dcterms:W3CDTF">2026-09-29T11:57:08Z</dcterms:modified>
  <dc:title>克州职工基本医疗保险基金转为定期存款项目</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BF0BD76062D244AFA978D48BE1AD55D4</vt:lpwstr>
  </property>
  <property fmtid="{D5CDD505-2E9C-101B-9397-08002B2CF9AE}" pid="4" name="KSOTemplateDocerSaveRecord">
    <vt:lpwstr>eyJoZGlkIjoiNTA4ODcxMTkxNmEwYzAzYTA5NzZlOTM1ZGVkNTE1NjQiLCJ1c2VySWQiOiI3NDE1MTI1NzgifQ==</vt:lpwstr>
  </property>
</Properties>
</file>