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0844F8">
      <w:pPr>
        <w:jc w:val="right"/>
        <w:outlineLvl w:val="0"/>
        <w:rPr>
          <w:rFonts w:hint="eastAsia" w:eastAsia="微软雅黑" w:cs="Times New Roman"/>
          <w:b/>
          <w:color w:val="auto"/>
          <w:kern w:val="2"/>
          <w:sz w:val="48"/>
          <w:szCs w:val="48"/>
          <w:highlight w:val="none"/>
          <w:lang w:val="en-US" w:eastAsia="zh-CN" w:bidi="ar-SA"/>
        </w:rPr>
      </w:pPr>
      <w:bookmarkStart w:id="0" w:name="_Toc32404"/>
      <w:bookmarkStart w:id="1" w:name="_Toc31337"/>
      <w:bookmarkStart w:id="2" w:name="_Toc29798"/>
    </w:p>
    <w:p w14:paraId="16B3FF36">
      <w:pPr>
        <w:jc w:val="center"/>
        <w:outlineLvl w:val="0"/>
        <w:rPr>
          <w:rFonts w:hint="eastAsia" w:eastAsia="微软雅黑" w:cs="Times New Roman"/>
          <w:b/>
          <w:color w:val="auto"/>
          <w:kern w:val="2"/>
          <w:sz w:val="48"/>
          <w:szCs w:val="48"/>
          <w:highlight w:val="none"/>
          <w:lang w:val="en-US" w:eastAsia="zh-CN" w:bidi="ar-SA"/>
        </w:rPr>
      </w:pPr>
    </w:p>
    <w:p w14:paraId="6A4C1455">
      <w:pPr>
        <w:jc w:val="center"/>
        <w:outlineLvl w:val="0"/>
        <w:rPr>
          <w:rFonts w:hint="eastAsia" w:eastAsia="微软雅黑" w:cs="Times New Roman"/>
          <w:b/>
          <w:color w:val="auto"/>
          <w:kern w:val="2"/>
          <w:sz w:val="48"/>
          <w:szCs w:val="48"/>
          <w:highlight w:val="none"/>
          <w:lang w:val="en-US" w:eastAsia="zh-CN" w:bidi="ar-SA"/>
        </w:rPr>
      </w:pPr>
    </w:p>
    <w:p w14:paraId="60EBBD21">
      <w:pPr>
        <w:spacing w:line="240" w:lineRule="auto"/>
        <w:jc w:val="center"/>
        <w:outlineLvl w:val="0"/>
        <w:rPr>
          <w:rFonts w:hint="default" w:eastAsia="微软雅黑" w:cs="Times New Roman"/>
          <w:b/>
          <w:color w:val="auto"/>
          <w:kern w:val="2"/>
          <w:sz w:val="48"/>
          <w:szCs w:val="48"/>
          <w:highlight w:val="none"/>
          <w:lang w:val="en-US" w:eastAsia="zh-CN" w:bidi="ar-SA"/>
        </w:rPr>
      </w:pPr>
      <w:r>
        <w:rPr>
          <w:rFonts w:hint="eastAsia" w:eastAsia="微软雅黑" w:cs="Times New Roman"/>
          <w:b/>
          <w:color w:val="auto"/>
          <w:kern w:val="2"/>
          <w:sz w:val="48"/>
          <w:szCs w:val="48"/>
          <w:highlight w:val="none"/>
          <w:lang w:val="en-US" w:eastAsia="zh-CN" w:bidi="ar-SA"/>
        </w:rPr>
        <w:t>策勒县玛合玛勒社区文化教育宣传广角项目</w:t>
      </w:r>
    </w:p>
    <w:p w14:paraId="441EE65D">
      <w:pPr>
        <w:rPr>
          <w:rFonts w:hint="eastAsia"/>
          <w:lang w:val="en-US" w:eastAsia="zh-CN"/>
        </w:rPr>
      </w:pPr>
    </w:p>
    <w:p w14:paraId="146F0E36">
      <w:pPr>
        <w:pStyle w:val="19"/>
        <w:rPr>
          <w:rFonts w:hint="eastAsia"/>
          <w:lang w:val="en-US" w:eastAsia="zh-CN"/>
        </w:rPr>
      </w:pPr>
    </w:p>
    <w:bookmarkEnd w:id="0"/>
    <w:bookmarkEnd w:id="1"/>
    <w:bookmarkEnd w:id="2"/>
    <w:p w14:paraId="2CE691CB">
      <w:pPr>
        <w:jc w:val="center"/>
        <w:outlineLvl w:val="0"/>
        <w:rPr>
          <w:rFonts w:hint="eastAsia" w:ascii="Times New Roman" w:hAnsi="Times New Roman" w:eastAsia="微软雅黑" w:cs="Times New Roman"/>
          <w:b/>
          <w:color w:val="auto"/>
          <w:kern w:val="2"/>
          <w:sz w:val="48"/>
          <w:szCs w:val="48"/>
          <w:highlight w:val="none"/>
          <w:lang w:val="en-US" w:eastAsia="zh-CN" w:bidi="ar-SA"/>
        </w:rPr>
      </w:pPr>
    </w:p>
    <w:p w14:paraId="49DEFE9C">
      <w:pPr>
        <w:pStyle w:val="12"/>
        <w:keepNext/>
        <w:jc w:val="center"/>
        <w:rPr>
          <w:rFonts w:hint="eastAsia" w:ascii="楷体_GB2312" w:hAnsi="宋体" w:eastAsia="楷体_GB2312"/>
          <w:sz w:val="36"/>
          <w:highlight w:val="none"/>
          <w:u w:val="none" w:color="auto"/>
        </w:rPr>
      </w:pPr>
      <w:r>
        <w:rPr>
          <w:rFonts w:hint="eastAsia" w:hAnsi="宋体" w:cs="宋体"/>
          <w:b/>
          <w:sz w:val="96"/>
          <w:szCs w:val="96"/>
          <w:lang w:eastAsia="zh-CN"/>
        </w:rPr>
        <w:t>竞争性磋商</w:t>
      </w:r>
      <w:r>
        <w:rPr>
          <w:rFonts w:hint="eastAsia" w:hAnsi="宋体" w:cs="宋体"/>
          <w:b/>
          <w:sz w:val="96"/>
          <w:szCs w:val="96"/>
        </w:rPr>
        <w:t>文件</w:t>
      </w:r>
    </w:p>
    <w:p w14:paraId="31B2C4DA">
      <w:pPr>
        <w:pStyle w:val="39"/>
        <w:rPr>
          <w:rFonts w:hint="eastAsia"/>
          <w:color w:val="auto"/>
          <w:highlight w:val="none"/>
          <w:u w:val="none" w:color="auto"/>
        </w:rPr>
      </w:pPr>
    </w:p>
    <w:p w14:paraId="23BCA4DD">
      <w:pPr>
        <w:jc w:val="center"/>
        <w:outlineLvl w:val="0"/>
        <w:rPr>
          <w:rFonts w:hint="default" w:ascii="宋体" w:hAnsi="宋体" w:eastAsia="宋体" w:cs="宋体"/>
          <w:b/>
          <w:color w:val="auto"/>
          <w:kern w:val="2"/>
          <w:sz w:val="36"/>
          <w:szCs w:val="36"/>
          <w:highlight w:val="yellow"/>
          <w:lang w:val="en-US" w:eastAsia="zh-CN" w:bidi="ar-SA"/>
        </w:rPr>
      </w:pPr>
      <w:r>
        <w:rPr>
          <w:rFonts w:hint="eastAsia" w:ascii="宋体" w:hAnsi="宋体" w:eastAsia="宋体" w:cs="宋体"/>
          <w:b/>
          <w:color w:val="auto"/>
          <w:kern w:val="2"/>
          <w:sz w:val="36"/>
          <w:szCs w:val="36"/>
          <w:highlight w:val="none"/>
          <w:lang w:val="en-US" w:eastAsia="zh-CN" w:bidi="ar-SA"/>
        </w:rPr>
        <w:t>项目编号：</w:t>
      </w:r>
      <w:r>
        <w:rPr>
          <w:rFonts w:hint="eastAsia" w:ascii="宋体" w:hAnsi="宋体" w:cs="宋体"/>
          <w:b/>
          <w:color w:val="auto"/>
          <w:kern w:val="2"/>
          <w:sz w:val="36"/>
          <w:szCs w:val="36"/>
          <w:highlight w:val="none"/>
          <w:lang w:val="en-US" w:eastAsia="zh-CN" w:bidi="ar-SA"/>
        </w:rPr>
        <w:t>CLX-2026-049</w:t>
      </w:r>
    </w:p>
    <w:p w14:paraId="7FE21088">
      <w:pPr>
        <w:jc w:val="center"/>
        <w:rPr>
          <w:rFonts w:hint="eastAsia" w:ascii="楷体_GB2312" w:hAnsi="宋体" w:eastAsia="楷体_GB2312"/>
          <w:sz w:val="36"/>
          <w:highlight w:val="none"/>
          <w:u w:val="none" w:color="auto"/>
        </w:rPr>
      </w:pPr>
    </w:p>
    <w:p w14:paraId="3FB8FF77">
      <w:pPr>
        <w:pStyle w:val="6"/>
        <w:ind w:left="0" w:leftChars="0" w:firstLine="0" w:firstLineChars="0"/>
        <w:rPr>
          <w:rFonts w:hint="eastAsia"/>
          <w:highlight w:val="none"/>
          <w:u w:val="none" w:color="auto"/>
        </w:rPr>
      </w:pPr>
    </w:p>
    <w:p w14:paraId="044BF090">
      <w:pPr>
        <w:pStyle w:val="6"/>
        <w:ind w:left="0" w:leftChars="0" w:firstLine="0" w:firstLineChars="0"/>
        <w:rPr>
          <w:rFonts w:hint="eastAsia"/>
          <w:highlight w:val="none"/>
          <w:u w:val="none" w:color="auto"/>
        </w:rPr>
      </w:pPr>
    </w:p>
    <w:p w14:paraId="4CA26CE8">
      <w:pPr>
        <w:pStyle w:val="6"/>
        <w:ind w:left="0" w:leftChars="0" w:firstLine="0" w:firstLineChars="0"/>
        <w:rPr>
          <w:rFonts w:hint="eastAsia"/>
          <w:highlight w:val="none"/>
          <w:u w:val="none" w:color="auto"/>
        </w:rPr>
      </w:pPr>
    </w:p>
    <w:p w14:paraId="32461547">
      <w:pPr>
        <w:pStyle w:val="6"/>
        <w:ind w:left="0" w:leftChars="0" w:firstLine="0" w:firstLineChars="0"/>
        <w:rPr>
          <w:rFonts w:hint="eastAsia"/>
          <w:highlight w:val="none"/>
          <w:u w:val="none" w:color="auto"/>
        </w:rPr>
      </w:pPr>
    </w:p>
    <w:p w14:paraId="3B2BF1B7">
      <w:pPr>
        <w:pStyle w:val="6"/>
        <w:ind w:left="0" w:leftChars="0" w:firstLine="0" w:firstLineChars="0"/>
        <w:rPr>
          <w:rFonts w:hint="eastAsia"/>
          <w:highlight w:val="none"/>
          <w:u w:val="none" w:color="auto"/>
        </w:rPr>
      </w:pPr>
    </w:p>
    <w:p w14:paraId="12DD8281">
      <w:pPr>
        <w:pStyle w:val="6"/>
        <w:ind w:left="0" w:leftChars="0" w:firstLine="0" w:firstLineChars="0"/>
        <w:rPr>
          <w:rFonts w:hint="eastAsia"/>
          <w:highlight w:val="none"/>
          <w:u w:val="none" w:color="auto"/>
        </w:rPr>
      </w:pPr>
    </w:p>
    <w:p w14:paraId="1B5C8DF6">
      <w:pPr>
        <w:pStyle w:val="6"/>
        <w:spacing w:line="480" w:lineRule="auto"/>
        <w:ind w:left="0" w:leftChars="0" w:firstLine="0" w:firstLineChars="0"/>
        <w:rPr>
          <w:rFonts w:hint="eastAsia"/>
          <w:highlight w:val="none"/>
          <w:u w:val="none" w:color="auto"/>
        </w:rPr>
      </w:pPr>
    </w:p>
    <w:p w14:paraId="7CBB747D">
      <w:pPr>
        <w:pStyle w:val="6"/>
        <w:spacing w:line="480" w:lineRule="auto"/>
        <w:ind w:left="0" w:leftChars="0" w:firstLine="0" w:firstLineChars="0"/>
        <w:rPr>
          <w:rFonts w:hint="eastAsia"/>
          <w:highlight w:val="none"/>
          <w:u w:val="none" w:color="auto"/>
        </w:rPr>
      </w:pPr>
    </w:p>
    <w:p w14:paraId="4CABC5E3">
      <w:pPr>
        <w:spacing w:line="480" w:lineRule="auto"/>
        <w:rPr>
          <w:rFonts w:hint="eastAsia"/>
        </w:rPr>
      </w:pPr>
    </w:p>
    <w:p w14:paraId="1025E9B3">
      <w:pPr>
        <w:spacing w:line="480" w:lineRule="auto"/>
        <w:rPr>
          <w:rFonts w:hint="eastAsia" w:ascii="宋体" w:hAnsi="宋体" w:eastAsia="宋体" w:cs="宋体"/>
          <w:sz w:val="32"/>
          <w:szCs w:val="18"/>
          <w:highlight w:val="none"/>
          <w:u w:val="none" w:color="auto"/>
        </w:rPr>
      </w:pPr>
      <w:r>
        <w:rPr>
          <w:rFonts w:hint="eastAsia" w:ascii="宋体" w:hAnsi="宋体" w:eastAsia="宋体" w:cs="宋体"/>
          <w:sz w:val="32"/>
          <w:szCs w:val="18"/>
          <w:highlight w:val="none"/>
          <w:u w:val="none" w:color="auto"/>
          <w:lang w:val="en-US" w:eastAsia="zh-CN"/>
        </w:rPr>
        <w:t>采购</w:t>
      </w:r>
      <w:r>
        <w:rPr>
          <w:rFonts w:hint="eastAsia" w:ascii="宋体" w:hAnsi="宋体" w:cs="宋体"/>
          <w:sz w:val="32"/>
          <w:szCs w:val="18"/>
          <w:highlight w:val="none"/>
          <w:u w:val="none" w:color="auto"/>
          <w:lang w:val="en-US" w:eastAsia="zh-CN"/>
        </w:rPr>
        <w:t>单位</w:t>
      </w:r>
      <w:r>
        <w:rPr>
          <w:rFonts w:hint="eastAsia" w:ascii="宋体" w:hAnsi="宋体" w:eastAsia="宋体" w:cs="宋体"/>
          <w:sz w:val="32"/>
          <w:szCs w:val="18"/>
          <w:highlight w:val="none"/>
          <w:u w:val="none" w:color="auto"/>
        </w:rPr>
        <w:t>：</w:t>
      </w:r>
      <w:r>
        <w:rPr>
          <w:rFonts w:hint="eastAsia" w:ascii="宋体" w:hAnsi="宋体" w:cs="宋体"/>
          <w:sz w:val="32"/>
          <w:szCs w:val="18"/>
          <w:highlight w:val="none"/>
          <w:u w:val="none" w:color="auto"/>
          <w:lang w:eastAsia="zh-CN"/>
        </w:rPr>
        <w:t>策勒县色日克街道办事处</w:t>
      </w:r>
    </w:p>
    <w:p w14:paraId="4F555E6F">
      <w:pPr>
        <w:spacing w:line="480" w:lineRule="auto"/>
        <w:rPr>
          <w:rFonts w:hint="eastAsia" w:ascii="宋体" w:hAnsi="宋体" w:eastAsia="宋体" w:cs="宋体"/>
          <w:sz w:val="32"/>
          <w:szCs w:val="18"/>
          <w:highlight w:val="none"/>
          <w:u w:val="none" w:color="auto"/>
        </w:rPr>
      </w:pPr>
      <w:r>
        <w:rPr>
          <w:rFonts w:hint="eastAsia" w:ascii="宋体" w:hAnsi="宋体" w:eastAsia="宋体" w:cs="宋体"/>
          <w:sz w:val="32"/>
          <w:szCs w:val="18"/>
          <w:highlight w:val="none"/>
          <w:u w:val="none" w:color="auto"/>
        </w:rPr>
        <w:t>代理机构</w:t>
      </w:r>
      <w:r>
        <w:rPr>
          <w:rFonts w:hint="eastAsia" w:ascii="宋体" w:hAnsi="宋体" w:eastAsia="宋体" w:cs="宋体"/>
          <w:sz w:val="32"/>
          <w:szCs w:val="18"/>
          <w:highlight w:val="none"/>
          <w:u w:val="none" w:color="auto"/>
          <w:lang w:eastAsia="zh-CN"/>
        </w:rPr>
        <w:t>：</w:t>
      </w:r>
      <w:r>
        <w:rPr>
          <w:rFonts w:hint="eastAsia" w:ascii="宋体" w:hAnsi="宋体" w:cs="宋体"/>
          <w:sz w:val="32"/>
          <w:szCs w:val="18"/>
          <w:highlight w:val="none"/>
          <w:u w:val="none" w:color="auto"/>
          <w:lang w:val="en-US" w:eastAsia="zh-CN"/>
        </w:rPr>
        <w:t>和田荣昭工程项目管理有限公司</w:t>
      </w:r>
    </w:p>
    <w:p w14:paraId="139CCE3C">
      <w:pPr>
        <w:spacing w:line="480" w:lineRule="auto"/>
        <w:jc w:val="both"/>
        <w:rPr>
          <w:rFonts w:hint="eastAsia" w:ascii="宋体" w:hAnsi="宋体" w:eastAsia="宋体" w:cs="宋体"/>
          <w:sz w:val="32"/>
          <w:szCs w:val="18"/>
          <w:highlight w:val="none"/>
          <w:u w:val="none" w:color="auto"/>
          <w:lang w:val="en-US" w:eastAsia="zh-CN"/>
        </w:rPr>
      </w:pPr>
      <w:r>
        <w:rPr>
          <w:rFonts w:hint="eastAsia" w:ascii="宋体" w:hAnsi="宋体" w:eastAsia="宋体" w:cs="宋体"/>
          <w:sz w:val="32"/>
          <w:szCs w:val="18"/>
          <w:highlight w:val="none"/>
          <w:u w:val="none" w:color="auto"/>
        </w:rPr>
        <w:t>日</w:t>
      </w:r>
      <w:r>
        <w:rPr>
          <w:rFonts w:hint="eastAsia" w:ascii="宋体" w:hAnsi="宋体" w:eastAsia="宋体" w:cs="宋体"/>
          <w:sz w:val="32"/>
          <w:szCs w:val="18"/>
          <w:highlight w:val="none"/>
          <w:u w:val="none" w:color="auto"/>
          <w:lang w:val="en-US" w:eastAsia="zh-CN"/>
        </w:rPr>
        <w:t xml:space="preserve">  </w:t>
      </w:r>
      <w:r>
        <w:rPr>
          <w:rFonts w:hint="eastAsia" w:ascii="宋体" w:hAnsi="宋体" w:eastAsia="宋体" w:cs="宋体"/>
          <w:sz w:val="32"/>
          <w:szCs w:val="18"/>
          <w:highlight w:val="none"/>
          <w:u w:val="none" w:color="auto"/>
        </w:rPr>
        <w:t>期：</w:t>
      </w:r>
      <w:r>
        <w:rPr>
          <w:rFonts w:hint="eastAsia" w:ascii="宋体" w:hAnsi="宋体" w:eastAsia="宋体" w:cs="宋体"/>
          <w:sz w:val="32"/>
          <w:szCs w:val="18"/>
          <w:highlight w:val="none"/>
          <w:u w:val="none" w:color="auto"/>
          <w:lang w:val="en-US" w:eastAsia="zh-CN"/>
        </w:rPr>
        <w:t>202</w:t>
      </w:r>
      <w:r>
        <w:rPr>
          <w:rFonts w:hint="eastAsia" w:ascii="宋体" w:hAnsi="宋体" w:cs="宋体"/>
          <w:sz w:val="32"/>
          <w:szCs w:val="18"/>
          <w:highlight w:val="none"/>
          <w:u w:val="none" w:color="auto"/>
          <w:lang w:val="en-US" w:eastAsia="zh-CN"/>
        </w:rPr>
        <w:t>6</w:t>
      </w:r>
      <w:r>
        <w:rPr>
          <w:rFonts w:hint="eastAsia" w:ascii="宋体" w:hAnsi="宋体" w:eastAsia="宋体" w:cs="宋体"/>
          <w:sz w:val="32"/>
          <w:szCs w:val="18"/>
          <w:highlight w:val="none"/>
          <w:u w:val="none" w:color="auto"/>
          <w:lang w:val="en-US" w:eastAsia="zh-CN"/>
        </w:rPr>
        <w:t>年</w:t>
      </w:r>
      <w:r>
        <w:rPr>
          <w:rFonts w:hint="eastAsia" w:ascii="宋体" w:hAnsi="宋体" w:cs="宋体"/>
          <w:sz w:val="32"/>
          <w:szCs w:val="18"/>
          <w:highlight w:val="none"/>
          <w:u w:val="none" w:color="auto"/>
          <w:lang w:val="en-US" w:eastAsia="zh-CN"/>
        </w:rPr>
        <w:t>10</w:t>
      </w:r>
      <w:r>
        <w:rPr>
          <w:rFonts w:hint="eastAsia" w:ascii="宋体" w:hAnsi="宋体" w:eastAsia="宋体" w:cs="宋体"/>
          <w:sz w:val="32"/>
          <w:szCs w:val="18"/>
          <w:highlight w:val="none"/>
          <w:u w:val="none" w:color="auto"/>
          <w:lang w:val="en-US" w:eastAsia="zh-CN"/>
        </w:rPr>
        <w:t>月</w:t>
      </w:r>
    </w:p>
    <w:p w14:paraId="697BB69A">
      <w:pPr>
        <w:jc w:val="center"/>
        <w:rPr>
          <w:rFonts w:ascii="宋体" w:hAnsi="宋体"/>
          <w:highlight w:val="none"/>
          <w:u w:val="none" w:color="auto"/>
        </w:rPr>
      </w:pPr>
    </w:p>
    <w:p w14:paraId="0EC85EE7">
      <w:pPr>
        <w:pStyle w:val="12"/>
        <w:adjustRightInd w:val="0"/>
        <w:snapToGrid w:val="0"/>
        <w:spacing w:line="360" w:lineRule="auto"/>
        <w:jc w:val="center"/>
        <w:rPr>
          <w:rFonts w:hint="default" w:ascii="Times New Roman" w:hAnsi="Times New Roman" w:eastAsia="黑体" w:cs="Times New Roman"/>
          <w:b/>
          <w:color w:val="auto"/>
          <w:sz w:val="48"/>
          <w:szCs w:val="48"/>
          <w:highlight w:val="none"/>
        </w:rPr>
        <w:sectPr>
          <w:headerReference r:id="rId3" w:type="default"/>
          <w:footerReference r:id="rId4" w:type="default"/>
          <w:pgSz w:w="11906" w:h="16838"/>
          <w:pgMar w:top="1332" w:right="1094" w:bottom="1334" w:left="1094" w:header="0" w:footer="1174" w:gutter="0"/>
          <w:pgNumType w:fmt="decimal"/>
          <w:cols w:space="720" w:num="1"/>
        </w:sectPr>
      </w:pPr>
    </w:p>
    <w:p w14:paraId="5AF19000">
      <w:pPr>
        <w:pStyle w:val="12"/>
        <w:adjustRightInd w:val="0"/>
        <w:snapToGrid w:val="0"/>
        <w:spacing w:line="360" w:lineRule="auto"/>
        <w:jc w:val="center"/>
        <w:rPr>
          <w:rFonts w:hint="default" w:ascii="Times New Roman" w:hAnsi="Times New Roman" w:eastAsia="黑体" w:cs="Times New Roman"/>
          <w:b/>
          <w:color w:val="auto"/>
          <w:sz w:val="48"/>
          <w:szCs w:val="48"/>
          <w:highlight w:val="none"/>
        </w:rPr>
      </w:pPr>
      <w:r>
        <w:rPr>
          <w:rFonts w:hint="default" w:ascii="Times New Roman" w:hAnsi="Times New Roman" w:eastAsia="黑体" w:cs="Times New Roman"/>
          <w:b/>
          <w:color w:val="auto"/>
          <w:sz w:val="48"/>
          <w:szCs w:val="48"/>
          <w:highlight w:val="none"/>
        </w:rPr>
        <w:t>目</w:t>
      </w:r>
      <w:r>
        <w:rPr>
          <w:rFonts w:hint="default" w:ascii="Times New Roman" w:hAnsi="Times New Roman" w:eastAsia="黑体" w:cs="Times New Roman"/>
          <w:b/>
          <w:color w:val="auto"/>
          <w:sz w:val="48"/>
          <w:szCs w:val="48"/>
          <w:highlight w:val="none"/>
          <w:lang w:val="en"/>
        </w:rPr>
        <w:t xml:space="preserve">  </w:t>
      </w:r>
      <w:r>
        <w:rPr>
          <w:rFonts w:hint="default" w:ascii="Times New Roman" w:hAnsi="Times New Roman" w:eastAsia="黑体" w:cs="Times New Roman"/>
          <w:b/>
          <w:color w:val="auto"/>
          <w:sz w:val="48"/>
          <w:szCs w:val="48"/>
          <w:highlight w:val="none"/>
        </w:rPr>
        <w:t>录</w:t>
      </w:r>
    </w:p>
    <w:p w14:paraId="36EEA3F4">
      <w:pPr>
        <w:pStyle w:val="12"/>
        <w:adjustRightInd w:val="0"/>
        <w:snapToGrid w:val="0"/>
        <w:spacing w:line="360" w:lineRule="auto"/>
        <w:rPr>
          <w:rFonts w:hint="default" w:ascii="Times New Roman" w:hAnsi="Times New Roman" w:eastAsia="仿宋_GB2312" w:cs="Times New Roman"/>
          <w:b/>
          <w:color w:val="auto"/>
          <w:sz w:val="24"/>
          <w:szCs w:val="24"/>
          <w:highlight w:val="none"/>
        </w:rPr>
      </w:pPr>
    </w:p>
    <w:p w14:paraId="770B2738">
      <w:pPr>
        <w:pStyle w:val="12"/>
        <w:adjustRightInd w:val="0"/>
        <w:snapToGrid w:val="0"/>
        <w:spacing w:line="480" w:lineRule="auto"/>
        <w:rPr>
          <w:rFonts w:hint="default" w:ascii="Times New Roman" w:hAnsi="Times New Roman" w:eastAsia="仿宋_GB2312" w:cs="Times New Roman"/>
          <w:b w:val="0"/>
          <w:bCs/>
          <w:color w:val="auto"/>
          <w:sz w:val="32"/>
          <w:szCs w:val="32"/>
          <w:highlight w:val="none"/>
        </w:rPr>
      </w:pPr>
      <w:r>
        <w:rPr>
          <w:rFonts w:hint="default" w:ascii="Times New Roman" w:hAnsi="Times New Roman" w:eastAsia="仿宋_GB2312" w:cs="Times New Roman"/>
          <w:b/>
          <w:color w:val="auto"/>
          <w:sz w:val="32"/>
          <w:szCs w:val="32"/>
          <w:highlight w:val="none"/>
        </w:rPr>
        <w:t xml:space="preserve">第一章  </w:t>
      </w:r>
      <w:r>
        <w:rPr>
          <w:rFonts w:hint="eastAsia" w:ascii="Times New Roman" w:hAnsi="Times New Roman" w:eastAsia="仿宋_GB2312" w:cs="Times New Roman"/>
          <w:b w:val="0"/>
          <w:bCs/>
          <w:color w:val="auto"/>
          <w:sz w:val="32"/>
          <w:szCs w:val="32"/>
          <w:highlight w:val="none"/>
          <w:lang w:val="en-US" w:eastAsia="zh-CN"/>
        </w:rPr>
        <w:t>竞争性磋商</w:t>
      </w:r>
      <w:r>
        <w:rPr>
          <w:rFonts w:hint="default" w:ascii="Times New Roman" w:hAnsi="Times New Roman" w:eastAsia="仿宋_GB2312" w:cs="Times New Roman"/>
          <w:b w:val="0"/>
          <w:bCs/>
          <w:color w:val="auto"/>
          <w:sz w:val="32"/>
          <w:szCs w:val="32"/>
          <w:highlight w:val="none"/>
        </w:rPr>
        <w:t>公告</w:t>
      </w:r>
    </w:p>
    <w:p w14:paraId="09458825">
      <w:pPr>
        <w:pStyle w:val="12"/>
        <w:adjustRightInd w:val="0"/>
        <w:snapToGrid w:val="0"/>
        <w:spacing w:line="480" w:lineRule="auto"/>
        <w:rPr>
          <w:rFonts w:hint="default" w:ascii="Times New Roman" w:hAnsi="Times New Roman" w:eastAsia="仿宋_GB2312" w:cs="Times New Roman"/>
          <w:b/>
          <w:color w:val="auto"/>
          <w:sz w:val="32"/>
          <w:szCs w:val="32"/>
          <w:highlight w:val="none"/>
        </w:rPr>
      </w:pPr>
      <w:r>
        <w:rPr>
          <w:rFonts w:hint="default" w:ascii="Times New Roman" w:hAnsi="Times New Roman" w:eastAsia="仿宋_GB2312" w:cs="Times New Roman"/>
          <w:b/>
          <w:color w:val="auto"/>
          <w:sz w:val="32"/>
          <w:szCs w:val="32"/>
          <w:highlight w:val="none"/>
        </w:rPr>
        <w:t xml:space="preserve">第二章  </w:t>
      </w:r>
      <w:r>
        <w:rPr>
          <w:rFonts w:hint="eastAsia" w:ascii="Times New Roman" w:hAnsi="Times New Roman" w:eastAsia="仿宋_GB2312" w:cs="Times New Roman"/>
          <w:b w:val="0"/>
          <w:bCs/>
          <w:color w:val="auto"/>
          <w:sz w:val="32"/>
          <w:szCs w:val="32"/>
          <w:highlight w:val="none"/>
          <w:lang w:val="en-US" w:eastAsia="zh-CN"/>
        </w:rPr>
        <w:t>竞争性磋商</w:t>
      </w:r>
      <w:r>
        <w:rPr>
          <w:rFonts w:hint="default" w:ascii="Times New Roman" w:hAnsi="Times New Roman" w:eastAsia="仿宋_GB2312" w:cs="Times New Roman"/>
          <w:b w:val="0"/>
          <w:bCs/>
          <w:color w:val="auto"/>
          <w:sz w:val="32"/>
          <w:szCs w:val="32"/>
          <w:highlight w:val="none"/>
        </w:rPr>
        <w:t>须知</w:t>
      </w:r>
    </w:p>
    <w:p w14:paraId="62C64051">
      <w:pPr>
        <w:adjustRightInd w:val="0"/>
        <w:snapToGrid w:val="0"/>
        <w:spacing w:line="480" w:lineRule="auto"/>
        <w:rPr>
          <w:rFonts w:hint="default" w:ascii="Times New Roman" w:hAnsi="Times New Roman" w:eastAsia="仿宋_GB2312" w:cs="Times New Roman"/>
          <w:b w:val="0"/>
          <w:bCs/>
          <w:color w:val="auto"/>
          <w:sz w:val="32"/>
          <w:szCs w:val="32"/>
          <w:highlight w:val="none"/>
        </w:rPr>
      </w:pPr>
      <w:r>
        <w:rPr>
          <w:rFonts w:hint="default" w:ascii="Times New Roman" w:hAnsi="Times New Roman" w:eastAsia="仿宋_GB2312" w:cs="Times New Roman"/>
          <w:b/>
          <w:color w:val="auto"/>
          <w:sz w:val="32"/>
          <w:szCs w:val="32"/>
          <w:highlight w:val="none"/>
        </w:rPr>
        <w:t xml:space="preserve">第三章 </w:t>
      </w:r>
      <w:r>
        <w:rPr>
          <w:rFonts w:hint="default" w:ascii="Times New Roman" w:hAnsi="Times New Roman" w:eastAsia="仿宋_GB2312" w:cs="Times New Roman"/>
          <w:b w:val="0"/>
          <w:bCs/>
          <w:color w:val="auto"/>
          <w:sz w:val="32"/>
          <w:szCs w:val="32"/>
          <w:highlight w:val="none"/>
        </w:rPr>
        <w:t xml:space="preserve"> 政府采购合同格式条款</w:t>
      </w:r>
    </w:p>
    <w:p w14:paraId="6CA78692">
      <w:pPr>
        <w:pStyle w:val="12"/>
        <w:adjustRightInd w:val="0"/>
        <w:snapToGrid w:val="0"/>
        <w:spacing w:line="480" w:lineRule="auto"/>
        <w:rPr>
          <w:rFonts w:hint="default" w:ascii="Times New Roman" w:hAnsi="Times New Roman" w:eastAsia="仿宋_GB2312" w:cs="Times New Roman"/>
          <w:b w:val="0"/>
          <w:bCs/>
          <w:color w:val="auto"/>
          <w:sz w:val="32"/>
          <w:szCs w:val="32"/>
          <w:highlight w:val="none"/>
        </w:rPr>
      </w:pPr>
      <w:r>
        <w:rPr>
          <w:rFonts w:hint="default" w:ascii="Times New Roman" w:hAnsi="Times New Roman" w:eastAsia="仿宋_GB2312" w:cs="Times New Roman"/>
          <w:b/>
          <w:color w:val="auto"/>
          <w:sz w:val="32"/>
          <w:szCs w:val="32"/>
          <w:highlight w:val="none"/>
        </w:rPr>
        <w:t xml:space="preserve">第四章 </w:t>
      </w:r>
      <w:r>
        <w:rPr>
          <w:rFonts w:hint="default" w:ascii="Times New Roman" w:hAnsi="Times New Roman" w:eastAsia="仿宋_GB2312" w:cs="Times New Roman"/>
          <w:b w:val="0"/>
          <w:bCs/>
          <w:color w:val="auto"/>
          <w:sz w:val="32"/>
          <w:szCs w:val="32"/>
          <w:highlight w:val="none"/>
        </w:rPr>
        <w:t xml:space="preserve"> 采购需求</w:t>
      </w:r>
    </w:p>
    <w:p w14:paraId="627E60E7">
      <w:pPr>
        <w:autoSpaceDE w:val="0"/>
        <w:autoSpaceDN w:val="0"/>
        <w:adjustRightInd w:val="0"/>
        <w:snapToGrid w:val="0"/>
        <w:spacing w:line="480" w:lineRule="auto"/>
        <w:rPr>
          <w:rFonts w:hint="default" w:ascii="Times New Roman" w:hAnsi="Times New Roman" w:eastAsia="仿宋_GB2312" w:cs="Times New Roman"/>
          <w:b w:val="0"/>
          <w:bCs/>
          <w:color w:val="auto"/>
          <w:sz w:val="32"/>
          <w:szCs w:val="32"/>
          <w:highlight w:val="none"/>
        </w:rPr>
      </w:pPr>
      <w:r>
        <w:rPr>
          <w:rFonts w:hint="default" w:ascii="Times New Roman" w:hAnsi="Times New Roman" w:eastAsia="仿宋_GB2312" w:cs="Times New Roman"/>
          <w:b/>
          <w:color w:val="auto"/>
          <w:sz w:val="32"/>
          <w:szCs w:val="32"/>
          <w:highlight w:val="none"/>
        </w:rPr>
        <w:t xml:space="preserve">第五章 </w:t>
      </w:r>
      <w:r>
        <w:rPr>
          <w:rFonts w:hint="default" w:ascii="Times New Roman" w:hAnsi="Times New Roman" w:eastAsia="仿宋_GB2312" w:cs="Times New Roman"/>
          <w:b w:val="0"/>
          <w:bCs/>
          <w:color w:val="auto"/>
          <w:sz w:val="32"/>
          <w:szCs w:val="32"/>
          <w:highlight w:val="none"/>
        </w:rPr>
        <w:t xml:space="preserve"> 响应文件组成</w:t>
      </w:r>
    </w:p>
    <w:p w14:paraId="2B18CD2D">
      <w:pPr>
        <w:autoSpaceDE w:val="0"/>
        <w:autoSpaceDN w:val="0"/>
        <w:adjustRightInd w:val="0"/>
        <w:snapToGrid w:val="0"/>
        <w:spacing w:line="480" w:lineRule="auto"/>
        <w:rPr>
          <w:rFonts w:hint="default" w:ascii="Times New Roman" w:hAnsi="Times New Roman" w:eastAsia="仿宋_GB2312" w:cs="Times New Roman"/>
          <w:b w:val="0"/>
          <w:bCs/>
          <w:color w:val="auto"/>
          <w:sz w:val="32"/>
          <w:szCs w:val="32"/>
          <w:highlight w:val="none"/>
        </w:rPr>
      </w:pPr>
    </w:p>
    <w:p w14:paraId="4FB0BFF3">
      <w:pPr>
        <w:pStyle w:val="4"/>
        <w:rPr>
          <w:rFonts w:hint="default" w:ascii="Times New Roman" w:hAnsi="Times New Roman" w:eastAsia="仿宋_GB2312" w:cs="Times New Roman"/>
          <w:b w:val="0"/>
          <w:bCs/>
          <w:color w:val="auto"/>
          <w:sz w:val="32"/>
          <w:szCs w:val="32"/>
          <w:highlight w:val="none"/>
        </w:rPr>
      </w:pPr>
    </w:p>
    <w:p w14:paraId="4F79EDF3">
      <w:pPr>
        <w:rPr>
          <w:rFonts w:hint="default" w:ascii="Times New Roman" w:hAnsi="Times New Roman" w:eastAsia="仿宋_GB2312" w:cs="Times New Roman"/>
          <w:b w:val="0"/>
          <w:bCs/>
          <w:color w:val="auto"/>
          <w:sz w:val="32"/>
          <w:szCs w:val="32"/>
          <w:highlight w:val="none"/>
        </w:rPr>
      </w:pPr>
    </w:p>
    <w:p w14:paraId="3B1C83B0">
      <w:pPr>
        <w:pStyle w:val="4"/>
        <w:rPr>
          <w:rFonts w:hint="default" w:ascii="Times New Roman" w:hAnsi="Times New Roman" w:eastAsia="仿宋_GB2312" w:cs="Times New Roman"/>
          <w:b w:val="0"/>
          <w:bCs/>
          <w:color w:val="auto"/>
          <w:sz w:val="32"/>
          <w:szCs w:val="32"/>
          <w:highlight w:val="none"/>
        </w:rPr>
      </w:pPr>
    </w:p>
    <w:p w14:paraId="06C4C8BB">
      <w:pPr>
        <w:rPr>
          <w:rFonts w:hint="default" w:ascii="Times New Roman" w:hAnsi="Times New Roman" w:eastAsia="仿宋_GB2312" w:cs="Times New Roman"/>
          <w:b w:val="0"/>
          <w:bCs/>
          <w:color w:val="auto"/>
          <w:sz w:val="32"/>
          <w:szCs w:val="32"/>
          <w:highlight w:val="none"/>
        </w:rPr>
      </w:pPr>
    </w:p>
    <w:p w14:paraId="0E5EF860">
      <w:pPr>
        <w:pStyle w:val="4"/>
        <w:rPr>
          <w:rFonts w:hint="default" w:ascii="Times New Roman" w:hAnsi="Times New Roman" w:eastAsia="仿宋_GB2312" w:cs="Times New Roman"/>
          <w:b w:val="0"/>
          <w:bCs/>
          <w:color w:val="auto"/>
          <w:sz w:val="32"/>
          <w:szCs w:val="32"/>
          <w:highlight w:val="none"/>
        </w:rPr>
      </w:pPr>
    </w:p>
    <w:p w14:paraId="57757A09">
      <w:pPr>
        <w:rPr>
          <w:rFonts w:hint="default" w:ascii="Times New Roman" w:hAnsi="Times New Roman" w:eastAsia="仿宋_GB2312" w:cs="Times New Roman"/>
          <w:b w:val="0"/>
          <w:bCs/>
          <w:color w:val="auto"/>
          <w:sz w:val="32"/>
          <w:szCs w:val="32"/>
          <w:highlight w:val="none"/>
        </w:rPr>
      </w:pPr>
    </w:p>
    <w:p w14:paraId="6A0C28C4">
      <w:pPr>
        <w:rPr>
          <w:rFonts w:hint="default" w:ascii="Times New Roman" w:hAnsi="Times New Roman" w:eastAsia="微软雅黑" w:cs="Times New Roman"/>
          <w:b w:val="0"/>
          <w:bCs/>
          <w:color w:val="auto"/>
          <w:sz w:val="32"/>
          <w:szCs w:val="32"/>
          <w:highlight w:val="none"/>
        </w:rPr>
      </w:pPr>
      <w:r>
        <w:rPr>
          <w:rFonts w:hint="default"/>
        </w:rPr>
        <w:br w:type="page"/>
      </w:r>
    </w:p>
    <w:p w14:paraId="1918AA8F">
      <w:pPr>
        <w:spacing w:line="360" w:lineRule="auto"/>
        <w:jc w:val="center"/>
        <w:rPr>
          <w:rFonts w:hint="eastAsia" w:ascii="Times New Roman" w:hAnsi="Times New Roman" w:eastAsia="微软雅黑 Light" w:cs="Times New Roman"/>
          <w:b w:val="0"/>
          <w:bCs/>
          <w:color w:val="auto"/>
          <w:kern w:val="2"/>
          <w:sz w:val="10"/>
          <w:szCs w:val="10"/>
          <w:highlight w:val="none"/>
          <w:lang w:val="en-US" w:eastAsia="zh-CN" w:bidi="ar-SA"/>
        </w:rPr>
      </w:pPr>
      <w:r>
        <w:rPr>
          <w:rFonts w:hint="default" w:ascii="Times New Roman" w:hAnsi="Times New Roman" w:eastAsia="微软雅黑" w:cs="Times New Roman"/>
          <w:b w:val="0"/>
          <w:bCs/>
          <w:color w:val="auto"/>
          <w:sz w:val="36"/>
          <w:szCs w:val="36"/>
          <w:highlight w:val="none"/>
        </w:rPr>
        <w:t xml:space="preserve">第一章  </w:t>
      </w:r>
      <w:r>
        <w:rPr>
          <w:rFonts w:hint="eastAsia" w:eastAsia="微软雅黑" w:cs="Times New Roman"/>
          <w:b w:val="0"/>
          <w:bCs/>
          <w:color w:val="auto"/>
          <w:sz w:val="36"/>
          <w:szCs w:val="36"/>
          <w:highlight w:val="none"/>
          <w:lang w:val="en-US" w:eastAsia="zh-CN"/>
        </w:rPr>
        <w:t>竞争性磋商</w:t>
      </w:r>
      <w:r>
        <w:rPr>
          <w:rFonts w:hint="default" w:ascii="Times New Roman" w:hAnsi="Times New Roman" w:eastAsia="微软雅黑" w:cs="Times New Roman"/>
          <w:b w:val="0"/>
          <w:bCs/>
          <w:color w:val="auto"/>
          <w:sz w:val="36"/>
          <w:szCs w:val="36"/>
          <w:highlight w:val="none"/>
        </w:rPr>
        <w:t>公告</w:t>
      </w:r>
    </w:p>
    <w:p w14:paraId="1F5C697C">
      <w:pPr>
        <w:pStyle w:val="1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微软雅黑 Light" w:cs="Times New Roman"/>
          <w:b w:val="0"/>
          <w:bCs/>
          <w:color w:val="auto"/>
          <w:kern w:val="2"/>
          <w:sz w:val="10"/>
          <w:szCs w:val="10"/>
          <w:highlight w:val="none"/>
          <w:lang w:val="en-US" w:eastAsia="zh-CN" w:bidi="ar-SA"/>
        </w:rPr>
      </w:pPr>
    </w:p>
    <w:p w14:paraId="61347DAE">
      <w:pPr>
        <w:pStyle w:val="1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color w:val="auto"/>
          <w:kern w:val="2"/>
          <w:sz w:val="28"/>
          <w:szCs w:val="36"/>
          <w:highlight w:val="none"/>
          <w:lang w:val="en-US" w:eastAsia="zh-CN" w:bidi="ar-SA"/>
        </w:rPr>
      </w:pPr>
      <w:r>
        <w:rPr>
          <w:rFonts w:hint="eastAsia" w:hAnsi="宋体" w:cs="宋体"/>
          <w:b w:val="0"/>
          <w:bCs/>
          <w:color w:val="auto"/>
          <w:kern w:val="2"/>
          <w:sz w:val="28"/>
          <w:szCs w:val="36"/>
          <w:highlight w:val="none"/>
          <w:lang w:val="en-US" w:eastAsia="zh-CN" w:bidi="ar-SA"/>
        </w:rPr>
        <w:t>策勒县玛合玛勒社区文化教育宣传广角项目</w:t>
      </w:r>
    </w:p>
    <w:p w14:paraId="7F27B7FE">
      <w:pPr>
        <w:pStyle w:val="1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color w:val="auto"/>
          <w:highlight w:val="none"/>
        </w:rPr>
      </w:pPr>
      <w:r>
        <w:rPr>
          <w:rFonts w:hint="eastAsia" w:hAnsi="宋体" w:cs="宋体"/>
          <w:b w:val="0"/>
          <w:bCs/>
          <w:color w:val="auto"/>
          <w:kern w:val="2"/>
          <w:sz w:val="28"/>
          <w:szCs w:val="36"/>
          <w:highlight w:val="none"/>
          <w:lang w:val="en-US" w:eastAsia="zh-CN" w:bidi="ar-SA"/>
        </w:rPr>
        <w:t>竞争性磋商</w:t>
      </w:r>
      <w:r>
        <w:rPr>
          <w:rFonts w:hint="eastAsia" w:ascii="宋体" w:hAnsi="宋体" w:eastAsia="宋体" w:cs="宋体"/>
          <w:b w:val="0"/>
          <w:bCs/>
          <w:color w:val="auto"/>
          <w:kern w:val="2"/>
          <w:sz w:val="28"/>
          <w:szCs w:val="36"/>
          <w:highlight w:val="none"/>
          <w:lang w:val="en-US" w:eastAsia="zh-CN" w:bidi="ar-SA"/>
        </w:rPr>
        <w:t>公告</w:t>
      </w:r>
    </w:p>
    <w:p w14:paraId="6BEB8CA7">
      <w:pPr>
        <w:pBdr>
          <w:top w:val="single" w:color="auto" w:sz="4" w:space="1"/>
          <w:left w:val="single" w:color="auto" w:sz="4" w:space="4"/>
          <w:bottom w:val="single" w:color="auto" w:sz="4" w:space="1"/>
          <w:right w:val="single" w:color="auto" w:sz="4" w:space="4"/>
        </w:pBdr>
        <w:spacing w:line="360" w:lineRule="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项目概况</w:t>
      </w:r>
    </w:p>
    <w:p w14:paraId="538D64AA">
      <w:pPr>
        <w:pBdr>
          <w:top w:val="single" w:color="auto" w:sz="4" w:space="1"/>
          <w:left w:val="single" w:color="auto" w:sz="4" w:space="4"/>
          <w:bottom w:val="single" w:color="auto" w:sz="4" w:space="1"/>
          <w:right w:val="single" w:color="auto" w:sz="4" w:space="4"/>
        </w:pBdr>
        <w:spacing w:line="360" w:lineRule="auto"/>
        <w:ind w:firstLine="560" w:firstLineChars="200"/>
        <w:rPr>
          <w:rFonts w:hint="eastAsia" w:ascii="宋体" w:hAnsi="宋体" w:eastAsia="宋体" w:cs="宋体"/>
          <w:b w:val="0"/>
          <w:bCs/>
          <w:color w:val="auto"/>
          <w:sz w:val="28"/>
          <w:szCs w:val="28"/>
          <w:highlight w:val="none"/>
        </w:rPr>
      </w:pPr>
      <w:r>
        <w:rPr>
          <w:rFonts w:hint="eastAsia" w:ascii="宋体" w:hAnsi="宋体" w:cs="宋体"/>
          <w:color w:val="auto"/>
          <w:sz w:val="28"/>
          <w:szCs w:val="28"/>
          <w:highlight w:val="none"/>
          <w:u w:val="single"/>
          <w:lang w:eastAsia="zh-CN"/>
        </w:rPr>
        <w:t>策勒县玛合玛勒社区文化教育宣传广角项目</w:t>
      </w:r>
      <w:r>
        <w:rPr>
          <w:rFonts w:hint="eastAsia" w:ascii="宋体" w:hAnsi="宋体" w:eastAsia="宋体" w:cs="宋体"/>
          <w:color w:val="auto"/>
          <w:sz w:val="28"/>
          <w:szCs w:val="28"/>
          <w:highlight w:val="none"/>
          <w:u w:val="none"/>
        </w:rPr>
        <w:t>的潜在供应商应在</w:t>
      </w:r>
      <w:r>
        <w:rPr>
          <w:rFonts w:hint="eastAsia" w:ascii="宋体" w:hAnsi="宋体" w:eastAsia="宋体" w:cs="宋体"/>
          <w:color w:val="auto"/>
          <w:sz w:val="28"/>
          <w:szCs w:val="28"/>
          <w:highlight w:val="none"/>
          <w:u w:val="none"/>
          <w:lang w:eastAsia="zh-CN"/>
        </w:rPr>
        <w:t>（</w:t>
      </w:r>
      <w:r>
        <w:rPr>
          <w:rFonts w:hint="eastAsia" w:ascii="宋体" w:hAnsi="宋体" w:eastAsia="宋体" w:cs="宋体"/>
          <w:color w:val="auto"/>
          <w:sz w:val="28"/>
          <w:szCs w:val="28"/>
          <w:highlight w:val="none"/>
          <w:u w:val="none"/>
          <w:lang w:val="en-US" w:eastAsia="zh-CN"/>
        </w:rPr>
        <w:t>政采云平台线上(https://www.zcygov.cn/)</w:t>
      </w:r>
      <w:r>
        <w:rPr>
          <w:rFonts w:hint="eastAsia" w:ascii="宋体" w:hAnsi="宋体" w:eastAsia="宋体" w:cs="宋体"/>
          <w:color w:val="auto"/>
          <w:sz w:val="28"/>
          <w:szCs w:val="28"/>
          <w:highlight w:val="none"/>
          <w:u w:val="none"/>
        </w:rPr>
        <w:t>获取采购文件，并于</w:t>
      </w:r>
      <w:r>
        <w:rPr>
          <w:rFonts w:hint="eastAsia" w:ascii="宋体" w:hAnsi="宋体" w:cs="宋体"/>
          <w:color w:val="auto"/>
          <w:sz w:val="28"/>
          <w:szCs w:val="28"/>
          <w:highlight w:val="none"/>
          <w:u w:val="single"/>
          <w:lang w:val="en-US" w:eastAsia="zh-CN"/>
        </w:rPr>
        <w:t>2026年10月26日</w:t>
      </w:r>
      <w:r>
        <w:rPr>
          <w:rFonts w:hint="eastAsia" w:ascii="宋体" w:hAnsi="宋体" w:cs="宋体"/>
          <w:color w:val="auto"/>
          <w:sz w:val="28"/>
          <w:szCs w:val="28"/>
          <w:highlight w:val="none"/>
          <w:u w:val="single"/>
          <w:lang w:val="en-US" w:eastAsia="zh-CN"/>
        </w:rPr>
        <w:t>11点</w:t>
      </w:r>
      <w:r>
        <w:rPr>
          <w:rFonts w:hint="eastAsia" w:ascii="宋体" w:hAnsi="宋体" w:eastAsia="宋体" w:cs="宋体"/>
          <w:bCs/>
          <w:color w:val="auto"/>
          <w:sz w:val="28"/>
          <w:szCs w:val="28"/>
          <w:highlight w:val="none"/>
          <w:u w:val="single"/>
          <w:lang w:val="en-US" w:eastAsia="zh-CN"/>
        </w:rPr>
        <w:t>00</w:t>
      </w:r>
      <w:r>
        <w:rPr>
          <w:rFonts w:hint="eastAsia" w:ascii="宋体" w:hAnsi="宋体" w:eastAsia="宋体" w:cs="宋体"/>
          <w:bCs/>
          <w:color w:val="auto"/>
          <w:sz w:val="28"/>
          <w:szCs w:val="28"/>
          <w:highlight w:val="none"/>
          <w:u w:val="single"/>
        </w:rPr>
        <w:t>分</w:t>
      </w:r>
      <w:r>
        <w:rPr>
          <w:rFonts w:hint="eastAsia" w:ascii="宋体" w:hAnsi="宋体" w:eastAsia="宋体" w:cs="宋体"/>
          <w:bCs/>
          <w:color w:val="auto"/>
          <w:sz w:val="28"/>
          <w:szCs w:val="28"/>
          <w:highlight w:val="none"/>
          <w:u w:val="none"/>
        </w:rPr>
        <w:t>（北京时间）前提交响应文件</w:t>
      </w:r>
      <w:r>
        <w:rPr>
          <w:rFonts w:hint="eastAsia" w:ascii="宋体" w:hAnsi="宋体" w:eastAsia="宋体" w:cs="宋体"/>
          <w:color w:val="auto"/>
          <w:sz w:val="28"/>
          <w:szCs w:val="28"/>
          <w:highlight w:val="none"/>
          <w:u w:val="none"/>
        </w:rPr>
        <w:t>。</w:t>
      </w:r>
      <w:bookmarkStart w:id="3" w:name="_Toc35393629"/>
      <w:bookmarkStart w:id="4" w:name="_Toc28359089"/>
      <w:bookmarkStart w:id="5" w:name="_Toc28359012"/>
      <w:bookmarkStart w:id="6" w:name="_Toc35393798"/>
    </w:p>
    <w:p w14:paraId="4BCCA4EA">
      <w:pPr>
        <w:pStyle w:val="3"/>
        <w:spacing w:line="360" w:lineRule="auto"/>
        <w:rPr>
          <w:rFonts w:hint="eastAsia" w:ascii="宋体" w:hAnsi="宋体" w:eastAsia="宋体" w:cs="宋体"/>
          <w:b w:val="0"/>
          <w:bCs/>
          <w:color w:val="auto"/>
          <w:sz w:val="28"/>
          <w:szCs w:val="28"/>
          <w:highlight w:val="none"/>
        </w:rPr>
      </w:pPr>
      <w:r>
        <w:rPr>
          <w:rFonts w:hint="eastAsia" w:ascii="宋体" w:hAnsi="宋体" w:eastAsia="宋体" w:cs="宋体"/>
          <w:b w:val="0"/>
          <w:bCs/>
          <w:color w:val="auto"/>
          <w:sz w:val="28"/>
          <w:szCs w:val="28"/>
          <w:highlight w:val="none"/>
        </w:rPr>
        <w:t>一、项目基本情况</w:t>
      </w:r>
      <w:bookmarkEnd w:id="3"/>
      <w:bookmarkEnd w:id="4"/>
      <w:bookmarkEnd w:id="5"/>
      <w:bookmarkEnd w:id="6"/>
    </w:p>
    <w:p w14:paraId="72091ECB">
      <w:pPr>
        <w:spacing w:line="360" w:lineRule="auto"/>
        <w:rPr>
          <w:rFonts w:hint="eastAsia" w:ascii="宋体" w:hAnsi="宋体" w:eastAsia="宋体" w:cs="宋体"/>
          <w:color w:val="auto"/>
          <w:sz w:val="36"/>
          <w:highlight w:val="none"/>
          <w:u w:val="none" w:color="auto"/>
          <w:lang w:val="en-US" w:eastAsia="zh-CN"/>
        </w:rPr>
      </w:pPr>
      <w:r>
        <w:rPr>
          <w:rFonts w:hint="eastAsia" w:ascii="宋体" w:hAnsi="宋体" w:eastAsia="宋体" w:cs="宋体"/>
          <w:b w:val="0"/>
          <w:bCs w:val="0"/>
          <w:color w:val="auto"/>
          <w:sz w:val="28"/>
          <w:szCs w:val="28"/>
          <w:highlight w:val="none"/>
        </w:rPr>
        <w:t>项目编号</w:t>
      </w:r>
      <w:r>
        <w:rPr>
          <w:rFonts w:hint="eastAsia" w:ascii="宋体" w:hAnsi="宋体" w:eastAsia="宋体" w:cs="宋体"/>
          <w:b w:val="0"/>
          <w:bCs w:val="0"/>
          <w:color w:val="auto"/>
          <w:sz w:val="28"/>
          <w:szCs w:val="28"/>
          <w:highlight w:val="none"/>
          <w:lang w:eastAsia="zh-CN"/>
        </w:rPr>
        <w:t>：</w:t>
      </w:r>
      <w:r>
        <w:rPr>
          <w:rFonts w:hint="eastAsia" w:ascii="宋体" w:hAnsi="宋体" w:cs="宋体"/>
          <w:b w:val="0"/>
          <w:bCs w:val="0"/>
          <w:color w:val="auto"/>
          <w:sz w:val="28"/>
          <w:szCs w:val="28"/>
          <w:highlight w:val="none"/>
          <w:lang w:eastAsia="zh-CN"/>
        </w:rPr>
        <w:t>CLX-2026-049</w:t>
      </w:r>
    </w:p>
    <w:p w14:paraId="75704E53">
      <w:pPr>
        <w:spacing w:line="360" w:lineRule="auto"/>
        <w:rPr>
          <w:rFonts w:hint="eastAsia" w:ascii="宋体" w:hAnsi="宋体" w:eastAsia="宋体" w:cs="宋体"/>
          <w:b w:val="0"/>
          <w:bCs w:val="0"/>
          <w:color w:val="auto"/>
          <w:sz w:val="28"/>
          <w:szCs w:val="28"/>
          <w:highlight w:val="none"/>
          <w:u w:val="none"/>
          <w:lang w:eastAsia="zh-CN"/>
        </w:rPr>
      </w:pPr>
      <w:r>
        <w:rPr>
          <w:rFonts w:hint="eastAsia" w:ascii="宋体" w:hAnsi="宋体" w:eastAsia="宋体" w:cs="宋体"/>
          <w:b w:val="0"/>
          <w:bCs w:val="0"/>
          <w:color w:val="auto"/>
          <w:sz w:val="28"/>
          <w:szCs w:val="28"/>
          <w:highlight w:val="none"/>
        </w:rPr>
        <w:t>项目名称：</w:t>
      </w:r>
      <w:r>
        <w:rPr>
          <w:rFonts w:hint="eastAsia" w:ascii="宋体" w:hAnsi="宋体" w:cs="宋体"/>
          <w:b w:val="0"/>
          <w:bCs w:val="0"/>
          <w:color w:val="auto"/>
          <w:sz w:val="28"/>
          <w:szCs w:val="28"/>
          <w:highlight w:val="none"/>
          <w:lang w:eastAsia="zh-CN"/>
        </w:rPr>
        <w:t>策勒县玛合玛勒社区文化教育宣传广角项目</w:t>
      </w:r>
    </w:p>
    <w:p w14:paraId="7F931241">
      <w:pPr>
        <w:spacing w:line="360" w:lineRule="auto"/>
        <w:rPr>
          <w:rFonts w:hint="eastAsia" w:ascii="宋体" w:hAnsi="宋体" w:eastAsia="宋体" w:cs="宋体"/>
          <w:b w:val="0"/>
          <w:bCs w:val="0"/>
          <w:color w:val="auto"/>
          <w:sz w:val="28"/>
          <w:szCs w:val="28"/>
          <w:highlight w:val="none"/>
          <w:lang w:eastAsia="zh-CN"/>
        </w:rPr>
      </w:pPr>
      <w:r>
        <w:rPr>
          <w:rFonts w:hint="eastAsia" w:ascii="宋体" w:hAnsi="宋体" w:eastAsia="宋体" w:cs="宋体"/>
          <w:b w:val="0"/>
          <w:bCs w:val="0"/>
          <w:color w:val="auto"/>
          <w:sz w:val="28"/>
          <w:szCs w:val="28"/>
          <w:highlight w:val="none"/>
        </w:rPr>
        <w:t>采购方式：</w:t>
      </w:r>
      <w:r>
        <w:rPr>
          <w:rFonts w:hint="eastAsia" w:ascii="宋体" w:hAnsi="宋体" w:cs="宋体"/>
          <w:b w:val="0"/>
          <w:bCs w:val="0"/>
          <w:color w:val="auto"/>
          <w:sz w:val="28"/>
          <w:szCs w:val="28"/>
          <w:highlight w:val="none"/>
          <w:lang w:eastAsia="zh-CN"/>
        </w:rPr>
        <w:t>竞争性磋商</w:t>
      </w:r>
    </w:p>
    <w:p w14:paraId="27FD0110">
      <w:pPr>
        <w:spacing w:line="360" w:lineRule="auto"/>
        <w:rPr>
          <w:rFonts w:hint="eastAsia" w:ascii="宋体" w:hAnsi="宋体" w:cs="宋体"/>
          <w:b w:val="0"/>
          <w:bCs w:val="0"/>
          <w:color w:val="auto"/>
          <w:sz w:val="28"/>
          <w:szCs w:val="28"/>
          <w:highlight w:val="none"/>
          <w:lang w:val="en-US" w:eastAsia="zh-CN"/>
        </w:rPr>
      </w:pPr>
      <w:r>
        <w:rPr>
          <w:rFonts w:hint="eastAsia" w:ascii="宋体" w:hAnsi="宋体" w:cs="宋体"/>
          <w:b w:val="0"/>
          <w:bCs w:val="0"/>
          <w:color w:val="auto"/>
          <w:sz w:val="28"/>
          <w:szCs w:val="28"/>
          <w:highlight w:val="none"/>
          <w:lang w:val="en-US" w:eastAsia="zh-CN"/>
        </w:rPr>
        <w:t>采购预算：413000.00</w:t>
      </w:r>
      <w:r>
        <w:rPr>
          <w:rFonts w:hint="eastAsia" w:ascii="宋体" w:hAnsi="宋体" w:eastAsia="宋体" w:cs="宋体"/>
          <w:b w:val="0"/>
          <w:bCs w:val="0"/>
          <w:color w:val="auto"/>
          <w:sz w:val="28"/>
          <w:szCs w:val="28"/>
          <w:highlight w:val="none"/>
        </w:rPr>
        <w:t>元</w:t>
      </w:r>
    </w:p>
    <w:p w14:paraId="4C547E8D">
      <w:pPr>
        <w:spacing w:line="360" w:lineRule="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rPr>
        <w:t>最高限价：412548.56</w:t>
      </w:r>
      <w:r>
        <w:rPr>
          <w:rFonts w:hint="eastAsia" w:ascii="宋体" w:hAnsi="宋体" w:cs="宋体"/>
          <w:b w:val="0"/>
          <w:bCs w:val="0"/>
          <w:color w:val="auto"/>
          <w:sz w:val="28"/>
          <w:szCs w:val="28"/>
          <w:highlight w:val="none"/>
          <w:lang w:val="en-US" w:eastAsia="zh-CN"/>
        </w:rPr>
        <w:t>元</w:t>
      </w:r>
    </w:p>
    <w:p w14:paraId="1FD54F5F">
      <w:pPr>
        <w:spacing w:line="360" w:lineRule="auto"/>
        <w:rPr>
          <w:rFonts w:hint="eastAsia" w:ascii="宋体" w:hAnsi="宋体" w:eastAsia="宋体" w:cs="宋体"/>
          <w:b w:val="0"/>
          <w:bCs w:val="0"/>
          <w:color w:val="FF0000"/>
          <w:sz w:val="28"/>
          <w:szCs w:val="28"/>
          <w:highlight w:val="none"/>
        </w:rPr>
      </w:pPr>
      <w:r>
        <w:rPr>
          <w:rFonts w:hint="eastAsia" w:ascii="宋体" w:hAnsi="宋体" w:eastAsia="宋体" w:cs="宋体"/>
          <w:b w:val="0"/>
          <w:bCs w:val="0"/>
          <w:color w:val="auto"/>
          <w:sz w:val="28"/>
          <w:szCs w:val="28"/>
          <w:highlight w:val="none"/>
        </w:rPr>
        <w:t>采购需求：</w:t>
      </w:r>
      <w:r>
        <w:rPr>
          <w:rFonts w:hint="eastAsia" w:ascii="宋体" w:hAnsi="宋体" w:eastAsia="宋体" w:cs="宋体"/>
          <w:b w:val="0"/>
          <w:bCs w:val="0"/>
          <w:color w:val="auto"/>
          <w:sz w:val="28"/>
          <w:szCs w:val="28"/>
          <w:highlight w:val="none"/>
          <w:lang w:val="en-US" w:eastAsia="zh-CN"/>
        </w:rPr>
        <w:t>铺设花岗石板面层路面254.59平方米，路沿石贴砖147.85米;安装户外照明灯11盏，座椅11个，垃圾桶7个;廉政文化木制廊架20米，定制廉政文化广角入口宣传牌1个，定制工会文化广角入口宣传牌1个，定制24字社会主义核心价值观宣传牌3组(12个)，定制廉政文化建设小品1个，定制清正廉洁小品4个，定制清正廉洁宣传栏5个，定制烈士英模宣传栏4个，定制社区工会宣传栏1个，背景字1组(8个)，定制木制六角亭1座(直径6米)，定制刻字石1组;绿化提升(含灌溉)1967.73平方米。</w:t>
      </w:r>
    </w:p>
    <w:p w14:paraId="16708654">
      <w:pPr>
        <w:spacing w:line="360" w:lineRule="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rPr>
        <w:t>合同履</w:t>
      </w:r>
      <w:r>
        <w:rPr>
          <w:rFonts w:hint="eastAsia" w:ascii="宋体" w:hAnsi="宋体" w:cs="宋体"/>
          <w:b w:val="0"/>
          <w:bCs w:val="0"/>
          <w:color w:val="auto"/>
          <w:sz w:val="28"/>
          <w:szCs w:val="28"/>
          <w:highlight w:val="none"/>
          <w:lang w:val="en-US" w:eastAsia="zh-CN"/>
        </w:rPr>
        <w:t>约</w:t>
      </w:r>
      <w:r>
        <w:rPr>
          <w:rFonts w:hint="eastAsia" w:ascii="宋体" w:hAnsi="宋体" w:eastAsia="宋体" w:cs="宋体"/>
          <w:b w:val="0"/>
          <w:bCs w:val="0"/>
          <w:color w:val="auto"/>
          <w:sz w:val="28"/>
          <w:szCs w:val="28"/>
          <w:highlight w:val="none"/>
        </w:rPr>
        <w:t>期限：</w:t>
      </w:r>
      <w:r>
        <w:rPr>
          <w:rFonts w:hint="eastAsia" w:ascii="宋体" w:hAnsi="宋体" w:cs="宋体"/>
          <w:b w:val="0"/>
          <w:bCs w:val="0"/>
          <w:color w:val="auto"/>
          <w:sz w:val="28"/>
          <w:szCs w:val="28"/>
          <w:highlight w:val="none"/>
          <w:lang w:val="en-US" w:eastAsia="zh-CN"/>
        </w:rPr>
        <w:t>3个月（具体以签订合同为准）</w:t>
      </w:r>
    </w:p>
    <w:p w14:paraId="4C6E0F30">
      <w:pPr>
        <w:spacing w:line="360" w:lineRule="auto"/>
        <w:rPr>
          <w:rFonts w:hint="eastAsia" w:ascii="宋体" w:hAnsi="宋体" w:eastAsia="宋体" w:cs="宋体"/>
          <w:b w:val="0"/>
          <w:bCs w:val="0"/>
          <w:color w:val="auto"/>
          <w:sz w:val="28"/>
          <w:szCs w:val="28"/>
          <w:highlight w:val="none"/>
          <w:lang w:eastAsia="zh-CN"/>
        </w:rPr>
      </w:pPr>
      <w:r>
        <w:rPr>
          <w:rFonts w:hint="eastAsia" w:ascii="宋体" w:hAnsi="宋体" w:eastAsia="宋体" w:cs="宋体"/>
          <w:b w:val="0"/>
          <w:bCs w:val="0"/>
          <w:color w:val="auto"/>
          <w:sz w:val="28"/>
          <w:szCs w:val="28"/>
          <w:highlight w:val="none"/>
        </w:rPr>
        <w:t>本项目不接受联合体</w:t>
      </w:r>
    </w:p>
    <w:p w14:paraId="71A2C42F">
      <w:pPr>
        <w:pStyle w:val="3"/>
        <w:spacing w:line="360" w:lineRule="auto"/>
        <w:rPr>
          <w:rFonts w:hint="eastAsia" w:ascii="宋体" w:hAnsi="宋体" w:eastAsia="宋体" w:cs="宋体"/>
          <w:b w:val="0"/>
          <w:bCs/>
          <w:color w:val="auto"/>
          <w:sz w:val="28"/>
          <w:szCs w:val="28"/>
          <w:highlight w:val="none"/>
        </w:rPr>
      </w:pPr>
      <w:bookmarkStart w:id="7" w:name="_Toc28359013"/>
      <w:bookmarkStart w:id="8" w:name="_Toc28359090"/>
      <w:bookmarkStart w:id="9" w:name="_Toc35393630"/>
      <w:bookmarkStart w:id="10" w:name="_Toc35393799"/>
      <w:r>
        <w:rPr>
          <w:rFonts w:hint="eastAsia" w:ascii="宋体" w:hAnsi="宋体" w:eastAsia="宋体" w:cs="宋体"/>
          <w:b w:val="0"/>
          <w:bCs/>
          <w:color w:val="auto"/>
          <w:sz w:val="28"/>
          <w:szCs w:val="28"/>
          <w:highlight w:val="none"/>
        </w:rPr>
        <w:t>二、申请人的资格要求</w:t>
      </w:r>
      <w:bookmarkEnd w:id="7"/>
      <w:bookmarkEnd w:id="8"/>
      <w:bookmarkEnd w:id="9"/>
      <w:bookmarkEnd w:id="10"/>
    </w:p>
    <w:p w14:paraId="149A0944">
      <w:pPr>
        <w:spacing w:line="360" w:lineRule="auto"/>
        <w:rPr>
          <w:rFonts w:hint="eastAsia" w:ascii="宋体" w:hAnsi="宋体" w:eastAsia="宋体" w:cs="宋体"/>
          <w:b w:val="0"/>
          <w:bCs w:val="0"/>
          <w:color w:val="auto"/>
          <w:sz w:val="28"/>
          <w:szCs w:val="28"/>
          <w:highlight w:val="none"/>
          <w:lang w:val="en-US" w:eastAsia="zh-CN"/>
        </w:rPr>
      </w:pPr>
      <w:bookmarkStart w:id="11" w:name="_Toc35393800"/>
      <w:bookmarkStart w:id="12" w:name="_Toc28359014"/>
      <w:bookmarkStart w:id="13" w:name="_Toc28359091"/>
      <w:bookmarkStart w:id="14" w:name="_Toc35393631"/>
      <w:r>
        <w:rPr>
          <w:rFonts w:hint="eastAsia" w:ascii="宋体" w:hAnsi="宋体" w:eastAsia="宋体" w:cs="宋体"/>
          <w:b w:val="0"/>
          <w:bCs w:val="0"/>
          <w:color w:val="auto"/>
          <w:sz w:val="28"/>
          <w:szCs w:val="28"/>
          <w:highlight w:val="none"/>
          <w:lang w:val="en-US" w:eastAsia="zh-CN"/>
        </w:rPr>
        <w:t>1.满足《中华人民共和国政府采购法》第二十二条规定；</w:t>
      </w:r>
    </w:p>
    <w:p w14:paraId="0FEFD958">
      <w:pPr>
        <w:spacing w:line="360" w:lineRule="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2.落实政府采购政策需满足的资格要求：</w:t>
      </w:r>
      <w:bookmarkStart w:id="15" w:name="OLE_LINK7"/>
      <w:r>
        <w:rPr>
          <w:rFonts w:hint="eastAsia" w:ascii="宋体" w:hAnsi="宋体" w:eastAsia="宋体" w:cs="宋体"/>
          <w:b w:val="0"/>
          <w:bCs w:val="0"/>
          <w:color w:val="auto"/>
          <w:sz w:val="28"/>
          <w:szCs w:val="28"/>
          <w:highlight w:val="none"/>
          <w:lang w:val="en-US" w:eastAsia="zh-CN"/>
        </w:rPr>
        <w:t>本项目专门面向中小企业,符合（1）《政府采购促进中小企业发展暂行办法》（财库[2020]46号）；（2）《关于促进残疾人就业政府采购政策的通知》(财库〔2017〕141号);（3）《财政部环保总局关于环境标志产品政府采购实施的意见》(财库〔2006〕90号)。注：以上政策不重复享受。如属于上述企业需按招标文件要求提供相关资料。</w:t>
      </w:r>
      <w:bookmarkEnd w:id="15"/>
    </w:p>
    <w:p w14:paraId="6CCE3EEC">
      <w:pPr>
        <w:spacing w:line="360" w:lineRule="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3.本项目的特定资格要求：</w:t>
      </w:r>
      <w:r>
        <w:rPr>
          <w:rFonts w:hint="eastAsia" w:ascii="宋体" w:hAnsi="宋体" w:cs="宋体"/>
          <w:b w:val="0"/>
          <w:bCs w:val="0"/>
          <w:color w:val="auto"/>
          <w:sz w:val="28"/>
          <w:szCs w:val="28"/>
          <w:highlight w:val="none"/>
          <w:lang w:val="en-US" w:eastAsia="zh-CN"/>
        </w:rPr>
        <w:t>1、</w:t>
      </w:r>
      <w:r>
        <w:rPr>
          <w:rFonts w:hint="eastAsia" w:ascii="宋体" w:hAnsi="宋体" w:eastAsia="宋体" w:cs="宋体"/>
          <w:b w:val="0"/>
          <w:bCs w:val="0"/>
          <w:color w:val="auto"/>
          <w:sz w:val="28"/>
          <w:szCs w:val="28"/>
          <w:highlight w:val="none"/>
          <w:lang w:val="en-US" w:eastAsia="zh-CN"/>
        </w:rPr>
        <w:t>投标人须具备建设行政主管部门颁发的市政公用工程三级(含)以上资质，具有有效的安全生产许可证，且在人员、设备、资金等方面具有承担本工程的能力。</w:t>
      </w:r>
      <w:r>
        <w:rPr>
          <w:rFonts w:hint="eastAsia" w:ascii="宋体" w:hAnsi="宋体" w:cs="宋体"/>
          <w:b w:val="0"/>
          <w:bCs w:val="0"/>
          <w:color w:val="auto"/>
          <w:sz w:val="28"/>
          <w:szCs w:val="28"/>
          <w:highlight w:val="none"/>
          <w:lang w:val="en-US" w:eastAsia="zh-CN"/>
        </w:rPr>
        <w:t>2、</w:t>
      </w:r>
      <w:r>
        <w:rPr>
          <w:rFonts w:hint="eastAsia" w:ascii="宋体" w:hAnsi="宋体" w:eastAsia="宋体" w:cs="宋体"/>
          <w:b w:val="0"/>
          <w:bCs w:val="0"/>
          <w:color w:val="auto"/>
          <w:sz w:val="28"/>
          <w:szCs w:val="28"/>
          <w:highlight w:val="none"/>
          <w:lang w:val="en-US" w:eastAsia="zh-CN"/>
        </w:rPr>
        <w:t>拟派项目负责人须</w:t>
      </w:r>
      <w:r>
        <w:rPr>
          <w:rFonts w:hint="eastAsia" w:ascii="宋体" w:hAnsi="宋体" w:cs="宋体"/>
          <w:b w:val="0"/>
          <w:bCs w:val="0"/>
          <w:color w:val="auto"/>
          <w:sz w:val="28"/>
          <w:szCs w:val="28"/>
          <w:highlight w:val="none"/>
          <w:lang w:val="en-US" w:eastAsia="zh-CN"/>
        </w:rPr>
        <w:t>具备市政公用工程专业二级注册建造师及以上执业资格</w:t>
      </w:r>
      <w:r>
        <w:rPr>
          <w:rFonts w:hint="eastAsia" w:ascii="宋体" w:hAnsi="宋体" w:eastAsia="宋体" w:cs="宋体"/>
          <w:b w:val="0"/>
          <w:bCs w:val="0"/>
          <w:color w:val="auto"/>
          <w:sz w:val="28"/>
          <w:szCs w:val="28"/>
          <w:highlight w:val="none"/>
          <w:lang w:val="en-US" w:eastAsia="zh-CN"/>
        </w:rPr>
        <w:t>，具备有效的安全生产（B类）考核合格证书且未担任其他在建工程项目的项目负责人。</w:t>
      </w:r>
    </w:p>
    <w:p w14:paraId="6D9495D7">
      <w:pPr>
        <w:pStyle w:val="3"/>
        <w:pageBreakBefore w:val="0"/>
        <w:widowControl w:val="0"/>
        <w:kinsoku/>
        <w:wordWrap/>
        <w:overflowPunct/>
        <w:topLinePunct w:val="0"/>
        <w:autoSpaceDE/>
        <w:autoSpaceDN/>
        <w:bidi w:val="0"/>
        <w:snapToGrid/>
        <w:spacing w:line="600" w:lineRule="exact"/>
        <w:textAlignment w:val="auto"/>
        <w:rPr>
          <w:rFonts w:hint="eastAsia" w:ascii="宋体" w:hAnsi="宋体" w:eastAsia="宋体" w:cs="宋体"/>
          <w:b w:val="0"/>
          <w:bCs/>
          <w:color w:val="auto"/>
          <w:sz w:val="28"/>
          <w:szCs w:val="28"/>
          <w:highlight w:val="none"/>
        </w:rPr>
      </w:pPr>
      <w:r>
        <w:rPr>
          <w:rFonts w:hint="eastAsia" w:ascii="宋体" w:hAnsi="宋体" w:eastAsia="宋体" w:cs="宋体"/>
          <w:b w:val="0"/>
          <w:bCs/>
          <w:color w:val="auto"/>
          <w:sz w:val="28"/>
          <w:szCs w:val="28"/>
          <w:highlight w:val="none"/>
        </w:rPr>
        <w:t>三、获取采购文件</w:t>
      </w:r>
      <w:bookmarkEnd w:id="11"/>
      <w:bookmarkEnd w:id="12"/>
      <w:bookmarkEnd w:id="13"/>
      <w:bookmarkEnd w:id="14"/>
    </w:p>
    <w:p w14:paraId="38C218B5">
      <w:pPr>
        <w:pStyle w:val="3"/>
        <w:pageBreakBefore w:val="0"/>
        <w:widowControl w:val="0"/>
        <w:kinsoku/>
        <w:wordWrap/>
        <w:overflowPunct/>
        <w:topLinePunct w:val="0"/>
        <w:autoSpaceDE/>
        <w:autoSpaceDN/>
        <w:bidi w:val="0"/>
        <w:snapToGrid/>
        <w:spacing w:line="600" w:lineRule="exact"/>
        <w:ind w:firstLine="560" w:firstLineChars="200"/>
        <w:textAlignment w:val="auto"/>
        <w:rPr>
          <w:rFonts w:hint="eastAsia" w:ascii="宋体" w:hAnsi="宋体" w:eastAsia="宋体" w:cs="宋体"/>
          <w:color w:val="000000" w:themeColor="text1"/>
          <w:sz w:val="28"/>
          <w:highlight w:val="none"/>
          <w14:textFill>
            <w14:solidFill>
              <w14:schemeClr w14:val="tx1"/>
            </w14:solidFill>
          </w14:textFill>
        </w:rPr>
      </w:pPr>
      <w:bookmarkStart w:id="16" w:name="_Toc35393801"/>
      <w:bookmarkStart w:id="17" w:name="_Toc35393632"/>
      <w:bookmarkStart w:id="18" w:name="_Toc28359015"/>
      <w:bookmarkStart w:id="19" w:name="_Toc28359092"/>
      <w:r>
        <w:rPr>
          <w:rFonts w:hint="eastAsia" w:ascii="宋体" w:hAnsi="宋体" w:eastAsia="宋体" w:cs="宋体"/>
          <w:b w:val="0"/>
          <w:bCs w:val="0"/>
          <w:color w:val="000000"/>
          <w:kern w:val="2"/>
          <w:sz w:val="28"/>
          <w:szCs w:val="24"/>
          <w:highlight w:val="none"/>
          <w:u w:val="none"/>
          <w:lang w:val="en-US" w:eastAsia="zh-CN" w:bidi="ar-SA"/>
        </w:rPr>
        <w:t>时</w:t>
      </w:r>
      <w:r>
        <w:rPr>
          <w:rFonts w:hint="eastAsia" w:ascii="宋体" w:hAnsi="宋体" w:eastAsia="宋体" w:cs="宋体"/>
          <w:b w:val="0"/>
          <w:bCs w:val="0"/>
          <w:color w:val="000000" w:themeColor="text1"/>
          <w:kern w:val="2"/>
          <w:sz w:val="28"/>
          <w:szCs w:val="24"/>
          <w:highlight w:val="none"/>
          <w:u w:val="none"/>
          <w:lang w:val="en-US" w:eastAsia="zh-CN" w:bidi="ar-SA"/>
          <w14:textFill>
            <w14:solidFill>
              <w14:schemeClr w14:val="tx1"/>
            </w14:solidFill>
          </w14:textFill>
        </w:rPr>
        <w:t>间：</w:t>
      </w:r>
      <w:r>
        <w:rPr>
          <w:rFonts w:hint="eastAsia" w:ascii="宋体" w:hAnsi="宋体" w:cs="宋体"/>
          <w:b w:val="0"/>
          <w:bCs w:val="0"/>
          <w:color w:val="000000" w:themeColor="text1"/>
          <w:kern w:val="2"/>
          <w:sz w:val="28"/>
          <w:szCs w:val="24"/>
          <w:highlight w:val="none"/>
          <w:u w:val="none"/>
          <w:lang w:val="en-US" w:eastAsia="zh-CN" w:bidi="ar-SA"/>
          <w14:textFill>
            <w14:solidFill>
              <w14:schemeClr w14:val="tx1"/>
            </w14:solidFill>
          </w14:textFill>
        </w:rPr>
        <w:t>2026年10月15日至2026年10月22日</w:t>
      </w:r>
      <w:r>
        <w:rPr>
          <w:rFonts w:hint="eastAsia" w:ascii="宋体" w:hAnsi="宋体" w:eastAsia="宋体" w:cs="宋体"/>
          <w:b w:val="0"/>
          <w:bCs w:val="0"/>
          <w:color w:val="000000" w:themeColor="text1"/>
          <w:sz w:val="28"/>
          <w:highlight w:val="none"/>
          <w14:textFill>
            <w14:solidFill>
              <w14:schemeClr w14:val="tx1"/>
            </w14:solidFill>
          </w14:textFill>
        </w:rPr>
        <w:t>（法定节假日除外）</w:t>
      </w:r>
    </w:p>
    <w:p w14:paraId="6309F944">
      <w:pPr>
        <w:pageBreakBefore w:val="0"/>
        <w:widowControl w:val="0"/>
        <w:kinsoku/>
        <w:wordWrap/>
        <w:overflowPunct/>
        <w:topLinePunct w:val="0"/>
        <w:autoSpaceDE/>
        <w:autoSpaceDN/>
        <w:bidi w:val="0"/>
        <w:adjustRightInd w:val="0"/>
        <w:snapToGrid/>
        <w:spacing w:line="600" w:lineRule="exact"/>
        <w:ind w:firstLine="560" w:firstLineChars="200"/>
        <w:contextualSpacing/>
        <w:textAlignment w:val="auto"/>
        <w:rPr>
          <w:rFonts w:hint="eastAsia" w:ascii="宋体" w:hAnsi="宋体" w:eastAsia="宋体" w:cs="宋体"/>
          <w:b w:val="0"/>
          <w:bCs w:val="0"/>
          <w:color w:val="auto"/>
          <w:kern w:val="2"/>
          <w:sz w:val="28"/>
          <w:szCs w:val="28"/>
          <w:highlight w:val="none"/>
          <w:lang w:val="en-US" w:eastAsia="zh-CN" w:bidi="ar-SA"/>
        </w:rPr>
      </w:pPr>
      <w:r>
        <w:rPr>
          <w:rFonts w:hint="eastAsia" w:ascii="宋体" w:hAnsi="宋体" w:eastAsia="宋体" w:cs="宋体"/>
          <w:color w:val="auto"/>
          <w:sz w:val="28"/>
          <w:highlight w:val="none"/>
        </w:rPr>
        <w:t>地点</w:t>
      </w:r>
      <w:r>
        <w:rPr>
          <w:rFonts w:hint="eastAsia" w:ascii="宋体" w:hAnsi="宋体" w:eastAsia="宋体" w:cs="宋体"/>
          <w:b w:val="0"/>
          <w:bCs w:val="0"/>
          <w:color w:val="auto"/>
          <w:kern w:val="2"/>
          <w:sz w:val="28"/>
          <w:szCs w:val="28"/>
          <w:highlight w:val="none"/>
          <w:lang w:val="en-US" w:eastAsia="zh-CN" w:bidi="ar-SA"/>
        </w:rPr>
        <w:t xml:space="preserve">：政采云平台线上获取（https://www.zcygov.cn/） </w:t>
      </w:r>
    </w:p>
    <w:p w14:paraId="071D8895">
      <w:pPr>
        <w:pageBreakBefore w:val="0"/>
        <w:widowControl w:val="0"/>
        <w:kinsoku/>
        <w:wordWrap/>
        <w:overflowPunct/>
        <w:topLinePunct w:val="0"/>
        <w:autoSpaceDE/>
        <w:autoSpaceDN/>
        <w:bidi w:val="0"/>
        <w:adjustRightInd w:val="0"/>
        <w:snapToGrid/>
        <w:spacing w:line="600" w:lineRule="exact"/>
        <w:ind w:firstLine="560" w:firstLineChars="200"/>
        <w:contextualSpacing/>
        <w:textAlignment w:val="auto"/>
        <w:rPr>
          <w:rFonts w:hint="eastAsia" w:ascii="宋体" w:hAnsi="宋体" w:eastAsia="宋体" w:cs="宋体"/>
          <w:b w:val="0"/>
          <w:bCs w:val="0"/>
          <w:color w:val="auto"/>
          <w:kern w:val="2"/>
          <w:sz w:val="28"/>
          <w:szCs w:val="28"/>
          <w:highlight w:val="none"/>
          <w:lang w:val="en-US" w:eastAsia="zh-CN" w:bidi="ar-SA"/>
        </w:rPr>
      </w:pPr>
      <w:r>
        <w:rPr>
          <w:rFonts w:hint="eastAsia" w:ascii="宋体" w:hAnsi="宋体" w:eastAsia="宋体" w:cs="宋体"/>
          <w:b w:val="0"/>
          <w:bCs w:val="0"/>
          <w:color w:val="auto"/>
          <w:kern w:val="2"/>
          <w:sz w:val="28"/>
          <w:szCs w:val="28"/>
          <w:highlight w:val="none"/>
          <w:lang w:val="en-US" w:eastAsia="zh-CN" w:bidi="ar-SA"/>
        </w:rPr>
        <w:t>方式：供应商登录政采云平台（https://www.zcygov.cn/）在线申请获取采购文件（进入“项目采购”应用，在获取采购文件菜单中选择项目，申请获取采购文件）</w:t>
      </w:r>
    </w:p>
    <w:p w14:paraId="1A4A1632">
      <w:pPr>
        <w:pageBreakBefore w:val="0"/>
        <w:widowControl w:val="0"/>
        <w:kinsoku/>
        <w:wordWrap/>
        <w:overflowPunct/>
        <w:topLinePunct w:val="0"/>
        <w:autoSpaceDE/>
        <w:autoSpaceDN/>
        <w:bidi w:val="0"/>
        <w:adjustRightInd w:val="0"/>
        <w:snapToGrid/>
        <w:spacing w:line="600" w:lineRule="exact"/>
        <w:ind w:firstLine="560" w:firstLineChars="200"/>
        <w:contextualSpacing/>
        <w:textAlignment w:val="auto"/>
        <w:rPr>
          <w:rFonts w:hint="eastAsia" w:ascii="宋体" w:hAnsi="宋体" w:eastAsia="宋体" w:cs="宋体"/>
          <w:color w:val="auto"/>
          <w:sz w:val="28"/>
          <w:highlight w:val="none"/>
        </w:rPr>
      </w:pPr>
      <w:r>
        <w:rPr>
          <w:rFonts w:hint="eastAsia" w:ascii="宋体" w:hAnsi="宋体" w:eastAsia="宋体" w:cs="宋体"/>
          <w:color w:val="auto"/>
          <w:sz w:val="28"/>
          <w:highlight w:val="none"/>
        </w:rPr>
        <w:t>售价：</w:t>
      </w:r>
      <w:r>
        <w:rPr>
          <w:rFonts w:hint="eastAsia" w:ascii="宋体" w:hAnsi="宋体" w:eastAsia="宋体" w:cs="宋体"/>
          <w:color w:val="auto"/>
          <w:sz w:val="28"/>
          <w:highlight w:val="none"/>
          <w:lang w:val="en-US" w:eastAsia="zh-CN"/>
        </w:rPr>
        <w:t>0</w:t>
      </w:r>
      <w:r>
        <w:rPr>
          <w:rFonts w:hint="eastAsia" w:ascii="宋体" w:hAnsi="宋体" w:eastAsia="宋体" w:cs="宋体"/>
          <w:color w:val="auto"/>
          <w:sz w:val="28"/>
          <w:highlight w:val="none"/>
        </w:rPr>
        <w:t>元/套</w:t>
      </w:r>
    </w:p>
    <w:p w14:paraId="19274890">
      <w:pPr>
        <w:pStyle w:val="3"/>
        <w:pageBreakBefore w:val="0"/>
        <w:widowControl w:val="0"/>
        <w:kinsoku/>
        <w:wordWrap/>
        <w:overflowPunct/>
        <w:topLinePunct w:val="0"/>
        <w:autoSpaceDE/>
        <w:autoSpaceDN/>
        <w:bidi w:val="0"/>
        <w:snapToGrid/>
        <w:spacing w:line="600" w:lineRule="exact"/>
        <w:textAlignment w:val="auto"/>
        <w:rPr>
          <w:rFonts w:hint="eastAsia" w:ascii="宋体" w:hAnsi="宋体" w:eastAsia="宋体" w:cs="宋体"/>
          <w:b w:val="0"/>
          <w:bCs/>
          <w:color w:val="auto"/>
          <w:sz w:val="28"/>
          <w:szCs w:val="28"/>
          <w:highlight w:val="none"/>
        </w:rPr>
      </w:pPr>
      <w:r>
        <w:rPr>
          <w:rFonts w:hint="eastAsia" w:ascii="宋体" w:hAnsi="宋体" w:eastAsia="宋体" w:cs="宋体"/>
          <w:b w:val="0"/>
          <w:bCs/>
          <w:color w:val="auto"/>
          <w:sz w:val="28"/>
          <w:szCs w:val="28"/>
          <w:highlight w:val="none"/>
        </w:rPr>
        <w:t>四、响应文件提交</w:t>
      </w:r>
      <w:bookmarkEnd w:id="16"/>
      <w:bookmarkEnd w:id="17"/>
      <w:bookmarkEnd w:id="18"/>
      <w:bookmarkEnd w:id="19"/>
    </w:p>
    <w:p w14:paraId="5A8131E7">
      <w:pPr>
        <w:pageBreakBefore w:val="0"/>
        <w:widowControl w:val="0"/>
        <w:kinsoku/>
        <w:wordWrap/>
        <w:overflowPunct/>
        <w:topLinePunct w:val="0"/>
        <w:autoSpaceDE/>
        <w:autoSpaceDN/>
        <w:bidi w:val="0"/>
        <w:adjustRightInd w:val="0"/>
        <w:snapToGrid/>
        <w:spacing w:line="600" w:lineRule="exact"/>
        <w:ind w:firstLine="560" w:firstLineChars="200"/>
        <w:contextualSpacing/>
        <w:textAlignment w:val="auto"/>
        <w:rPr>
          <w:rFonts w:hint="eastAsia" w:ascii="宋体" w:hAnsi="宋体" w:eastAsia="宋体" w:cs="宋体"/>
          <w:b w:val="0"/>
          <w:bCs w:val="0"/>
          <w:color w:val="000000" w:themeColor="text1"/>
          <w:kern w:val="2"/>
          <w:sz w:val="28"/>
          <w:szCs w:val="28"/>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8"/>
          <w:szCs w:val="28"/>
          <w:highlight w:val="none"/>
          <w:lang w:val="en-US" w:eastAsia="zh-CN" w:bidi="ar-SA"/>
          <w14:textFill>
            <w14:solidFill>
              <w14:schemeClr w14:val="tx1"/>
            </w14:solidFill>
          </w14:textFill>
        </w:rPr>
        <w:t>截止时间：</w:t>
      </w:r>
      <w:r>
        <w:rPr>
          <w:rFonts w:hint="eastAsia" w:ascii="宋体" w:hAnsi="宋体" w:cs="宋体"/>
          <w:b w:val="0"/>
          <w:bCs w:val="0"/>
          <w:color w:val="000000" w:themeColor="text1"/>
          <w:kern w:val="2"/>
          <w:sz w:val="28"/>
          <w:szCs w:val="28"/>
          <w:highlight w:val="none"/>
          <w:u w:val="single"/>
          <w:lang w:val="en-US" w:eastAsia="zh-CN" w:bidi="ar-SA"/>
          <w14:textFill>
            <w14:solidFill>
              <w14:schemeClr w14:val="tx1"/>
            </w14:solidFill>
          </w14:textFill>
        </w:rPr>
        <w:t>2026年10月26日</w:t>
      </w:r>
      <w:r>
        <w:rPr>
          <w:rFonts w:hint="eastAsia" w:ascii="宋体" w:hAnsi="宋体" w:eastAsia="宋体" w:cs="宋体"/>
          <w:b w:val="0"/>
          <w:bCs w:val="0"/>
          <w:color w:val="000000" w:themeColor="text1"/>
          <w:kern w:val="2"/>
          <w:sz w:val="28"/>
          <w:szCs w:val="28"/>
          <w:highlight w:val="none"/>
          <w:u w:val="none"/>
          <w:lang w:val="en-US" w:eastAsia="zh-CN" w:bidi="ar-SA"/>
          <w14:textFill>
            <w14:solidFill>
              <w14:schemeClr w14:val="tx1"/>
            </w14:solidFill>
          </w14:textFill>
        </w:rPr>
        <w:t xml:space="preserve"> </w:t>
      </w:r>
      <w:r>
        <w:rPr>
          <w:rFonts w:hint="eastAsia" w:ascii="宋体" w:hAnsi="宋体" w:eastAsia="宋体" w:cs="宋体"/>
          <w:b w:val="0"/>
          <w:bCs w:val="0"/>
          <w:color w:val="000000" w:themeColor="text1"/>
          <w:kern w:val="2"/>
          <w:sz w:val="28"/>
          <w:szCs w:val="28"/>
          <w:highlight w:val="none"/>
          <w:u w:val="single"/>
          <w:lang w:val="en-US" w:eastAsia="zh-CN" w:bidi="ar-SA"/>
          <w14:textFill>
            <w14:solidFill>
              <w14:schemeClr w14:val="tx1"/>
            </w14:solidFill>
          </w14:textFill>
        </w:rPr>
        <w:t>1</w:t>
      </w:r>
      <w:r>
        <w:rPr>
          <w:rFonts w:hint="eastAsia" w:ascii="宋体" w:hAnsi="宋体" w:cs="宋体"/>
          <w:b w:val="0"/>
          <w:bCs w:val="0"/>
          <w:color w:val="000000" w:themeColor="text1"/>
          <w:kern w:val="2"/>
          <w:sz w:val="28"/>
          <w:szCs w:val="28"/>
          <w:highlight w:val="none"/>
          <w:u w:val="single"/>
          <w:lang w:val="en-US" w:eastAsia="zh-CN" w:bidi="ar-SA"/>
          <w14:textFill>
            <w14:solidFill>
              <w14:schemeClr w14:val="tx1"/>
            </w14:solidFill>
          </w14:textFill>
        </w:rPr>
        <w:t>1</w:t>
      </w:r>
      <w:r>
        <w:rPr>
          <w:rFonts w:hint="eastAsia" w:ascii="宋体" w:hAnsi="宋体" w:eastAsia="宋体" w:cs="宋体"/>
          <w:b w:val="0"/>
          <w:bCs w:val="0"/>
          <w:color w:val="000000" w:themeColor="text1"/>
          <w:kern w:val="2"/>
          <w:sz w:val="28"/>
          <w:szCs w:val="28"/>
          <w:highlight w:val="none"/>
          <w:u w:val="none"/>
          <w:lang w:val="en-US" w:eastAsia="zh-CN" w:bidi="ar-SA"/>
          <w14:textFill>
            <w14:solidFill>
              <w14:schemeClr w14:val="tx1"/>
            </w14:solidFill>
          </w14:textFill>
        </w:rPr>
        <w:t>时</w:t>
      </w:r>
      <w:r>
        <w:rPr>
          <w:rFonts w:hint="eastAsia" w:ascii="宋体" w:hAnsi="宋体" w:eastAsia="宋体" w:cs="宋体"/>
          <w:b w:val="0"/>
          <w:bCs w:val="0"/>
          <w:color w:val="000000" w:themeColor="text1"/>
          <w:kern w:val="2"/>
          <w:sz w:val="28"/>
          <w:szCs w:val="28"/>
          <w:highlight w:val="none"/>
          <w:u w:val="single"/>
          <w:lang w:val="en-US" w:eastAsia="zh-CN" w:bidi="ar-SA"/>
          <w14:textFill>
            <w14:solidFill>
              <w14:schemeClr w14:val="tx1"/>
            </w14:solidFill>
          </w14:textFill>
        </w:rPr>
        <w:t xml:space="preserve"> 00 </w:t>
      </w:r>
      <w:r>
        <w:rPr>
          <w:rFonts w:hint="eastAsia" w:ascii="宋体" w:hAnsi="宋体" w:eastAsia="宋体" w:cs="宋体"/>
          <w:b w:val="0"/>
          <w:bCs w:val="0"/>
          <w:color w:val="000000" w:themeColor="text1"/>
          <w:kern w:val="2"/>
          <w:sz w:val="28"/>
          <w:szCs w:val="28"/>
          <w:highlight w:val="none"/>
          <w:u w:val="none"/>
          <w:lang w:val="en-US" w:eastAsia="zh-CN" w:bidi="ar-SA"/>
          <w14:textFill>
            <w14:solidFill>
              <w14:schemeClr w14:val="tx1"/>
            </w14:solidFill>
          </w14:textFill>
        </w:rPr>
        <w:t>分</w:t>
      </w:r>
      <w:r>
        <w:rPr>
          <w:rFonts w:hint="eastAsia" w:ascii="宋体" w:hAnsi="宋体" w:eastAsia="宋体" w:cs="宋体"/>
          <w:b w:val="0"/>
          <w:bCs w:val="0"/>
          <w:color w:val="000000" w:themeColor="text1"/>
          <w:kern w:val="2"/>
          <w:sz w:val="28"/>
          <w:szCs w:val="28"/>
          <w:highlight w:val="none"/>
          <w:lang w:val="en-US" w:eastAsia="zh-CN" w:bidi="ar-SA"/>
          <w14:textFill>
            <w14:solidFill>
              <w14:schemeClr w14:val="tx1"/>
            </w14:solidFill>
          </w14:textFill>
        </w:rPr>
        <w:t>（北京时间）</w:t>
      </w:r>
    </w:p>
    <w:p w14:paraId="63063979">
      <w:pPr>
        <w:pageBreakBefore w:val="0"/>
        <w:widowControl w:val="0"/>
        <w:kinsoku/>
        <w:wordWrap/>
        <w:overflowPunct/>
        <w:topLinePunct w:val="0"/>
        <w:autoSpaceDE/>
        <w:autoSpaceDN/>
        <w:bidi w:val="0"/>
        <w:adjustRightInd w:val="0"/>
        <w:snapToGrid/>
        <w:spacing w:line="600" w:lineRule="exact"/>
        <w:ind w:firstLine="560" w:firstLineChars="200"/>
        <w:contextualSpacing/>
        <w:textAlignment w:val="auto"/>
        <w:rPr>
          <w:rFonts w:hint="eastAsia" w:ascii="宋体" w:hAnsi="宋体" w:eastAsia="宋体" w:cs="宋体"/>
          <w:b w:val="0"/>
          <w:bCs w:val="0"/>
          <w:color w:val="000000" w:themeColor="text1"/>
          <w:kern w:val="2"/>
          <w:sz w:val="28"/>
          <w:szCs w:val="28"/>
          <w:highlight w:val="none"/>
          <w:lang w:val="en-US" w:eastAsia="zh-CN" w:bidi="ar-SA"/>
          <w14:textFill>
            <w14:solidFill>
              <w14:schemeClr w14:val="tx1"/>
            </w14:solidFill>
          </w14:textFill>
        </w:rPr>
      </w:pPr>
      <w:bookmarkStart w:id="20" w:name="_Toc35393633"/>
      <w:bookmarkStart w:id="21" w:name="_Toc28359093"/>
      <w:bookmarkStart w:id="22" w:name="_Toc28359016"/>
      <w:bookmarkStart w:id="23" w:name="_Toc35393802"/>
      <w:r>
        <w:rPr>
          <w:rFonts w:hint="eastAsia" w:ascii="宋体" w:hAnsi="宋体" w:eastAsia="宋体" w:cs="宋体"/>
          <w:b w:val="0"/>
          <w:bCs w:val="0"/>
          <w:color w:val="000000" w:themeColor="text1"/>
          <w:kern w:val="2"/>
          <w:sz w:val="28"/>
          <w:szCs w:val="28"/>
          <w:highlight w:val="none"/>
          <w:lang w:val="en-US" w:eastAsia="zh-CN" w:bidi="ar-SA"/>
          <w14:textFill>
            <w14:solidFill>
              <w14:schemeClr w14:val="tx1"/>
            </w14:solidFill>
          </w14:textFill>
        </w:rPr>
        <w:t>地点：政采云平台（</w:t>
      </w:r>
      <w:r>
        <w:rPr>
          <w:rFonts w:hint="eastAsia" w:ascii="宋体" w:hAnsi="宋体" w:eastAsia="宋体" w:cs="宋体"/>
          <w:b w:val="0"/>
          <w:bCs w:val="0"/>
          <w:color w:val="000000" w:themeColor="text1"/>
          <w:kern w:val="2"/>
          <w:sz w:val="28"/>
          <w:szCs w:val="28"/>
          <w:highlight w:val="none"/>
          <w:lang w:val="en-US" w:eastAsia="zh-CN" w:bidi="ar-SA"/>
          <w14:textFill>
            <w14:solidFill>
              <w14:schemeClr w14:val="tx1"/>
            </w14:solidFill>
          </w14:textFill>
        </w:rPr>
        <w:fldChar w:fldCharType="begin"/>
      </w:r>
      <w:r>
        <w:rPr>
          <w:rFonts w:hint="eastAsia" w:ascii="宋体" w:hAnsi="宋体" w:eastAsia="宋体" w:cs="宋体"/>
          <w:b w:val="0"/>
          <w:bCs w:val="0"/>
          <w:color w:val="000000" w:themeColor="text1"/>
          <w:kern w:val="2"/>
          <w:sz w:val="28"/>
          <w:szCs w:val="28"/>
          <w:highlight w:val="none"/>
          <w:lang w:val="en-US" w:eastAsia="zh-CN" w:bidi="ar-SA"/>
          <w14:textFill>
            <w14:solidFill>
              <w14:schemeClr w14:val="tx1"/>
            </w14:solidFill>
          </w14:textFill>
        </w:rPr>
        <w:instrText xml:space="preserve"> HYPERLINK "https://login.zcygov.cn/user-login/#/login" </w:instrText>
      </w:r>
      <w:r>
        <w:rPr>
          <w:rFonts w:hint="eastAsia" w:ascii="宋体" w:hAnsi="宋体" w:eastAsia="宋体" w:cs="宋体"/>
          <w:b w:val="0"/>
          <w:bCs w:val="0"/>
          <w:color w:val="000000" w:themeColor="text1"/>
          <w:kern w:val="2"/>
          <w:sz w:val="28"/>
          <w:szCs w:val="28"/>
          <w:highlight w:val="none"/>
          <w:lang w:val="en-US" w:eastAsia="zh-CN" w:bidi="ar-SA"/>
          <w14:textFill>
            <w14:solidFill>
              <w14:schemeClr w14:val="tx1"/>
            </w14:solidFill>
          </w14:textFill>
        </w:rPr>
        <w:fldChar w:fldCharType="separate"/>
      </w:r>
      <w:r>
        <w:rPr>
          <w:rFonts w:hint="eastAsia" w:ascii="宋体" w:hAnsi="宋体" w:eastAsia="宋体" w:cs="宋体"/>
          <w:b w:val="0"/>
          <w:bCs w:val="0"/>
          <w:color w:val="000000" w:themeColor="text1"/>
          <w:kern w:val="2"/>
          <w:sz w:val="28"/>
          <w:szCs w:val="28"/>
          <w:highlight w:val="none"/>
          <w:lang w:val="en-US" w:eastAsia="zh-CN" w:bidi="ar-SA"/>
          <w14:textFill>
            <w14:solidFill>
              <w14:schemeClr w14:val="tx1"/>
            </w14:solidFill>
          </w14:textFill>
        </w:rPr>
        <w:t>https://login.zcygov.cn/user-login/#/login</w:t>
      </w:r>
      <w:r>
        <w:rPr>
          <w:rFonts w:hint="eastAsia" w:ascii="宋体" w:hAnsi="宋体" w:eastAsia="宋体" w:cs="宋体"/>
          <w:b w:val="0"/>
          <w:bCs w:val="0"/>
          <w:color w:val="000000" w:themeColor="text1"/>
          <w:kern w:val="2"/>
          <w:sz w:val="28"/>
          <w:szCs w:val="28"/>
          <w:highlight w:val="none"/>
          <w:lang w:val="en-US" w:eastAsia="zh-CN" w:bidi="ar-SA"/>
          <w14:textFill>
            <w14:solidFill>
              <w14:schemeClr w14:val="tx1"/>
            </w14:solidFill>
          </w14:textFill>
        </w:rPr>
        <w:fldChar w:fldCharType="end"/>
      </w:r>
      <w:r>
        <w:rPr>
          <w:rFonts w:hint="eastAsia" w:ascii="宋体" w:hAnsi="宋体" w:eastAsia="宋体" w:cs="宋体"/>
          <w:b w:val="0"/>
          <w:bCs w:val="0"/>
          <w:color w:val="000000" w:themeColor="text1"/>
          <w:kern w:val="2"/>
          <w:sz w:val="28"/>
          <w:szCs w:val="28"/>
          <w:highlight w:val="none"/>
          <w:lang w:val="en-US" w:eastAsia="zh-CN" w:bidi="ar-SA"/>
          <w14:textFill>
            <w14:solidFill>
              <w14:schemeClr w14:val="tx1"/>
            </w14:solidFill>
          </w14:textFill>
        </w:rPr>
        <w:t xml:space="preserve">） </w:t>
      </w:r>
    </w:p>
    <w:p w14:paraId="2C72C284">
      <w:pPr>
        <w:pStyle w:val="3"/>
        <w:pageBreakBefore w:val="0"/>
        <w:widowControl w:val="0"/>
        <w:kinsoku/>
        <w:wordWrap/>
        <w:overflowPunct/>
        <w:topLinePunct w:val="0"/>
        <w:autoSpaceDE/>
        <w:autoSpaceDN/>
        <w:bidi w:val="0"/>
        <w:snapToGrid/>
        <w:spacing w:line="600" w:lineRule="exact"/>
        <w:textAlignment w:val="auto"/>
        <w:rPr>
          <w:rFonts w:hint="eastAsia" w:ascii="宋体" w:hAnsi="宋体" w:eastAsia="宋体" w:cs="宋体"/>
          <w:b w:val="0"/>
          <w:bCs/>
          <w:color w:val="000000" w:themeColor="text1"/>
          <w:sz w:val="28"/>
          <w:szCs w:val="28"/>
          <w:highlight w:val="none"/>
          <w14:textFill>
            <w14:solidFill>
              <w14:schemeClr w14:val="tx1"/>
            </w14:solidFill>
          </w14:textFill>
        </w:rPr>
      </w:pPr>
      <w:r>
        <w:rPr>
          <w:rFonts w:hint="eastAsia" w:ascii="宋体" w:hAnsi="宋体" w:eastAsia="宋体" w:cs="宋体"/>
          <w:b w:val="0"/>
          <w:bCs/>
          <w:color w:val="000000" w:themeColor="text1"/>
          <w:sz w:val="28"/>
          <w:szCs w:val="28"/>
          <w:highlight w:val="none"/>
          <w14:textFill>
            <w14:solidFill>
              <w14:schemeClr w14:val="tx1"/>
            </w14:solidFill>
          </w14:textFill>
        </w:rPr>
        <w:t>五、响应文件开启</w:t>
      </w:r>
      <w:bookmarkEnd w:id="20"/>
      <w:bookmarkEnd w:id="21"/>
      <w:bookmarkEnd w:id="22"/>
      <w:bookmarkEnd w:id="23"/>
    </w:p>
    <w:p w14:paraId="5FAD27FF">
      <w:pPr>
        <w:pageBreakBefore w:val="0"/>
        <w:widowControl w:val="0"/>
        <w:kinsoku/>
        <w:wordWrap/>
        <w:overflowPunct/>
        <w:topLinePunct w:val="0"/>
        <w:autoSpaceDE/>
        <w:autoSpaceDN/>
        <w:bidi w:val="0"/>
        <w:snapToGrid/>
        <w:spacing w:line="600" w:lineRule="exact"/>
        <w:ind w:firstLine="560" w:firstLineChars="200"/>
        <w:textAlignment w:val="auto"/>
        <w:rPr>
          <w:rFonts w:hint="eastAsia" w:ascii="宋体" w:hAnsi="宋体" w:eastAsia="宋体" w:cs="宋体"/>
          <w:bCs/>
          <w:color w:val="000000" w:themeColor="text1"/>
          <w:sz w:val="28"/>
          <w:szCs w:val="28"/>
          <w:highlight w:val="none"/>
          <w:u w:val="single"/>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开启</w:t>
      </w:r>
      <w:r>
        <w:rPr>
          <w:rFonts w:hint="eastAsia" w:ascii="宋体" w:hAnsi="宋体" w:eastAsia="宋体" w:cs="宋体"/>
          <w:color w:val="000000" w:themeColor="text1"/>
          <w:sz w:val="28"/>
          <w:szCs w:val="28"/>
          <w:highlight w:val="none"/>
          <w14:textFill>
            <w14:solidFill>
              <w14:schemeClr w14:val="tx1"/>
            </w14:solidFill>
          </w14:textFill>
        </w:rPr>
        <w:t>时间：</w:t>
      </w:r>
      <w:r>
        <w:rPr>
          <w:rFonts w:hint="eastAsia" w:ascii="宋体" w:hAnsi="宋体" w:cs="宋体"/>
          <w:color w:val="000000" w:themeColor="text1"/>
          <w:sz w:val="28"/>
          <w:szCs w:val="28"/>
          <w:highlight w:val="none"/>
          <w:u w:val="single"/>
          <w:lang w:eastAsia="zh-CN"/>
          <w14:textFill>
            <w14:solidFill>
              <w14:schemeClr w14:val="tx1"/>
            </w14:solidFill>
          </w14:textFill>
        </w:rPr>
        <w:t>2026年</w:t>
      </w:r>
      <w:r>
        <w:rPr>
          <w:rFonts w:hint="eastAsia" w:ascii="宋体" w:hAnsi="宋体" w:cs="宋体"/>
          <w:color w:val="000000" w:themeColor="text1"/>
          <w:sz w:val="28"/>
          <w:szCs w:val="28"/>
          <w:highlight w:val="none"/>
          <w:u w:val="single"/>
          <w:lang w:val="en-US" w:eastAsia="zh-CN"/>
          <w14:textFill>
            <w14:solidFill>
              <w14:schemeClr w14:val="tx1"/>
            </w14:solidFill>
          </w14:textFill>
        </w:rPr>
        <w:t>10</w:t>
      </w:r>
      <w:r>
        <w:rPr>
          <w:rFonts w:hint="eastAsia" w:ascii="宋体" w:hAnsi="宋体" w:cs="宋体"/>
          <w:color w:val="000000" w:themeColor="text1"/>
          <w:sz w:val="28"/>
          <w:szCs w:val="28"/>
          <w:highlight w:val="none"/>
          <w:u w:val="single"/>
          <w:lang w:eastAsia="zh-CN"/>
          <w14:textFill>
            <w14:solidFill>
              <w14:schemeClr w14:val="tx1"/>
            </w14:solidFill>
          </w14:textFill>
        </w:rPr>
        <w:t>月</w:t>
      </w:r>
      <w:r>
        <w:rPr>
          <w:rFonts w:hint="eastAsia" w:ascii="宋体" w:hAnsi="宋体" w:cs="宋体"/>
          <w:color w:val="000000" w:themeColor="text1"/>
          <w:sz w:val="28"/>
          <w:szCs w:val="28"/>
          <w:highlight w:val="none"/>
          <w:u w:val="single"/>
          <w:lang w:val="en-US" w:eastAsia="zh-CN"/>
          <w14:textFill>
            <w14:solidFill>
              <w14:schemeClr w14:val="tx1"/>
            </w14:solidFill>
          </w14:textFill>
        </w:rPr>
        <w:t>26</w:t>
      </w:r>
      <w:r>
        <w:rPr>
          <w:rFonts w:hint="eastAsia" w:ascii="宋体" w:hAnsi="宋体" w:cs="宋体"/>
          <w:color w:val="000000" w:themeColor="text1"/>
          <w:sz w:val="28"/>
          <w:szCs w:val="28"/>
          <w:highlight w:val="none"/>
          <w:u w:val="single"/>
          <w:lang w:eastAsia="zh-CN"/>
          <w14:textFill>
            <w14:solidFill>
              <w14:schemeClr w14:val="tx1"/>
            </w14:solidFill>
          </w14:textFill>
        </w:rPr>
        <w:t>日</w:t>
      </w:r>
      <w:r>
        <w:rPr>
          <w:rFonts w:hint="eastAsia" w:ascii="宋体" w:hAnsi="宋体" w:eastAsia="宋体" w:cs="宋体"/>
          <w:b w:val="0"/>
          <w:bCs w:val="0"/>
          <w:color w:val="000000" w:themeColor="text1"/>
          <w:kern w:val="2"/>
          <w:sz w:val="28"/>
          <w:szCs w:val="28"/>
          <w:highlight w:val="none"/>
          <w:u w:val="single"/>
          <w:lang w:val="en-US" w:eastAsia="zh-CN" w:bidi="ar-SA"/>
          <w14:textFill>
            <w14:solidFill>
              <w14:schemeClr w14:val="tx1"/>
            </w14:solidFill>
          </w14:textFill>
        </w:rPr>
        <w:t xml:space="preserve"> 1</w:t>
      </w:r>
      <w:r>
        <w:rPr>
          <w:rFonts w:hint="eastAsia" w:ascii="宋体" w:hAnsi="宋体" w:cs="宋体"/>
          <w:b w:val="0"/>
          <w:bCs w:val="0"/>
          <w:color w:val="000000" w:themeColor="text1"/>
          <w:kern w:val="2"/>
          <w:sz w:val="28"/>
          <w:szCs w:val="28"/>
          <w:highlight w:val="none"/>
          <w:u w:val="single"/>
          <w:lang w:val="en-US" w:eastAsia="zh-CN" w:bidi="ar-SA"/>
          <w14:textFill>
            <w14:solidFill>
              <w14:schemeClr w14:val="tx1"/>
            </w14:solidFill>
          </w14:textFill>
        </w:rPr>
        <w:t>1</w:t>
      </w:r>
      <w:r>
        <w:rPr>
          <w:rFonts w:hint="eastAsia" w:ascii="宋体" w:hAnsi="宋体" w:eastAsia="宋体" w:cs="宋体"/>
          <w:b w:val="0"/>
          <w:bCs w:val="0"/>
          <w:color w:val="000000" w:themeColor="text1"/>
          <w:kern w:val="2"/>
          <w:sz w:val="28"/>
          <w:szCs w:val="28"/>
          <w:highlight w:val="none"/>
          <w:u w:val="single"/>
          <w:lang w:val="en-US" w:eastAsia="zh-CN" w:bidi="ar-SA"/>
          <w14:textFill>
            <w14:solidFill>
              <w14:schemeClr w14:val="tx1"/>
            </w14:solidFill>
          </w14:textFill>
        </w:rPr>
        <w:t xml:space="preserve"> </w:t>
      </w:r>
      <w:r>
        <w:rPr>
          <w:rFonts w:hint="eastAsia" w:ascii="宋体" w:hAnsi="宋体" w:eastAsia="宋体" w:cs="宋体"/>
          <w:bCs/>
          <w:color w:val="000000" w:themeColor="text1"/>
          <w:sz w:val="28"/>
          <w:szCs w:val="28"/>
          <w:highlight w:val="none"/>
          <w:u w:val="none"/>
          <w14:textFill>
            <w14:solidFill>
              <w14:schemeClr w14:val="tx1"/>
            </w14:solidFill>
          </w14:textFill>
        </w:rPr>
        <w:t>时</w:t>
      </w:r>
      <w:r>
        <w:rPr>
          <w:rFonts w:hint="eastAsia" w:ascii="宋体" w:hAnsi="宋体" w:eastAsia="宋体" w:cs="宋体"/>
          <w:b w:val="0"/>
          <w:bCs w:val="0"/>
          <w:color w:val="000000" w:themeColor="text1"/>
          <w:kern w:val="2"/>
          <w:sz w:val="28"/>
          <w:szCs w:val="28"/>
          <w:highlight w:val="none"/>
          <w:u w:val="single"/>
          <w:lang w:val="en-US" w:eastAsia="zh-CN" w:bidi="ar-SA"/>
          <w14:textFill>
            <w14:solidFill>
              <w14:schemeClr w14:val="tx1"/>
            </w14:solidFill>
          </w14:textFill>
        </w:rPr>
        <w:t xml:space="preserve">00 </w:t>
      </w:r>
      <w:r>
        <w:rPr>
          <w:rFonts w:hint="eastAsia" w:ascii="宋体" w:hAnsi="宋体" w:eastAsia="宋体" w:cs="宋体"/>
          <w:bCs/>
          <w:color w:val="000000" w:themeColor="text1"/>
          <w:sz w:val="28"/>
          <w:szCs w:val="28"/>
          <w:highlight w:val="none"/>
          <w:u w:val="none"/>
          <w14:textFill>
            <w14:solidFill>
              <w14:schemeClr w14:val="tx1"/>
            </w14:solidFill>
          </w14:textFill>
        </w:rPr>
        <w:t>分</w:t>
      </w:r>
      <w:r>
        <w:rPr>
          <w:rFonts w:hint="eastAsia" w:ascii="宋体" w:hAnsi="宋体" w:eastAsia="宋体" w:cs="宋体"/>
          <w:bCs/>
          <w:color w:val="000000" w:themeColor="text1"/>
          <w:sz w:val="28"/>
          <w:szCs w:val="28"/>
          <w:highlight w:val="none"/>
          <w14:textFill>
            <w14:solidFill>
              <w14:schemeClr w14:val="tx1"/>
            </w14:solidFill>
          </w14:textFill>
        </w:rPr>
        <w:t>（北京时间）</w:t>
      </w:r>
    </w:p>
    <w:p w14:paraId="419D3A98">
      <w:pPr>
        <w:pageBreakBefore w:val="0"/>
        <w:widowControl w:val="0"/>
        <w:kinsoku/>
        <w:wordWrap/>
        <w:overflowPunct/>
        <w:topLinePunct w:val="0"/>
        <w:autoSpaceDE/>
        <w:autoSpaceDN/>
        <w:bidi w:val="0"/>
        <w:adjustRightInd w:val="0"/>
        <w:snapToGrid/>
        <w:spacing w:line="600" w:lineRule="exact"/>
        <w:ind w:firstLine="560" w:firstLineChars="200"/>
        <w:contextualSpacing/>
        <w:textAlignment w:val="auto"/>
        <w:rPr>
          <w:rFonts w:hint="eastAsia" w:ascii="宋体" w:hAnsi="宋体" w:eastAsia="宋体" w:cs="宋体"/>
          <w:b w:val="0"/>
          <w:bCs w:val="0"/>
          <w:color w:val="auto"/>
          <w:kern w:val="2"/>
          <w:sz w:val="28"/>
          <w:szCs w:val="28"/>
          <w:highlight w:val="none"/>
          <w:lang w:val="en-US" w:eastAsia="zh-CN" w:bidi="ar-SA"/>
        </w:rPr>
      </w:pPr>
      <w:bookmarkStart w:id="24" w:name="_Toc35393634"/>
      <w:bookmarkStart w:id="25" w:name="_Toc28359094"/>
      <w:bookmarkStart w:id="26" w:name="_Toc35393803"/>
      <w:bookmarkStart w:id="27" w:name="_Toc28359017"/>
      <w:r>
        <w:rPr>
          <w:rFonts w:hint="eastAsia" w:ascii="宋体" w:hAnsi="宋体" w:eastAsia="宋体" w:cs="宋体"/>
          <w:b w:val="0"/>
          <w:bCs w:val="0"/>
          <w:color w:val="000000" w:themeColor="text1"/>
          <w:kern w:val="2"/>
          <w:sz w:val="28"/>
          <w:szCs w:val="28"/>
          <w:highlight w:val="none"/>
          <w:lang w:val="en-US" w:eastAsia="zh-CN" w:bidi="ar-SA"/>
          <w14:textFill>
            <w14:solidFill>
              <w14:schemeClr w14:val="tx1"/>
            </w14:solidFill>
          </w14:textFill>
        </w:rPr>
        <w:t>地点：政采云平台（</w:t>
      </w:r>
      <w:r>
        <w:rPr>
          <w:rFonts w:hint="eastAsia" w:ascii="宋体" w:hAnsi="宋体" w:eastAsia="宋体" w:cs="宋体"/>
          <w:b w:val="0"/>
          <w:bCs w:val="0"/>
          <w:color w:val="000000" w:themeColor="text1"/>
          <w:kern w:val="2"/>
          <w:sz w:val="28"/>
          <w:szCs w:val="28"/>
          <w:highlight w:val="none"/>
          <w:lang w:val="en-US" w:eastAsia="zh-CN" w:bidi="ar-SA"/>
          <w14:textFill>
            <w14:solidFill>
              <w14:schemeClr w14:val="tx1"/>
            </w14:solidFill>
          </w14:textFill>
        </w:rPr>
        <w:fldChar w:fldCharType="begin"/>
      </w:r>
      <w:r>
        <w:rPr>
          <w:rFonts w:hint="eastAsia" w:ascii="宋体" w:hAnsi="宋体" w:eastAsia="宋体" w:cs="宋体"/>
          <w:b w:val="0"/>
          <w:bCs w:val="0"/>
          <w:color w:val="000000" w:themeColor="text1"/>
          <w:kern w:val="2"/>
          <w:sz w:val="28"/>
          <w:szCs w:val="28"/>
          <w:highlight w:val="none"/>
          <w:lang w:val="en-US" w:eastAsia="zh-CN" w:bidi="ar-SA"/>
          <w14:textFill>
            <w14:solidFill>
              <w14:schemeClr w14:val="tx1"/>
            </w14:solidFill>
          </w14:textFill>
        </w:rPr>
        <w:instrText xml:space="preserve"> HYPERLINK "https://login.zcygov.cn/user-login/#/login" </w:instrText>
      </w:r>
      <w:r>
        <w:rPr>
          <w:rFonts w:hint="eastAsia" w:ascii="宋体" w:hAnsi="宋体" w:eastAsia="宋体" w:cs="宋体"/>
          <w:b w:val="0"/>
          <w:bCs w:val="0"/>
          <w:color w:val="000000" w:themeColor="text1"/>
          <w:kern w:val="2"/>
          <w:sz w:val="28"/>
          <w:szCs w:val="28"/>
          <w:highlight w:val="none"/>
          <w:lang w:val="en-US" w:eastAsia="zh-CN" w:bidi="ar-SA"/>
          <w14:textFill>
            <w14:solidFill>
              <w14:schemeClr w14:val="tx1"/>
            </w14:solidFill>
          </w14:textFill>
        </w:rPr>
        <w:fldChar w:fldCharType="separate"/>
      </w:r>
      <w:r>
        <w:rPr>
          <w:rFonts w:hint="eastAsia" w:ascii="宋体" w:hAnsi="宋体" w:eastAsia="宋体" w:cs="宋体"/>
          <w:b w:val="0"/>
          <w:bCs w:val="0"/>
          <w:color w:val="000000" w:themeColor="text1"/>
          <w:kern w:val="2"/>
          <w:sz w:val="28"/>
          <w:szCs w:val="28"/>
          <w:highlight w:val="none"/>
          <w:lang w:val="en-US" w:eastAsia="zh-CN" w:bidi="ar-SA"/>
          <w14:textFill>
            <w14:solidFill>
              <w14:schemeClr w14:val="tx1"/>
            </w14:solidFill>
          </w14:textFill>
        </w:rPr>
        <w:t>https://login.zcygov.cn/user-login/#/login</w:t>
      </w:r>
      <w:r>
        <w:rPr>
          <w:rFonts w:hint="eastAsia" w:ascii="宋体" w:hAnsi="宋体" w:eastAsia="宋体" w:cs="宋体"/>
          <w:b w:val="0"/>
          <w:bCs w:val="0"/>
          <w:color w:val="000000" w:themeColor="text1"/>
          <w:kern w:val="2"/>
          <w:sz w:val="28"/>
          <w:szCs w:val="28"/>
          <w:highlight w:val="none"/>
          <w:lang w:val="en-US" w:eastAsia="zh-CN" w:bidi="ar-SA"/>
          <w14:textFill>
            <w14:solidFill>
              <w14:schemeClr w14:val="tx1"/>
            </w14:solidFill>
          </w14:textFill>
        </w:rPr>
        <w:fldChar w:fldCharType="end"/>
      </w:r>
      <w:r>
        <w:rPr>
          <w:rFonts w:hint="eastAsia" w:ascii="宋体" w:hAnsi="宋体" w:eastAsia="宋体" w:cs="宋体"/>
          <w:b w:val="0"/>
          <w:bCs w:val="0"/>
          <w:color w:val="auto"/>
          <w:kern w:val="2"/>
          <w:sz w:val="28"/>
          <w:szCs w:val="28"/>
          <w:highlight w:val="none"/>
          <w:lang w:val="en-US" w:eastAsia="zh-CN" w:bidi="ar-SA"/>
        </w:rPr>
        <w:t>）/不见面开标大厅</w:t>
      </w:r>
    </w:p>
    <w:p w14:paraId="5D626673">
      <w:pPr>
        <w:pStyle w:val="3"/>
        <w:pageBreakBefore w:val="0"/>
        <w:widowControl w:val="0"/>
        <w:kinsoku/>
        <w:wordWrap/>
        <w:overflowPunct/>
        <w:topLinePunct w:val="0"/>
        <w:autoSpaceDE/>
        <w:autoSpaceDN/>
        <w:bidi w:val="0"/>
        <w:snapToGrid/>
        <w:spacing w:line="600" w:lineRule="exact"/>
        <w:textAlignment w:val="auto"/>
        <w:rPr>
          <w:rFonts w:hint="eastAsia" w:ascii="宋体" w:hAnsi="宋体" w:eastAsia="宋体" w:cs="宋体"/>
          <w:b w:val="0"/>
          <w:bCs/>
          <w:color w:val="auto"/>
          <w:sz w:val="28"/>
          <w:szCs w:val="28"/>
          <w:highlight w:val="none"/>
          <w:lang w:val="en-US" w:eastAsia="zh-CN"/>
        </w:rPr>
      </w:pPr>
      <w:r>
        <w:rPr>
          <w:rFonts w:hint="eastAsia" w:ascii="宋体" w:hAnsi="宋体" w:eastAsia="宋体" w:cs="宋体"/>
          <w:b w:val="0"/>
          <w:bCs/>
          <w:color w:val="auto"/>
          <w:sz w:val="28"/>
          <w:szCs w:val="28"/>
          <w:highlight w:val="none"/>
          <w:lang w:val="en-US" w:eastAsia="zh-CN"/>
        </w:rPr>
        <w:t>六、公告期限</w:t>
      </w:r>
      <w:bookmarkEnd w:id="24"/>
      <w:bookmarkEnd w:id="25"/>
      <w:bookmarkEnd w:id="26"/>
      <w:bookmarkEnd w:id="27"/>
    </w:p>
    <w:p w14:paraId="434C3AF5">
      <w:pPr>
        <w:pageBreakBefore w:val="0"/>
        <w:widowControl w:val="0"/>
        <w:kinsoku/>
        <w:wordWrap/>
        <w:overflowPunct/>
        <w:topLinePunct w:val="0"/>
        <w:autoSpaceDE/>
        <w:autoSpaceDN/>
        <w:bidi w:val="0"/>
        <w:snapToGrid/>
        <w:spacing w:line="600" w:lineRule="exact"/>
        <w:ind w:firstLine="560" w:firstLineChars="200"/>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自本公告发布之日起</w:t>
      </w:r>
      <w:r>
        <w:rPr>
          <w:rFonts w:hint="eastAsia" w:ascii="宋体" w:hAnsi="宋体" w:eastAsia="宋体" w:cs="宋体"/>
          <w:color w:val="auto"/>
          <w:kern w:val="0"/>
          <w:sz w:val="28"/>
          <w:szCs w:val="28"/>
          <w:highlight w:val="none"/>
          <w:lang w:val="en-US" w:eastAsia="zh-CN"/>
        </w:rPr>
        <w:t>3</w:t>
      </w:r>
      <w:r>
        <w:rPr>
          <w:rFonts w:hint="eastAsia" w:ascii="宋体" w:hAnsi="宋体" w:eastAsia="宋体" w:cs="宋体"/>
          <w:color w:val="auto"/>
          <w:kern w:val="0"/>
          <w:sz w:val="28"/>
          <w:szCs w:val="28"/>
          <w:highlight w:val="none"/>
        </w:rPr>
        <w:t>个工作日。</w:t>
      </w:r>
      <w:bookmarkStart w:id="28" w:name="_Toc35393635"/>
      <w:bookmarkStart w:id="29" w:name="_Toc35393804"/>
    </w:p>
    <w:p w14:paraId="08996B9F">
      <w:pPr>
        <w:pageBreakBefore w:val="0"/>
        <w:widowControl w:val="0"/>
        <w:numPr>
          <w:ilvl w:val="0"/>
          <w:numId w:val="0"/>
        </w:numPr>
        <w:kinsoku/>
        <w:wordWrap/>
        <w:overflowPunct/>
        <w:topLinePunct w:val="0"/>
        <w:autoSpaceDE/>
        <w:autoSpaceDN/>
        <w:bidi w:val="0"/>
        <w:snapToGrid/>
        <w:spacing w:line="600" w:lineRule="exact"/>
        <w:textAlignment w:val="auto"/>
        <w:rPr>
          <w:rFonts w:hint="eastAsia" w:ascii="宋体" w:hAnsi="宋体" w:eastAsia="宋体" w:cs="宋体"/>
          <w:b w:val="0"/>
          <w:bCs/>
          <w:color w:val="auto"/>
          <w:sz w:val="28"/>
          <w:szCs w:val="28"/>
          <w:highlight w:val="none"/>
          <w:lang w:val="en-US" w:eastAsia="zh-CN"/>
        </w:rPr>
      </w:pPr>
      <w:r>
        <w:rPr>
          <w:rFonts w:hint="eastAsia" w:ascii="宋体" w:hAnsi="宋体" w:eastAsia="宋体" w:cs="宋体"/>
          <w:b w:val="0"/>
          <w:bCs/>
          <w:color w:val="auto"/>
          <w:sz w:val="28"/>
          <w:szCs w:val="28"/>
          <w:highlight w:val="none"/>
          <w:lang w:val="en-US" w:eastAsia="zh-CN"/>
        </w:rPr>
        <w:t>七、其他补充事宜</w:t>
      </w:r>
      <w:bookmarkEnd w:id="28"/>
      <w:bookmarkEnd w:id="29"/>
      <w:bookmarkStart w:id="30" w:name="_Toc35393805"/>
      <w:bookmarkStart w:id="31" w:name="_Toc35393636"/>
      <w:bookmarkStart w:id="32" w:name="_Toc28359095"/>
      <w:bookmarkStart w:id="33" w:name="_Toc28359018"/>
    </w:p>
    <w:p w14:paraId="1A5D519D">
      <w:pPr>
        <w:pageBreakBefore w:val="0"/>
        <w:widowControl w:val="0"/>
        <w:kinsoku/>
        <w:wordWrap/>
        <w:overflowPunct/>
        <w:topLinePunct w:val="0"/>
        <w:autoSpaceDE/>
        <w:autoSpaceDN/>
        <w:bidi w:val="0"/>
        <w:snapToGrid/>
        <w:spacing w:line="600" w:lineRule="exact"/>
        <w:ind w:firstLine="560" w:firstLineChars="200"/>
        <w:textAlignment w:val="auto"/>
        <w:rPr>
          <w:rFonts w:hint="eastAsia" w:ascii="宋体" w:hAnsi="宋体" w:eastAsia="宋体" w:cs="宋体"/>
          <w:color w:val="auto"/>
          <w:kern w:val="0"/>
          <w:sz w:val="28"/>
          <w:szCs w:val="28"/>
          <w:highlight w:val="none"/>
        </w:rPr>
      </w:pPr>
      <w:bookmarkStart w:id="34" w:name="OLE_LINK12"/>
      <w:r>
        <w:rPr>
          <w:rFonts w:hint="eastAsia" w:ascii="宋体" w:hAnsi="宋体" w:eastAsia="宋体" w:cs="宋体"/>
          <w:color w:val="auto"/>
          <w:kern w:val="0"/>
          <w:sz w:val="28"/>
          <w:szCs w:val="28"/>
          <w:highlight w:val="none"/>
        </w:rPr>
        <w:t>1、请供应商随时关注本项目的澄清、答疑、变更事项。</w:t>
      </w:r>
    </w:p>
    <w:p w14:paraId="02972903">
      <w:pPr>
        <w:pageBreakBefore w:val="0"/>
        <w:widowControl w:val="0"/>
        <w:kinsoku/>
        <w:wordWrap/>
        <w:overflowPunct/>
        <w:topLinePunct w:val="0"/>
        <w:autoSpaceDE/>
        <w:autoSpaceDN/>
        <w:bidi w:val="0"/>
        <w:snapToGrid/>
        <w:spacing w:line="600" w:lineRule="exact"/>
        <w:ind w:firstLine="560" w:firstLineChars="200"/>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2、本项目实行电子招投标，供应商须登录政采云平台申请获取</w:t>
      </w:r>
      <w:r>
        <w:rPr>
          <w:rFonts w:hint="eastAsia" w:ascii="宋体" w:hAnsi="宋体" w:cs="宋体"/>
          <w:color w:val="auto"/>
          <w:kern w:val="0"/>
          <w:sz w:val="28"/>
          <w:szCs w:val="28"/>
          <w:highlight w:val="none"/>
          <w:lang w:eastAsia="zh-CN"/>
        </w:rPr>
        <w:t>磋商</w:t>
      </w:r>
      <w:r>
        <w:rPr>
          <w:rFonts w:hint="eastAsia" w:ascii="宋体" w:hAnsi="宋体" w:eastAsia="宋体" w:cs="宋体"/>
          <w:color w:val="auto"/>
          <w:kern w:val="0"/>
          <w:sz w:val="28"/>
          <w:szCs w:val="28"/>
          <w:highlight w:val="none"/>
        </w:rPr>
        <w:t>文件，并通过政采云电子投标客户端制作投标文件，同时自行承担与投标有关的一切费用。</w:t>
      </w:r>
    </w:p>
    <w:p w14:paraId="4AB6708D">
      <w:pPr>
        <w:pageBreakBefore w:val="0"/>
        <w:widowControl w:val="0"/>
        <w:kinsoku/>
        <w:wordWrap/>
        <w:overflowPunct/>
        <w:topLinePunct w:val="0"/>
        <w:autoSpaceDE/>
        <w:autoSpaceDN/>
        <w:bidi w:val="0"/>
        <w:snapToGrid/>
        <w:spacing w:line="600" w:lineRule="exact"/>
        <w:ind w:firstLine="560" w:firstLineChars="200"/>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3、各供应商应在开标前应确保成为政采云平台供应商，并完成CA数字证书(符合国密标准)申领。因未注册入库、未办理CA数字证书等原因造成无法投标或投标失败等后果由供应商自行承担。</w:t>
      </w:r>
    </w:p>
    <w:p w14:paraId="07D701B7">
      <w:pPr>
        <w:pageBreakBefore w:val="0"/>
        <w:widowControl w:val="0"/>
        <w:kinsoku/>
        <w:wordWrap/>
        <w:overflowPunct/>
        <w:topLinePunct w:val="0"/>
        <w:autoSpaceDE/>
        <w:autoSpaceDN/>
        <w:bidi w:val="0"/>
        <w:snapToGrid/>
        <w:spacing w:line="600" w:lineRule="exact"/>
        <w:ind w:firstLine="560" w:firstLineChars="200"/>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4、供应商可前往新疆政府采购网(</w:t>
      </w:r>
      <w:r>
        <w:rPr>
          <w:rFonts w:hint="eastAsia" w:ascii="宋体" w:hAnsi="宋体" w:eastAsia="宋体" w:cs="宋体"/>
          <w:color w:val="auto"/>
          <w:kern w:val="0"/>
          <w:sz w:val="28"/>
          <w:szCs w:val="28"/>
          <w:highlight w:val="none"/>
        </w:rPr>
        <w:fldChar w:fldCharType="begin"/>
      </w:r>
      <w:r>
        <w:rPr>
          <w:rFonts w:hint="eastAsia" w:ascii="宋体" w:hAnsi="宋体" w:eastAsia="宋体" w:cs="宋体"/>
          <w:color w:val="auto"/>
          <w:kern w:val="0"/>
          <w:sz w:val="28"/>
          <w:szCs w:val="28"/>
          <w:highlight w:val="none"/>
        </w:rPr>
        <w:instrText xml:space="preserve">HYPERLINK"http://www.ccgp-xinjiang.gov.cn/"</w:instrText>
      </w:r>
      <w:r>
        <w:rPr>
          <w:rFonts w:hint="eastAsia" w:ascii="宋体" w:hAnsi="宋体" w:eastAsia="宋体" w:cs="宋体"/>
          <w:color w:val="auto"/>
          <w:kern w:val="0"/>
          <w:sz w:val="28"/>
          <w:szCs w:val="28"/>
          <w:highlight w:val="none"/>
        </w:rPr>
        <w:fldChar w:fldCharType="separate"/>
      </w:r>
      <w:r>
        <w:rPr>
          <w:rFonts w:hint="eastAsia" w:ascii="宋体" w:hAnsi="宋体" w:eastAsia="宋体" w:cs="宋体"/>
          <w:color w:val="auto"/>
          <w:kern w:val="0"/>
          <w:sz w:val="28"/>
          <w:szCs w:val="28"/>
          <w:highlight w:val="none"/>
        </w:rPr>
        <w:t>http://www.ccgp-xinjiang.gov.cn/</w:t>
      </w:r>
      <w:r>
        <w:rPr>
          <w:rFonts w:hint="eastAsia" w:ascii="宋体" w:hAnsi="宋体" w:eastAsia="宋体" w:cs="宋体"/>
          <w:color w:val="auto"/>
          <w:kern w:val="0"/>
          <w:sz w:val="28"/>
          <w:szCs w:val="28"/>
          <w:highlight w:val="none"/>
        </w:rPr>
        <w:fldChar w:fldCharType="end"/>
      </w:r>
      <w:r>
        <w:rPr>
          <w:rFonts w:hint="eastAsia" w:ascii="宋体" w:hAnsi="宋体" w:eastAsia="宋体" w:cs="宋体"/>
          <w:color w:val="auto"/>
          <w:kern w:val="0"/>
          <w:sz w:val="28"/>
          <w:szCs w:val="28"/>
          <w:highlight w:val="none"/>
        </w:rPr>
        <w:t>)下载专区，下载政采云电子投标客户端，安装完成后，可通过账号密码或CA登录客户端进行响应文件制作。在使用政采云电子投标客户端时，建议使用WIN7及以上操作系统。如需咨询，请联系政采云服务热线95763。</w:t>
      </w:r>
    </w:p>
    <w:p w14:paraId="685B96D6">
      <w:pPr>
        <w:pageBreakBefore w:val="0"/>
        <w:widowControl w:val="0"/>
        <w:kinsoku/>
        <w:wordWrap/>
        <w:overflowPunct/>
        <w:topLinePunct w:val="0"/>
        <w:autoSpaceDE/>
        <w:autoSpaceDN/>
        <w:bidi w:val="0"/>
        <w:snapToGrid/>
        <w:spacing w:line="600" w:lineRule="exact"/>
        <w:ind w:firstLine="560" w:firstLineChars="200"/>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5、本项目采用不见面开标，供应商须在投标截止时间前通过CA在政采云平台上传加密的电子响应文件。供应商对不见面开评标系统的技术操作咨询，可通过</w:t>
      </w:r>
      <w:r>
        <w:rPr>
          <w:rFonts w:hint="eastAsia" w:ascii="宋体" w:hAnsi="宋体" w:eastAsia="宋体" w:cs="宋体"/>
          <w:color w:val="auto"/>
          <w:kern w:val="0"/>
          <w:sz w:val="28"/>
          <w:szCs w:val="28"/>
          <w:highlight w:val="none"/>
        </w:rPr>
        <w:fldChar w:fldCharType="begin"/>
      </w:r>
      <w:r>
        <w:rPr>
          <w:rFonts w:hint="eastAsia" w:ascii="宋体" w:hAnsi="宋体" w:eastAsia="宋体" w:cs="宋体"/>
          <w:color w:val="auto"/>
          <w:kern w:val="0"/>
          <w:sz w:val="28"/>
          <w:szCs w:val="28"/>
          <w:highlight w:val="none"/>
        </w:rPr>
        <w:instrText xml:space="preserve">HYPERLINK"https://edu.zcygov.cn/luban/xinjiang-e-biding"</w:instrText>
      </w:r>
      <w:r>
        <w:rPr>
          <w:rFonts w:hint="eastAsia" w:ascii="宋体" w:hAnsi="宋体" w:eastAsia="宋体" w:cs="宋体"/>
          <w:color w:val="auto"/>
          <w:kern w:val="0"/>
          <w:sz w:val="28"/>
          <w:szCs w:val="28"/>
          <w:highlight w:val="none"/>
        </w:rPr>
        <w:fldChar w:fldCharType="separate"/>
      </w:r>
      <w:r>
        <w:rPr>
          <w:rFonts w:hint="eastAsia" w:ascii="宋体" w:hAnsi="宋体" w:eastAsia="宋体" w:cs="宋体"/>
          <w:color w:val="auto"/>
          <w:kern w:val="0"/>
          <w:sz w:val="28"/>
          <w:szCs w:val="28"/>
          <w:highlight w:val="none"/>
        </w:rPr>
        <w:t>https://edu.zcygov.cn/luban/xinjiang-e-biding</w:t>
      </w:r>
      <w:r>
        <w:rPr>
          <w:rFonts w:hint="eastAsia" w:ascii="宋体" w:hAnsi="宋体" w:eastAsia="宋体" w:cs="宋体"/>
          <w:color w:val="auto"/>
          <w:kern w:val="0"/>
          <w:sz w:val="28"/>
          <w:szCs w:val="28"/>
          <w:highlight w:val="none"/>
        </w:rPr>
        <w:fldChar w:fldCharType="end"/>
      </w:r>
      <w:r>
        <w:rPr>
          <w:rFonts w:hint="eastAsia" w:ascii="宋体" w:hAnsi="宋体" w:eastAsia="宋体" w:cs="宋体"/>
          <w:color w:val="auto"/>
          <w:kern w:val="0"/>
          <w:sz w:val="28"/>
          <w:szCs w:val="28"/>
          <w:highlight w:val="none"/>
        </w:rPr>
        <w:t>自助查询，也可在政采云帮助中心常见问题解答和操作流程讲解视频中自助查询，网址为：</w:t>
      </w:r>
      <w:r>
        <w:rPr>
          <w:rFonts w:hint="eastAsia" w:ascii="宋体" w:hAnsi="宋体" w:eastAsia="宋体" w:cs="宋体"/>
          <w:color w:val="auto"/>
          <w:kern w:val="0"/>
          <w:sz w:val="28"/>
          <w:szCs w:val="28"/>
          <w:highlight w:val="none"/>
        </w:rPr>
        <w:fldChar w:fldCharType="begin"/>
      </w:r>
      <w:r>
        <w:rPr>
          <w:rFonts w:hint="eastAsia" w:ascii="宋体" w:hAnsi="宋体" w:eastAsia="宋体" w:cs="宋体"/>
          <w:color w:val="auto"/>
          <w:kern w:val="0"/>
          <w:sz w:val="28"/>
          <w:szCs w:val="28"/>
          <w:highlight w:val="none"/>
        </w:rPr>
        <w:instrText xml:space="preserve">HYPERLINK"https://service.zcygov.cn/#/help"</w:instrText>
      </w:r>
      <w:r>
        <w:rPr>
          <w:rFonts w:hint="eastAsia" w:ascii="宋体" w:hAnsi="宋体" w:eastAsia="宋体" w:cs="宋体"/>
          <w:color w:val="auto"/>
          <w:kern w:val="0"/>
          <w:sz w:val="28"/>
          <w:szCs w:val="28"/>
          <w:highlight w:val="none"/>
        </w:rPr>
        <w:fldChar w:fldCharType="separate"/>
      </w:r>
      <w:r>
        <w:rPr>
          <w:rFonts w:hint="eastAsia" w:ascii="宋体" w:hAnsi="宋体" w:eastAsia="宋体" w:cs="宋体"/>
          <w:color w:val="auto"/>
          <w:kern w:val="0"/>
          <w:sz w:val="28"/>
          <w:szCs w:val="28"/>
          <w:highlight w:val="none"/>
        </w:rPr>
        <w:t>https://service.zcygov.cn/#/help</w:t>
      </w:r>
      <w:r>
        <w:rPr>
          <w:rFonts w:hint="eastAsia" w:ascii="宋体" w:hAnsi="宋体" w:eastAsia="宋体" w:cs="宋体"/>
          <w:color w:val="auto"/>
          <w:kern w:val="0"/>
          <w:sz w:val="28"/>
          <w:szCs w:val="28"/>
          <w:highlight w:val="none"/>
        </w:rPr>
        <w:fldChar w:fldCharType="end"/>
      </w:r>
      <w:r>
        <w:rPr>
          <w:rFonts w:hint="eastAsia" w:ascii="宋体" w:hAnsi="宋体" w:eastAsia="宋体" w:cs="宋体"/>
          <w:color w:val="auto"/>
          <w:kern w:val="0"/>
          <w:sz w:val="28"/>
          <w:szCs w:val="28"/>
          <w:highlight w:val="none"/>
        </w:rPr>
        <w:t>，“项目采购”—“操作流程-电子招投标”</w:t>
      </w:r>
    </w:p>
    <w:p w14:paraId="6514AF40">
      <w:pPr>
        <w:pageBreakBefore w:val="0"/>
        <w:widowControl w:val="0"/>
        <w:kinsoku/>
        <w:wordWrap/>
        <w:overflowPunct/>
        <w:topLinePunct w:val="0"/>
        <w:autoSpaceDE/>
        <w:autoSpaceDN/>
        <w:bidi w:val="0"/>
        <w:snapToGrid/>
        <w:spacing w:line="600" w:lineRule="exact"/>
        <w:ind w:firstLine="560" w:firstLineChars="200"/>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“政府采购项目电子交易管理操作指南-供应商”版面获取操作指南，同时对自助查询无法解决的问题可通过钉钉群及政采云在线客服获取服务支持。</w:t>
      </w:r>
    </w:p>
    <w:p w14:paraId="048DB9B7">
      <w:pPr>
        <w:pageBreakBefore w:val="0"/>
        <w:widowControl w:val="0"/>
        <w:kinsoku/>
        <w:wordWrap/>
        <w:overflowPunct/>
        <w:topLinePunct w:val="0"/>
        <w:autoSpaceDE/>
        <w:autoSpaceDN/>
        <w:bidi w:val="0"/>
        <w:snapToGrid/>
        <w:spacing w:line="600" w:lineRule="exact"/>
        <w:ind w:firstLine="560" w:firstLineChars="200"/>
        <w:textAlignment w:val="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6、供应商在开标前须提前配置好电脑浏览器(建议使用360浏览器或谷歌浏览器)，开标时请使用制作加密电子响应文件的CA锁进行解密及报价确认。本项目响应文件解密时间定为30分钟，如因自身原因导致无法正常解密，后果由供应商自行承担。</w:t>
      </w:r>
    </w:p>
    <w:bookmarkEnd w:id="34"/>
    <w:p w14:paraId="6A46E5AF">
      <w:pPr>
        <w:pageBreakBefore w:val="0"/>
        <w:widowControl w:val="0"/>
        <w:numPr>
          <w:ilvl w:val="0"/>
          <w:numId w:val="0"/>
        </w:numPr>
        <w:kinsoku/>
        <w:wordWrap/>
        <w:overflowPunct/>
        <w:topLinePunct w:val="0"/>
        <w:autoSpaceDE/>
        <w:autoSpaceDN/>
        <w:bidi w:val="0"/>
        <w:snapToGrid/>
        <w:spacing w:line="600" w:lineRule="exact"/>
        <w:textAlignment w:val="auto"/>
        <w:rPr>
          <w:rFonts w:hint="eastAsia" w:ascii="宋体" w:hAnsi="宋体" w:eastAsia="宋体" w:cs="宋体"/>
          <w:b w:val="0"/>
          <w:bCs/>
          <w:color w:val="auto"/>
          <w:sz w:val="28"/>
          <w:szCs w:val="28"/>
          <w:highlight w:val="none"/>
          <w:lang w:val="en-US" w:eastAsia="zh-CN"/>
        </w:rPr>
      </w:pPr>
      <w:r>
        <w:rPr>
          <w:rFonts w:hint="eastAsia" w:ascii="宋体" w:hAnsi="宋体" w:eastAsia="宋体" w:cs="宋体"/>
          <w:b w:val="0"/>
          <w:bCs/>
          <w:color w:val="auto"/>
          <w:sz w:val="28"/>
          <w:szCs w:val="28"/>
          <w:highlight w:val="none"/>
          <w:lang w:val="en-US" w:eastAsia="zh-CN"/>
        </w:rPr>
        <w:t>八、凡对本次采购提出询问，请按以下方式联系</w:t>
      </w:r>
      <w:bookmarkEnd w:id="30"/>
      <w:bookmarkEnd w:id="31"/>
      <w:bookmarkEnd w:id="32"/>
      <w:bookmarkEnd w:id="33"/>
      <w:bookmarkStart w:id="35" w:name="_Toc28359019"/>
      <w:bookmarkStart w:id="36" w:name="_Toc35393806"/>
      <w:bookmarkStart w:id="37" w:name="_Toc28359096"/>
      <w:bookmarkStart w:id="38" w:name="_Toc35393637"/>
    </w:p>
    <w:bookmarkEnd w:id="35"/>
    <w:bookmarkEnd w:id="36"/>
    <w:bookmarkEnd w:id="37"/>
    <w:bookmarkEnd w:id="38"/>
    <w:p w14:paraId="2EB6D785">
      <w:pPr>
        <w:pageBreakBefore w:val="0"/>
        <w:widowControl w:val="0"/>
        <w:numPr>
          <w:ilvl w:val="0"/>
          <w:numId w:val="0"/>
        </w:numPr>
        <w:kinsoku/>
        <w:wordWrap/>
        <w:overflowPunct/>
        <w:topLinePunct w:val="0"/>
        <w:autoSpaceDE/>
        <w:autoSpaceDN/>
        <w:bidi w:val="0"/>
        <w:snapToGrid/>
        <w:spacing w:line="600" w:lineRule="exact"/>
        <w:ind w:firstLine="560" w:firstLineChars="200"/>
        <w:textAlignment w:val="auto"/>
        <w:rPr>
          <w:rFonts w:hint="eastAsia" w:ascii="宋体" w:hAnsi="宋体" w:eastAsia="宋体" w:cs="宋体"/>
          <w:color w:val="000000"/>
          <w:sz w:val="28"/>
          <w:szCs w:val="28"/>
          <w:highlight w:val="none"/>
          <w:lang w:val="en-US" w:eastAsia="zh-CN"/>
        </w:rPr>
      </w:pPr>
      <w:r>
        <w:rPr>
          <w:rFonts w:hint="eastAsia" w:ascii="宋体" w:hAnsi="宋体" w:eastAsia="宋体" w:cs="宋体"/>
          <w:color w:val="000000"/>
          <w:sz w:val="28"/>
          <w:szCs w:val="28"/>
          <w:highlight w:val="none"/>
          <w:lang w:val="en-US" w:eastAsia="zh-CN"/>
        </w:rPr>
        <w:t>1.采购人信息</w:t>
      </w:r>
    </w:p>
    <w:p w14:paraId="7A1CBFF1">
      <w:pPr>
        <w:pageBreakBefore w:val="0"/>
        <w:widowControl w:val="0"/>
        <w:numPr>
          <w:ilvl w:val="0"/>
          <w:numId w:val="0"/>
        </w:numPr>
        <w:kinsoku/>
        <w:wordWrap/>
        <w:overflowPunct/>
        <w:topLinePunct w:val="0"/>
        <w:autoSpaceDE/>
        <w:autoSpaceDN/>
        <w:bidi w:val="0"/>
        <w:snapToGrid/>
        <w:spacing w:line="600" w:lineRule="exact"/>
        <w:ind w:firstLine="560" w:firstLineChars="200"/>
        <w:textAlignment w:val="auto"/>
        <w:rPr>
          <w:rFonts w:hint="eastAsia" w:ascii="宋体" w:hAnsi="宋体" w:eastAsia="宋体" w:cs="宋体"/>
          <w:color w:val="000000"/>
          <w:sz w:val="28"/>
          <w:szCs w:val="28"/>
          <w:highlight w:val="none"/>
          <w:u w:val="none"/>
          <w:lang w:val="en-US" w:eastAsia="zh-CN"/>
        </w:rPr>
      </w:pPr>
      <w:r>
        <w:rPr>
          <w:rFonts w:hint="eastAsia" w:ascii="宋体" w:hAnsi="宋体" w:eastAsia="宋体" w:cs="宋体"/>
          <w:color w:val="000000"/>
          <w:sz w:val="28"/>
          <w:szCs w:val="28"/>
          <w:highlight w:val="none"/>
          <w:lang w:val="en-US" w:eastAsia="zh-CN"/>
        </w:rPr>
        <w:t>名    称：</w:t>
      </w:r>
      <w:r>
        <w:rPr>
          <w:rFonts w:hint="eastAsia" w:ascii="宋体" w:hAnsi="宋体" w:cs="宋体"/>
          <w:color w:val="000000"/>
          <w:sz w:val="28"/>
          <w:szCs w:val="28"/>
          <w:highlight w:val="none"/>
          <w:u w:val="none"/>
          <w:lang w:val="en-US" w:eastAsia="zh-CN"/>
        </w:rPr>
        <w:t>策勒县色日克街道办事处</w:t>
      </w:r>
    </w:p>
    <w:p w14:paraId="19661D3D">
      <w:pPr>
        <w:pageBreakBefore w:val="0"/>
        <w:widowControl w:val="0"/>
        <w:numPr>
          <w:ilvl w:val="0"/>
          <w:numId w:val="0"/>
        </w:numPr>
        <w:kinsoku/>
        <w:wordWrap/>
        <w:overflowPunct/>
        <w:topLinePunct w:val="0"/>
        <w:autoSpaceDE/>
        <w:autoSpaceDN/>
        <w:bidi w:val="0"/>
        <w:snapToGrid/>
        <w:spacing w:line="600" w:lineRule="exact"/>
        <w:ind w:firstLine="560" w:firstLineChars="200"/>
        <w:textAlignment w:val="auto"/>
        <w:rPr>
          <w:rFonts w:hint="eastAsia" w:ascii="宋体" w:hAnsi="宋体" w:eastAsia="宋体" w:cs="宋体"/>
          <w:color w:val="000000"/>
          <w:sz w:val="28"/>
          <w:szCs w:val="28"/>
          <w:highlight w:val="none"/>
          <w:u w:val="none"/>
          <w:lang w:val="en-US" w:eastAsia="zh-CN"/>
        </w:rPr>
      </w:pPr>
      <w:r>
        <w:rPr>
          <w:rFonts w:hint="eastAsia" w:ascii="宋体" w:hAnsi="宋体" w:eastAsia="宋体" w:cs="宋体"/>
          <w:color w:val="000000"/>
          <w:sz w:val="28"/>
          <w:szCs w:val="28"/>
          <w:highlight w:val="none"/>
          <w:u w:val="none"/>
          <w:lang w:val="en-US" w:eastAsia="zh-CN"/>
        </w:rPr>
        <w:t>地    址：</w:t>
      </w:r>
      <w:r>
        <w:rPr>
          <w:rFonts w:hint="eastAsia" w:ascii="宋体" w:hAnsi="宋体" w:cs="宋体"/>
          <w:color w:val="auto"/>
          <w:sz w:val="28"/>
          <w:szCs w:val="28"/>
          <w:highlight w:val="none"/>
          <w:u w:val="none"/>
          <w:lang w:val="en-US" w:eastAsia="zh-CN"/>
        </w:rPr>
        <w:t>新疆维吾尔自治区和田地区策勒县色日克西路10号</w:t>
      </w:r>
    </w:p>
    <w:p w14:paraId="1E95EA71">
      <w:pPr>
        <w:pageBreakBefore w:val="0"/>
        <w:widowControl w:val="0"/>
        <w:numPr>
          <w:ilvl w:val="0"/>
          <w:numId w:val="0"/>
        </w:numPr>
        <w:kinsoku/>
        <w:wordWrap/>
        <w:overflowPunct/>
        <w:topLinePunct w:val="0"/>
        <w:autoSpaceDE/>
        <w:autoSpaceDN/>
        <w:bidi w:val="0"/>
        <w:snapToGrid/>
        <w:spacing w:line="600" w:lineRule="exact"/>
        <w:ind w:firstLine="560" w:firstLineChars="200"/>
        <w:textAlignment w:val="auto"/>
        <w:rPr>
          <w:rFonts w:hint="eastAsia" w:ascii="宋体" w:hAnsi="宋体" w:eastAsia="宋体" w:cs="宋体"/>
          <w:color w:val="FF0000"/>
          <w:sz w:val="28"/>
          <w:szCs w:val="28"/>
          <w:highlight w:val="yellow"/>
          <w:u w:val="none"/>
          <w:lang w:val="en-US" w:eastAsia="zh-CN"/>
        </w:rPr>
      </w:pPr>
      <w:r>
        <w:rPr>
          <w:rFonts w:hint="eastAsia" w:ascii="宋体" w:hAnsi="宋体" w:eastAsia="宋体" w:cs="宋体"/>
          <w:color w:val="000000"/>
          <w:sz w:val="28"/>
          <w:szCs w:val="28"/>
          <w:highlight w:val="none"/>
          <w:u w:val="none"/>
          <w:lang w:val="en-US" w:eastAsia="zh-CN"/>
        </w:rPr>
        <w:t>联系方式：0903-6714546</w:t>
      </w:r>
    </w:p>
    <w:p w14:paraId="25EF2F5B">
      <w:pPr>
        <w:pageBreakBefore w:val="0"/>
        <w:widowControl w:val="0"/>
        <w:numPr>
          <w:ilvl w:val="0"/>
          <w:numId w:val="0"/>
        </w:numPr>
        <w:kinsoku/>
        <w:wordWrap/>
        <w:overflowPunct/>
        <w:topLinePunct w:val="0"/>
        <w:autoSpaceDE/>
        <w:autoSpaceDN/>
        <w:bidi w:val="0"/>
        <w:snapToGrid/>
        <w:spacing w:line="600" w:lineRule="exact"/>
        <w:ind w:firstLine="560" w:firstLineChars="200"/>
        <w:textAlignment w:val="auto"/>
        <w:rPr>
          <w:rFonts w:hint="eastAsia" w:ascii="宋体" w:hAnsi="宋体" w:eastAsia="宋体" w:cs="宋体"/>
          <w:color w:val="000000"/>
          <w:sz w:val="28"/>
          <w:szCs w:val="28"/>
          <w:highlight w:val="none"/>
          <w:lang w:val="en-US" w:eastAsia="zh-CN"/>
        </w:rPr>
      </w:pPr>
      <w:bookmarkStart w:id="39" w:name="_Toc28359020"/>
      <w:bookmarkStart w:id="40" w:name="_Toc35393807"/>
      <w:bookmarkStart w:id="41" w:name="_Toc28359097"/>
      <w:bookmarkStart w:id="42" w:name="_Toc6342"/>
      <w:bookmarkStart w:id="43" w:name="_Toc35393638"/>
      <w:r>
        <w:rPr>
          <w:rFonts w:hint="eastAsia" w:ascii="宋体" w:hAnsi="宋体" w:eastAsia="宋体" w:cs="宋体"/>
          <w:color w:val="000000"/>
          <w:sz w:val="28"/>
          <w:szCs w:val="28"/>
          <w:highlight w:val="none"/>
          <w:lang w:val="en-US" w:eastAsia="zh-CN"/>
        </w:rPr>
        <w:t>2.采购代理机构信息</w:t>
      </w:r>
      <w:bookmarkEnd w:id="39"/>
      <w:bookmarkEnd w:id="40"/>
      <w:bookmarkEnd w:id="41"/>
      <w:bookmarkEnd w:id="42"/>
      <w:bookmarkEnd w:id="43"/>
    </w:p>
    <w:p w14:paraId="73D6313B">
      <w:pPr>
        <w:pageBreakBefore w:val="0"/>
        <w:widowControl w:val="0"/>
        <w:numPr>
          <w:ilvl w:val="0"/>
          <w:numId w:val="0"/>
        </w:numPr>
        <w:kinsoku/>
        <w:wordWrap/>
        <w:overflowPunct/>
        <w:topLinePunct w:val="0"/>
        <w:autoSpaceDE/>
        <w:autoSpaceDN/>
        <w:bidi w:val="0"/>
        <w:snapToGrid/>
        <w:spacing w:line="600" w:lineRule="exact"/>
        <w:ind w:firstLine="560" w:firstLineChars="200"/>
        <w:textAlignment w:val="auto"/>
        <w:rPr>
          <w:rFonts w:hint="eastAsia" w:ascii="宋体" w:hAnsi="宋体" w:eastAsia="宋体" w:cs="宋体"/>
          <w:color w:val="000000"/>
          <w:sz w:val="28"/>
          <w:szCs w:val="28"/>
          <w:highlight w:val="none"/>
          <w:lang w:val="en-US" w:eastAsia="zh-CN"/>
        </w:rPr>
      </w:pPr>
      <w:bookmarkStart w:id="44" w:name="_Toc29124"/>
      <w:bookmarkStart w:id="45" w:name="_Toc35393808"/>
      <w:bookmarkStart w:id="46" w:name="_Toc28359098"/>
      <w:bookmarkStart w:id="47" w:name="_Toc28359021"/>
      <w:bookmarkStart w:id="48" w:name="_Toc35393639"/>
      <w:r>
        <w:rPr>
          <w:rFonts w:hint="eastAsia" w:ascii="宋体" w:hAnsi="宋体" w:eastAsia="宋体" w:cs="宋体"/>
          <w:color w:val="000000"/>
          <w:sz w:val="28"/>
          <w:szCs w:val="28"/>
          <w:highlight w:val="none"/>
          <w:lang w:val="en-US" w:eastAsia="zh-CN"/>
        </w:rPr>
        <w:t>名    称：</w:t>
      </w:r>
      <w:bookmarkEnd w:id="44"/>
      <w:r>
        <w:rPr>
          <w:rFonts w:hint="eastAsia" w:ascii="宋体" w:hAnsi="宋体" w:cs="宋体"/>
          <w:color w:val="000000"/>
          <w:sz w:val="28"/>
          <w:szCs w:val="28"/>
          <w:highlight w:val="none"/>
          <w:lang w:val="en-US" w:eastAsia="zh-CN"/>
        </w:rPr>
        <w:t>和田荣昭工程项目管理有限公司</w:t>
      </w:r>
      <w:r>
        <w:rPr>
          <w:rFonts w:hint="eastAsia" w:ascii="宋体" w:hAnsi="宋体" w:eastAsia="宋体" w:cs="宋体"/>
          <w:color w:val="000000"/>
          <w:sz w:val="28"/>
          <w:szCs w:val="28"/>
          <w:highlight w:val="none"/>
          <w:lang w:val="en-US" w:eastAsia="zh-CN"/>
        </w:rPr>
        <w:t>　　　　　　　　　</w:t>
      </w:r>
    </w:p>
    <w:p w14:paraId="2DA7C8AD">
      <w:pPr>
        <w:pageBreakBefore w:val="0"/>
        <w:widowControl w:val="0"/>
        <w:numPr>
          <w:ilvl w:val="0"/>
          <w:numId w:val="0"/>
        </w:numPr>
        <w:kinsoku/>
        <w:wordWrap/>
        <w:overflowPunct/>
        <w:topLinePunct w:val="0"/>
        <w:autoSpaceDE/>
        <w:autoSpaceDN/>
        <w:bidi w:val="0"/>
        <w:snapToGrid/>
        <w:spacing w:line="600" w:lineRule="exact"/>
        <w:ind w:firstLine="560" w:firstLineChars="200"/>
        <w:textAlignment w:val="auto"/>
        <w:rPr>
          <w:rFonts w:hint="eastAsia" w:ascii="宋体" w:hAnsi="宋体" w:eastAsia="宋体" w:cs="宋体"/>
          <w:color w:val="000000"/>
          <w:sz w:val="28"/>
          <w:szCs w:val="28"/>
          <w:highlight w:val="none"/>
          <w:lang w:val="en-US" w:eastAsia="zh-CN"/>
        </w:rPr>
      </w:pPr>
      <w:bookmarkStart w:id="49" w:name="_Toc26586"/>
      <w:r>
        <w:rPr>
          <w:rFonts w:hint="eastAsia" w:ascii="宋体" w:hAnsi="宋体" w:eastAsia="宋体" w:cs="宋体"/>
          <w:color w:val="000000"/>
          <w:sz w:val="28"/>
          <w:szCs w:val="28"/>
          <w:highlight w:val="none"/>
          <w:lang w:val="en-US" w:eastAsia="zh-CN"/>
        </w:rPr>
        <w:t>地　　址：</w:t>
      </w:r>
      <w:bookmarkEnd w:id="49"/>
      <w:r>
        <w:rPr>
          <w:rFonts w:hint="eastAsia" w:ascii="宋体" w:hAnsi="宋体" w:cs="宋体"/>
          <w:color w:val="000000"/>
          <w:sz w:val="28"/>
          <w:szCs w:val="28"/>
          <w:highlight w:val="none"/>
          <w:lang w:val="en-US" w:eastAsia="zh-CN"/>
        </w:rPr>
        <w:t>和田地区和田市纳尔巴格街道民心社区台北东路147号2号楼四楼402室</w:t>
      </w:r>
      <w:r>
        <w:rPr>
          <w:rFonts w:hint="eastAsia" w:ascii="宋体" w:hAnsi="宋体" w:eastAsia="宋体" w:cs="宋体"/>
          <w:color w:val="000000"/>
          <w:sz w:val="28"/>
          <w:szCs w:val="28"/>
          <w:highlight w:val="none"/>
          <w:lang w:val="en-US" w:eastAsia="zh-CN"/>
        </w:rPr>
        <w:t>　　　　　</w:t>
      </w:r>
    </w:p>
    <w:p w14:paraId="6955331E">
      <w:pPr>
        <w:pageBreakBefore w:val="0"/>
        <w:widowControl w:val="0"/>
        <w:numPr>
          <w:ilvl w:val="0"/>
          <w:numId w:val="0"/>
        </w:numPr>
        <w:kinsoku/>
        <w:wordWrap/>
        <w:overflowPunct/>
        <w:topLinePunct w:val="0"/>
        <w:autoSpaceDE/>
        <w:autoSpaceDN/>
        <w:bidi w:val="0"/>
        <w:snapToGrid/>
        <w:spacing w:line="600" w:lineRule="exact"/>
        <w:ind w:firstLine="560" w:firstLineChars="200"/>
        <w:textAlignment w:val="auto"/>
        <w:rPr>
          <w:rFonts w:hint="eastAsia" w:ascii="宋体" w:hAnsi="宋体" w:eastAsia="宋体" w:cs="宋体"/>
          <w:color w:val="000000"/>
          <w:sz w:val="28"/>
          <w:szCs w:val="28"/>
          <w:highlight w:val="none"/>
          <w:lang w:val="en-US" w:eastAsia="zh-CN"/>
        </w:rPr>
      </w:pPr>
      <w:bookmarkStart w:id="50" w:name="_Toc8984"/>
      <w:r>
        <w:rPr>
          <w:rFonts w:hint="eastAsia" w:ascii="宋体" w:hAnsi="宋体" w:eastAsia="宋体" w:cs="宋体"/>
          <w:color w:val="000000"/>
          <w:sz w:val="28"/>
          <w:szCs w:val="28"/>
          <w:highlight w:val="none"/>
          <w:lang w:val="en-US" w:eastAsia="zh-CN"/>
        </w:rPr>
        <w:t>联系方式：</w:t>
      </w:r>
      <w:bookmarkEnd w:id="50"/>
      <w:r>
        <w:rPr>
          <w:rFonts w:hint="eastAsia" w:ascii="宋体" w:hAnsi="宋体" w:cs="宋体"/>
          <w:color w:val="000000"/>
          <w:sz w:val="28"/>
          <w:szCs w:val="28"/>
          <w:highlight w:val="none"/>
          <w:lang w:val="en-US" w:eastAsia="zh-CN"/>
        </w:rPr>
        <w:t>0903-2039321</w:t>
      </w:r>
      <w:r>
        <w:rPr>
          <w:rFonts w:hint="eastAsia" w:ascii="宋体" w:hAnsi="宋体" w:eastAsia="宋体" w:cs="宋体"/>
          <w:color w:val="000000"/>
          <w:sz w:val="28"/>
          <w:szCs w:val="28"/>
          <w:highlight w:val="none"/>
          <w:lang w:val="en-US" w:eastAsia="zh-CN"/>
        </w:rPr>
        <w:t>　　</w:t>
      </w:r>
    </w:p>
    <w:p w14:paraId="5640734C">
      <w:pPr>
        <w:pageBreakBefore w:val="0"/>
        <w:widowControl w:val="0"/>
        <w:numPr>
          <w:ilvl w:val="0"/>
          <w:numId w:val="0"/>
        </w:numPr>
        <w:kinsoku/>
        <w:wordWrap/>
        <w:overflowPunct/>
        <w:topLinePunct w:val="0"/>
        <w:autoSpaceDE/>
        <w:autoSpaceDN/>
        <w:bidi w:val="0"/>
        <w:snapToGrid/>
        <w:spacing w:line="600" w:lineRule="exact"/>
        <w:ind w:firstLine="560" w:firstLineChars="200"/>
        <w:textAlignment w:val="auto"/>
        <w:rPr>
          <w:rFonts w:hint="eastAsia" w:ascii="宋体" w:hAnsi="宋体" w:eastAsia="宋体" w:cs="宋体"/>
          <w:color w:val="000000"/>
          <w:sz w:val="28"/>
          <w:szCs w:val="28"/>
          <w:highlight w:val="none"/>
          <w:lang w:val="en-US" w:eastAsia="zh-CN"/>
        </w:rPr>
      </w:pPr>
      <w:bookmarkStart w:id="51" w:name="_Toc30417"/>
      <w:r>
        <w:rPr>
          <w:rFonts w:hint="eastAsia" w:ascii="宋体" w:hAnsi="宋体" w:eastAsia="宋体" w:cs="宋体"/>
          <w:color w:val="000000"/>
          <w:sz w:val="28"/>
          <w:szCs w:val="28"/>
          <w:highlight w:val="none"/>
          <w:lang w:val="en-US" w:eastAsia="zh-CN"/>
        </w:rPr>
        <w:t>3.项目联系方式</w:t>
      </w:r>
      <w:bookmarkEnd w:id="45"/>
      <w:bookmarkEnd w:id="46"/>
      <w:bookmarkEnd w:id="47"/>
      <w:bookmarkEnd w:id="48"/>
      <w:bookmarkEnd w:id="51"/>
    </w:p>
    <w:p w14:paraId="59173BD0">
      <w:pPr>
        <w:pageBreakBefore w:val="0"/>
        <w:widowControl w:val="0"/>
        <w:numPr>
          <w:ilvl w:val="0"/>
          <w:numId w:val="0"/>
        </w:numPr>
        <w:kinsoku/>
        <w:wordWrap/>
        <w:overflowPunct/>
        <w:topLinePunct w:val="0"/>
        <w:autoSpaceDE/>
        <w:autoSpaceDN/>
        <w:bidi w:val="0"/>
        <w:snapToGrid/>
        <w:spacing w:line="600" w:lineRule="exact"/>
        <w:ind w:firstLine="560" w:firstLineChars="200"/>
        <w:textAlignment w:val="auto"/>
        <w:rPr>
          <w:rFonts w:hint="eastAsia" w:ascii="宋体" w:hAnsi="宋体" w:eastAsia="宋体" w:cs="宋体"/>
          <w:color w:val="000000"/>
          <w:sz w:val="28"/>
          <w:szCs w:val="28"/>
          <w:highlight w:val="none"/>
          <w:lang w:val="en-US" w:eastAsia="zh-CN"/>
        </w:rPr>
      </w:pPr>
      <w:r>
        <w:rPr>
          <w:rFonts w:hint="eastAsia" w:ascii="宋体" w:hAnsi="宋体" w:eastAsia="宋体" w:cs="宋体"/>
          <w:color w:val="000000"/>
          <w:sz w:val="28"/>
          <w:szCs w:val="28"/>
          <w:highlight w:val="none"/>
          <w:lang w:val="en-US" w:eastAsia="zh-CN"/>
        </w:rPr>
        <w:t>项目联系人：</w:t>
      </w:r>
      <w:r>
        <w:rPr>
          <w:rFonts w:hint="eastAsia" w:ascii="宋体" w:hAnsi="宋体" w:cs="宋体"/>
          <w:color w:val="000000"/>
          <w:sz w:val="28"/>
          <w:szCs w:val="28"/>
          <w:highlight w:val="none"/>
          <w:lang w:val="en-US" w:eastAsia="zh-CN"/>
        </w:rPr>
        <w:t>赛工</w:t>
      </w:r>
      <w:r>
        <w:rPr>
          <w:rFonts w:hint="eastAsia" w:ascii="宋体" w:hAnsi="宋体" w:eastAsia="宋体" w:cs="宋体"/>
          <w:color w:val="000000"/>
          <w:sz w:val="28"/>
          <w:szCs w:val="28"/>
          <w:highlight w:val="none"/>
          <w:lang w:val="en-US" w:eastAsia="zh-CN"/>
        </w:rPr>
        <w:t xml:space="preserve">      </w:t>
      </w:r>
    </w:p>
    <w:p w14:paraId="28B8DBDA">
      <w:pPr>
        <w:pageBreakBefore w:val="0"/>
        <w:widowControl w:val="0"/>
        <w:numPr>
          <w:ilvl w:val="0"/>
          <w:numId w:val="0"/>
        </w:numPr>
        <w:kinsoku/>
        <w:wordWrap/>
        <w:overflowPunct/>
        <w:topLinePunct w:val="0"/>
        <w:autoSpaceDE/>
        <w:autoSpaceDN/>
        <w:bidi w:val="0"/>
        <w:snapToGrid/>
        <w:spacing w:line="600" w:lineRule="exact"/>
        <w:ind w:firstLine="560" w:firstLineChars="200"/>
        <w:textAlignment w:val="auto"/>
        <w:rPr>
          <w:rFonts w:hint="default" w:ascii="宋体" w:hAnsi="宋体" w:eastAsia="宋体" w:cs="宋体"/>
          <w:color w:val="000000"/>
          <w:sz w:val="28"/>
          <w:szCs w:val="28"/>
          <w:highlight w:val="none"/>
          <w:lang w:val="en-US" w:eastAsia="zh-CN"/>
        </w:rPr>
      </w:pPr>
      <w:r>
        <w:rPr>
          <w:rFonts w:hint="eastAsia" w:ascii="宋体" w:hAnsi="宋体" w:eastAsia="宋体" w:cs="宋体"/>
          <w:color w:val="000000"/>
          <w:sz w:val="28"/>
          <w:szCs w:val="28"/>
          <w:highlight w:val="none"/>
          <w:lang w:val="en-US" w:eastAsia="zh-CN"/>
        </w:rPr>
        <w:t>电　　 话：</w:t>
      </w:r>
      <w:r>
        <w:rPr>
          <w:rFonts w:hint="eastAsia" w:ascii="宋体" w:hAnsi="宋体" w:cs="宋体"/>
          <w:color w:val="000000"/>
          <w:sz w:val="28"/>
          <w:szCs w:val="28"/>
          <w:highlight w:val="none"/>
          <w:lang w:val="en-US" w:eastAsia="zh-CN"/>
        </w:rPr>
        <w:t>0903-2039321</w:t>
      </w:r>
    </w:p>
    <w:p w14:paraId="562134A6">
      <w:pPr>
        <w:spacing w:line="360" w:lineRule="auto"/>
        <w:jc w:val="center"/>
        <w:rPr>
          <w:rFonts w:hint="default" w:ascii="Times New Roman" w:hAnsi="Times New Roman" w:eastAsia="微软雅黑" w:cs="Times New Roman"/>
          <w:b w:val="0"/>
          <w:bCs/>
          <w:color w:val="auto"/>
          <w:sz w:val="32"/>
          <w:szCs w:val="32"/>
          <w:highlight w:val="none"/>
        </w:rPr>
      </w:pPr>
      <w:r>
        <w:rPr>
          <w:rFonts w:hint="default" w:ascii="Times New Roman" w:hAnsi="Times New Roman" w:eastAsia="微软雅黑" w:cs="Times New Roman"/>
          <w:b w:val="0"/>
          <w:bCs/>
          <w:color w:val="auto"/>
          <w:sz w:val="32"/>
          <w:szCs w:val="32"/>
          <w:highlight w:val="none"/>
        </w:rPr>
        <w:br w:type="page"/>
      </w:r>
      <w:r>
        <w:rPr>
          <w:rFonts w:hint="default" w:ascii="Times New Roman" w:hAnsi="Times New Roman" w:eastAsia="微软雅黑" w:cs="Times New Roman"/>
          <w:b w:val="0"/>
          <w:bCs/>
          <w:color w:val="auto"/>
          <w:sz w:val="32"/>
          <w:szCs w:val="32"/>
          <w:highlight w:val="none"/>
        </w:rPr>
        <w:t xml:space="preserve">第二章 </w:t>
      </w:r>
      <w:r>
        <w:rPr>
          <w:rFonts w:hint="eastAsia" w:eastAsia="微软雅黑" w:cs="Times New Roman"/>
          <w:b w:val="0"/>
          <w:bCs/>
          <w:color w:val="auto"/>
          <w:sz w:val="32"/>
          <w:szCs w:val="32"/>
          <w:highlight w:val="none"/>
          <w:lang w:val="en-US" w:eastAsia="zh-CN"/>
        </w:rPr>
        <w:t>竞争性磋商</w:t>
      </w:r>
      <w:r>
        <w:rPr>
          <w:rFonts w:hint="default" w:ascii="Times New Roman" w:hAnsi="Times New Roman" w:eastAsia="微软雅黑" w:cs="Times New Roman"/>
          <w:b w:val="0"/>
          <w:bCs/>
          <w:color w:val="auto"/>
          <w:sz w:val="32"/>
          <w:szCs w:val="32"/>
          <w:highlight w:val="none"/>
        </w:rPr>
        <w:t>须知</w:t>
      </w:r>
    </w:p>
    <w:p w14:paraId="4276F554">
      <w:pPr>
        <w:pStyle w:val="12"/>
        <w:jc w:val="center"/>
        <w:rPr>
          <w:rFonts w:hint="default" w:ascii="Times New Roman" w:hAnsi="Times New Roman" w:eastAsia="黑体" w:cs="Times New Roman"/>
          <w:b/>
          <w:color w:val="auto"/>
          <w:sz w:val="24"/>
          <w:szCs w:val="24"/>
          <w:highlight w:val="none"/>
        </w:rPr>
      </w:pPr>
      <w:r>
        <w:rPr>
          <w:rFonts w:hint="default" w:ascii="Times New Roman" w:hAnsi="Times New Roman" w:eastAsia="黑体" w:cs="Times New Roman"/>
          <w:b/>
          <w:color w:val="auto"/>
          <w:sz w:val="28"/>
          <w:szCs w:val="28"/>
          <w:highlight w:val="none"/>
        </w:rPr>
        <w:t>须知前附表</w:t>
      </w:r>
    </w:p>
    <w:tbl>
      <w:tblPr>
        <w:tblStyle w:val="21"/>
        <w:tblW w:w="9523"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524"/>
        <w:gridCol w:w="6999"/>
      </w:tblGrid>
      <w:tr w14:paraId="6AD4721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4" w:hRule="atLeast"/>
          <w:tblHeader/>
          <w:jc w:val="center"/>
        </w:trPr>
        <w:tc>
          <w:tcPr>
            <w:tcW w:w="2524" w:type="dxa"/>
            <w:noWrap w:val="0"/>
            <w:vAlign w:val="center"/>
          </w:tcPr>
          <w:p w14:paraId="5A21F527">
            <w:pPr>
              <w:adjustRightInd w:val="0"/>
              <w:snapToGrid w:val="0"/>
              <w:spacing w:line="360" w:lineRule="auto"/>
              <w:jc w:val="center"/>
              <w:rPr>
                <w:rFonts w:hint="default" w:ascii="Times New Roman" w:hAnsi="Times New Roman" w:cs="Times New Roman"/>
                <w:b/>
                <w:color w:val="auto"/>
                <w:sz w:val="24"/>
                <w:szCs w:val="24"/>
                <w:highlight w:val="none"/>
              </w:rPr>
            </w:pPr>
            <w:r>
              <w:rPr>
                <w:rFonts w:hint="default" w:ascii="Times New Roman" w:hAnsi="Times New Roman" w:cs="Times New Roman"/>
                <w:b/>
                <w:color w:val="auto"/>
                <w:sz w:val="24"/>
                <w:szCs w:val="24"/>
                <w:highlight w:val="none"/>
              </w:rPr>
              <w:t>条款名称</w:t>
            </w:r>
          </w:p>
        </w:tc>
        <w:tc>
          <w:tcPr>
            <w:tcW w:w="6999" w:type="dxa"/>
            <w:noWrap w:val="0"/>
            <w:vAlign w:val="center"/>
          </w:tcPr>
          <w:p w14:paraId="61A426DE">
            <w:pPr>
              <w:adjustRightInd w:val="0"/>
              <w:snapToGrid w:val="0"/>
              <w:spacing w:line="360" w:lineRule="auto"/>
              <w:jc w:val="center"/>
              <w:rPr>
                <w:rFonts w:hint="default" w:ascii="Times New Roman" w:hAnsi="Times New Roman" w:cs="Times New Roman"/>
                <w:b/>
                <w:color w:val="auto"/>
                <w:sz w:val="24"/>
                <w:szCs w:val="24"/>
                <w:highlight w:val="none"/>
              </w:rPr>
            </w:pPr>
            <w:r>
              <w:rPr>
                <w:rFonts w:hint="default" w:ascii="Times New Roman" w:hAnsi="Times New Roman" w:cs="Times New Roman"/>
                <w:b/>
                <w:color w:val="auto"/>
                <w:sz w:val="24"/>
                <w:szCs w:val="24"/>
                <w:highlight w:val="none"/>
              </w:rPr>
              <w:t>编列内容规定</w:t>
            </w:r>
          </w:p>
        </w:tc>
      </w:tr>
      <w:tr w14:paraId="398B1BC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9523" w:type="dxa"/>
            <w:gridSpan w:val="2"/>
            <w:noWrap w:val="0"/>
            <w:vAlign w:val="center"/>
          </w:tcPr>
          <w:p w14:paraId="1D922A6F">
            <w:pPr>
              <w:adjustRightInd w:val="0"/>
              <w:snapToGrid w:val="0"/>
              <w:spacing w:line="360" w:lineRule="auto"/>
              <w:rPr>
                <w:rFonts w:hint="default" w:ascii="Times New Roman" w:hAnsi="Times New Roman" w:cs="Times New Roman"/>
                <w:color w:val="auto"/>
                <w:sz w:val="24"/>
                <w:szCs w:val="24"/>
                <w:highlight w:val="none"/>
              </w:rPr>
            </w:pPr>
            <w:r>
              <w:rPr>
                <w:rFonts w:hint="default" w:ascii="Times New Roman" w:hAnsi="Times New Roman" w:cs="Times New Roman"/>
                <w:b/>
                <w:color w:val="auto"/>
                <w:sz w:val="24"/>
                <w:szCs w:val="24"/>
                <w:highlight w:val="none"/>
              </w:rPr>
              <w:t>一、说明</w:t>
            </w:r>
          </w:p>
        </w:tc>
      </w:tr>
      <w:tr w14:paraId="7C73CCB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2524" w:type="dxa"/>
            <w:noWrap w:val="0"/>
            <w:vAlign w:val="top"/>
          </w:tcPr>
          <w:p w14:paraId="3A58AC81">
            <w:pPr>
              <w:adjustRightInd w:val="0"/>
              <w:snapToGrid w:val="0"/>
              <w:spacing w:line="360" w:lineRule="auto"/>
              <w:jc w:val="center"/>
              <w:rPr>
                <w:rFonts w:hint="eastAsia"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采购项目</w:t>
            </w:r>
          </w:p>
        </w:tc>
        <w:tc>
          <w:tcPr>
            <w:tcW w:w="6999" w:type="dxa"/>
            <w:noWrap w:val="0"/>
            <w:vAlign w:val="top"/>
          </w:tcPr>
          <w:p w14:paraId="2E6F9B22">
            <w:pPr>
              <w:adjustRightInd w:val="0"/>
              <w:snapToGrid w:val="0"/>
              <w:spacing w:line="360" w:lineRule="auto"/>
              <w:jc w:val="left"/>
              <w:rPr>
                <w:rFonts w:hint="eastAsia" w:ascii="Times New Roman" w:hAnsi="Times New Roman" w:eastAsia="宋体" w:cs="Times New Roman"/>
                <w:color w:val="auto"/>
                <w:kern w:val="2"/>
                <w:sz w:val="24"/>
                <w:szCs w:val="24"/>
                <w:highlight w:val="none"/>
                <w:lang w:val="en-US" w:eastAsia="zh-CN" w:bidi="ar-SA"/>
              </w:rPr>
            </w:pPr>
            <w:r>
              <w:rPr>
                <w:rFonts w:hint="eastAsia" w:cs="Times New Roman"/>
                <w:color w:val="auto"/>
                <w:sz w:val="24"/>
                <w:szCs w:val="24"/>
                <w:highlight w:val="none"/>
                <w:lang w:val="en-US" w:eastAsia="zh-CN"/>
              </w:rPr>
              <w:t>策勒县玛合玛勒社区文化教育宣传广角项目</w:t>
            </w:r>
          </w:p>
        </w:tc>
      </w:tr>
      <w:tr w14:paraId="26C43F4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2524" w:type="dxa"/>
            <w:noWrap w:val="0"/>
            <w:vAlign w:val="top"/>
          </w:tcPr>
          <w:p w14:paraId="7CA05A6E">
            <w:pPr>
              <w:adjustRightInd w:val="0"/>
              <w:snapToGrid w:val="0"/>
              <w:spacing w:line="360" w:lineRule="auto"/>
              <w:jc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cs="Times New Roman"/>
                <w:color w:val="auto"/>
                <w:sz w:val="24"/>
                <w:szCs w:val="24"/>
                <w:highlight w:val="none"/>
                <w:lang w:val="en-US" w:eastAsia="zh-CN"/>
              </w:rPr>
              <w:t>项目属性</w:t>
            </w:r>
          </w:p>
        </w:tc>
        <w:tc>
          <w:tcPr>
            <w:tcW w:w="6999" w:type="dxa"/>
            <w:noWrap w:val="0"/>
            <w:vAlign w:val="top"/>
          </w:tcPr>
          <w:p w14:paraId="1E35CB53">
            <w:pPr>
              <w:adjustRightInd w:val="0"/>
              <w:snapToGrid w:val="0"/>
              <w:spacing w:line="360" w:lineRule="auto"/>
              <w:jc w:val="left"/>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szCs w:val="24"/>
                <w:highlight w:val="none"/>
                <w:lang w:eastAsia="zh-CN"/>
              </w:rPr>
              <w:t>工程类</w:t>
            </w:r>
          </w:p>
        </w:tc>
      </w:tr>
      <w:tr w14:paraId="525C814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2524" w:type="dxa"/>
            <w:noWrap w:val="0"/>
            <w:vAlign w:val="top"/>
          </w:tcPr>
          <w:p w14:paraId="3CE8E7F8">
            <w:pPr>
              <w:adjustRightInd w:val="0"/>
              <w:snapToGrid w:val="0"/>
              <w:spacing w:line="360" w:lineRule="auto"/>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采购人</w:t>
            </w:r>
          </w:p>
        </w:tc>
        <w:tc>
          <w:tcPr>
            <w:tcW w:w="6999" w:type="dxa"/>
            <w:noWrap w:val="0"/>
            <w:vAlign w:val="top"/>
          </w:tcPr>
          <w:p w14:paraId="1E498DB6">
            <w:pPr>
              <w:adjustRightInd w:val="0"/>
              <w:snapToGrid w:val="0"/>
              <w:spacing w:line="360" w:lineRule="auto"/>
              <w:jc w:val="left"/>
              <w:rPr>
                <w:rFonts w:hint="eastAsia" w:ascii="Times New Roman" w:hAnsi="Times New Roman" w:eastAsia="宋体" w:cs="Times New Roman"/>
                <w:color w:val="auto"/>
                <w:sz w:val="24"/>
                <w:szCs w:val="24"/>
                <w:highlight w:val="none"/>
                <w:lang w:eastAsia="zh-CN"/>
              </w:rPr>
            </w:pPr>
            <w:r>
              <w:rPr>
                <w:rFonts w:hint="eastAsia" w:cs="Times New Roman"/>
                <w:color w:val="auto"/>
                <w:sz w:val="24"/>
                <w:szCs w:val="24"/>
                <w:highlight w:val="none"/>
                <w:lang w:eastAsia="zh-CN"/>
              </w:rPr>
              <w:t>策勒县色日克街道办事处</w:t>
            </w:r>
          </w:p>
        </w:tc>
      </w:tr>
      <w:tr w14:paraId="4D2B36B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2524" w:type="dxa"/>
            <w:noWrap w:val="0"/>
            <w:vAlign w:val="top"/>
          </w:tcPr>
          <w:p w14:paraId="3DB56454">
            <w:pPr>
              <w:adjustRightInd w:val="0"/>
              <w:snapToGrid w:val="0"/>
              <w:spacing w:line="360" w:lineRule="auto"/>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采购代理机构</w:t>
            </w:r>
          </w:p>
        </w:tc>
        <w:tc>
          <w:tcPr>
            <w:tcW w:w="6999" w:type="dxa"/>
            <w:noWrap w:val="0"/>
            <w:vAlign w:val="top"/>
          </w:tcPr>
          <w:p w14:paraId="27D40006">
            <w:pPr>
              <w:adjustRightInd w:val="0"/>
              <w:snapToGrid w:val="0"/>
              <w:spacing w:line="360" w:lineRule="auto"/>
              <w:jc w:val="left"/>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和田荣昭工程项目管理有限公司</w:t>
            </w:r>
          </w:p>
        </w:tc>
      </w:tr>
      <w:tr w14:paraId="73A25FB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1" w:hRule="atLeast"/>
          <w:jc w:val="center"/>
        </w:trPr>
        <w:tc>
          <w:tcPr>
            <w:tcW w:w="2524" w:type="dxa"/>
            <w:noWrap w:val="0"/>
            <w:vAlign w:val="top"/>
          </w:tcPr>
          <w:p w14:paraId="7286284F">
            <w:pPr>
              <w:adjustRightInd w:val="0"/>
              <w:snapToGrid w:val="0"/>
              <w:spacing w:line="360" w:lineRule="auto"/>
              <w:jc w:val="center"/>
              <w:rPr>
                <w:rFonts w:hint="default" w:ascii="Times New Roman" w:hAnsi="Times New Roman" w:cs="Times New Roman"/>
                <w:bCs/>
                <w:color w:val="auto"/>
                <w:sz w:val="24"/>
                <w:szCs w:val="24"/>
                <w:highlight w:val="none"/>
              </w:rPr>
            </w:pPr>
            <w:r>
              <w:rPr>
                <w:rFonts w:hint="default" w:ascii="Times New Roman" w:hAnsi="Times New Roman" w:cs="Times New Roman"/>
                <w:bCs/>
                <w:color w:val="auto"/>
                <w:sz w:val="24"/>
                <w:szCs w:val="24"/>
                <w:highlight w:val="none"/>
              </w:rPr>
              <w:t>采购方式</w:t>
            </w:r>
          </w:p>
        </w:tc>
        <w:tc>
          <w:tcPr>
            <w:tcW w:w="6999" w:type="dxa"/>
            <w:noWrap w:val="0"/>
            <w:vAlign w:val="top"/>
          </w:tcPr>
          <w:p w14:paraId="53F1CAE0">
            <w:pPr>
              <w:adjustRightInd w:val="0"/>
              <w:snapToGrid w:val="0"/>
              <w:spacing w:line="360" w:lineRule="auto"/>
              <w:jc w:val="left"/>
              <w:rPr>
                <w:rFonts w:hint="eastAsia" w:ascii="Times New Roman" w:hAnsi="Times New Roman" w:eastAsia="宋体" w:cs="Times New Roman"/>
                <w:color w:val="auto"/>
                <w:sz w:val="24"/>
                <w:szCs w:val="24"/>
                <w:highlight w:val="none"/>
                <w:lang w:eastAsia="zh-CN"/>
              </w:rPr>
            </w:pPr>
            <w:r>
              <w:rPr>
                <w:rFonts w:hint="eastAsia" w:cs="Times New Roman"/>
                <w:color w:val="auto"/>
                <w:sz w:val="24"/>
                <w:szCs w:val="24"/>
                <w:highlight w:val="none"/>
                <w:lang w:eastAsia="zh-CN"/>
              </w:rPr>
              <w:t>竞争性磋商</w:t>
            </w:r>
          </w:p>
        </w:tc>
      </w:tr>
      <w:tr w14:paraId="46083C1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2" w:hRule="atLeast"/>
          <w:jc w:val="center"/>
        </w:trPr>
        <w:tc>
          <w:tcPr>
            <w:tcW w:w="2524" w:type="dxa"/>
            <w:noWrap w:val="0"/>
            <w:vAlign w:val="center"/>
          </w:tcPr>
          <w:p w14:paraId="4DA705D8">
            <w:pPr>
              <w:pStyle w:val="38"/>
              <w:spacing w:before="65" w:line="228" w:lineRule="auto"/>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bCs/>
                <w:color w:val="auto"/>
                <w:kern w:val="2"/>
                <w:sz w:val="24"/>
                <w:szCs w:val="24"/>
                <w:highlight w:val="none"/>
                <w:lang w:val="en-US" w:eastAsia="zh-CN" w:bidi="ar-SA"/>
              </w:rPr>
              <w:t>评审方法</w:t>
            </w:r>
          </w:p>
        </w:tc>
        <w:tc>
          <w:tcPr>
            <w:tcW w:w="6999" w:type="dxa"/>
            <w:noWrap w:val="0"/>
            <w:vAlign w:val="center"/>
          </w:tcPr>
          <w:p w14:paraId="5BB5EDF7">
            <w:pPr>
              <w:pStyle w:val="38"/>
              <w:spacing w:before="68" w:line="360" w:lineRule="auto"/>
              <w:ind w:right="101" w:rightChars="0"/>
              <w:jc w:val="left"/>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cs="Times New Roman"/>
                <w:color w:val="auto"/>
                <w:kern w:val="2"/>
                <w:sz w:val="24"/>
                <w:szCs w:val="24"/>
                <w:highlight w:val="none"/>
                <w:lang w:val="en-US" w:eastAsia="zh-CN" w:bidi="ar-SA"/>
              </w:rPr>
              <w:t>综合评分法</w:t>
            </w:r>
          </w:p>
        </w:tc>
      </w:tr>
      <w:tr w14:paraId="104F69F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2524" w:type="dxa"/>
            <w:noWrap w:val="0"/>
            <w:vAlign w:val="center"/>
          </w:tcPr>
          <w:p w14:paraId="52AA3D52">
            <w:pPr>
              <w:adjustRightInd w:val="0"/>
              <w:snapToGrid w:val="0"/>
              <w:spacing w:line="360" w:lineRule="auto"/>
              <w:jc w:val="center"/>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采购需求</w:t>
            </w:r>
          </w:p>
        </w:tc>
        <w:tc>
          <w:tcPr>
            <w:tcW w:w="6999" w:type="dxa"/>
            <w:noWrap w:val="0"/>
            <w:vAlign w:val="center"/>
          </w:tcPr>
          <w:p w14:paraId="6F0B439E">
            <w:pPr>
              <w:adjustRightInd w:val="0"/>
              <w:snapToGrid w:val="0"/>
              <w:spacing w:line="360" w:lineRule="auto"/>
              <w:jc w:val="left"/>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铺设花岗石板面层路面254.59平方米，路沿石贴砖147.85米;安装户外照明灯11盏，座椅11个，垃圾桶7个;廉政文化木制廊架20米，定制廉政文化广角入口宣传牌1个，定制工会文化广角入口宣传牌1个，定制24字社会主义核心价值观宣传牌3组(12个)，定制廉政文化建设小品1个，定制清正廉洁小品4个，定制清正廉洁宣传栏5个，定制烈士英模宣传栏4个，定制社区工会宣传栏1个，背景字1组(8个)，定制木制六角亭1座(直径6米)，定制刻字石1组;绿化提升(含灌溉)1967.73平方米</w:t>
            </w:r>
          </w:p>
        </w:tc>
      </w:tr>
      <w:tr w14:paraId="59418F8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2524" w:type="dxa"/>
            <w:noWrap w:val="0"/>
            <w:vAlign w:val="center"/>
          </w:tcPr>
          <w:p w14:paraId="6DB4964B">
            <w:pPr>
              <w:adjustRightInd w:val="0"/>
              <w:snapToGrid w:val="0"/>
              <w:spacing w:line="360" w:lineRule="auto"/>
              <w:jc w:val="center"/>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合同履约期</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限</w:t>
            </w:r>
          </w:p>
        </w:tc>
        <w:tc>
          <w:tcPr>
            <w:tcW w:w="6999" w:type="dxa"/>
            <w:noWrap w:val="0"/>
            <w:vAlign w:val="center"/>
          </w:tcPr>
          <w:p w14:paraId="5F3F5C38">
            <w:pPr>
              <w:adjustRightInd w:val="0"/>
              <w:snapToGrid w:val="0"/>
              <w:spacing w:line="360" w:lineRule="auto"/>
              <w:ind w:firstLine="240" w:firstLineChars="100"/>
              <w:jc w:val="both"/>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3个月</w:t>
            </w:r>
            <w:r>
              <w:rPr>
                <w:rFonts w:hint="eastAsia" w:cs="Times New Roman"/>
                <w:color w:val="000000" w:themeColor="text1"/>
                <w:sz w:val="24"/>
                <w:szCs w:val="24"/>
                <w:highlight w:val="none"/>
                <w:lang w:val="en-US" w:eastAsia="zh-CN"/>
                <w14:textFill>
                  <w14:solidFill>
                    <w14:schemeClr w14:val="tx1"/>
                  </w14:solidFill>
                </w14:textFill>
              </w:rPr>
              <w:t>（具体以签订合同为准）</w:t>
            </w:r>
          </w:p>
        </w:tc>
      </w:tr>
      <w:tr w14:paraId="1022D5D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2524" w:type="dxa"/>
            <w:noWrap w:val="0"/>
            <w:vAlign w:val="center"/>
          </w:tcPr>
          <w:p w14:paraId="7C09B979">
            <w:pPr>
              <w:adjustRightInd w:val="0"/>
              <w:snapToGrid w:val="0"/>
              <w:spacing w:line="360" w:lineRule="auto"/>
              <w:jc w:val="center"/>
              <w:rPr>
                <w:rFonts w:hint="eastAsia" w:ascii="Times New Roman" w:hAnsi="Times New Roman"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eastAsia="zh-CN"/>
              </w:rPr>
              <w:t>供应商</w:t>
            </w:r>
            <w:r>
              <w:rPr>
                <w:rFonts w:hint="default" w:ascii="Times New Roman" w:hAnsi="Times New Roman" w:eastAsia="宋体" w:cs="Times New Roman"/>
                <w:color w:val="auto"/>
                <w:sz w:val="24"/>
                <w:szCs w:val="24"/>
                <w:highlight w:val="none"/>
                <w:lang w:eastAsia="zh-CN"/>
              </w:rPr>
              <w:t>资质条件</w:t>
            </w:r>
          </w:p>
        </w:tc>
        <w:tc>
          <w:tcPr>
            <w:tcW w:w="6999" w:type="dxa"/>
            <w:noWrap w:val="0"/>
            <w:vAlign w:val="center"/>
          </w:tcPr>
          <w:p w14:paraId="787CED96">
            <w:pPr>
              <w:numPr>
                <w:ilvl w:val="0"/>
                <w:numId w:val="0"/>
              </w:numPr>
              <w:adjustRightInd w:val="0"/>
              <w:snapToGrid w:val="0"/>
              <w:spacing w:line="360" w:lineRule="auto"/>
              <w:jc w:val="both"/>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kern w:val="2"/>
                <w:sz w:val="24"/>
                <w:szCs w:val="24"/>
                <w:lang w:val="en-US" w:eastAsia="zh-CN" w:bidi="ar-SA"/>
              </w:rPr>
              <w:t>1.</w:t>
            </w:r>
            <w:r>
              <w:rPr>
                <w:rFonts w:hint="default" w:ascii="Times New Roman" w:hAnsi="Times New Roman" w:eastAsia="宋体" w:cs="Times New Roman"/>
                <w:color w:val="auto"/>
                <w:sz w:val="24"/>
                <w:szCs w:val="24"/>
                <w:highlight w:val="none"/>
                <w:lang w:val="en-US" w:eastAsia="zh-CN"/>
              </w:rPr>
              <w:t>满足《中华人民共和国政府采购法》第二十二条规定；</w:t>
            </w:r>
          </w:p>
          <w:p w14:paraId="47BA8AF0">
            <w:pPr>
              <w:numPr>
                <w:ilvl w:val="0"/>
                <w:numId w:val="0"/>
              </w:numPr>
              <w:adjustRightInd w:val="0"/>
              <w:snapToGrid w:val="0"/>
              <w:spacing w:line="360" w:lineRule="auto"/>
              <w:jc w:val="both"/>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kern w:val="2"/>
                <w:sz w:val="24"/>
                <w:szCs w:val="24"/>
                <w:lang w:val="en-US" w:eastAsia="zh-CN" w:bidi="ar-SA"/>
              </w:rPr>
              <w:t>（1）</w:t>
            </w:r>
            <w:r>
              <w:rPr>
                <w:rFonts w:hint="default" w:ascii="Times New Roman" w:hAnsi="Times New Roman" w:eastAsia="宋体" w:cs="Times New Roman"/>
                <w:color w:val="auto"/>
                <w:sz w:val="24"/>
                <w:szCs w:val="24"/>
                <w:highlight w:val="none"/>
                <w:lang w:val="en-US" w:eastAsia="zh-CN"/>
              </w:rPr>
              <w:t>具有独立法人资格的营业执照；</w:t>
            </w:r>
          </w:p>
          <w:p w14:paraId="50EFDE7D">
            <w:pPr>
              <w:numPr>
                <w:ilvl w:val="0"/>
                <w:numId w:val="0"/>
              </w:numPr>
              <w:adjustRightInd w:val="0"/>
              <w:snapToGrid w:val="0"/>
              <w:spacing w:line="360" w:lineRule="auto"/>
              <w:ind w:left="0" w:leftChars="0" w:firstLine="0" w:firstLineChars="0"/>
              <w:jc w:val="both"/>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kern w:val="2"/>
                <w:sz w:val="24"/>
                <w:szCs w:val="24"/>
                <w:lang w:val="en-US" w:eastAsia="zh-CN" w:bidi="ar-SA"/>
              </w:rPr>
              <w:t>（2）</w:t>
            </w:r>
            <w:r>
              <w:rPr>
                <w:rFonts w:hint="default" w:ascii="Times New Roman" w:hAnsi="Times New Roman" w:eastAsia="宋体" w:cs="Times New Roman"/>
                <w:color w:val="auto"/>
                <w:sz w:val="24"/>
                <w:szCs w:val="24"/>
                <w:highlight w:val="none"/>
                <w:lang w:val="en-US" w:eastAsia="zh-CN"/>
              </w:rPr>
              <w:t>法定代表人投标需提供法定代表人证明书及法定代表人身份证，委托代理人投标需提供法定代表人授权委托书及委托代理人身份证；需提供公司（</w:t>
            </w:r>
            <w:r>
              <w:rPr>
                <w:rFonts w:hint="eastAsia" w:cs="Times New Roman"/>
                <w:color w:val="auto"/>
                <w:sz w:val="24"/>
                <w:szCs w:val="24"/>
                <w:highlight w:val="none"/>
                <w:lang w:val="en-US" w:eastAsia="zh-CN"/>
              </w:rPr>
              <w:t>2026年7月-9月</w:t>
            </w:r>
            <w:r>
              <w:rPr>
                <w:rFonts w:hint="default" w:ascii="Times New Roman" w:hAnsi="Times New Roman" w:eastAsia="宋体" w:cs="Times New Roman"/>
                <w:color w:val="auto"/>
                <w:sz w:val="24"/>
                <w:szCs w:val="24"/>
                <w:highlight w:val="none"/>
                <w:lang w:val="en-US" w:eastAsia="zh-CN"/>
              </w:rPr>
              <w:t>）社保证明（新成立时间少于3个月的公司，按实际发生提供）；</w:t>
            </w:r>
          </w:p>
          <w:p w14:paraId="3B473E00">
            <w:pPr>
              <w:numPr>
                <w:ilvl w:val="0"/>
                <w:numId w:val="0"/>
              </w:numPr>
              <w:adjustRightInd w:val="0"/>
              <w:snapToGrid w:val="0"/>
              <w:spacing w:line="360" w:lineRule="auto"/>
              <w:ind w:left="0" w:leftChars="0" w:firstLine="0" w:firstLineChars="0"/>
              <w:jc w:val="both"/>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kern w:val="2"/>
                <w:sz w:val="24"/>
                <w:szCs w:val="24"/>
                <w:lang w:val="en-US" w:eastAsia="zh-CN" w:bidi="ar-SA"/>
              </w:rPr>
              <w:t>（3）</w:t>
            </w:r>
            <w:r>
              <w:rPr>
                <w:rFonts w:hint="default" w:ascii="Times New Roman" w:hAnsi="Times New Roman" w:eastAsia="宋体" w:cs="Times New Roman"/>
                <w:color w:val="auto"/>
                <w:sz w:val="24"/>
                <w:szCs w:val="24"/>
                <w:highlight w:val="none"/>
                <w:lang w:val="en-US" w:eastAsia="zh-CN"/>
              </w:rPr>
              <w:t>投标单位的依法缴纳税收和社会保障资金的良好记录（提供2026年税务机关出具（</w:t>
            </w:r>
            <w:r>
              <w:rPr>
                <w:rFonts w:hint="eastAsia" w:cs="Times New Roman"/>
                <w:color w:val="auto"/>
                <w:sz w:val="24"/>
                <w:szCs w:val="24"/>
                <w:highlight w:val="none"/>
                <w:lang w:val="en-US" w:eastAsia="zh-CN"/>
              </w:rPr>
              <w:t>2026年7月-9月</w:t>
            </w:r>
            <w:r>
              <w:rPr>
                <w:rFonts w:hint="default" w:ascii="Times New Roman" w:hAnsi="Times New Roman" w:eastAsia="宋体" w:cs="Times New Roman"/>
                <w:color w:val="auto"/>
                <w:sz w:val="24"/>
                <w:szCs w:val="24"/>
                <w:highlight w:val="none"/>
                <w:lang w:val="en-US" w:eastAsia="zh-CN"/>
              </w:rPr>
              <w:t>）的完税证明或缴税资料（新成立时间少于3个月的公司，按实际发生提供）</w:t>
            </w:r>
            <w:r>
              <w:rPr>
                <w:rFonts w:hint="eastAsia"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w:t>
            </w:r>
          </w:p>
          <w:p w14:paraId="0D32C5B1">
            <w:pPr>
              <w:numPr>
                <w:ilvl w:val="0"/>
                <w:numId w:val="0"/>
              </w:numPr>
              <w:adjustRightInd w:val="0"/>
              <w:snapToGrid w:val="0"/>
              <w:spacing w:line="360" w:lineRule="auto"/>
              <w:ind w:left="0" w:leftChars="0" w:firstLine="0" w:firstLineChars="0"/>
              <w:jc w:val="both"/>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kern w:val="2"/>
                <w:sz w:val="24"/>
                <w:szCs w:val="24"/>
                <w:lang w:val="en-US" w:eastAsia="zh-CN" w:bidi="ar-SA"/>
              </w:rPr>
              <w:t>（4）</w:t>
            </w:r>
            <w:r>
              <w:rPr>
                <w:rFonts w:hint="default" w:ascii="Times New Roman" w:hAnsi="Times New Roman" w:eastAsia="宋体" w:cs="Times New Roman"/>
                <w:color w:val="auto"/>
                <w:sz w:val="24"/>
                <w:szCs w:val="24"/>
                <w:highlight w:val="none"/>
                <w:lang w:val="en-US" w:eastAsia="zh-CN"/>
              </w:rPr>
              <w:t>提供2025年度由第三方财务审计机构出具的在注册会计师行业统一监管平台备案赋码的财务审计报告（2026年新成立的公司按实际发生的情况提供银行出具的近一个月资信证明）；并单独提供财务会计制度。</w:t>
            </w:r>
          </w:p>
          <w:p w14:paraId="5EEB52C6">
            <w:pPr>
              <w:numPr>
                <w:ilvl w:val="0"/>
                <w:numId w:val="0"/>
              </w:numPr>
              <w:adjustRightInd w:val="0"/>
              <w:snapToGrid w:val="0"/>
              <w:spacing w:line="360" w:lineRule="auto"/>
              <w:ind w:left="0" w:leftChars="0" w:firstLine="0" w:firstLineChars="0"/>
              <w:jc w:val="both"/>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kern w:val="2"/>
                <w:sz w:val="24"/>
                <w:szCs w:val="24"/>
                <w:lang w:val="en-US" w:eastAsia="zh-CN" w:bidi="ar-SA"/>
              </w:rPr>
              <w:t>（5）</w:t>
            </w:r>
            <w:r>
              <w:rPr>
                <w:rFonts w:hint="default" w:ascii="Times New Roman" w:hAnsi="Times New Roman" w:eastAsia="宋体" w:cs="Times New Roman"/>
                <w:color w:val="auto"/>
                <w:sz w:val="24"/>
                <w:szCs w:val="24"/>
                <w:highlight w:val="none"/>
                <w:lang w:val="en-US" w:eastAsia="zh-CN"/>
              </w:rPr>
              <w:t>凡拟参加本次招标项目的供应商，如在“信用中国”网站（http://www.creditchina.gov.cn）、中国政府采购网（http://www.ccgp.gov.cn）、国家企业信息系统（http://www.gsxt.gov.cn）受过处罚的、被列入失信被执行人、重大税收违法案件当事人名单、政府采购严重违法失信行为记录名单的（尚在处罚期内的），将拒绝其参本次采购活动；</w:t>
            </w:r>
          </w:p>
          <w:p w14:paraId="0B6B141B">
            <w:pPr>
              <w:numPr>
                <w:ilvl w:val="0"/>
                <w:numId w:val="0"/>
              </w:numPr>
              <w:adjustRightInd w:val="0"/>
              <w:snapToGrid w:val="0"/>
              <w:spacing w:line="360" w:lineRule="auto"/>
              <w:ind w:left="0" w:leftChars="0" w:firstLine="0" w:firstLineChars="0"/>
              <w:jc w:val="both"/>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kern w:val="2"/>
                <w:sz w:val="24"/>
                <w:szCs w:val="24"/>
                <w:lang w:val="en-US" w:eastAsia="zh-CN" w:bidi="ar-SA"/>
              </w:rPr>
              <w:t>（6）</w:t>
            </w:r>
            <w:r>
              <w:rPr>
                <w:rFonts w:hint="default" w:ascii="Times New Roman" w:hAnsi="Times New Roman" w:eastAsia="宋体" w:cs="Times New Roman"/>
                <w:color w:val="auto"/>
                <w:sz w:val="24"/>
                <w:szCs w:val="24"/>
                <w:highlight w:val="none"/>
                <w:lang w:val="en-US" w:eastAsia="zh-CN"/>
              </w:rPr>
              <w:t>单位负责人为同一人或者存在直接控股、管理关系的不同供应商，不得参加同一合同项下的政府采购活动；否则，皆取消投标资格；</w:t>
            </w:r>
          </w:p>
          <w:p w14:paraId="6E32703E">
            <w:pPr>
              <w:numPr>
                <w:ilvl w:val="0"/>
                <w:numId w:val="0"/>
              </w:numPr>
              <w:adjustRightInd w:val="0"/>
              <w:snapToGrid w:val="0"/>
              <w:spacing w:line="360" w:lineRule="auto"/>
              <w:ind w:leftChars="0"/>
              <w:jc w:val="both"/>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（7）凡拟参加本次招标项目的供应商须提供“参加政府采购活动前3年内在经营活动中没有重大违法记录的书面声明”；</w:t>
            </w:r>
          </w:p>
          <w:p w14:paraId="31F8E412">
            <w:pPr>
              <w:numPr>
                <w:ilvl w:val="0"/>
                <w:numId w:val="0"/>
              </w:numPr>
              <w:adjustRightInd w:val="0"/>
              <w:snapToGrid w:val="0"/>
              <w:spacing w:line="360" w:lineRule="auto"/>
              <w:jc w:val="both"/>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kern w:val="2"/>
                <w:sz w:val="24"/>
                <w:szCs w:val="24"/>
                <w:lang w:val="en-US" w:eastAsia="zh-CN" w:bidi="ar-SA"/>
              </w:rPr>
              <w:t>（8）</w:t>
            </w:r>
            <w:r>
              <w:rPr>
                <w:rFonts w:hint="default" w:ascii="Times New Roman" w:hAnsi="Times New Roman" w:eastAsia="宋体" w:cs="Times New Roman"/>
                <w:color w:val="auto"/>
                <w:sz w:val="24"/>
                <w:szCs w:val="24"/>
                <w:highlight w:val="none"/>
                <w:lang w:val="en-US" w:eastAsia="zh-CN"/>
              </w:rPr>
              <w:t>具备履行合同所必需的设备和专业技术能力,提供《投标人资格声明函》；</w:t>
            </w:r>
          </w:p>
          <w:p w14:paraId="582B05A1">
            <w:pPr>
              <w:numPr>
                <w:ilvl w:val="0"/>
                <w:numId w:val="0"/>
              </w:numPr>
              <w:adjustRightInd w:val="0"/>
              <w:snapToGrid w:val="0"/>
              <w:spacing w:line="360" w:lineRule="auto"/>
              <w:jc w:val="both"/>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（9）本项目不接受联合体投标。</w:t>
            </w:r>
          </w:p>
          <w:p w14:paraId="30B8FCEF">
            <w:pPr>
              <w:adjustRightInd w:val="0"/>
              <w:snapToGrid w:val="0"/>
              <w:spacing w:line="360" w:lineRule="auto"/>
              <w:jc w:val="both"/>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2.落实政府采购政策需满足的资格要求：本项目专门面向中小企业</w:t>
            </w:r>
          </w:p>
          <w:p w14:paraId="75405C41">
            <w:pPr>
              <w:adjustRightInd w:val="0"/>
              <w:snapToGrid w:val="0"/>
              <w:spacing w:line="360" w:lineRule="auto"/>
              <w:jc w:val="both"/>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3.本项目的特定资格要求：1、投标人须具备建设行政主管部门颁发的市政公用工程三级(含)以上资质，具有有效的安全生产许可证，且在人员、设备、资金等方面具有承担本工程的能力。2、拟派项目负责人须</w:t>
            </w:r>
            <w:r>
              <w:rPr>
                <w:rFonts w:hint="eastAsia" w:cs="Times New Roman"/>
                <w:color w:val="auto"/>
                <w:sz w:val="24"/>
                <w:szCs w:val="24"/>
                <w:highlight w:val="none"/>
                <w:lang w:val="en-US" w:eastAsia="zh-CN"/>
              </w:rPr>
              <w:t>具备市政公用工程专业二级注册建造师及以上执业资格</w:t>
            </w:r>
            <w:r>
              <w:rPr>
                <w:rFonts w:hint="default" w:ascii="Times New Roman" w:hAnsi="Times New Roman" w:eastAsia="宋体" w:cs="Times New Roman"/>
                <w:color w:val="auto"/>
                <w:sz w:val="24"/>
                <w:szCs w:val="24"/>
                <w:highlight w:val="none"/>
                <w:lang w:val="en-US" w:eastAsia="zh-CN"/>
              </w:rPr>
              <w:t>，具备有效的安全生产（B类）考核合格证书且未担任其他在建工程项目的项目负责人。</w:t>
            </w:r>
          </w:p>
        </w:tc>
      </w:tr>
      <w:tr w14:paraId="0216718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2524" w:type="dxa"/>
            <w:noWrap w:val="0"/>
            <w:vAlign w:val="center"/>
          </w:tcPr>
          <w:p w14:paraId="59FF15A7">
            <w:pPr>
              <w:adjustRightInd w:val="0"/>
              <w:snapToGrid w:val="0"/>
              <w:spacing w:line="360" w:lineRule="auto"/>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联合体形式</w:t>
            </w:r>
          </w:p>
        </w:tc>
        <w:tc>
          <w:tcPr>
            <w:tcW w:w="6999" w:type="dxa"/>
            <w:noWrap w:val="0"/>
            <w:vAlign w:val="center"/>
          </w:tcPr>
          <w:p w14:paraId="0598EE43">
            <w:pPr>
              <w:adjustRightInd w:val="0"/>
              <w:snapToGrid w:val="0"/>
              <w:spacing w:line="360" w:lineRule="auto"/>
              <w:ind w:firstLine="480" w:firstLineChars="200"/>
              <w:rPr>
                <w:rFonts w:hint="default" w:ascii="Times New Roman" w:hAnsi="Times New Roman" w:eastAsia="Calibri" w:cs="Times New Roman"/>
                <w:color w:val="auto"/>
                <w:sz w:val="24"/>
                <w:szCs w:val="24"/>
                <w:highlight w:val="none"/>
              </w:rPr>
            </w:pPr>
            <w:r>
              <w:rPr>
                <w:rFonts w:hint="default" w:ascii="Times New Roman" w:hAnsi="Times New Roman" w:cs="Times New Roman"/>
                <w:color w:val="auto"/>
                <w:sz w:val="24"/>
                <w:szCs w:val="24"/>
                <w:highlight w:val="none"/>
              </w:rPr>
              <w:t>否</w:t>
            </w:r>
          </w:p>
        </w:tc>
      </w:tr>
      <w:tr w14:paraId="0A0F274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79" w:hRule="atLeast"/>
          <w:jc w:val="center"/>
        </w:trPr>
        <w:tc>
          <w:tcPr>
            <w:tcW w:w="2524" w:type="dxa"/>
            <w:noWrap w:val="0"/>
            <w:vAlign w:val="center"/>
          </w:tcPr>
          <w:p w14:paraId="0374F54F">
            <w:pPr>
              <w:adjustRightInd w:val="0"/>
              <w:snapToGrid w:val="0"/>
              <w:spacing w:line="360" w:lineRule="auto"/>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对联合体各方的要求</w:t>
            </w:r>
          </w:p>
        </w:tc>
        <w:tc>
          <w:tcPr>
            <w:tcW w:w="6999" w:type="dxa"/>
            <w:noWrap w:val="0"/>
            <w:vAlign w:val="center"/>
          </w:tcPr>
          <w:p w14:paraId="7FE233A0">
            <w:pPr>
              <w:adjustRightInd w:val="0"/>
              <w:snapToGrid w:val="0"/>
              <w:spacing w:line="360" w:lineRule="auto"/>
              <w:ind w:firstLine="480" w:firstLineChars="200"/>
              <w:rPr>
                <w:rFonts w:hint="default" w:ascii="Times New Roman" w:hAnsi="Times New Roman" w:eastAsia="Calibri" w:cs="Times New Roman"/>
                <w:color w:val="auto"/>
                <w:sz w:val="24"/>
                <w:szCs w:val="24"/>
                <w:highlight w:val="none"/>
              </w:rPr>
            </w:pPr>
            <w:r>
              <w:rPr>
                <w:rFonts w:hint="default" w:ascii="Times New Roman" w:hAnsi="Times New Roman" w:cs="Times New Roman"/>
                <w:color w:val="auto"/>
                <w:sz w:val="24"/>
                <w:szCs w:val="24"/>
                <w:highlight w:val="none"/>
              </w:rPr>
              <w:t>否</w:t>
            </w:r>
          </w:p>
        </w:tc>
      </w:tr>
      <w:tr w14:paraId="5930548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2524" w:type="dxa"/>
            <w:noWrap w:val="0"/>
            <w:vAlign w:val="center"/>
          </w:tcPr>
          <w:p w14:paraId="76CBFF55">
            <w:pPr>
              <w:adjustRightInd w:val="0"/>
              <w:snapToGrid w:val="0"/>
              <w:spacing w:line="360" w:lineRule="auto"/>
              <w:jc w:val="center"/>
              <w:rPr>
                <w:rFonts w:hint="default" w:ascii="Times New Roman" w:hAnsi="Times New Roman" w:eastAsia="宋体" w:cs="Times New Roman"/>
                <w:color w:val="auto"/>
                <w:sz w:val="24"/>
                <w:szCs w:val="24"/>
                <w:highlight w:val="none"/>
                <w:lang w:eastAsia="zh-CN"/>
              </w:rPr>
            </w:pPr>
            <w:r>
              <w:rPr>
                <w:rFonts w:hint="default" w:ascii="Times New Roman" w:hAnsi="Times New Roman" w:cs="Times New Roman"/>
                <w:color w:val="auto"/>
                <w:sz w:val="24"/>
                <w:szCs w:val="24"/>
                <w:highlight w:val="none"/>
              </w:rPr>
              <w:t>现场</w:t>
            </w:r>
            <w:r>
              <w:rPr>
                <w:rFonts w:hint="default" w:ascii="Times New Roman" w:hAnsi="Times New Roman" w:cs="Times New Roman"/>
                <w:color w:val="auto"/>
                <w:sz w:val="24"/>
                <w:szCs w:val="24"/>
                <w:highlight w:val="none"/>
                <w:lang w:val="en-US" w:eastAsia="zh-CN"/>
              </w:rPr>
              <w:t>考察</w:t>
            </w:r>
          </w:p>
        </w:tc>
        <w:tc>
          <w:tcPr>
            <w:tcW w:w="6999" w:type="dxa"/>
            <w:noWrap w:val="0"/>
            <w:vAlign w:val="center"/>
          </w:tcPr>
          <w:p w14:paraId="714E91C8">
            <w:pPr>
              <w:adjustRightInd w:val="0"/>
              <w:snapToGrid w:val="0"/>
              <w:spacing w:line="360" w:lineRule="auto"/>
              <w:ind w:firstLine="480" w:firstLineChars="200"/>
              <w:rPr>
                <w:rFonts w:hint="default" w:ascii="Times New Roman" w:hAnsi="Times New Roman" w:eastAsia="Calibri" w:cs="Times New Roman"/>
                <w:color w:val="auto"/>
                <w:sz w:val="24"/>
                <w:szCs w:val="24"/>
                <w:highlight w:val="none"/>
              </w:rPr>
            </w:pPr>
            <w:r>
              <w:rPr>
                <w:rFonts w:hint="default" w:ascii="Times New Roman" w:hAnsi="Times New Roman" w:cs="Times New Roman"/>
                <w:color w:val="auto"/>
                <w:sz w:val="24"/>
                <w:szCs w:val="24"/>
                <w:highlight w:val="none"/>
              </w:rPr>
              <w:t>否</w:t>
            </w:r>
          </w:p>
        </w:tc>
      </w:tr>
      <w:tr w14:paraId="7AA407A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9" w:hRule="atLeast"/>
          <w:jc w:val="center"/>
        </w:trPr>
        <w:tc>
          <w:tcPr>
            <w:tcW w:w="2524" w:type="dxa"/>
            <w:noWrap w:val="0"/>
            <w:vAlign w:val="center"/>
          </w:tcPr>
          <w:p w14:paraId="26458F8C">
            <w:pPr>
              <w:adjustRightInd w:val="0"/>
              <w:snapToGrid w:val="0"/>
              <w:spacing w:line="360" w:lineRule="auto"/>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采购进口产品</w:t>
            </w:r>
          </w:p>
        </w:tc>
        <w:tc>
          <w:tcPr>
            <w:tcW w:w="6999" w:type="dxa"/>
            <w:noWrap w:val="0"/>
            <w:vAlign w:val="center"/>
          </w:tcPr>
          <w:p w14:paraId="7BD35D9E">
            <w:pPr>
              <w:adjustRightInd w:val="0"/>
              <w:snapToGrid w:val="0"/>
              <w:spacing w:line="360" w:lineRule="auto"/>
              <w:ind w:firstLine="480" w:firstLineChars="200"/>
              <w:rPr>
                <w:rFonts w:hint="default" w:ascii="Times New Roman" w:hAnsi="Times New Roman" w:eastAsia="Calibri" w:cs="Times New Roman"/>
                <w:color w:val="auto"/>
                <w:sz w:val="24"/>
                <w:szCs w:val="24"/>
                <w:highlight w:val="none"/>
              </w:rPr>
            </w:pPr>
            <w:r>
              <w:rPr>
                <w:rFonts w:hint="default" w:ascii="Times New Roman" w:hAnsi="Times New Roman" w:cs="Times New Roman"/>
                <w:color w:val="auto"/>
                <w:sz w:val="24"/>
                <w:szCs w:val="24"/>
                <w:highlight w:val="none"/>
              </w:rPr>
              <w:t>否</w:t>
            </w:r>
          </w:p>
        </w:tc>
      </w:tr>
      <w:tr w14:paraId="295453B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9" w:hRule="atLeast"/>
          <w:jc w:val="center"/>
        </w:trPr>
        <w:tc>
          <w:tcPr>
            <w:tcW w:w="2524" w:type="dxa"/>
            <w:noWrap w:val="0"/>
            <w:vAlign w:val="center"/>
          </w:tcPr>
          <w:p w14:paraId="3B792251">
            <w:pPr>
              <w:adjustRightInd w:val="0"/>
              <w:snapToGrid w:val="0"/>
              <w:spacing w:line="360" w:lineRule="auto"/>
              <w:jc w:val="center"/>
              <w:rPr>
                <w:rFonts w:hint="default" w:ascii="Times New Roman" w:hAnsi="Times New Roman" w:eastAsia="宋体" w:cs="Times New Roman"/>
                <w:color w:val="auto"/>
                <w:kern w:val="2"/>
                <w:sz w:val="24"/>
                <w:szCs w:val="24"/>
                <w:lang w:val="en-US" w:eastAsia="zh-CN" w:bidi="ar-SA"/>
              </w:rPr>
            </w:pPr>
            <w:r>
              <w:rPr>
                <w:rFonts w:hint="eastAsia" w:ascii="Times New Roman" w:hAnsi="Times New Roman" w:cs="Times New Roman"/>
                <w:color w:val="auto"/>
                <w:sz w:val="24"/>
                <w:szCs w:val="24"/>
                <w:lang w:val="en-US" w:eastAsia="zh-CN"/>
              </w:rPr>
              <w:t>偏离</w:t>
            </w:r>
          </w:p>
        </w:tc>
        <w:tc>
          <w:tcPr>
            <w:tcW w:w="6999" w:type="dxa"/>
            <w:noWrap w:val="0"/>
            <w:vAlign w:val="center"/>
          </w:tcPr>
          <w:p w14:paraId="71680EAC">
            <w:pPr>
              <w:spacing w:line="360" w:lineRule="auto"/>
              <w:rPr>
                <w:rFonts w:hint="default" w:ascii="Times New Roman" w:hAnsi="Times New Roman" w:eastAsia="宋体" w:cs="Times New Roman"/>
                <w:color w:val="auto"/>
                <w:kern w:val="2"/>
                <w:sz w:val="24"/>
                <w:szCs w:val="24"/>
                <w:lang w:val="en-US" w:eastAsia="zh-CN" w:bidi="ar-SA"/>
              </w:rPr>
            </w:pPr>
            <w:r>
              <w:rPr>
                <w:rFonts w:hint="eastAsia" w:ascii="宋体" w:hAnsi="宋体" w:eastAsia="宋体" w:cs="宋体"/>
                <w:color w:val="000000"/>
                <w:kern w:val="2"/>
                <w:sz w:val="24"/>
                <w:szCs w:val="24"/>
                <w:highlight w:val="none"/>
                <w:lang w:val="en-US" w:eastAsia="zh-CN" w:bidi="ar-SA"/>
              </w:rPr>
              <w:t>不允许偏离</w:t>
            </w:r>
          </w:p>
        </w:tc>
      </w:tr>
      <w:tr w14:paraId="1B61876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 w:hRule="atLeast"/>
          <w:jc w:val="center"/>
        </w:trPr>
        <w:tc>
          <w:tcPr>
            <w:tcW w:w="9523" w:type="dxa"/>
            <w:gridSpan w:val="2"/>
            <w:noWrap w:val="0"/>
            <w:vAlign w:val="center"/>
          </w:tcPr>
          <w:p w14:paraId="6DE20B58">
            <w:pPr>
              <w:adjustRightInd w:val="0"/>
              <w:snapToGrid w:val="0"/>
              <w:spacing w:line="360" w:lineRule="auto"/>
              <w:rPr>
                <w:rFonts w:hint="eastAsia" w:ascii="Times New Roman" w:hAnsi="Times New Roman" w:eastAsia="宋体" w:cs="Times New Roman"/>
                <w:b/>
                <w:color w:val="auto"/>
                <w:sz w:val="24"/>
                <w:szCs w:val="24"/>
                <w:highlight w:val="none"/>
                <w:lang w:eastAsia="zh-CN"/>
              </w:rPr>
            </w:pPr>
            <w:r>
              <w:rPr>
                <w:rFonts w:hint="default" w:ascii="Times New Roman" w:hAnsi="Times New Roman" w:cs="Times New Roman"/>
                <w:b/>
                <w:color w:val="auto"/>
                <w:sz w:val="24"/>
                <w:szCs w:val="24"/>
                <w:highlight w:val="none"/>
              </w:rPr>
              <w:t>二、</w:t>
            </w:r>
            <w:r>
              <w:rPr>
                <w:rFonts w:hint="eastAsia" w:cs="Times New Roman"/>
                <w:b/>
                <w:color w:val="auto"/>
                <w:sz w:val="24"/>
                <w:szCs w:val="24"/>
                <w:highlight w:val="none"/>
                <w:lang w:eastAsia="zh-CN"/>
              </w:rPr>
              <w:t>竞争性磋商</w:t>
            </w:r>
            <w:r>
              <w:rPr>
                <w:rFonts w:hint="eastAsia" w:ascii="Times New Roman" w:hAnsi="Times New Roman" w:cs="Times New Roman"/>
                <w:b/>
                <w:color w:val="auto"/>
                <w:sz w:val="24"/>
                <w:szCs w:val="24"/>
                <w:highlight w:val="none"/>
                <w:lang w:eastAsia="zh-CN"/>
              </w:rPr>
              <w:t>文件</w:t>
            </w:r>
          </w:p>
        </w:tc>
      </w:tr>
      <w:tr w14:paraId="13112BD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2524" w:type="dxa"/>
            <w:noWrap w:val="0"/>
            <w:vAlign w:val="center"/>
          </w:tcPr>
          <w:p w14:paraId="6A2314D9">
            <w:pPr>
              <w:adjustRightInd w:val="0"/>
              <w:snapToGrid w:val="0"/>
              <w:spacing w:line="360" w:lineRule="auto"/>
              <w:jc w:val="center"/>
              <w:rPr>
                <w:rFonts w:hint="default" w:ascii="Times New Roman" w:hAnsi="Times New Roman"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提交响应文件的截止时间</w:t>
            </w:r>
          </w:p>
        </w:tc>
        <w:tc>
          <w:tcPr>
            <w:tcW w:w="6999" w:type="dxa"/>
            <w:noWrap w:val="0"/>
            <w:vAlign w:val="center"/>
          </w:tcPr>
          <w:p w14:paraId="7766C70F">
            <w:pPr>
              <w:adjustRightInd w:val="0"/>
              <w:snapToGrid w:val="0"/>
              <w:spacing w:line="360" w:lineRule="auto"/>
              <w:jc w:val="left"/>
              <w:rPr>
                <w:rFonts w:hint="default" w:ascii="Times New Roman" w:hAnsi="Times New Roman" w:cs="Times New Roman"/>
                <w:color w:val="auto"/>
                <w:kern w:val="2"/>
                <w:sz w:val="24"/>
                <w:szCs w:val="24"/>
                <w:highlight w:val="none"/>
                <w:lang w:val="en-US" w:eastAsia="zh-CN" w:bidi="ar-SA"/>
              </w:rPr>
            </w:pPr>
            <w:r>
              <w:rPr>
                <w:rFonts w:hint="eastAsia" w:cs="Times New Roman"/>
                <w:color w:val="000000" w:themeColor="text1"/>
                <w:kern w:val="2"/>
                <w:sz w:val="24"/>
                <w:szCs w:val="24"/>
                <w:highlight w:val="none"/>
                <w:u w:val="none"/>
                <w:lang w:val="en-US" w:eastAsia="zh-CN" w:bidi="ar-SA"/>
                <w14:textFill>
                  <w14:solidFill>
                    <w14:schemeClr w14:val="tx1"/>
                  </w14:solidFill>
                </w14:textFill>
              </w:rPr>
              <w:t>2026年10月26日11</w:t>
            </w:r>
            <w:r>
              <w:rPr>
                <w:rFonts w:hint="default" w:ascii="Times New Roman" w:hAnsi="Times New Roman" w:eastAsia="宋体" w:cs="Times New Roman"/>
                <w:color w:val="000000" w:themeColor="text1"/>
                <w:kern w:val="2"/>
                <w:sz w:val="24"/>
                <w:szCs w:val="24"/>
                <w:highlight w:val="none"/>
                <w:u w:val="none"/>
                <w:lang w:val="en-US" w:eastAsia="zh-CN" w:bidi="ar-SA"/>
                <w14:textFill>
                  <w14:solidFill>
                    <w14:schemeClr w14:val="tx1"/>
                  </w14:solidFill>
                </w14:textFill>
              </w:rPr>
              <w:t>：</w:t>
            </w:r>
            <w:r>
              <w:rPr>
                <w:rFonts w:hint="eastAsia" w:cs="Times New Roman"/>
                <w:color w:val="000000" w:themeColor="text1"/>
                <w:kern w:val="2"/>
                <w:sz w:val="24"/>
                <w:szCs w:val="24"/>
                <w:highlight w:val="none"/>
                <w:u w:val="none"/>
                <w:lang w:val="en-US" w:eastAsia="zh-CN" w:bidi="ar-SA"/>
                <w14:textFill>
                  <w14:solidFill>
                    <w14:schemeClr w14:val="tx1"/>
                  </w14:solidFill>
                </w14:textFill>
              </w:rPr>
              <w:t>00</w:t>
            </w:r>
            <w:r>
              <w:rPr>
                <w:rFonts w:hint="eastAsia" w:ascii="Times New Roman" w:hAnsi="Times New Roman" w:eastAsia="宋体" w:cs="Times New Roman"/>
                <w:color w:val="000000" w:themeColor="text1"/>
                <w:kern w:val="2"/>
                <w:sz w:val="24"/>
                <w:szCs w:val="24"/>
                <w:highlight w:val="none"/>
                <w:u w:val="none"/>
                <w:lang w:val="en-US" w:eastAsia="zh-CN" w:bidi="ar-SA"/>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 xml:space="preserve"> (北京时间)</w:t>
            </w:r>
          </w:p>
        </w:tc>
      </w:tr>
      <w:tr w14:paraId="7B965E8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2524" w:type="dxa"/>
            <w:noWrap w:val="0"/>
            <w:vAlign w:val="center"/>
          </w:tcPr>
          <w:p w14:paraId="3D016FB1">
            <w:pPr>
              <w:pStyle w:val="47"/>
              <w:spacing w:line="360" w:lineRule="auto"/>
              <w:jc w:val="center"/>
              <w:rPr>
                <w:rFonts w:hint="default" w:ascii="Times New Roman" w:hAnsi="Times New Roman" w:cs="Times New Roman"/>
                <w:color w:val="auto"/>
                <w:sz w:val="24"/>
                <w:szCs w:val="24"/>
                <w:highlight w:val="none"/>
              </w:rPr>
            </w:pPr>
            <w:r>
              <w:rPr>
                <w:rFonts w:hint="eastAsia" w:ascii="Times New Roman" w:hAnsi="Times New Roman" w:eastAsia="宋体" w:cs="Times New Roman"/>
                <w:color w:val="auto"/>
                <w:kern w:val="2"/>
                <w:sz w:val="24"/>
                <w:szCs w:val="24"/>
                <w:highlight w:val="none"/>
                <w:lang w:val="en-US" w:eastAsia="zh-CN" w:bidi="ar-SA"/>
              </w:rPr>
              <w:t>开标</w:t>
            </w:r>
            <w:r>
              <w:rPr>
                <w:rFonts w:hint="default" w:ascii="Times New Roman" w:hAnsi="Times New Roman" w:eastAsia="宋体" w:cs="Times New Roman"/>
                <w:color w:val="auto"/>
                <w:kern w:val="2"/>
                <w:sz w:val="24"/>
                <w:szCs w:val="24"/>
                <w:highlight w:val="none"/>
                <w:lang w:val="en-US" w:eastAsia="zh-CN" w:bidi="ar-SA"/>
              </w:rPr>
              <w:t>时间及地点</w:t>
            </w:r>
          </w:p>
        </w:tc>
        <w:tc>
          <w:tcPr>
            <w:tcW w:w="6999" w:type="dxa"/>
            <w:noWrap w:val="0"/>
            <w:vAlign w:val="center"/>
          </w:tcPr>
          <w:p w14:paraId="01EF9A2D">
            <w:pPr>
              <w:pStyle w:val="47"/>
              <w:spacing w:line="360" w:lineRule="auto"/>
              <w:rPr>
                <w:rFonts w:hint="eastAsia" w:ascii="Times New Roman" w:hAnsi="Times New Roman" w:eastAsia="宋体" w:cs="Times New Roman"/>
                <w:color w:val="auto"/>
                <w:kern w:val="2"/>
                <w:sz w:val="24"/>
                <w:szCs w:val="24"/>
                <w:highlight w:val="none"/>
                <w:u w:val="none"/>
                <w:lang w:val="en-US" w:eastAsia="zh-CN" w:bidi="ar-SA"/>
              </w:rPr>
            </w:pPr>
            <w:r>
              <w:rPr>
                <w:rFonts w:hint="eastAsia" w:ascii="Times New Roman" w:hAnsi="Times New Roman" w:eastAsia="宋体" w:cs="Times New Roman"/>
                <w:color w:val="auto"/>
                <w:kern w:val="2"/>
                <w:sz w:val="24"/>
                <w:szCs w:val="24"/>
                <w:highlight w:val="none"/>
                <w:u w:val="none"/>
                <w:lang w:val="en-US" w:eastAsia="zh-CN" w:bidi="ar-SA"/>
              </w:rPr>
              <w:t>☑采用不见面开标</w:t>
            </w:r>
          </w:p>
          <w:p w14:paraId="0DF5B360">
            <w:pPr>
              <w:pStyle w:val="47"/>
              <w:tabs>
                <w:tab w:val="left" w:pos="371"/>
              </w:tabs>
              <w:spacing w:line="360" w:lineRule="auto"/>
              <w:jc w:val="both"/>
              <w:rPr>
                <w:rFonts w:hint="eastAsia" w:ascii="Times New Roman" w:hAnsi="Times New Roman" w:eastAsia="宋体" w:cs="Times New Roman"/>
                <w:color w:val="000000" w:themeColor="text1"/>
                <w:kern w:val="2"/>
                <w:sz w:val="24"/>
                <w:szCs w:val="24"/>
                <w:highlight w:val="none"/>
                <w:u w:val="none"/>
                <w:lang w:val="en-US" w:eastAsia="zh-CN" w:bidi="ar-SA"/>
                <w14:textFill>
                  <w14:solidFill>
                    <w14:schemeClr w14:val="tx1"/>
                  </w14:solidFill>
                </w14:textFill>
              </w:rPr>
            </w:pPr>
            <w:r>
              <w:rPr>
                <w:rFonts w:hint="eastAsia" w:ascii="Times New Roman" w:hAnsi="Times New Roman" w:eastAsia="宋体" w:cs="Times New Roman"/>
                <w:color w:val="auto"/>
                <w:kern w:val="2"/>
                <w:sz w:val="24"/>
                <w:szCs w:val="24"/>
                <w:highlight w:val="none"/>
                <w:lang w:val="en-US" w:eastAsia="zh-CN" w:bidi="ar-SA"/>
              </w:rPr>
              <w:t>开标</w:t>
            </w:r>
            <w:r>
              <w:rPr>
                <w:rFonts w:hint="eastAsia" w:ascii="Times New Roman" w:hAnsi="Times New Roman" w:eastAsia="宋体" w:cs="Times New Roman"/>
                <w:color w:val="000000" w:themeColor="text1"/>
                <w:kern w:val="2"/>
                <w:sz w:val="24"/>
                <w:szCs w:val="24"/>
                <w:highlight w:val="none"/>
                <w:u w:val="none"/>
                <w:lang w:val="en-US" w:eastAsia="zh-CN" w:bidi="ar-SA"/>
                <w14:textFill>
                  <w14:solidFill>
                    <w14:schemeClr w14:val="tx1"/>
                  </w14:solidFill>
                </w14:textFill>
              </w:rPr>
              <w:t>时间：2026年10月26日</w:t>
            </w:r>
            <w:r>
              <w:rPr>
                <w:rFonts w:hint="eastAsia" w:cs="Times New Roman"/>
                <w:color w:val="000000" w:themeColor="text1"/>
                <w:kern w:val="2"/>
                <w:sz w:val="24"/>
                <w:szCs w:val="24"/>
                <w:highlight w:val="none"/>
                <w:u w:val="none"/>
                <w:lang w:val="en-US" w:eastAsia="zh-CN" w:bidi="ar-SA"/>
                <w14:textFill>
                  <w14:solidFill>
                    <w14:schemeClr w14:val="tx1"/>
                  </w14:solidFill>
                </w14:textFill>
              </w:rPr>
              <w:t>11</w:t>
            </w:r>
            <w:r>
              <w:rPr>
                <w:rFonts w:hint="default" w:ascii="Times New Roman" w:hAnsi="Times New Roman" w:eastAsia="宋体" w:cs="Times New Roman"/>
                <w:color w:val="000000" w:themeColor="text1"/>
                <w:kern w:val="2"/>
                <w:sz w:val="24"/>
                <w:szCs w:val="24"/>
                <w:highlight w:val="none"/>
                <w:u w:val="none"/>
                <w:lang w:val="en-US" w:eastAsia="zh-CN" w:bidi="ar-SA"/>
                <w14:textFill>
                  <w14:solidFill>
                    <w14:schemeClr w14:val="tx1"/>
                  </w14:solidFill>
                </w14:textFill>
              </w:rPr>
              <w:t>：</w:t>
            </w:r>
            <w:r>
              <w:rPr>
                <w:rFonts w:hint="eastAsia" w:ascii="Times New Roman" w:hAnsi="Times New Roman" w:eastAsia="宋体" w:cs="Times New Roman"/>
                <w:color w:val="000000" w:themeColor="text1"/>
                <w:kern w:val="2"/>
                <w:sz w:val="24"/>
                <w:szCs w:val="24"/>
                <w:highlight w:val="none"/>
                <w:u w:val="none"/>
                <w:lang w:val="en-US" w:eastAsia="zh-CN" w:bidi="ar-SA"/>
                <w14:textFill>
                  <w14:solidFill>
                    <w14:schemeClr w14:val="tx1"/>
                  </w14:solidFill>
                </w14:textFill>
              </w:rPr>
              <w:t>0</w:t>
            </w:r>
            <w:r>
              <w:rPr>
                <w:rFonts w:hint="eastAsia" w:cs="Times New Roman"/>
                <w:color w:val="000000" w:themeColor="text1"/>
                <w:kern w:val="2"/>
                <w:sz w:val="24"/>
                <w:szCs w:val="24"/>
                <w:highlight w:val="none"/>
                <w:u w:val="none"/>
                <w:lang w:val="en-US" w:eastAsia="zh-CN" w:bidi="ar-SA"/>
                <w14:textFill>
                  <w14:solidFill>
                    <w14:schemeClr w14:val="tx1"/>
                  </w14:solidFill>
                </w14:textFill>
              </w:rPr>
              <w:t>0</w:t>
            </w:r>
            <w:r>
              <w:rPr>
                <w:rFonts w:hint="eastAsia" w:ascii="Times New Roman" w:hAnsi="Times New Roman" w:eastAsia="宋体" w:cs="Times New Roman"/>
                <w:color w:val="000000" w:themeColor="text1"/>
                <w:kern w:val="2"/>
                <w:sz w:val="24"/>
                <w:szCs w:val="24"/>
                <w:highlight w:val="none"/>
                <w:u w:val="none"/>
                <w:lang w:val="en-US" w:eastAsia="zh-CN" w:bidi="ar-SA"/>
                <w14:textFill>
                  <w14:solidFill>
                    <w14:schemeClr w14:val="tx1"/>
                  </w14:solidFill>
                </w14:textFill>
              </w:rPr>
              <w:t>(北京时间)</w:t>
            </w:r>
          </w:p>
          <w:p w14:paraId="557F6969">
            <w:pPr>
              <w:pStyle w:val="47"/>
              <w:spacing w:line="360" w:lineRule="auto"/>
              <w:rPr>
                <w:rFonts w:hint="eastAsia" w:ascii="Times New Roman" w:hAnsi="Times New Roman" w:eastAsia="宋体" w:cs="Times New Roman"/>
                <w:color w:val="auto"/>
                <w:kern w:val="2"/>
                <w:sz w:val="24"/>
                <w:szCs w:val="24"/>
                <w:highlight w:val="none"/>
                <w:u w:val="none"/>
                <w:lang w:val="en-US" w:eastAsia="zh-CN" w:bidi="ar-SA"/>
              </w:rPr>
            </w:pPr>
            <w:r>
              <w:rPr>
                <w:rFonts w:hint="eastAsia" w:ascii="Times New Roman" w:hAnsi="Times New Roman" w:eastAsia="宋体" w:cs="Times New Roman"/>
                <w:color w:val="auto"/>
                <w:kern w:val="2"/>
                <w:sz w:val="24"/>
                <w:szCs w:val="24"/>
                <w:highlight w:val="none"/>
                <w:u w:val="none"/>
                <w:lang w:val="en-US" w:eastAsia="zh-CN" w:bidi="ar-SA"/>
              </w:rPr>
              <w:t>开标地点：</w:t>
            </w:r>
            <w:r>
              <w:rPr>
                <w:rFonts w:hint="default" w:ascii="Times New Roman" w:hAnsi="Times New Roman" w:eastAsia="宋体" w:cs="Times New Roman"/>
                <w:color w:val="auto"/>
                <w:kern w:val="2"/>
                <w:sz w:val="24"/>
                <w:szCs w:val="24"/>
                <w:highlight w:val="none"/>
                <w:u w:val="none"/>
                <w:lang w:val="en-US" w:eastAsia="zh-CN" w:bidi="ar-SA"/>
              </w:rPr>
              <w:t>政采云平台</w:t>
            </w:r>
          </w:p>
          <w:p w14:paraId="32857CF1">
            <w:pPr>
              <w:pStyle w:val="47"/>
              <w:spacing w:line="360" w:lineRule="auto"/>
              <w:rPr>
                <w:rFonts w:hint="default" w:ascii="Times New Roman" w:hAnsi="Times New Roman" w:cs="Times New Roman"/>
                <w:color w:val="auto"/>
                <w:sz w:val="24"/>
                <w:szCs w:val="24"/>
                <w:highlight w:val="none"/>
              </w:rPr>
            </w:pPr>
            <w:r>
              <w:rPr>
                <w:rFonts w:hint="eastAsia" w:ascii="Times New Roman" w:hAnsi="Times New Roman" w:eastAsia="宋体" w:cs="Times New Roman"/>
                <w:color w:val="auto"/>
                <w:kern w:val="2"/>
                <w:sz w:val="24"/>
                <w:szCs w:val="24"/>
                <w:highlight w:val="none"/>
                <w:u w:val="none"/>
                <w:lang w:val="en-US" w:eastAsia="zh-CN" w:bidi="ar-SA"/>
              </w:rPr>
              <w:t xml:space="preserve">不见面开标默认解密时长：30分钟  </w:t>
            </w:r>
          </w:p>
        </w:tc>
      </w:tr>
      <w:tr w14:paraId="59AF644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2524" w:type="dxa"/>
            <w:noWrap w:val="0"/>
            <w:vAlign w:val="center"/>
          </w:tcPr>
          <w:p w14:paraId="16B45191">
            <w:pPr>
              <w:pStyle w:val="47"/>
              <w:spacing w:line="360" w:lineRule="auto"/>
              <w:jc w:val="center"/>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磋商小组的组建</w:t>
            </w:r>
          </w:p>
        </w:tc>
        <w:tc>
          <w:tcPr>
            <w:tcW w:w="6999" w:type="dxa"/>
            <w:noWrap w:val="0"/>
            <w:vAlign w:val="center"/>
          </w:tcPr>
          <w:p w14:paraId="2F634042">
            <w:pPr>
              <w:adjustRightInd w:val="0"/>
              <w:snapToGrid w:val="0"/>
              <w:spacing w:before="120" w:beforeLines="50" w:line="240" w:lineRule="auto"/>
              <w:rPr>
                <w:rFonts w:hint="eastAsia" w:ascii="Times New Roman" w:hAnsi="Times New Roman" w:eastAsia="宋体" w:cs="Times New Roman"/>
                <w:color w:val="auto"/>
                <w:kern w:val="2"/>
                <w:sz w:val="24"/>
                <w:szCs w:val="24"/>
                <w:highlight w:val="none"/>
                <w:u w:val="none"/>
                <w:lang w:val="en-US" w:eastAsia="zh-CN" w:bidi="ar-SA"/>
              </w:rPr>
            </w:pPr>
            <w:r>
              <w:rPr>
                <w:rFonts w:hint="eastAsia" w:cs="Times New Roman"/>
                <w:color w:val="auto"/>
                <w:kern w:val="2"/>
                <w:sz w:val="24"/>
                <w:szCs w:val="24"/>
                <w:highlight w:val="none"/>
                <w:u w:val="none"/>
                <w:lang w:val="en-US" w:eastAsia="zh-CN" w:bidi="ar-SA"/>
              </w:rPr>
              <w:t>磋商</w:t>
            </w:r>
            <w:r>
              <w:rPr>
                <w:rFonts w:hint="eastAsia" w:ascii="Times New Roman" w:hAnsi="Times New Roman" w:eastAsia="宋体" w:cs="Times New Roman"/>
                <w:color w:val="auto"/>
                <w:kern w:val="2"/>
                <w:sz w:val="24"/>
                <w:szCs w:val="24"/>
                <w:highlight w:val="none"/>
                <w:u w:val="none"/>
                <w:lang w:val="en-US" w:eastAsia="zh-CN" w:bidi="ar-SA"/>
              </w:rPr>
              <w:t>小组成员构</w:t>
            </w:r>
            <w:r>
              <w:rPr>
                <w:rFonts w:hint="eastAsia" w:ascii="宋体" w:hAnsi="宋体" w:eastAsia="宋体" w:cs="宋体"/>
                <w:color w:val="auto"/>
                <w:kern w:val="2"/>
                <w:sz w:val="24"/>
                <w:szCs w:val="24"/>
                <w:highlight w:val="none"/>
                <w:u w:val="none"/>
                <w:lang w:val="en-US" w:eastAsia="zh-CN" w:bidi="ar-SA"/>
              </w:rPr>
              <w:t>成：磋商小组共3人，其中采购人代表1人，评审专家2人</w:t>
            </w:r>
            <w:r>
              <w:rPr>
                <w:rFonts w:hint="eastAsia" w:ascii="Times New Roman" w:hAnsi="Times New Roman" w:eastAsia="宋体" w:cs="Times New Roman"/>
                <w:color w:val="auto"/>
                <w:kern w:val="2"/>
                <w:sz w:val="24"/>
                <w:szCs w:val="24"/>
                <w:highlight w:val="none"/>
                <w:u w:val="none"/>
                <w:lang w:val="en-US" w:eastAsia="zh-CN" w:bidi="ar-SA"/>
              </w:rPr>
              <w:t>。</w:t>
            </w:r>
          </w:p>
          <w:p w14:paraId="71D295F0">
            <w:pPr>
              <w:pStyle w:val="47"/>
              <w:spacing w:line="360" w:lineRule="auto"/>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color w:val="auto"/>
                <w:kern w:val="2"/>
                <w:sz w:val="24"/>
                <w:szCs w:val="24"/>
                <w:highlight w:val="none"/>
                <w:u w:val="none"/>
                <w:lang w:val="en-US" w:eastAsia="zh-CN" w:bidi="ar-SA"/>
              </w:rPr>
              <w:t>评审专家确定方式：从政府采购评审专家库中随机抽取。</w:t>
            </w:r>
          </w:p>
        </w:tc>
      </w:tr>
      <w:tr w14:paraId="1CD57AA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10" w:hRule="atLeast"/>
          <w:jc w:val="center"/>
        </w:trPr>
        <w:tc>
          <w:tcPr>
            <w:tcW w:w="9523" w:type="dxa"/>
            <w:gridSpan w:val="2"/>
            <w:noWrap w:val="0"/>
            <w:vAlign w:val="center"/>
          </w:tcPr>
          <w:p w14:paraId="02E4D7D3">
            <w:pPr>
              <w:adjustRightInd w:val="0"/>
              <w:snapToGrid w:val="0"/>
              <w:spacing w:line="360" w:lineRule="auto"/>
              <w:rPr>
                <w:rFonts w:hint="default" w:ascii="Times New Roman" w:hAnsi="Times New Roman" w:cs="Times New Roman"/>
                <w:color w:val="auto"/>
                <w:sz w:val="24"/>
                <w:szCs w:val="24"/>
                <w:highlight w:val="none"/>
              </w:rPr>
            </w:pPr>
            <w:r>
              <w:rPr>
                <w:rFonts w:hint="default" w:ascii="Times New Roman" w:hAnsi="Times New Roman" w:cs="Times New Roman"/>
                <w:b/>
                <w:color w:val="auto"/>
                <w:sz w:val="24"/>
                <w:szCs w:val="24"/>
                <w:highlight w:val="none"/>
              </w:rPr>
              <w:t>三、响应文件的编写</w:t>
            </w:r>
          </w:p>
        </w:tc>
      </w:tr>
      <w:tr w14:paraId="2FFED22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951" w:hRule="atLeast"/>
          <w:jc w:val="center"/>
        </w:trPr>
        <w:tc>
          <w:tcPr>
            <w:tcW w:w="2524" w:type="dxa"/>
            <w:noWrap w:val="0"/>
            <w:vAlign w:val="center"/>
          </w:tcPr>
          <w:p w14:paraId="2F076304">
            <w:pPr>
              <w:pStyle w:val="38"/>
              <w:spacing w:before="34" w:line="360" w:lineRule="auto"/>
              <w:jc w:val="center"/>
              <w:rPr>
                <w:rFonts w:hint="eastAsia" w:ascii="宋体" w:hAnsi="宋体" w:eastAsia="宋体" w:cs="宋体"/>
                <w:kern w:val="2"/>
                <w:sz w:val="24"/>
                <w:szCs w:val="24"/>
                <w:highlight w:val="none"/>
                <w:lang w:val="en-US" w:eastAsia="en-US" w:bidi="ar-SA"/>
              </w:rPr>
            </w:pPr>
            <w:r>
              <w:rPr>
                <w:rFonts w:hint="eastAsia" w:ascii="Times New Roman" w:hAnsi="Times New Roman" w:eastAsia="宋体" w:cs="Times New Roman"/>
                <w:color w:val="auto"/>
                <w:kern w:val="2"/>
                <w:sz w:val="24"/>
                <w:szCs w:val="24"/>
                <w:highlight w:val="none"/>
                <w:lang w:val="en-US" w:eastAsia="zh-CN" w:bidi="ar-SA"/>
              </w:rPr>
              <w:t>最高限价（控制价）</w:t>
            </w:r>
          </w:p>
        </w:tc>
        <w:tc>
          <w:tcPr>
            <w:tcW w:w="6999" w:type="dxa"/>
            <w:noWrap w:val="0"/>
            <w:vAlign w:val="top"/>
          </w:tcPr>
          <w:p w14:paraId="19F9AE98">
            <w:pPr>
              <w:pStyle w:val="38"/>
              <w:spacing w:before="34" w:line="360" w:lineRule="auto"/>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cs="Times New Roman"/>
                <w:color w:val="auto"/>
                <w:kern w:val="2"/>
                <w:sz w:val="24"/>
                <w:szCs w:val="24"/>
                <w:highlight w:val="none"/>
                <w:lang w:val="en-US" w:eastAsia="zh-CN" w:bidi="ar-SA"/>
              </w:rPr>
              <w:t>人民币：412548.56元</w:t>
            </w:r>
          </w:p>
          <w:p w14:paraId="6B0A0D9D">
            <w:pPr>
              <w:pStyle w:val="38"/>
              <w:spacing w:before="34" w:line="360" w:lineRule="auto"/>
              <w:rPr>
                <w:rFonts w:hint="eastAsia" w:ascii="宋体" w:hAnsi="宋体" w:eastAsia="宋体" w:cs="宋体"/>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报名供应商应有明确报价，超过最高限价（控制价）、无报价以及报价中包含的专业工程暂估价或材料和工程设备暂估单价或暂列金额与</w:t>
            </w:r>
            <w:r>
              <w:rPr>
                <w:rFonts w:hint="eastAsia" w:ascii="Times New Roman" w:hAnsi="Times New Roman" w:cs="Times New Roman"/>
                <w:color w:val="auto"/>
                <w:kern w:val="2"/>
                <w:sz w:val="24"/>
                <w:szCs w:val="24"/>
                <w:highlight w:val="none"/>
                <w:lang w:val="en-US" w:eastAsia="zh-CN" w:bidi="ar-SA"/>
              </w:rPr>
              <w:t>磋商</w:t>
            </w:r>
            <w:r>
              <w:rPr>
                <w:rFonts w:hint="eastAsia" w:ascii="Times New Roman" w:hAnsi="Times New Roman" w:eastAsia="宋体" w:cs="Times New Roman"/>
                <w:color w:val="auto"/>
                <w:kern w:val="2"/>
                <w:sz w:val="24"/>
                <w:szCs w:val="24"/>
                <w:highlight w:val="none"/>
                <w:lang w:val="en-US" w:eastAsia="zh-CN" w:bidi="ar-SA"/>
              </w:rPr>
              <w:t>文件中给定的不一致的</w:t>
            </w:r>
            <w:r>
              <w:rPr>
                <w:rFonts w:hint="eastAsia" w:ascii="Times New Roman" w:hAnsi="Times New Roman" w:cs="Times New Roman"/>
                <w:color w:val="auto"/>
                <w:kern w:val="2"/>
                <w:sz w:val="24"/>
                <w:szCs w:val="24"/>
                <w:highlight w:val="none"/>
                <w:lang w:val="en-US" w:eastAsia="zh-CN" w:bidi="ar-SA"/>
              </w:rPr>
              <w:t>，</w:t>
            </w:r>
            <w:r>
              <w:rPr>
                <w:rFonts w:hint="eastAsia" w:ascii="Times New Roman" w:hAnsi="Times New Roman" w:cs="Times New Roman"/>
                <w:b/>
                <w:bCs/>
                <w:color w:val="auto"/>
                <w:kern w:val="2"/>
                <w:sz w:val="24"/>
                <w:szCs w:val="24"/>
                <w:highlight w:val="none"/>
                <w:lang w:val="en-US" w:eastAsia="zh-CN" w:bidi="ar-SA"/>
              </w:rPr>
              <w:t>按照无效</w:t>
            </w:r>
            <w:r>
              <w:rPr>
                <w:rFonts w:hint="eastAsia" w:ascii="Times New Roman" w:hAnsi="Times New Roman" w:eastAsia="宋体" w:cs="Times New Roman"/>
                <w:b/>
                <w:bCs/>
                <w:color w:val="auto"/>
                <w:kern w:val="2"/>
                <w:sz w:val="24"/>
                <w:szCs w:val="24"/>
                <w:highlight w:val="none"/>
                <w:lang w:val="en-US" w:eastAsia="zh-CN" w:bidi="ar-SA"/>
              </w:rPr>
              <w:t>响应</w:t>
            </w:r>
            <w:r>
              <w:rPr>
                <w:rFonts w:hint="eastAsia" w:ascii="Times New Roman" w:hAnsi="Times New Roman" w:cs="Times New Roman"/>
                <w:b/>
                <w:bCs/>
                <w:color w:val="auto"/>
                <w:kern w:val="2"/>
                <w:sz w:val="24"/>
                <w:szCs w:val="24"/>
                <w:highlight w:val="none"/>
                <w:lang w:val="en-US" w:eastAsia="zh-CN" w:bidi="ar-SA"/>
              </w:rPr>
              <w:t>处理</w:t>
            </w:r>
            <w:r>
              <w:rPr>
                <w:rFonts w:hint="eastAsia" w:ascii="Times New Roman" w:hAnsi="Times New Roman" w:eastAsia="宋体" w:cs="Times New Roman"/>
                <w:b/>
                <w:bCs/>
                <w:color w:val="auto"/>
                <w:kern w:val="2"/>
                <w:sz w:val="24"/>
                <w:szCs w:val="24"/>
                <w:highlight w:val="none"/>
                <w:lang w:val="en-US" w:eastAsia="zh-CN" w:bidi="ar-SA"/>
              </w:rPr>
              <w:t>。</w:t>
            </w:r>
          </w:p>
        </w:tc>
      </w:tr>
      <w:tr w14:paraId="3EFDEA7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8" w:hRule="atLeast"/>
          <w:jc w:val="center"/>
        </w:trPr>
        <w:tc>
          <w:tcPr>
            <w:tcW w:w="2524" w:type="dxa"/>
            <w:noWrap w:val="0"/>
            <w:vAlign w:val="center"/>
          </w:tcPr>
          <w:p w14:paraId="4918870D">
            <w:pPr>
              <w:keepNext w:val="0"/>
              <w:keepLines w:val="0"/>
              <w:pageBreakBefore w:val="0"/>
              <w:kinsoku/>
              <w:wordWrap/>
              <w:overflowPunct/>
              <w:autoSpaceDE/>
              <w:autoSpaceDN/>
              <w:bidi w:val="0"/>
              <w:adjustRightInd/>
              <w:spacing w:line="240" w:lineRule="auto"/>
              <w:jc w:val="center"/>
              <w:textAlignment w:val="auto"/>
              <w:rPr>
                <w:rFonts w:hint="default" w:ascii="宋体" w:hAnsi="宋体"/>
                <w:color w:val="000000"/>
                <w:kern w:val="2"/>
                <w:sz w:val="24"/>
                <w:szCs w:val="24"/>
                <w:highlight w:val="none"/>
                <w:lang w:val="en-US" w:eastAsia="zh-CN" w:bidi="ar-SA"/>
              </w:rPr>
            </w:pPr>
            <w:r>
              <w:rPr>
                <w:rFonts w:hint="eastAsia" w:ascii="宋体" w:hAnsi="宋体"/>
                <w:color w:val="000000"/>
                <w:sz w:val="24"/>
                <w:szCs w:val="24"/>
                <w:highlight w:val="none"/>
              </w:rPr>
              <w:t>资金</w:t>
            </w:r>
            <w:r>
              <w:rPr>
                <w:rFonts w:ascii="宋体" w:hAnsi="宋体"/>
                <w:color w:val="000000"/>
                <w:sz w:val="24"/>
                <w:szCs w:val="24"/>
                <w:highlight w:val="none"/>
              </w:rPr>
              <w:t>落实情况</w:t>
            </w:r>
          </w:p>
        </w:tc>
        <w:tc>
          <w:tcPr>
            <w:tcW w:w="6999" w:type="dxa"/>
            <w:noWrap w:val="0"/>
            <w:vAlign w:val="center"/>
          </w:tcPr>
          <w:p w14:paraId="3408AB7D">
            <w:pPr>
              <w:keepNext w:val="0"/>
              <w:keepLines w:val="0"/>
              <w:pageBreakBefore w:val="0"/>
              <w:kinsoku/>
              <w:wordWrap/>
              <w:overflowPunct/>
              <w:autoSpaceDE/>
              <w:autoSpaceDN/>
              <w:bidi w:val="0"/>
              <w:adjustRightInd/>
              <w:spacing w:line="360" w:lineRule="auto"/>
              <w:jc w:val="left"/>
              <w:textAlignment w:val="auto"/>
              <w:rPr>
                <w:rFonts w:hint="default" w:ascii="宋体" w:hAnsi="宋体"/>
                <w:color w:val="000000"/>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已落实</w:t>
            </w:r>
          </w:p>
        </w:tc>
      </w:tr>
      <w:tr w14:paraId="691E880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46" w:hRule="atLeast"/>
          <w:jc w:val="center"/>
        </w:trPr>
        <w:tc>
          <w:tcPr>
            <w:tcW w:w="2524" w:type="dxa"/>
            <w:noWrap w:val="0"/>
            <w:vAlign w:val="center"/>
          </w:tcPr>
          <w:p w14:paraId="370F5242">
            <w:pPr>
              <w:adjustRightInd w:val="0"/>
              <w:snapToGrid w:val="0"/>
              <w:spacing w:line="360" w:lineRule="auto"/>
              <w:jc w:val="center"/>
              <w:rPr>
                <w:rFonts w:hint="default" w:ascii="Times New Roman" w:hAnsi="Times New Roman" w:cs="Times New Roman"/>
                <w:bCs/>
                <w:color w:val="auto"/>
                <w:kern w:val="2"/>
                <w:sz w:val="24"/>
                <w:szCs w:val="24"/>
                <w:highlight w:val="none"/>
                <w:lang w:val="en-US" w:eastAsia="zh-CN" w:bidi="ar-SA"/>
              </w:rPr>
            </w:pPr>
            <w:r>
              <w:rPr>
                <w:rFonts w:hint="default" w:ascii="Times New Roman" w:hAnsi="Times New Roman" w:cs="Times New Roman"/>
                <w:bCs/>
                <w:color w:val="auto"/>
                <w:sz w:val="24"/>
                <w:szCs w:val="24"/>
                <w:highlight w:val="none"/>
              </w:rPr>
              <w:t>响应文件有效期</w:t>
            </w:r>
          </w:p>
        </w:tc>
        <w:tc>
          <w:tcPr>
            <w:tcW w:w="6999" w:type="dxa"/>
            <w:noWrap w:val="0"/>
            <w:vAlign w:val="center"/>
          </w:tcPr>
          <w:p w14:paraId="4693FCE3">
            <w:pPr>
              <w:adjustRightInd w:val="0"/>
              <w:snapToGrid w:val="0"/>
              <w:spacing w:line="360" w:lineRule="auto"/>
              <w:jc w:val="left"/>
              <w:rPr>
                <w:rFonts w:hint="eastAsia" w:ascii="Times New Roman" w:hAnsi="Times New Roman" w:cs="Times New Roman"/>
                <w:bCs/>
                <w:color w:val="auto"/>
                <w:kern w:val="2"/>
                <w:sz w:val="24"/>
                <w:szCs w:val="24"/>
                <w:highlight w:val="none"/>
                <w:lang w:val="en-US" w:eastAsia="zh-CN" w:bidi="ar-SA"/>
              </w:rPr>
            </w:pPr>
            <w:r>
              <w:rPr>
                <w:rFonts w:hint="default" w:ascii="Times New Roman" w:hAnsi="Times New Roman" w:cs="Times New Roman"/>
                <w:bCs/>
                <w:color w:val="auto"/>
                <w:sz w:val="24"/>
                <w:szCs w:val="24"/>
                <w:highlight w:val="none"/>
              </w:rPr>
              <w:t>自提交响应文件截止之日起</w:t>
            </w:r>
            <w:r>
              <w:rPr>
                <w:rFonts w:hint="eastAsia" w:cs="Times New Roman"/>
                <w:bCs/>
                <w:color w:val="auto"/>
                <w:sz w:val="24"/>
                <w:szCs w:val="24"/>
                <w:highlight w:val="none"/>
                <w:u w:val="none"/>
                <w:lang w:val="en-US" w:eastAsia="zh-CN"/>
              </w:rPr>
              <w:t>90个</w:t>
            </w:r>
            <w:r>
              <w:rPr>
                <w:rFonts w:hint="eastAsia" w:cs="Times New Roman"/>
                <w:bCs/>
                <w:color w:val="auto"/>
                <w:sz w:val="24"/>
                <w:szCs w:val="24"/>
                <w:highlight w:val="none"/>
                <w:lang w:val="en-US" w:eastAsia="zh-CN"/>
              </w:rPr>
              <w:t>日历日</w:t>
            </w:r>
          </w:p>
        </w:tc>
      </w:tr>
      <w:tr w14:paraId="77C9859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08" w:hRule="atLeast"/>
          <w:jc w:val="center"/>
        </w:trPr>
        <w:tc>
          <w:tcPr>
            <w:tcW w:w="2524" w:type="dxa"/>
            <w:noWrap w:val="0"/>
            <w:vAlign w:val="center"/>
          </w:tcPr>
          <w:p w14:paraId="7365B003">
            <w:pPr>
              <w:pStyle w:val="38"/>
              <w:spacing w:before="75" w:line="229" w:lineRule="auto"/>
              <w:ind w:left="426" w:leftChars="0"/>
              <w:jc w:val="both"/>
              <w:rPr>
                <w:rFonts w:hint="eastAsia" w:ascii="Times New Roman" w:hAnsi="Times New Roman" w:cs="Times New Roman"/>
                <w:bCs/>
                <w:color w:val="auto"/>
                <w:sz w:val="24"/>
                <w:szCs w:val="24"/>
                <w:highlight w:val="none"/>
                <w:lang w:val="en-US" w:eastAsia="zh-CN"/>
              </w:rPr>
            </w:pPr>
            <w:r>
              <w:rPr>
                <w:spacing w:val="7"/>
                <w:position w:val="4"/>
                <w:sz w:val="24"/>
                <w:szCs w:val="24"/>
                <w:highlight w:val="none"/>
              </w:rPr>
              <w:t>★</w:t>
            </w:r>
            <w:r>
              <w:rPr>
                <w:rFonts w:hint="default" w:ascii="Times New Roman" w:hAnsi="Times New Roman" w:eastAsia="宋体" w:cs="Times New Roman"/>
                <w:bCs/>
                <w:color w:val="auto"/>
                <w:kern w:val="2"/>
                <w:sz w:val="24"/>
                <w:szCs w:val="24"/>
                <w:highlight w:val="none"/>
                <w:lang w:val="en-US" w:eastAsia="zh-CN" w:bidi="ar-SA"/>
              </w:rPr>
              <w:t>响应报价</w:t>
            </w:r>
          </w:p>
        </w:tc>
        <w:tc>
          <w:tcPr>
            <w:tcW w:w="6999" w:type="dxa"/>
            <w:noWrap w:val="0"/>
            <w:vAlign w:val="top"/>
          </w:tcPr>
          <w:p w14:paraId="0C9C0996">
            <w:pPr>
              <w:pStyle w:val="38"/>
              <w:spacing w:before="34" w:line="360" w:lineRule="auto"/>
              <w:rPr>
                <w:rFonts w:hint="eastAsia" w:ascii="Times New Roman" w:hAnsi="Times New Roman"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本次响应报价实行两轮报价，原则上第二轮报价为最终报价。超 过二轮报价的由</w:t>
            </w:r>
            <w:r>
              <w:rPr>
                <w:rFonts w:hint="eastAsia" w:ascii="Times New Roman" w:hAnsi="Times New Roman" w:cs="Times New Roman"/>
                <w:b w:val="0"/>
                <w:bCs w:val="0"/>
                <w:color w:val="auto"/>
                <w:kern w:val="2"/>
                <w:sz w:val="24"/>
                <w:szCs w:val="24"/>
                <w:highlight w:val="none"/>
                <w:lang w:val="en-US" w:eastAsia="zh-CN" w:bidi="ar-SA"/>
              </w:rPr>
              <w:t>磋商</w:t>
            </w:r>
            <w:r>
              <w:rPr>
                <w:rFonts w:hint="eastAsia" w:ascii="Times New Roman" w:hAnsi="Times New Roman" w:eastAsia="宋体" w:cs="Times New Roman"/>
                <w:b w:val="0"/>
                <w:bCs w:val="0"/>
                <w:color w:val="auto"/>
                <w:kern w:val="2"/>
                <w:sz w:val="24"/>
                <w:szCs w:val="24"/>
                <w:highlight w:val="none"/>
                <w:lang w:val="en-US" w:eastAsia="zh-CN" w:bidi="ar-SA"/>
              </w:rPr>
              <w:t>小组现场集体决定是否继续报价，</w:t>
            </w:r>
            <w:r>
              <w:rPr>
                <w:rFonts w:hint="eastAsia" w:ascii="Times New Roman" w:hAnsi="Times New Roman" w:cs="Times New Roman"/>
                <w:b w:val="0"/>
                <w:bCs w:val="0"/>
                <w:color w:val="auto"/>
                <w:kern w:val="2"/>
                <w:sz w:val="24"/>
                <w:szCs w:val="24"/>
                <w:highlight w:val="none"/>
                <w:lang w:val="en-US" w:eastAsia="zh-CN" w:bidi="ar-SA"/>
              </w:rPr>
              <w:t>磋商</w:t>
            </w:r>
            <w:r>
              <w:rPr>
                <w:rFonts w:hint="eastAsia" w:ascii="Times New Roman" w:hAnsi="Times New Roman" w:eastAsia="宋体" w:cs="Times New Roman"/>
                <w:b w:val="0"/>
                <w:bCs w:val="0"/>
                <w:color w:val="auto"/>
                <w:kern w:val="2"/>
                <w:sz w:val="24"/>
                <w:szCs w:val="24"/>
                <w:highlight w:val="none"/>
                <w:lang w:val="en-US" w:eastAsia="zh-CN" w:bidi="ar-SA"/>
              </w:rPr>
              <w:t>文件 能够详细列明采购标的的技术、服务要求的，</w:t>
            </w:r>
            <w:r>
              <w:rPr>
                <w:rFonts w:hint="eastAsia" w:ascii="Times New Roman" w:hAnsi="Times New Roman" w:cs="Times New Roman"/>
                <w:b w:val="0"/>
                <w:bCs w:val="0"/>
                <w:color w:val="auto"/>
                <w:kern w:val="2"/>
                <w:sz w:val="24"/>
                <w:szCs w:val="24"/>
                <w:highlight w:val="none"/>
                <w:lang w:val="en-US" w:eastAsia="zh-CN" w:bidi="ar-SA"/>
              </w:rPr>
              <w:t>磋商</w:t>
            </w:r>
            <w:r>
              <w:rPr>
                <w:rFonts w:hint="eastAsia" w:ascii="Times New Roman" w:hAnsi="Times New Roman" w:eastAsia="宋体" w:cs="Times New Roman"/>
                <w:b w:val="0"/>
                <w:bCs w:val="0"/>
                <w:color w:val="auto"/>
                <w:kern w:val="2"/>
                <w:sz w:val="24"/>
                <w:szCs w:val="24"/>
                <w:highlight w:val="none"/>
                <w:lang w:val="en-US" w:eastAsia="zh-CN" w:bidi="ar-SA"/>
              </w:rPr>
              <w:t>结束后，</w:t>
            </w:r>
            <w:r>
              <w:rPr>
                <w:rFonts w:hint="eastAsia" w:ascii="Times New Roman" w:hAnsi="Times New Roman" w:cs="Times New Roman"/>
                <w:b w:val="0"/>
                <w:bCs w:val="0"/>
                <w:color w:val="auto"/>
                <w:kern w:val="2"/>
                <w:sz w:val="24"/>
                <w:szCs w:val="24"/>
                <w:highlight w:val="none"/>
                <w:lang w:val="en-US" w:eastAsia="zh-CN" w:bidi="ar-SA"/>
              </w:rPr>
              <w:t>磋商</w:t>
            </w:r>
            <w:r>
              <w:rPr>
                <w:rFonts w:hint="eastAsia" w:ascii="Times New Roman" w:hAnsi="Times New Roman" w:eastAsia="宋体" w:cs="Times New Roman"/>
                <w:b w:val="0"/>
                <w:bCs w:val="0"/>
                <w:color w:val="auto"/>
                <w:kern w:val="2"/>
                <w:sz w:val="24"/>
                <w:szCs w:val="24"/>
                <w:highlight w:val="none"/>
                <w:lang w:val="en-US" w:eastAsia="zh-CN" w:bidi="ar-SA"/>
              </w:rPr>
              <w:t>小组应当要求所有实质性响应的供应商在规定时间内提交最后报价，提交最后报价的供应商不得少于3家。最后报价是供应商响应文件的有效组成部分。中标(成交)供应商在签订合同前需提供已标价工程量清单(最终报价明细</w:t>
            </w:r>
            <w:r>
              <w:rPr>
                <w:rFonts w:hint="eastAsia" w:ascii="Times New Roman" w:hAnsi="Times New Roman" w:cs="Times New Roman"/>
                <w:b w:val="0"/>
                <w:bCs w:val="0"/>
                <w:color w:val="auto"/>
                <w:kern w:val="2"/>
                <w:sz w:val="24"/>
                <w:szCs w:val="24"/>
                <w:highlight w:val="none"/>
                <w:lang w:val="en-US" w:eastAsia="zh-CN" w:bidi="ar-SA"/>
              </w:rPr>
              <w:t>）。</w:t>
            </w:r>
          </w:p>
          <w:p w14:paraId="0DC58779">
            <w:pPr>
              <w:pStyle w:val="38"/>
              <w:spacing w:before="34" w:line="360" w:lineRule="auto"/>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注：</w:t>
            </w:r>
            <w:r>
              <w:rPr>
                <w:rFonts w:hint="eastAsia" w:ascii="Times New Roman" w:hAnsi="Times New Roman" w:cs="Times New Roman"/>
                <w:b w:val="0"/>
                <w:bCs w:val="0"/>
                <w:color w:val="auto"/>
                <w:kern w:val="2"/>
                <w:sz w:val="24"/>
                <w:szCs w:val="24"/>
                <w:highlight w:val="none"/>
                <w:lang w:val="en-US" w:eastAsia="zh-CN" w:bidi="ar-SA"/>
              </w:rPr>
              <w:t>①</w:t>
            </w:r>
            <w:r>
              <w:rPr>
                <w:rFonts w:hint="eastAsia" w:ascii="Times New Roman" w:hAnsi="Times New Roman" w:eastAsia="宋体" w:cs="Times New Roman"/>
                <w:b w:val="0"/>
                <w:bCs w:val="0"/>
                <w:color w:val="auto"/>
                <w:kern w:val="2"/>
                <w:sz w:val="24"/>
                <w:szCs w:val="24"/>
                <w:highlight w:val="none"/>
                <w:lang w:val="en-US" w:eastAsia="zh-CN" w:bidi="ar-SA"/>
              </w:rPr>
              <w:t>暂估价不可调整，签证及变更根据合同约</w:t>
            </w:r>
            <w:r>
              <w:rPr>
                <w:rFonts w:hint="eastAsia" w:ascii="Times New Roman" w:hAnsi="Times New Roman" w:eastAsia="宋体" w:cs="Times New Roman"/>
                <w:color w:val="auto"/>
                <w:kern w:val="2"/>
                <w:sz w:val="24"/>
                <w:szCs w:val="24"/>
                <w:highlight w:val="none"/>
                <w:lang w:val="en-US" w:eastAsia="zh-CN" w:bidi="ar-SA"/>
              </w:rPr>
              <w:t>定方式进行优惠。</w:t>
            </w:r>
          </w:p>
          <w:p w14:paraId="7A4F804B">
            <w:pPr>
              <w:pStyle w:val="38"/>
              <w:spacing w:before="34" w:line="360" w:lineRule="auto"/>
              <w:ind w:firstLine="480" w:firstLineChars="200"/>
              <w:rPr>
                <w:rFonts w:hint="eastAsia"/>
                <w:sz w:val="24"/>
                <w:szCs w:val="24"/>
                <w:highlight w:val="none"/>
                <w:lang w:val="en-US" w:eastAsia="zh-CN"/>
              </w:rPr>
            </w:pPr>
            <w:r>
              <w:rPr>
                <w:rFonts w:hint="eastAsia" w:ascii="Times New Roman" w:hAnsi="Times New Roman" w:cs="Times New Roman"/>
                <w:color w:val="auto"/>
                <w:kern w:val="2"/>
                <w:sz w:val="24"/>
                <w:szCs w:val="24"/>
                <w:highlight w:val="none"/>
                <w:lang w:val="en-US" w:eastAsia="zh-CN" w:bidi="ar-SA"/>
              </w:rPr>
              <w:t>②磋商</w:t>
            </w:r>
            <w:r>
              <w:rPr>
                <w:rFonts w:hint="eastAsia" w:ascii="Times New Roman" w:hAnsi="Times New Roman" w:eastAsia="宋体" w:cs="Times New Roman"/>
                <w:color w:val="auto"/>
                <w:kern w:val="2"/>
                <w:sz w:val="24"/>
                <w:szCs w:val="24"/>
                <w:highlight w:val="none"/>
                <w:lang w:val="en-US" w:eastAsia="zh-CN" w:bidi="ar-SA"/>
              </w:rPr>
              <w:t>小组认为供应商的最后报价明显低于其他通过符合性审查供应商的报价，有可能影响工程质量或者不能诚信履约的，应当要求其在合理的时间内提供书面说明，必要时提交相关证明材料；供应商不能证明其报价合理性的，其</w:t>
            </w:r>
            <w:r>
              <w:rPr>
                <w:rFonts w:hint="eastAsia" w:ascii="Times New Roman" w:hAnsi="Times New Roman" w:cs="Times New Roman"/>
                <w:color w:val="auto"/>
                <w:kern w:val="2"/>
                <w:sz w:val="24"/>
                <w:szCs w:val="24"/>
                <w:highlight w:val="none"/>
                <w:lang w:val="en-US" w:eastAsia="zh-CN" w:bidi="ar-SA"/>
              </w:rPr>
              <w:t>磋商</w:t>
            </w:r>
            <w:r>
              <w:rPr>
                <w:rFonts w:hint="eastAsia" w:ascii="Times New Roman" w:hAnsi="Times New Roman" w:eastAsia="宋体" w:cs="Times New Roman"/>
                <w:color w:val="auto"/>
                <w:kern w:val="2"/>
                <w:sz w:val="24"/>
                <w:szCs w:val="24"/>
                <w:highlight w:val="none"/>
                <w:lang w:val="en-US" w:eastAsia="zh-CN" w:bidi="ar-SA"/>
              </w:rPr>
              <w:t>响应无效。</w:t>
            </w:r>
          </w:p>
        </w:tc>
      </w:tr>
      <w:tr w14:paraId="5CCA90F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2524" w:type="dxa"/>
            <w:noWrap w:val="0"/>
            <w:vAlign w:val="center"/>
          </w:tcPr>
          <w:p w14:paraId="2AEE7A1D">
            <w:pPr>
              <w:adjustRightInd w:val="0"/>
              <w:snapToGrid w:val="0"/>
              <w:spacing w:line="360" w:lineRule="auto"/>
              <w:ind w:left="-533" w:leftChars="-254" w:firstLine="645" w:firstLineChars="254"/>
              <w:jc w:val="center"/>
              <w:rPr>
                <w:rFonts w:hint="default" w:ascii="Times New Roman" w:hAnsi="Times New Roman" w:cs="Times New Roman"/>
                <w:color w:val="auto"/>
                <w:sz w:val="24"/>
                <w:szCs w:val="24"/>
                <w:highlight w:val="none"/>
              </w:rPr>
            </w:pPr>
            <w:r>
              <w:rPr>
                <w:spacing w:val="7"/>
                <w:position w:val="4"/>
                <w:sz w:val="24"/>
                <w:szCs w:val="24"/>
                <w:highlight w:val="none"/>
              </w:rPr>
              <w:t>★</w:t>
            </w:r>
            <w:r>
              <w:rPr>
                <w:rFonts w:hint="eastAsia" w:cs="Times New Roman"/>
                <w:color w:val="auto"/>
                <w:sz w:val="24"/>
                <w:szCs w:val="24"/>
                <w:highlight w:val="none"/>
                <w:lang w:val="en-US" w:eastAsia="zh-CN"/>
              </w:rPr>
              <w:t>磋商保证金</w:t>
            </w:r>
          </w:p>
        </w:tc>
        <w:tc>
          <w:tcPr>
            <w:tcW w:w="6999" w:type="dxa"/>
            <w:noWrap w:val="0"/>
            <w:vAlign w:val="center"/>
          </w:tcPr>
          <w:p w14:paraId="5C659F2E">
            <w:pPr>
              <w:keepNext w:val="0"/>
              <w:keepLines w:val="0"/>
              <w:pageBreakBefore w:val="0"/>
              <w:kinsoku/>
              <w:wordWrap/>
              <w:overflowPunct/>
              <w:topLinePunct w:val="0"/>
              <w:autoSpaceDE/>
              <w:autoSpaceDN/>
              <w:bidi w:val="0"/>
              <w:adjustRightInd w:val="0"/>
              <w:snapToGrid w:val="0"/>
              <w:spacing w:line="360" w:lineRule="auto"/>
              <w:rPr>
                <w:rFonts w:hint="default"/>
                <w:color w:val="auto"/>
                <w:sz w:val="24"/>
                <w:szCs w:val="24"/>
                <w:highlight w:val="yellow"/>
                <w:lang w:val="en-US" w:eastAsia="en-US"/>
              </w:rPr>
            </w:pPr>
            <w:r>
              <w:rPr>
                <w:rFonts w:hint="eastAsia"/>
                <w:sz w:val="24"/>
                <w:szCs w:val="24"/>
                <w:highlight w:val="none"/>
                <w:lang w:val="en-US" w:eastAsia="zh-CN"/>
              </w:rPr>
              <w:t>磋商</w:t>
            </w:r>
            <w:r>
              <w:rPr>
                <w:rFonts w:hint="default"/>
                <w:sz w:val="24"/>
                <w:szCs w:val="24"/>
                <w:highlight w:val="none"/>
                <w:lang w:val="en-US" w:eastAsia="zh-CN"/>
              </w:rPr>
              <w:t>保证金金额</w:t>
            </w:r>
            <w:r>
              <w:rPr>
                <w:rFonts w:hint="default"/>
                <w:color w:val="auto"/>
                <w:sz w:val="24"/>
                <w:szCs w:val="24"/>
                <w:highlight w:val="none"/>
                <w:lang w:val="en-US" w:eastAsia="zh-CN"/>
              </w:rPr>
              <w:t>：</w:t>
            </w:r>
            <w:r>
              <w:rPr>
                <w:rFonts w:hint="default"/>
                <w:color w:val="auto"/>
                <w:sz w:val="24"/>
                <w:szCs w:val="24"/>
                <w:highlight w:val="none"/>
                <w:lang w:val="en-US" w:eastAsia="en-US"/>
              </w:rPr>
              <w:t>小写</w:t>
            </w:r>
            <w:r>
              <w:rPr>
                <w:rFonts w:hint="eastAsia"/>
                <w:color w:val="auto"/>
                <w:sz w:val="24"/>
                <w:szCs w:val="24"/>
                <w:highlight w:val="none"/>
                <w:lang w:val="en-US" w:eastAsia="zh-CN"/>
              </w:rPr>
              <w:t>4000</w:t>
            </w:r>
            <w:r>
              <w:rPr>
                <w:rFonts w:hint="default"/>
                <w:color w:val="auto"/>
                <w:sz w:val="24"/>
                <w:szCs w:val="24"/>
                <w:highlight w:val="none"/>
                <w:lang w:val="en-US" w:eastAsia="en-US"/>
              </w:rPr>
              <w:t>元（大写：</w:t>
            </w:r>
            <w:r>
              <w:rPr>
                <w:rFonts w:hint="eastAsia"/>
                <w:color w:val="auto"/>
                <w:sz w:val="24"/>
                <w:szCs w:val="24"/>
                <w:highlight w:val="none"/>
                <w:lang w:val="en-US" w:eastAsia="zh-CN"/>
              </w:rPr>
              <w:t>肆仟元整</w:t>
            </w:r>
            <w:r>
              <w:rPr>
                <w:rFonts w:hint="default"/>
                <w:color w:val="auto"/>
                <w:sz w:val="24"/>
                <w:szCs w:val="24"/>
                <w:highlight w:val="none"/>
                <w:lang w:val="en-US" w:eastAsia="en-US"/>
              </w:rPr>
              <w:t>）</w:t>
            </w:r>
          </w:p>
          <w:p w14:paraId="462AD5D5">
            <w:pPr>
              <w:keepNext w:val="0"/>
              <w:keepLines w:val="0"/>
              <w:pageBreakBefore w:val="0"/>
              <w:kinsoku/>
              <w:wordWrap/>
              <w:overflowPunct/>
              <w:topLinePunct w:val="0"/>
              <w:autoSpaceDE/>
              <w:autoSpaceDN/>
              <w:bidi w:val="0"/>
              <w:adjustRightInd w:val="0"/>
              <w:snapToGrid w:val="0"/>
              <w:spacing w:line="360" w:lineRule="auto"/>
              <w:rPr>
                <w:rFonts w:hint="default"/>
                <w:color w:val="auto"/>
                <w:sz w:val="24"/>
                <w:szCs w:val="24"/>
                <w:highlight w:val="none"/>
                <w:lang w:val="en-US" w:eastAsia="zh-CN"/>
              </w:rPr>
            </w:pPr>
            <w:r>
              <w:rPr>
                <w:rFonts w:hint="default"/>
                <w:color w:val="auto"/>
                <w:sz w:val="24"/>
                <w:szCs w:val="24"/>
                <w:highlight w:val="none"/>
                <w:lang w:val="en-US" w:eastAsia="en-US"/>
              </w:rPr>
              <w:t>一、</w:t>
            </w:r>
            <w:r>
              <w:rPr>
                <w:rFonts w:hint="eastAsia"/>
                <w:color w:val="auto"/>
                <w:sz w:val="24"/>
                <w:szCs w:val="24"/>
                <w:highlight w:val="none"/>
                <w:lang w:val="en-US" w:eastAsia="zh-CN"/>
              </w:rPr>
              <w:t>磋商</w:t>
            </w:r>
            <w:r>
              <w:rPr>
                <w:rFonts w:hint="default"/>
                <w:color w:val="auto"/>
                <w:sz w:val="24"/>
                <w:szCs w:val="24"/>
                <w:highlight w:val="none"/>
                <w:lang w:val="en-US" w:eastAsia="en-US"/>
              </w:rPr>
              <w:t>保证金缴纳：</w:t>
            </w:r>
          </w:p>
          <w:p w14:paraId="41801661">
            <w:pPr>
              <w:keepNext w:val="0"/>
              <w:keepLines w:val="0"/>
              <w:pageBreakBefore w:val="0"/>
              <w:kinsoku/>
              <w:wordWrap/>
              <w:overflowPunct/>
              <w:topLinePunct w:val="0"/>
              <w:autoSpaceDE/>
              <w:autoSpaceDN/>
              <w:bidi w:val="0"/>
              <w:adjustRightInd w:val="0"/>
              <w:snapToGrid w:val="0"/>
              <w:spacing w:line="360" w:lineRule="auto"/>
              <w:rPr>
                <w:rFonts w:hint="default"/>
                <w:color w:val="auto"/>
                <w:sz w:val="24"/>
                <w:szCs w:val="24"/>
                <w:highlight w:val="none"/>
                <w:lang w:val="en-US" w:eastAsia="en-US"/>
              </w:rPr>
            </w:pPr>
            <w:r>
              <w:rPr>
                <w:rFonts w:hint="default"/>
                <w:color w:val="auto"/>
                <w:sz w:val="24"/>
                <w:szCs w:val="24"/>
                <w:highlight w:val="none"/>
                <w:lang w:val="en-US" w:eastAsia="en-US"/>
              </w:rPr>
              <w:t>1.</w:t>
            </w:r>
            <w:r>
              <w:rPr>
                <w:rFonts w:hint="eastAsia"/>
                <w:color w:val="auto"/>
                <w:sz w:val="24"/>
                <w:szCs w:val="24"/>
                <w:highlight w:val="none"/>
                <w:lang w:val="en-US" w:eastAsia="zh-CN"/>
              </w:rPr>
              <w:t>磋商</w:t>
            </w:r>
            <w:r>
              <w:rPr>
                <w:rFonts w:hint="default"/>
                <w:color w:val="auto"/>
                <w:sz w:val="24"/>
                <w:szCs w:val="24"/>
                <w:highlight w:val="none"/>
                <w:lang w:val="en-US" w:eastAsia="en-US"/>
              </w:rPr>
              <w:t>保证金应当以电汇、网银</w:t>
            </w:r>
            <w:r>
              <w:rPr>
                <w:rFonts w:hint="default"/>
                <w:color w:val="auto"/>
                <w:sz w:val="24"/>
                <w:szCs w:val="24"/>
                <w:highlight w:val="none"/>
                <w:lang w:val="en-US" w:eastAsia="zh-CN"/>
              </w:rPr>
              <w:t>、保函</w:t>
            </w:r>
            <w:r>
              <w:rPr>
                <w:rFonts w:hint="default"/>
                <w:color w:val="auto"/>
                <w:sz w:val="24"/>
                <w:szCs w:val="24"/>
                <w:highlight w:val="none"/>
                <w:lang w:val="en-US" w:eastAsia="en-US"/>
              </w:rPr>
              <w:t>等非现金形式提交；</w:t>
            </w:r>
          </w:p>
          <w:p w14:paraId="5E6C9672">
            <w:pPr>
              <w:keepNext w:val="0"/>
              <w:keepLines w:val="0"/>
              <w:pageBreakBefore w:val="0"/>
              <w:kinsoku/>
              <w:wordWrap/>
              <w:overflowPunct/>
              <w:topLinePunct w:val="0"/>
              <w:autoSpaceDE/>
              <w:autoSpaceDN/>
              <w:bidi w:val="0"/>
              <w:adjustRightInd w:val="0"/>
              <w:snapToGrid w:val="0"/>
              <w:spacing w:line="360" w:lineRule="auto"/>
              <w:rPr>
                <w:rFonts w:hint="default"/>
                <w:color w:val="auto"/>
                <w:sz w:val="24"/>
                <w:szCs w:val="24"/>
                <w:highlight w:val="none"/>
                <w:lang w:val="en-US" w:eastAsia="en-US"/>
              </w:rPr>
            </w:pPr>
            <w:r>
              <w:rPr>
                <w:rFonts w:hint="default"/>
                <w:color w:val="auto"/>
                <w:sz w:val="24"/>
                <w:szCs w:val="24"/>
                <w:highlight w:val="none"/>
                <w:lang w:val="en-US" w:eastAsia="en-US"/>
              </w:rPr>
              <w:t>2.缴纳</w:t>
            </w:r>
            <w:r>
              <w:rPr>
                <w:rFonts w:hint="eastAsia"/>
                <w:color w:val="auto"/>
                <w:sz w:val="24"/>
                <w:szCs w:val="24"/>
                <w:highlight w:val="none"/>
                <w:lang w:val="en-US" w:eastAsia="zh-CN"/>
              </w:rPr>
              <w:t>磋商</w:t>
            </w:r>
            <w:r>
              <w:rPr>
                <w:rFonts w:hint="default"/>
                <w:color w:val="auto"/>
                <w:sz w:val="24"/>
                <w:szCs w:val="24"/>
                <w:highlight w:val="none"/>
                <w:lang w:val="en-US" w:eastAsia="en-US"/>
              </w:rPr>
              <w:t>保证金时需备注项目名称，字数超限可简写；</w:t>
            </w:r>
          </w:p>
          <w:p w14:paraId="0B895D45">
            <w:pPr>
              <w:keepNext w:val="0"/>
              <w:keepLines w:val="0"/>
              <w:pageBreakBefore w:val="0"/>
              <w:kinsoku/>
              <w:wordWrap/>
              <w:overflowPunct/>
              <w:topLinePunct w:val="0"/>
              <w:autoSpaceDE/>
              <w:autoSpaceDN/>
              <w:bidi w:val="0"/>
              <w:adjustRightInd w:val="0"/>
              <w:snapToGrid w:val="0"/>
              <w:spacing w:line="360" w:lineRule="auto"/>
              <w:rPr>
                <w:rFonts w:hint="default"/>
                <w:color w:val="auto"/>
                <w:sz w:val="24"/>
                <w:szCs w:val="24"/>
                <w:highlight w:val="none"/>
                <w:lang w:val="en-US" w:eastAsia="en-US"/>
              </w:rPr>
            </w:pPr>
            <w:r>
              <w:rPr>
                <w:rFonts w:hint="default"/>
                <w:color w:val="auto"/>
                <w:sz w:val="24"/>
                <w:szCs w:val="24"/>
                <w:highlight w:val="none"/>
                <w:lang w:val="en-US" w:eastAsia="en-US"/>
              </w:rPr>
              <w:t>3.</w:t>
            </w:r>
            <w:r>
              <w:rPr>
                <w:rFonts w:hint="eastAsia"/>
                <w:color w:val="auto"/>
                <w:sz w:val="24"/>
                <w:szCs w:val="24"/>
                <w:highlight w:val="none"/>
                <w:lang w:val="en-US" w:eastAsia="zh-CN"/>
              </w:rPr>
              <w:t>磋商</w:t>
            </w:r>
            <w:r>
              <w:rPr>
                <w:rFonts w:hint="default"/>
                <w:color w:val="auto"/>
                <w:sz w:val="24"/>
                <w:szCs w:val="24"/>
                <w:highlight w:val="none"/>
                <w:lang w:val="en-US" w:eastAsia="en-US"/>
              </w:rPr>
              <w:t>保证金缴纳截止时间：同响应文件上传截止时间。</w:t>
            </w:r>
          </w:p>
          <w:p w14:paraId="7C49236D">
            <w:pPr>
              <w:keepNext w:val="0"/>
              <w:keepLines w:val="0"/>
              <w:pageBreakBefore w:val="0"/>
              <w:kinsoku/>
              <w:wordWrap/>
              <w:overflowPunct/>
              <w:topLinePunct w:val="0"/>
              <w:autoSpaceDE/>
              <w:autoSpaceDN/>
              <w:bidi w:val="0"/>
              <w:adjustRightInd w:val="0"/>
              <w:snapToGrid w:val="0"/>
              <w:spacing w:line="360" w:lineRule="auto"/>
              <w:rPr>
                <w:rFonts w:hint="default"/>
                <w:color w:val="auto"/>
                <w:sz w:val="24"/>
                <w:szCs w:val="24"/>
                <w:highlight w:val="none"/>
                <w:lang w:val="en-US" w:eastAsia="zh-CN"/>
              </w:rPr>
            </w:pPr>
            <w:r>
              <w:rPr>
                <w:rFonts w:hint="default"/>
                <w:color w:val="auto"/>
                <w:sz w:val="24"/>
                <w:szCs w:val="24"/>
                <w:highlight w:val="none"/>
                <w:lang w:val="en-US" w:eastAsia="zh-CN"/>
              </w:rPr>
              <w:t>开户名称：策勒县色日克街道办事处</w:t>
            </w:r>
          </w:p>
          <w:p w14:paraId="22A45E9F">
            <w:pPr>
              <w:keepNext w:val="0"/>
              <w:keepLines w:val="0"/>
              <w:pageBreakBefore w:val="0"/>
              <w:kinsoku/>
              <w:wordWrap/>
              <w:overflowPunct/>
              <w:topLinePunct w:val="0"/>
              <w:autoSpaceDE/>
              <w:autoSpaceDN/>
              <w:bidi w:val="0"/>
              <w:adjustRightInd w:val="0"/>
              <w:snapToGrid w:val="0"/>
              <w:spacing w:line="360" w:lineRule="auto"/>
              <w:rPr>
                <w:rFonts w:hint="default"/>
                <w:color w:val="auto"/>
                <w:sz w:val="24"/>
                <w:szCs w:val="24"/>
                <w:highlight w:val="none"/>
                <w:lang w:val="en-US" w:eastAsia="zh-CN"/>
              </w:rPr>
            </w:pPr>
            <w:r>
              <w:rPr>
                <w:rFonts w:hint="default"/>
                <w:color w:val="auto"/>
                <w:sz w:val="24"/>
                <w:szCs w:val="24"/>
                <w:highlight w:val="none"/>
                <w:lang w:val="en-US" w:eastAsia="zh-CN"/>
              </w:rPr>
              <w:t>开户银行：新疆农村商业银行股份有限公司策勒县支行</w:t>
            </w:r>
          </w:p>
          <w:p w14:paraId="67B152E0">
            <w:pPr>
              <w:keepNext w:val="0"/>
              <w:keepLines w:val="0"/>
              <w:pageBreakBefore w:val="0"/>
              <w:kinsoku/>
              <w:wordWrap/>
              <w:overflowPunct/>
              <w:topLinePunct w:val="0"/>
              <w:autoSpaceDE/>
              <w:autoSpaceDN/>
              <w:bidi w:val="0"/>
              <w:adjustRightInd w:val="0"/>
              <w:snapToGrid w:val="0"/>
              <w:spacing w:line="360" w:lineRule="auto"/>
              <w:rPr>
                <w:rFonts w:hint="default"/>
                <w:color w:val="auto"/>
                <w:sz w:val="24"/>
                <w:szCs w:val="24"/>
                <w:highlight w:val="none"/>
                <w:lang w:val="en-US" w:eastAsia="zh-CN"/>
              </w:rPr>
            </w:pPr>
            <w:r>
              <w:rPr>
                <w:rFonts w:hint="default"/>
                <w:color w:val="auto"/>
                <w:sz w:val="24"/>
                <w:szCs w:val="24"/>
                <w:highlight w:val="none"/>
                <w:lang w:val="en-US" w:eastAsia="zh-CN"/>
              </w:rPr>
              <w:t>账号：8811010001201100018470</w:t>
            </w:r>
          </w:p>
          <w:p w14:paraId="66634BF4">
            <w:pPr>
              <w:keepNext w:val="0"/>
              <w:keepLines w:val="0"/>
              <w:pageBreakBefore w:val="0"/>
              <w:kinsoku/>
              <w:wordWrap/>
              <w:overflowPunct/>
              <w:topLinePunct w:val="0"/>
              <w:autoSpaceDE/>
              <w:autoSpaceDN/>
              <w:bidi w:val="0"/>
              <w:adjustRightInd w:val="0"/>
              <w:snapToGrid w:val="0"/>
              <w:spacing w:line="360" w:lineRule="auto"/>
              <w:rPr>
                <w:rFonts w:hint="default"/>
                <w:sz w:val="24"/>
                <w:szCs w:val="24"/>
                <w:highlight w:val="none"/>
                <w:lang w:val="en-US"/>
              </w:rPr>
            </w:pPr>
            <w:r>
              <w:rPr>
                <w:rFonts w:hint="default"/>
                <w:sz w:val="24"/>
                <w:szCs w:val="24"/>
                <w:highlight w:val="none"/>
                <w:lang w:val="en-US"/>
              </w:rPr>
              <w:t>投标保证金由投标人基本账户汇出（投标保证金需一笔汇出，分笔汇出银行系统将不予统计），且不得以分公司的名义转账；投标保证金缴纳的截止时间</w:t>
            </w:r>
            <w:r>
              <w:rPr>
                <w:rFonts w:hint="default"/>
                <w:color w:val="000000" w:themeColor="text1"/>
                <w:sz w:val="24"/>
                <w:szCs w:val="24"/>
                <w:highlight w:val="none"/>
                <w:lang w:val="en-US"/>
                <w14:textFill>
                  <w14:solidFill>
                    <w14:schemeClr w14:val="tx1"/>
                  </w14:solidFill>
                </w14:textFill>
              </w:rPr>
              <w:t>为</w:t>
            </w:r>
            <w:r>
              <w:rPr>
                <w:rFonts w:hint="eastAsia"/>
                <w:color w:val="000000" w:themeColor="text1"/>
                <w:sz w:val="24"/>
                <w:szCs w:val="24"/>
                <w:highlight w:val="none"/>
                <w:lang w:val="en-US" w:eastAsia="zh-CN"/>
                <w14:textFill>
                  <w14:solidFill>
                    <w14:schemeClr w14:val="tx1"/>
                  </w14:solidFill>
                </w14:textFill>
              </w:rPr>
              <w:t>2026年10月26日11</w:t>
            </w:r>
            <w:r>
              <w:rPr>
                <w:rFonts w:hint="default"/>
                <w:color w:val="000000" w:themeColor="text1"/>
                <w:sz w:val="24"/>
                <w:szCs w:val="24"/>
                <w:highlight w:val="none"/>
                <w:lang w:val="en-US"/>
                <w14:textFill>
                  <w14:solidFill>
                    <w14:schemeClr w14:val="tx1"/>
                  </w14:solidFill>
                </w14:textFill>
              </w:rPr>
              <w:t>:00（北京时间），缴纳投</w:t>
            </w:r>
            <w:r>
              <w:rPr>
                <w:rFonts w:hint="default"/>
                <w:sz w:val="24"/>
                <w:szCs w:val="24"/>
                <w:highlight w:val="none"/>
                <w:lang w:val="en-US"/>
              </w:rPr>
              <w:t>标保证金时应在付款用途里标明项目名称、用途。投标保证金以进账时间为准，投标人在缴纳投标保证金时，应充分考虑资金在途时间。投标保证金以其进账时间确定其有效性，在规定时间内未进入到指定账户，按否决投标处理。</w:t>
            </w:r>
          </w:p>
          <w:p w14:paraId="2594194C">
            <w:pPr>
              <w:keepNext w:val="0"/>
              <w:keepLines w:val="0"/>
              <w:pageBreakBefore w:val="0"/>
              <w:kinsoku/>
              <w:wordWrap/>
              <w:overflowPunct/>
              <w:topLinePunct w:val="0"/>
              <w:autoSpaceDE/>
              <w:autoSpaceDN/>
              <w:bidi w:val="0"/>
              <w:adjustRightInd w:val="0"/>
              <w:snapToGrid w:val="0"/>
              <w:spacing w:line="360" w:lineRule="auto"/>
              <w:rPr>
                <w:rFonts w:hint="default"/>
                <w:sz w:val="24"/>
                <w:szCs w:val="24"/>
                <w:highlight w:val="none"/>
                <w:lang w:val="en-US"/>
              </w:rPr>
            </w:pPr>
            <w:r>
              <w:rPr>
                <w:rFonts w:hint="default"/>
                <w:sz w:val="24"/>
                <w:szCs w:val="24"/>
                <w:highlight w:val="none"/>
                <w:lang w:val="en-US"/>
              </w:rPr>
              <w:t>电子保函使用方法：登录新疆自治区政府采购网，首页点击“电子保函”直接进入新疆政府采购电子保函申请页，点击【立即申请】依次完善页面显示的投保人信息（供应商信息），确认您要投保的项目信息，在投标项目选择页面选择您需要投保的项目（可根据项目名称或项目保函进行搜索），选择投保项目后填写被保险人信息及投保内容。服务热线:400-9039583</w:t>
            </w:r>
          </w:p>
        </w:tc>
      </w:tr>
      <w:tr w14:paraId="70B8B73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 w:hRule="atLeast"/>
          <w:jc w:val="center"/>
        </w:trPr>
        <w:tc>
          <w:tcPr>
            <w:tcW w:w="2524" w:type="dxa"/>
            <w:noWrap w:val="0"/>
            <w:vAlign w:val="center"/>
          </w:tcPr>
          <w:p w14:paraId="02127722">
            <w:pPr>
              <w:adjustRightInd w:val="0"/>
              <w:snapToGrid w:val="0"/>
              <w:spacing w:line="360" w:lineRule="auto"/>
              <w:ind w:left="-533" w:leftChars="-254" w:firstLine="609" w:firstLineChars="254"/>
              <w:jc w:val="center"/>
              <w:rPr>
                <w:rFonts w:hint="default" w:ascii="Times New Roman" w:hAnsi="Times New Roman"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政府采购政策支持</w:t>
            </w:r>
          </w:p>
        </w:tc>
        <w:tc>
          <w:tcPr>
            <w:tcW w:w="6999" w:type="dxa"/>
            <w:noWrap w:val="0"/>
            <w:vAlign w:val="center"/>
          </w:tcPr>
          <w:p w14:paraId="36370429">
            <w:pPr>
              <w:adjustRightInd w:val="0"/>
              <w:snapToGrid w:val="0"/>
              <w:spacing w:line="360" w:lineRule="auto"/>
              <w:ind w:firstLine="480" w:firstLineChars="200"/>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b w:val="0"/>
                <w:bCs w:val="0"/>
                <w:sz w:val="24"/>
                <w:szCs w:val="24"/>
                <w:lang w:val="en-US" w:eastAsia="zh-CN"/>
              </w:rPr>
              <w:t>1.本项目为</w:t>
            </w:r>
            <w:r>
              <w:rPr>
                <w:rFonts w:hint="eastAsia" w:ascii="Times New Roman" w:hAnsi="Times New Roman" w:eastAsia="宋体" w:cs="Times New Roman"/>
                <w:b/>
                <w:bCs/>
                <w:sz w:val="24"/>
                <w:szCs w:val="24"/>
                <w:lang w:val="en-US" w:eastAsia="zh-CN"/>
              </w:rPr>
              <w:t>专门面</w:t>
            </w:r>
            <w:r>
              <w:rPr>
                <w:rFonts w:hint="eastAsia" w:ascii="Times New Roman" w:hAnsi="Times New Roman" w:eastAsia="宋体" w:cs="Times New Roman"/>
                <w:b/>
                <w:bCs/>
                <w:sz w:val="24"/>
                <w:szCs w:val="24"/>
                <w:highlight w:val="none"/>
                <w:lang w:val="en-US" w:eastAsia="zh-CN"/>
              </w:rPr>
              <w:t>向</w:t>
            </w:r>
            <w:r>
              <w:rPr>
                <w:rFonts w:hint="eastAsia" w:cs="Times New Roman"/>
                <w:b/>
                <w:bCs/>
                <w:sz w:val="24"/>
                <w:szCs w:val="24"/>
                <w:highlight w:val="none"/>
                <w:lang w:val="en-US" w:eastAsia="zh-CN"/>
              </w:rPr>
              <w:t>中小</w:t>
            </w:r>
            <w:r>
              <w:rPr>
                <w:rFonts w:hint="eastAsia" w:ascii="Times New Roman" w:hAnsi="Times New Roman" w:eastAsia="宋体" w:cs="Times New Roman"/>
                <w:b/>
                <w:bCs/>
                <w:sz w:val="24"/>
                <w:szCs w:val="24"/>
                <w:highlight w:val="none"/>
                <w:lang w:val="en-US" w:eastAsia="zh-CN"/>
              </w:rPr>
              <w:t>企业</w:t>
            </w:r>
            <w:r>
              <w:rPr>
                <w:rFonts w:hint="eastAsia" w:cs="Times New Roman"/>
                <w:b/>
                <w:bCs/>
                <w:sz w:val="24"/>
                <w:szCs w:val="24"/>
                <w:highlight w:val="none"/>
                <w:lang w:val="en-US" w:eastAsia="zh-CN"/>
              </w:rPr>
              <w:t>采购</w:t>
            </w:r>
            <w:r>
              <w:rPr>
                <w:rFonts w:hint="eastAsia" w:ascii="Times New Roman" w:hAnsi="Times New Roman" w:eastAsia="宋体" w:cs="Times New Roman"/>
                <w:sz w:val="24"/>
                <w:szCs w:val="24"/>
                <w:highlight w:val="none"/>
                <w:lang w:val="en-US" w:eastAsia="zh-CN"/>
              </w:rPr>
              <w:t>（</w:t>
            </w:r>
            <w:r>
              <w:rPr>
                <w:rFonts w:hint="eastAsia" w:ascii="Times New Roman" w:hAnsi="Times New Roman" w:eastAsia="宋体" w:cs="Times New Roman"/>
                <w:sz w:val="24"/>
                <w:szCs w:val="24"/>
                <w:lang w:val="en-US" w:eastAsia="zh-CN"/>
              </w:rPr>
              <w:t>含中型、小型、微型企业）。</w:t>
            </w:r>
            <w:r>
              <w:rPr>
                <w:rFonts w:hint="eastAsia" w:ascii="Times New Roman" w:hAnsi="Times New Roman" w:eastAsia="宋体" w:cs="Times New Roman"/>
                <w:sz w:val="24"/>
                <w:szCs w:val="24"/>
                <w:highlight w:val="none"/>
                <w:lang w:val="en-US" w:eastAsia="zh-CN"/>
              </w:rPr>
              <w:t>专门面向</w:t>
            </w:r>
            <w:r>
              <w:rPr>
                <w:rFonts w:hint="eastAsia" w:cs="Times New Roman"/>
                <w:sz w:val="24"/>
                <w:szCs w:val="24"/>
                <w:highlight w:val="none"/>
                <w:lang w:val="en-US" w:eastAsia="zh-CN"/>
              </w:rPr>
              <w:t>中小</w:t>
            </w:r>
            <w:r>
              <w:rPr>
                <w:rFonts w:hint="eastAsia" w:ascii="Times New Roman" w:hAnsi="Times New Roman" w:eastAsia="宋体" w:cs="Times New Roman"/>
                <w:sz w:val="24"/>
                <w:szCs w:val="24"/>
                <w:highlight w:val="none"/>
                <w:lang w:val="en-US" w:eastAsia="zh-CN"/>
              </w:rPr>
              <w:t>企业采</w:t>
            </w:r>
            <w:r>
              <w:rPr>
                <w:rFonts w:hint="eastAsia" w:ascii="Times New Roman" w:hAnsi="Times New Roman" w:eastAsia="宋体" w:cs="Times New Roman"/>
                <w:sz w:val="24"/>
                <w:szCs w:val="24"/>
                <w:lang w:val="en-US" w:eastAsia="zh-CN"/>
              </w:rPr>
              <w:t>购的项目，不再执行价格评审</w:t>
            </w:r>
            <w:r>
              <w:rPr>
                <w:rFonts w:hint="eastAsia" w:cs="Times New Roman"/>
                <w:sz w:val="24"/>
                <w:szCs w:val="24"/>
                <w:lang w:val="en-US" w:eastAsia="zh-CN"/>
              </w:rPr>
              <w:t>扣除</w:t>
            </w:r>
            <w:r>
              <w:rPr>
                <w:rFonts w:hint="eastAsia" w:ascii="Times New Roman" w:hAnsi="Times New Roman" w:eastAsia="宋体" w:cs="Times New Roman"/>
                <w:sz w:val="24"/>
                <w:szCs w:val="24"/>
                <w:lang w:val="en-US" w:eastAsia="zh-CN"/>
              </w:rPr>
              <w:t>的扶持政策。</w:t>
            </w:r>
          </w:p>
          <w:p w14:paraId="7C41E8EA">
            <w:pPr>
              <w:adjustRightInd w:val="0"/>
              <w:snapToGrid w:val="0"/>
              <w:spacing w:line="360" w:lineRule="auto"/>
              <w:ind w:firstLine="480" w:firstLineChars="200"/>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b w:val="0"/>
                <w:bCs w:val="0"/>
                <w:sz w:val="24"/>
                <w:szCs w:val="24"/>
                <w:highlight w:val="none"/>
                <w:lang w:val="en-US" w:eastAsia="zh-CN"/>
              </w:rPr>
              <w:t>2.本项目标的所属行业：</w:t>
            </w:r>
            <w:r>
              <w:rPr>
                <w:rFonts w:hint="eastAsia" w:ascii="Times New Roman" w:hAnsi="Times New Roman" w:eastAsia="宋体" w:cs="Times New Roman"/>
                <w:b/>
                <w:bCs/>
                <w:color w:val="auto"/>
                <w:sz w:val="24"/>
                <w:szCs w:val="24"/>
                <w:highlight w:val="none"/>
                <w:u w:val="single"/>
                <w:lang w:val="en-US" w:eastAsia="zh-CN"/>
              </w:rPr>
              <w:t>建筑业</w:t>
            </w:r>
            <w:r>
              <w:rPr>
                <w:rFonts w:hint="eastAsia" w:ascii="Times New Roman" w:hAnsi="Times New Roman" w:eastAsia="宋体" w:cs="Times New Roman"/>
                <w:sz w:val="24"/>
                <w:szCs w:val="24"/>
                <w:highlight w:val="none"/>
                <w:lang w:val="en-US" w:eastAsia="zh-CN"/>
              </w:rPr>
              <w:t>。</w:t>
            </w:r>
            <w:r>
              <w:rPr>
                <w:rFonts w:hint="eastAsia" w:ascii="Times New Roman" w:hAnsi="Times New Roman" w:eastAsia="宋体" w:cs="Times New Roman"/>
                <w:sz w:val="24"/>
                <w:szCs w:val="24"/>
                <w:lang w:val="en-US" w:eastAsia="zh-CN"/>
              </w:rPr>
              <w:t>根据《关于印发中小企业划型标准规定的通知》工信部联企业〔2011〕300号的规定。</w:t>
            </w:r>
            <w:r>
              <w:rPr>
                <w:rFonts w:hint="eastAsia" w:cs="Times New Roman"/>
                <w:color w:val="auto"/>
                <w:sz w:val="24"/>
                <w:szCs w:val="24"/>
                <w:lang w:val="en-US" w:eastAsia="zh-CN"/>
              </w:rPr>
              <w:t>参加本次政府采购活动的</w:t>
            </w:r>
            <w:r>
              <w:rPr>
                <w:rFonts w:hint="default" w:ascii="Times New Roman" w:hAnsi="Times New Roman" w:eastAsia="宋体" w:cs="Times New Roman"/>
                <w:color w:val="auto"/>
                <w:sz w:val="24"/>
                <w:szCs w:val="24"/>
                <w:lang w:val="en-US" w:eastAsia="zh-CN"/>
              </w:rPr>
              <w:t>供应商</w:t>
            </w:r>
            <w:r>
              <w:rPr>
                <w:rFonts w:hint="eastAsia" w:cs="Times New Roman"/>
                <w:color w:val="auto"/>
                <w:sz w:val="24"/>
                <w:szCs w:val="24"/>
                <w:lang w:val="en-US" w:eastAsia="zh-CN"/>
              </w:rPr>
              <w:t>应当</w:t>
            </w:r>
            <w:r>
              <w:rPr>
                <w:rFonts w:hint="default" w:ascii="Times New Roman" w:hAnsi="Times New Roman" w:eastAsia="宋体" w:cs="Times New Roman"/>
                <w:color w:val="auto"/>
                <w:sz w:val="24"/>
                <w:szCs w:val="24"/>
                <w:lang w:val="en-US" w:eastAsia="zh-CN"/>
              </w:rPr>
              <w:t>提供</w:t>
            </w:r>
            <w:r>
              <w:rPr>
                <w:rFonts w:hint="eastAsia" w:cs="Times New Roman"/>
                <w:color w:val="auto"/>
                <w:sz w:val="24"/>
                <w:szCs w:val="24"/>
                <w:lang w:val="en-US" w:eastAsia="zh-CN"/>
              </w:rPr>
              <w:t>《政府采购促进中小企业发展管理办法》规定的</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中小企业声明函</w:t>
            </w:r>
            <w:r>
              <w:rPr>
                <w:rFonts w:hint="eastAsia" w:ascii="Times New Roman" w:hAnsi="Times New Roman" w:eastAsia="宋体" w:cs="Times New Roman"/>
                <w:color w:val="auto"/>
                <w:sz w:val="24"/>
                <w:szCs w:val="24"/>
                <w:lang w:val="en-US" w:eastAsia="zh-CN"/>
              </w:rPr>
              <w:t>》</w:t>
            </w:r>
            <w:r>
              <w:rPr>
                <w:rFonts w:hint="eastAsia" w:cs="Times New Roman"/>
                <w:color w:val="auto"/>
                <w:sz w:val="24"/>
                <w:szCs w:val="24"/>
                <w:lang w:val="en-US" w:eastAsia="zh-CN"/>
              </w:rPr>
              <w:t>格式（见响应文</w:t>
            </w:r>
            <w:r>
              <w:rPr>
                <w:rFonts w:hint="eastAsia" w:cs="Times New Roman"/>
                <w:color w:val="auto"/>
                <w:sz w:val="24"/>
                <w:szCs w:val="24"/>
                <w:highlight w:val="none"/>
                <w:lang w:val="en-US" w:eastAsia="zh-CN"/>
              </w:rPr>
              <w:t>件附件十一）</w:t>
            </w:r>
            <w:r>
              <w:rPr>
                <w:rFonts w:hint="default" w:ascii="Times New Roman" w:hAnsi="Times New Roman" w:eastAsia="宋体" w:cs="Times New Roman"/>
                <w:color w:val="auto"/>
                <w:sz w:val="24"/>
                <w:szCs w:val="24"/>
                <w:lang w:val="en-US" w:eastAsia="zh-CN"/>
              </w:rPr>
              <w:t>，否则</w:t>
            </w:r>
            <w:r>
              <w:rPr>
                <w:rFonts w:hint="eastAsia" w:ascii="Times New Roman" w:hAnsi="Times New Roman" w:eastAsia="宋体" w:cs="Times New Roman"/>
                <w:color w:val="auto"/>
                <w:sz w:val="24"/>
                <w:szCs w:val="24"/>
                <w:lang w:val="en-US" w:eastAsia="zh-CN"/>
              </w:rPr>
              <w:t>做</w:t>
            </w:r>
            <w:r>
              <w:rPr>
                <w:rFonts w:hint="default" w:ascii="Times New Roman" w:hAnsi="Times New Roman" w:eastAsia="宋体" w:cs="Times New Roman"/>
                <w:color w:val="auto"/>
                <w:sz w:val="24"/>
                <w:szCs w:val="24"/>
                <w:lang w:val="en-US" w:eastAsia="zh-CN"/>
              </w:rPr>
              <w:t>无效</w:t>
            </w:r>
            <w:r>
              <w:rPr>
                <w:rFonts w:hint="eastAsia" w:ascii="Times New Roman" w:hAnsi="Times New Roman" w:eastAsia="宋体" w:cs="Times New Roman"/>
                <w:color w:val="auto"/>
                <w:sz w:val="24"/>
                <w:szCs w:val="24"/>
                <w:lang w:val="en-US" w:eastAsia="zh-CN"/>
              </w:rPr>
              <w:t>响应处理。</w:t>
            </w:r>
          </w:p>
          <w:p w14:paraId="01EF6526">
            <w:pPr>
              <w:adjustRightInd w:val="0"/>
              <w:snapToGrid w:val="0"/>
              <w:spacing w:line="360" w:lineRule="auto"/>
              <w:ind w:firstLine="480" w:firstLineChars="200"/>
              <w:rPr>
                <w:rFonts w:hint="eastAsia"/>
                <w:sz w:val="24"/>
                <w:szCs w:val="24"/>
                <w:highlight w:val="none"/>
                <w:lang w:val="en-US" w:eastAsia="zh-CN"/>
              </w:rPr>
            </w:pPr>
            <w:r>
              <w:rPr>
                <w:rFonts w:hint="eastAsia"/>
                <w:sz w:val="24"/>
                <w:szCs w:val="24"/>
                <w:highlight w:val="none"/>
                <w:lang w:val="en-US" w:eastAsia="zh-CN"/>
              </w:rPr>
              <w:t>3.供应商</w:t>
            </w:r>
            <w:r>
              <w:rPr>
                <w:rFonts w:hint="default"/>
                <w:sz w:val="24"/>
                <w:szCs w:val="24"/>
                <w:highlight w:val="none"/>
                <w:lang w:val="en-US" w:eastAsia="zh-CN"/>
              </w:rPr>
              <w:t>提供的</w:t>
            </w:r>
            <w:r>
              <w:rPr>
                <w:rFonts w:hint="eastAsia"/>
                <w:sz w:val="24"/>
                <w:szCs w:val="24"/>
                <w:highlight w:val="none"/>
                <w:lang w:val="en-US" w:eastAsia="zh-CN"/>
              </w:rPr>
              <w:t>《中小企业</w:t>
            </w:r>
            <w:r>
              <w:rPr>
                <w:rFonts w:hint="default"/>
                <w:sz w:val="24"/>
                <w:szCs w:val="24"/>
                <w:highlight w:val="none"/>
                <w:lang w:val="en-US" w:eastAsia="zh-CN"/>
              </w:rPr>
              <w:t>声明函</w:t>
            </w:r>
            <w:r>
              <w:rPr>
                <w:rFonts w:hint="eastAsia"/>
                <w:sz w:val="24"/>
                <w:szCs w:val="24"/>
                <w:highlight w:val="none"/>
                <w:lang w:val="en-US" w:eastAsia="zh-CN"/>
              </w:rPr>
              <w:t>》</w:t>
            </w:r>
            <w:r>
              <w:rPr>
                <w:rFonts w:hint="default"/>
                <w:sz w:val="24"/>
                <w:szCs w:val="24"/>
                <w:highlight w:val="none"/>
                <w:lang w:val="en-US" w:eastAsia="zh-CN"/>
              </w:rPr>
              <w:t>与事实不符</w:t>
            </w:r>
            <w:r>
              <w:rPr>
                <w:rFonts w:hint="eastAsia"/>
                <w:sz w:val="24"/>
                <w:szCs w:val="24"/>
                <w:highlight w:val="none"/>
                <w:lang w:val="en-US" w:eastAsia="zh-CN"/>
              </w:rPr>
              <w:t>，构成提供虚假材料谋取中标、成交的</w:t>
            </w:r>
            <w:r>
              <w:rPr>
                <w:rFonts w:hint="default"/>
                <w:sz w:val="24"/>
                <w:szCs w:val="24"/>
                <w:highlight w:val="none"/>
                <w:lang w:val="en-US" w:eastAsia="zh-CN"/>
              </w:rPr>
              <w:t>，</w:t>
            </w:r>
            <w:r>
              <w:rPr>
                <w:rFonts w:hint="eastAsia"/>
                <w:sz w:val="24"/>
                <w:szCs w:val="24"/>
                <w:highlight w:val="none"/>
                <w:lang w:val="en-US" w:eastAsia="zh-CN"/>
              </w:rPr>
              <w:t>将</w:t>
            </w:r>
            <w:r>
              <w:rPr>
                <w:rFonts w:hint="default"/>
                <w:sz w:val="24"/>
                <w:szCs w:val="24"/>
                <w:highlight w:val="none"/>
                <w:lang w:val="en-US" w:eastAsia="zh-CN"/>
              </w:rPr>
              <w:t>依照《中华人民共和国政府采购法》第七十七条第一款的规定</w:t>
            </w:r>
            <w:r>
              <w:rPr>
                <w:rFonts w:hint="eastAsia"/>
                <w:sz w:val="24"/>
                <w:szCs w:val="24"/>
                <w:highlight w:val="none"/>
                <w:lang w:val="en-US" w:eastAsia="zh-CN"/>
              </w:rPr>
              <w:t>：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tc>
      </w:tr>
      <w:tr w14:paraId="142384F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9523" w:type="dxa"/>
            <w:gridSpan w:val="2"/>
            <w:noWrap w:val="0"/>
            <w:vAlign w:val="center"/>
          </w:tcPr>
          <w:p w14:paraId="15331377">
            <w:pPr>
              <w:adjustRightInd w:val="0"/>
              <w:snapToGrid w:val="0"/>
              <w:spacing w:line="360" w:lineRule="auto"/>
              <w:rPr>
                <w:rFonts w:hint="eastAsia" w:ascii="Times New Roman" w:hAnsi="Times New Roman" w:eastAsia="宋体" w:cs="Times New Roman"/>
                <w:b/>
                <w:bCs/>
                <w:color w:val="auto"/>
                <w:sz w:val="24"/>
                <w:szCs w:val="24"/>
                <w:highlight w:val="none"/>
                <w:lang w:eastAsia="zh-CN"/>
              </w:rPr>
            </w:pPr>
            <w:r>
              <w:rPr>
                <w:rFonts w:hint="default" w:ascii="Times New Roman" w:hAnsi="Times New Roman" w:cs="Times New Roman"/>
                <w:b/>
                <w:color w:val="auto"/>
                <w:sz w:val="24"/>
                <w:szCs w:val="24"/>
                <w:highlight w:val="none"/>
              </w:rPr>
              <w:t>四、响应文件的</w:t>
            </w:r>
            <w:r>
              <w:rPr>
                <w:rFonts w:hint="eastAsia" w:ascii="Times New Roman" w:hAnsi="Times New Roman" w:cs="Times New Roman"/>
                <w:b/>
                <w:color w:val="auto"/>
                <w:sz w:val="24"/>
                <w:szCs w:val="24"/>
                <w:highlight w:val="none"/>
                <w:lang w:eastAsia="zh-CN"/>
              </w:rPr>
              <w:t>提交</w:t>
            </w:r>
          </w:p>
        </w:tc>
      </w:tr>
      <w:tr w14:paraId="15B950E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60" w:hRule="atLeast"/>
          <w:jc w:val="center"/>
        </w:trPr>
        <w:tc>
          <w:tcPr>
            <w:tcW w:w="2524" w:type="dxa"/>
            <w:noWrap w:val="0"/>
            <w:vAlign w:val="center"/>
          </w:tcPr>
          <w:p w14:paraId="6C2C01F2">
            <w:pPr>
              <w:adjustRightInd w:val="0"/>
              <w:snapToGrid w:val="0"/>
              <w:spacing w:line="360" w:lineRule="auto"/>
              <w:rPr>
                <w:rFonts w:hint="default" w:ascii="Times New Roman" w:hAnsi="Times New Roman"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响应文件的</w:t>
            </w:r>
            <w:r>
              <w:rPr>
                <w:rFonts w:hint="default" w:ascii="Times New Roman" w:hAnsi="Times New Roman" w:cs="Times New Roman"/>
                <w:color w:val="auto"/>
                <w:sz w:val="24"/>
                <w:szCs w:val="24"/>
                <w:highlight w:val="none"/>
                <w:lang w:eastAsia="zh-CN"/>
              </w:rPr>
              <w:t>提交</w:t>
            </w:r>
            <w:r>
              <w:rPr>
                <w:rFonts w:hint="default" w:ascii="Times New Roman" w:hAnsi="Times New Roman" w:cs="Times New Roman"/>
                <w:color w:val="auto"/>
                <w:sz w:val="24"/>
                <w:szCs w:val="24"/>
                <w:highlight w:val="none"/>
              </w:rPr>
              <w:t>地点</w:t>
            </w:r>
          </w:p>
        </w:tc>
        <w:tc>
          <w:tcPr>
            <w:tcW w:w="6999" w:type="dxa"/>
            <w:noWrap w:val="0"/>
            <w:vAlign w:val="center"/>
          </w:tcPr>
          <w:p w14:paraId="07D1BD3C">
            <w:pPr>
              <w:adjustRightInd w:val="0"/>
              <w:snapToGrid w:val="0"/>
              <w:spacing w:line="360" w:lineRule="auto"/>
              <w:ind w:firstLine="480" w:firstLineChars="200"/>
              <w:rPr>
                <w:rFonts w:hint="eastAsia" w:ascii="Times New Roman" w:hAnsi="Times New Roman" w:eastAsia="宋体" w:cs="Times New Roman"/>
                <w:b/>
                <w:bCs/>
                <w:color w:val="auto"/>
                <w:kern w:val="2"/>
                <w:sz w:val="24"/>
                <w:szCs w:val="24"/>
                <w:highlight w:val="none"/>
                <w:lang w:val="en-US" w:eastAsia="zh-CN" w:bidi="ar-SA"/>
              </w:rPr>
            </w:pPr>
            <w:r>
              <w:rPr>
                <w:rFonts w:hint="eastAsia" w:ascii="Times New Roman" w:hAnsi="Times New Roman" w:eastAsia="宋体" w:cs="Times New Roman"/>
                <w:b w:val="0"/>
                <w:bCs w:val="0"/>
                <w:color w:val="auto"/>
                <w:sz w:val="24"/>
                <w:szCs w:val="24"/>
                <w:highlight w:val="none"/>
                <w:lang w:eastAsia="zh-CN"/>
              </w:rPr>
              <w:t>政采云线上平台</w:t>
            </w:r>
          </w:p>
        </w:tc>
      </w:tr>
      <w:tr w14:paraId="39A971F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76" w:hRule="atLeast"/>
          <w:jc w:val="center"/>
        </w:trPr>
        <w:tc>
          <w:tcPr>
            <w:tcW w:w="2524" w:type="dxa"/>
            <w:noWrap w:val="0"/>
            <w:vAlign w:val="center"/>
          </w:tcPr>
          <w:p w14:paraId="4161A042">
            <w:pPr>
              <w:adjustRightInd w:val="0"/>
              <w:snapToGrid w:val="0"/>
              <w:spacing w:line="360" w:lineRule="auto"/>
              <w:jc w:val="center"/>
              <w:rPr>
                <w:rFonts w:hint="default" w:ascii="Times New Roman" w:hAnsi="Times New Roman" w:eastAsia="宋体" w:cs="Times New Roman"/>
                <w:color w:val="auto"/>
                <w:kern w:val="2"/>
                <w:sz w:val="24"/>
                <w:szCs w:val="24"/>
                <w:lang w:val="en-US" w:eastAsia="zh-CN" w:bidi="ar-SA"/>
              </w:rPr>
            </w:pPr>
            <w:r>
              <w:rPr>
                <w:rFonts w:hint="default" w:ascii="宋体" w:hAnsi="宋体" w:eastAsia="宋体" w:cs="宋体"/>
                <w:color w:val="auto"/>
                <w:kern w:val="2"/>
                <w:sz w:val="24"/>
                <w:szCs w:val="24"/>
                <w:highlight w:val="none"/>
                <w:u w:val="none"/>
                <w:lang w:val="en-US" w:eastAsia="zh-CN" w:bidi="ar-SA"/>
              </w:rPr>
              <w:t>响应文件签章</w:t>
            </w:r>
          </w:p>
        </w:tc>
        <w:tc>
          <w:tcPr>
            <w:tcW w:w="6999" w:type="dxa"/>
            <w:noWrap w:val="0"/>
            <w:vAlign w:val="center"/>
          </w:tcPr>
          <w:p w14:paraId="33B0F053">
            <w:pPr>
              <w:adjustRightInd w:val="0"/>
              <w:snapToGrid w:val="0"/>
              <w:spacing w:line="360" w:lineRule="auto"/>
              <w:ind w:firstLine="480" w:firstLineChars="200"/>
              <w:rPr>
                <w:rFonts w:hint="eastAsia" w:ascii="Times New Roman" w:hAnsi="Times New Roman" w:eastAsia="宋体" w:cs="Times New Roman"/>
                <w:b/>
                <w:bCs/>
                <w:color w:val="auto"/>
                <w:kern w:val="2"/>
                <w:sz w:val="24"/>
                <w:szCs w:val="24"/>
                <w:lang w:val="en-US" w:eastAsia="zh-CN" w:bidi="ar-SA"/>
              </w:rPr>
            </w:pPr>
            <w:r>
              <w:rPr>
                <w:rFonts w:hint="eastAsia" w:ascii="宋体" w:hAnsi="宋体" w:eastAsia="宋体" w:cs="宋体"/>
                <w:color w:val="auto"/>
                <w:kern w:val="2"/>
                <w:sz w:val="24"/>
                <w:szCs w:val="24"/>
                <w:highlight w:val="none"/>
                <w:u w:val="none"/>
                <w:lang w:val="en-US" w:eastAsia="zh-CN" w:bidi="ar-SA"/>
              </w:rPr>
              <w:t>响应文件应由法定代表人或授权代表在规定的签章处签字或盖章的，应逐一签字或盖章；在规定加盖单位公章处应加盖单位公章，未按</w:t>
            </w:r>
            <w:r>
              <w:rPr>
                <w:rFonts w:hint="eastAsia" w:ascii="宋体" w:hAnsi="宋体" w:cs="宋体"/>
                <w:color w:val="auto"/>
                <w:kern w:val="2"/>
                <w:sz w:val="24"/>
                <w:szCs w:val="24"/>
                <w:highlight w:val="none"/>
                <w:u w:val="none"/>
                <w:lang w:val="en-US" w:eastAsia="zh-CN" w:bidi="ar-SA"/>
              </w:rPr>
              <w:t>竞争性磋商</w:t>
            </w:r>
            <w:r>
              <w:rPr>
                <w:rFonts w:hint="eastAsia" w:ascii="宋体" w:hAnsi="宋体" w:eastAsia="宋体" w:cs="宋体"/>
                <w:color w:val="auto"/>
                <w:kern w:val="2"/>
                <w:sz w:val="24"/>
                <w:szCs w:val="24"/>
                <w:highlight w:val="none"/>
                <w:u w:val="none"/>
                <w:lang w:val="en-US" w:eastAsia="zh-CN" w:bidi="ar-SA"/>
              </w:rPr>
              <w:t>文件要求签字盖章的，作无效响应处理。</w:t>
            </w:r>
          </w:p>
        </w:tc>
      </w:tr>
      <w:tr w14:paraId="2B2E313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32" w:hRule="atLeast"/>
          <w:jc w:val="center"/>
        </w:trPr>
        <w:tc>
          <w:tcPr>
            <w:tcW w:w="9523" w:type="dxa"/>
            <w:gridSpan w:val="2"/>
            <w:noWrap w:val="0"/>
            <w:vAlign w:val="center"/>
          </w:tcPr>
          <w:p w14:paraId="01356AF5">
            <w:pPr>
              <w:adjustRightInd w:val="0"/>
              <w:snapToGrid w:val="0"/>
              <w:spacing w:line="360" w:lineRule="auto"/>
              <w:rPr>
                <w:rFonts w:hint="default" w:ascii="Times New Roman" w:hAnsi="Times New Roman" w:cs="Times New Roman"/>
                <w:color w:val="auto"/>
                <w:sz w:val="24"/>
                <w:szCs w:val="24"/>
                <w:highlight w:val="none"/>
              </w:rPr>
            </w:pPr>
            <w:r>
              <w:rPr>
                <w:rFonts w:hint="default" w:ascii="Times New Roman" w:hAnsi="Times New Roman" w:cs="Times New Roman"/>
                <w:b/>
                <w:color w:val="auto"/>
                <w:sz w:val="24"/>
                <w:szCs w:val="24"/>
                <w:highlight w:val="none"/>
                <w:lang w:eastAsia="zh-CN"/>
              </w:rPr>
              <w:t>五</w:t>
            </w:r>
            <w:r>
              <w:rPr>
                <w:rFonts w:hint="default" w:ascii="Times New Roman" w:hAnsi="Times New Roman" w:cs="Times New Roman"/>
                <w:b/>
                <w:color w:val="auto"/>
                <w:sz w:val="24"/>
                <w:szCs w:val="24"/>
                <w:highlight w:val="none"/>
              </w:rPr>
              <w:t>、成交结果信息公布与供应商质疑</w:t>
            </w:r>
          </w:p>
        </w:tc>
      </w:tr>
      <w:tr w14:paraId="3E2FE96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2524" w:type="dxa"/>
            <w:noWrap w:val="0"/>
            <w:vAlign w:val="center"/>
          </w:tcPr>
          <w:p w14:paraId="0CB8D831">
            <w:pPr>
              <w:pStyle w:val="30"/>
              <w:rPr>
                <w:rFonts w:hint="default" w:ascii="Times New Roman" w:hAnsi="Times New Roman" w:cs="Times New Roman"/>
                <w:color w:val="auto"/>
                <w:sz w:val="24"/>
                <w:szCs w:val="24"/>
                <w:highlight w:val="none"/>
              </w:rPr>
            </w:pPr>
            <w:r>
              <w:rPr>
                <w:rFonts w:hint="default" w:ascii="Times New Roman" w:hAnsi="Times New Roman" w:eastAsia="宋体" w:cs="Times New Roman"/>
                <w:color w:val="auto"/>
                <w:kern w:val="2"/>
                <w:sz w:val="24"/>
                <w:szCs w:val="24"/>
                <w:highlight w:val="none"/>
                <w:lang w:val="en-US" w:eastAsia="zh-CN" w:bidi="ar-SA"/>
              </w:rPr>
              <w:t>财政部门指定的媒体</w:t>
            </w:r>
          </w:p>
        </w:tc>
        <w:tc>
          <w:tcPr>
            <w:tcW w:w="6999" w:type="dxa"/>
            <w:noWrap w:val="0"/>
            <w:vAlign w:val="center"/>
          </w:tcPr>
          <w:p w14:paraId="12BE9D7E">
            <w:pPr>
              <w:keepNext w:val="0"/>
              <w:keepLines w:val="0"/>
              <w:pageBreakBefore w:val="0"/>
              <w:kinsoku/>
              <w:wordWrap/>
              <w:overflowPunct/>
              <w:topLinePunct w:val="0"/>
              <w:autoSpaceDE/>
              <w:autoSpaceDN/>
              <w:bidi w:val="0"/>
              <w:adjustRightInd w:val="0"/>
              <w:snapToGrid w:val="0"/>
              <w:spacing w:line="360" w:lineRule="auto"/>
              <w:jc w:val="both"/>
              <w:rPr>
                <w:rFonts w:hint="default" w:ascii="Times New Roman" w:hAnsi="Times New Roman" w:cs="Times New Roman"/>
                <w:color w:val="auto"/>
                <w:sz w:val="24"/>
                <w:szCs w:val="24"/>
                <w:highlight w:val="none"/>
                <w:u w:val="single"/>
              </w:rPr>
            </w:pPr>
            <w:r>
              <w:rPr>
                <w:rFonts w:hint="default" w:ascii="Times New Roman" w:hAnsi="Times New Roman" w:eastAsia="宋体" w:cs="Times New Roman"/>
                <w:sz w:val="24"/>
                <w:szCs w:val="24"/>
                <w:highlight w:val="none"/>
                <w:lang w:val="en-US" w:eastAsia="zh-CN"/>
              </w:rPr>
              <w:t>新疆政府采购网</w:t>
            </w:r>
          </w:p>
        </w:tc>
      </w:tr>
      <w:tr w14:paraId="1B43BA7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2524" w:type="dxa"/>
            <w:noWrap w:val="0"/>
            <w:vAlign w:val="center"/>
          </w:tcPr>
          <w:p w14:paraId="3C20AC5B">
            <w:pPr>
              <w:pStyle w:val="30"/>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推荐的</w:t>
            </w:r>
            <w:r>
              <w:rPr>
                <w:rFonts w:hint="eastAsia" w:ascii="Times New Roman" w:hAnsi="Times New Roman" w:eastAsia="宋体" w:cs="Times New Roman"/>
                <w:color w:val="auto"/>
                <w:kern w:val="2"/>
                <w:sz w:val="24"/>
                <w:szCs w:val="24"/>
                <w:highlight w:val="none"/>
                <w:lang w:val="en-US" w:eastAsia="zh-CN" w:bidi="ar-SA"/>
              </w:rPr>
              <w:t>成交</w:t>
            </w:r>
            <w:r>
              <w:rPr>
                <w:rFonts w:hint="default" w:ascii="Times New Roman" w:hAnsi="Times New Roman" w:eastAsia="宋体" w:cs="Times New Roman"/>
                <w:color w:val="auto"/>
                <w:kern w:val="2"/>
                <w:sz w:val="24"/>
                <w:szCs w:val="24"/>
                <w:highlight w:val="none"/>
                <w:lang w:val="en-US" w:eastAsia="zh-CN" w:bidi="ar-SA"/>
              </w:rPr>
              <w:t>候选人</w:t>
            </w:r>
          </w:p>
          <w:p w14:paraId="08B58193">
            <w:pPr>
              <w:pStyle w:val="30"/>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数量</w:t>
            </w:r>
          </w:p>
        </w:tc>
        <w:tc>
          <w:tcPr>
            <w:tcW w:w="6999" w:type="dxa"/>
            <w:noWrap w:val="0"/>
            <w:vAlign w:val="center"/>
          </w:tcPr>
          <w:p w14:paraId="2782377D">
            <w:pPr>
              <w:pStyle w:val="30"/>
              <w:rPr>
                <w:rFonts w:hint="eastAsia"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3个</w:t>
            </w:r>
          </w:p>
        </w:tc>
      </w:tr>
      <w:tr w14:paraId="0F76868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43" w:hRule="atLeast"/>
          <w:jc w:val="center"/>
        </w:trPr>
        <w:tc>
          <w:tcPr>
            <w:tcW w:w="2524" w:type="dxa"/>
            <w:noWrap w:val="0"/>
            <w:vAlign w:val="center"/>
          </w:tcPr>
          <w:p w14:paraId="781CDEE0">
            <w:pPr>
              <w:adjustRightInd w:val="0"/>
              <w:snapToGrid w:val="0"/>
              <w:spacing w:line="360" w:lineRule="auto"/>
              <w:jc w:val="center"/>
              <w:rPr>
                <w:rFonts w:hint="eastAsia" w:ascii="Times New Roman" w:hAnsi="Times New Roman" w:eastAsia="宋体" w:cs="Times New Roman"/>
                <w:color w:val="auto"/>
                <w:sz w:val="24"/>
                <w:szCs w:val="24"/>
                <w:highlight w:val="none"/>
                <w:lang w:eastAsia="zh-CN"/>
              </w:rPr>
            </w:pPr>
            <w:r>
              <w:rPr>
                <w:rFonts w:hint="default" w:ascii="Times New Roman" w:hAnsi="Times New Roman" w:cs="Times New Roman"/>
                <w:color w:val="auto"/>
                <w:sz w:val="24"/>
                <w:szCs w:val="24"/>
                <w:highlight w:val="none"/>
              </w:rPr>
              <w:t>履约担保</w:t>
            </w:r>
          </w:p>
        </w:tc>
        <w:tc>
          <w:tcPr>
            <w:tcW w:w="6999" w:type="dxa"/>
            <w:noWrap w:val="0"/>
            <w:vAlign w:val="center"/>
          </w:tcPr>
          <w:p w14:paraId="2ECC1A31">
            <w:pPr>
              <w:keepNext w:val="0"/>
              <w:keepLines w:val="0"/>
              <w:pageBreakBefore w:val="0"/>
              <w:kinsoku/>
              <w:wordWrap/>
              <w:overflowPunct/>
              <w:topLinePunct w:val="0"/>
              <w:autoSpaceDE/>
              <w:autoSpaceDN/>
              <w:bidi w:val="0"/>
              <w:adjustRightInd w:val="0"/>
              <w:snapToGrid w:val="0"/>
              <w:spacing w:line="360" w:lineRule="auto"/>
              <w:rPr>
                <w:rFonts w:hint="eastAsia"/>
                <w:sz w:val="24"/>
                <w:szCs w:val="24"/>
                <w:highlight w:val="none"/>
                <w:lang w:val="en-US" w:eastAsia="zh-CN"/>
              </w:rPr>
            </w:pPr>
            <w:r>
              <w:rPr>
                <w:rFonts w:hint="eastAsia" w:ascii="Times New Roman" w:hAnsi="Times New Roman" w:eastAsia="宋体" w:cs="Times New Roman"/>
                <w:color w:val="auto"/>
                <w:kern w:val="2"/>
                <w:sz w:val="24"/>
                <w:szCs w:val="24"/>
                <w:highlight w:val="none"/>
                <w:u w:val="none"/>
                <w:lang w:val="en-US" w:eastAsia="zh-CN" w:bidi="ar-SA"/>
              </w:rPr>
              <w:t>☑</w:t>
            </w:r>
            <w:r>
              <w:rPr>
                <w:rFonts w:hint="eastAsia"/>
                <w:sz w:val="24"/>
                <w:szCs w:val="24"/>
                <w:lang w:val="en-US" w:eastAsia="zh-CN"/>
              </w:rPr>
              <w:t>要求提供</w:t>
            </w:r>
          </w:p>
          <w:p w14:paraId="133C6DB7">
            <w:pPr>
              <w:keepNext w:val="0"/>
              <w:keepLines w:val="0"/>
              <w:pageBreakBefore w:val="0"/>
              <w:kinsoku/>
              <w:wordWrap/>
              <w:overflowPunct/>
              <w:topLinePunct w:val="0"/>
              <w:autoSpaceDE/>
              <w:autoSpaceDN/>
              <w:bidi w:val="0"/>
              <w:adjustRightInd w:val="0"/>
              <w:snapToGrid w:val="0"/>
              <w:spacing w:line="360" w:lineRule="auto"/>
              <w:ind w:firstLine="480" w:firstLineChars="200"/>
              <w:rPr>
                <w:rFonts w:hint="eastAsia"/>
                <w:sz w:val="24"/>
                <w:szCs w:val="24"/>
                <w:lang w:val="en-US" w:eastAsia="zh-CN"/>
              </w:rPr>
            </w:pPr>
            <w:r>
              <w:rPr>
                <w:rFonts w:hint="eastAsia"/>
                <w:sz w:val="24"/>
                <w:szCs w:val="24"/>
                <w:lang w:val="en-US" w:eastAsia="zh-CN"/>
              </w:rPr>
              <w:t>履约担保的形式：电汇、网银、保函等非现金形式提交</w:t>
            </w:r>
          </w:p>
          <w:p w14:paraId="7F67222D">
            <w:pPr>
              <w:keepNext w:val="0"/>
              <w:keepLines w:val="0"/>
              <w:pageBreakBefore w:val="0"/>
              <w:kinsoku/>
              <w:wordWrap/>
              <w:overflowPunct/>
              <w:topLinePunct w:val="0"/>
              <w:autoSpaceDE/>
              <w:autoSpaceDN/>
              <w:bidi w:val="0"/>
              <w:adjustRightInd w:val="0"/>
              <w:snapToGrid w:val="0"/>
              <w:spacing w:line="360" w:lineRule="auto"/>
              <w:ind w:firstLine="480" w:firstLineChars="200"/>
              <w:rPr>
                <w:rFonts w:hint="eastAsia"/>
                <w:sz w:val="24"/>
                <w:szCs w:val="24"/>
                <w:lang w:val="en-US" w:eastAsia="zh-CN"/>
              </w:rPr>
            </w:pPr>
            <w:r>
              <w:rPr>
                <w:rFonts w:hint="eastAsia"/>
                <w:sz w:val="24"/>
                <w:szCs w:val="24"/>
                <w:lang w:val="en-US" w:eastAsia="zh-CN"/>
              </w:rPr>
              <w:t>履约担保的金额：中标金额的3%（</w:t>
            </w:r>
            <w:r>
              <w:rPr>
                <w:rFonts w:hint="eastAsia" w:ascii="宋体" w:hAnsi="宋体" w:cs="宋体"/>
                <w:bCs/>
                <w:color w:val="auto"/>
                <w:sz w:val="24"/>
                <w:highlight w:val="none"/>
                <w:lang w:val="en-US" w:eastAsia="zh-CN"/>
              </w:rPr>
              <w:t>具体以签订合同为准）</w:t>
            </w:r>
          </w:p>
        </w:tc>
      </w:tr>
      <w:tr w14:paraId="4E793F1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9523" w:type="dxa"/>
            <w:gridSpan w:val="2"/>
            <w:noWrap w:val="0"/>
            <w:vAlign w:val="center"/>
          </w:tcPr>
          <w:p w14:paraId="09BA1EA9">
            <w:pPr>
              <w:adjustRightInd w:val="0"/>
              <w:snapToGrid w:val="0"/>
              <w:spacing w:line="360" w:lineRule="auto"/>
              <w:rPr>
                <w:rFonts w:hint="default" w:ascii="Times New Roman" w:hAnsi="Times New Roman" w:cs="Times New Roman"/>
                <w:b/>
                <w:color w:val="auto"/>
                <w:sz w:val="24"/>
                <w:szCs w:val="24"/>
                <w:highlight w:val="none"/>
              </w:rPr>
            </w:pPr>
            <w:r>
              <w:rPr>
                <w:rFonts w:hint="default" w:ascii="Times New Roman" w:hAnsi="Times New Roman" w:cs="Times New Roman"/>
                <w:b/>
                <w:color w:val="auto"/>
                <w:sz w:val="24"/>
                <w:szCs w:val="24"/>
                <w:highlight w:val="none"/>
                <w:lang w:eastAsia="zh-CN"/>
              </w:rPr>
              <w:t>六</w:t>
            </w:r>
            <w:r>
              <w:rPr>
                <w:rFonts w:hint="default" w:ascii="Times New Roman" w:hAnsi="Times New Roman" w:cs="Times New Roman"/>
                <w:b/>
                <w:color w:val="auto"/>
                <w:sz w:val="24"/>
                <w:szCs w:val="24"/>
                <w:highlight w:val="none"/>
              </w:rPr>
              <w:t>、其他规定</w:t>
            </w:r>
          </w:p>
        </w:tc>
      </w:tr>
      <w:tr w14:paraId="7CF9F7D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46" w:hRule="atLeast"/>
          <w:jc w:val="center"/>
        </w:trPr>
        <w:tc>
          <w:tcPr>
            <w:tcW w:w="2524" w:type="dxa"/>
            <w:noWrap w:val="0"/>
            <w:vAlign w:val="center"/>
          </w:tcPr>
          <w:p w14:paraId="6C24CB85">
            <w:pPr>
              <w:adjustRightInd w:val="0"/>
              <w:snapToGrid w:val="0"/>
              <w:spacing w:line="360" w:lineRule="auto"/>
              <w:jc w:val="center"/>
              <w:rPr>
                <w:rFonts w:hint="eastAsia" w:ascii="Times New Roman" w:hAnsi="Times New Roman" w:eastAsia="宋体" w:cs="Times New Roman"/>
                <w:color w:val="auto"/>
                <w:sz w:val="24"/>
                <w:szCs w:val="24"/>
                <w:highlight w:val="none"/>
                <w:lang w:eastAsia="zh-CN"/>
              </w:rPr>
            </w:pPr>
            <w:r>
              <w:rPr>
                <w:rFonts w:hint="eastAsia" w:ascii="Times New Roman" w:hAnsi="Times New Roman" w:cs="Times New Roman"/>
                <w:color w:val="auto"/>
                <w:sz w:val="24"/>
                <w:szCs w:val="24"/>
                <w:highlight w:val="none"/>
                <w:lang w:eastAsia="zh-CN"/>
              </w:rPr>
              <w:t>合同</w:t>
            </w:r>
            <w:r>
              <w:rPr>
                <w:rFonts w:hint="default" w:ascii="Times New Roman" w:hAnsi="Times New Roman" w:cs="Times New Roman"/>
                <w:color w:val="auto"/>
                <w:sz w:val="24"/>
                <w:szCs w:val="24"/>
                <w:highlight w:val="none"/>
              </w:rPr>
              <w:t>付款方式</w:t>
            </w:r>
          </w:p>
        </w:tc>
        <w:tc>
          <w:tcPr>
            <w:tcW w:w="6999" w:type="dxa"/>
            <w:noWrap w:val="0"/>
            <w:vAlign w:val="center"/>
          </w:tcPr>
          <w:p w14:paraId="190A7D0F">
            <w:pPr>
              <w:spacing w:line="360" w:lineRule="auto"/>
              <w:ind w:firstLine="480" w:firstLineChars="200"/>
              <w:rPr>
                <w:rFonts w:hint="default"/>
                <w:sz w:val="24"/>
                <w:szCs w:val="24"/>
                <w:highlight w:val="none"/>
                <w:lang w:val="en-US" w:eastAsia="zh-CN"/>
              </w:rPr>
            </w:pPr>
            <w:r>
              <w:rPr>
                <w:rFonts w:hint="eastAsia" w:ascii="宋体" w:hAnsi="宋体" w:cs="宋体"/>
                <w:bCs/>
                <w:color w:val="auto"/>
                <w:sz w:val="24"/>
                <w:highlight w:val="none"/>
                <w:lang w:val="en-US" w:eastAsia="zh-CN"/>
              </w:rPr>
              <w:t>具体以签订合同为准</w:t>
            </w:r>
          </w:p>
        </w:tc>
      </w:tr>
      <w:tr w14:paraId="34C8FE9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2524" w:type="dxa"/>
            <w:noWrap w:val="0"/>
            <w:vAlign w:val="center"/>
          </w:tcPr>
          <w:p w14:paraId="65E1A18A">
            <w:pPr>
              <w:adjustRightInd w:val="0"/>
              <w:snapToGrid w:val="0"/>
              <w:spacing w:line="360" w:lineRule="auto"/>
              <w:jc w:val="center"/>
              <w:rPr>
                <w:rFonts w:hint="eastAsia" w:ascii="Times New Roman" w:hAnsi="Times New Roman" w:cs="Times New Roman"/>
                <w:sz w:val="24"/>
                <w:szCs w:val="24"/>
                <w:highlight w:val="none"/>
                <w:lang w:val="en-US" w:eastAsia="zh-CN"/>
              </w:rPr>
            </w:pPr>
            <w:r>
              <w:rPr>
                <w:rFonts w:hint="eastAsia" w:ascii="Times New Roman" w:hAnsi="Times New Roman" w:cs="Times New Roman"/>
                <w:sz w:val="24"/>
                <w:szCs w:val="24"/>
                <w:highlight w:val="none"/>
                <w:lang w:val="en-US" w:eastAsia="zh-CN"/>
              </w:rPr>
              <w:t>验收方式</w:t>
            </w:r>
          </w:p>
        </w:tc>
        <w:tc>
          <w:tcPr>
            <w:tcW w:w="6999" w:type="dxa"/>
            <w:noWrap w:val="0"/>
            <w:vAlign w:val="top"/>
          </w:tcPr>
          <w:p w14:paraId="351DAA8A">
            <w:pPr>
              <w:spacing w:line="360" w:lineRule="auto"/>
              <w:ind w:firstLine="480" w:firstLineChars="200"/>
              <w:rPr>
                <w:rFonts w:hint="eastAsia"/>
                <w:sz w:val="24"/>
                <w:szCs w:val="24"/>
                <w:lang w:val="en-US" w:eastAsia="zh-CN"/>
              </w:rPr>
            </w:pPr>
            <w:r>
              <w:rPr>
                <w:rFonts w:hint="default" w:ascii="宋体" w:hAnsi="宋体" w:eastAsia="宋体" w:cs="宋体"/>
                <w:sz w:val="24"/>
                <w:szCs w:val="24"/>
                <w:lang w:val="en-US" w:eastAsia="zh-CN"/>
              </w:rPr>
              <w:t>施工单位书面提出竣工验收申请，建设单位接收申请后组织设计、监理及施工单位按照国家《建设工程质量管理条例》开展竣工验收。</w:t>
            </w:r>
            <w:r>
              <w:rPr>
                <w:rFonts w:hint="eastAsia"/>
                <w:sz w:val="24"/>
                <w:szCs w:val="24"/>
                <w:lang w:val="en-US" w:eastAsia="zh-CN"/>
              </w:rPr>
              <w:t>（</w:t>
            </w:r>
            <w:r>
              <w:rPr>
                <w:rFonts w:hint="eastAsia" w:ascii="宋体" w:hAnsi="宋体" w:cs="宋体"/>
                <w:bCs/>
                <w:color w:val="auto"/>
                <w:sz w:val="24"/>
                <w:highlight w:val="none"/>
                <w:lang w:val="en-US" w:eastAsia="zh-CN"/>
              </w:rPr>
              <w:t>具体以签订合同为准）</w:t>
            </w:r>
          </w:p>
        </w:tc>
      </w:tr>
      <w:tr w14:paraId="5127621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2524" w:type="dxa"/>
            <w:noWrap w:val="0"/>
            <w:vAlign w:val="center"/>
          </w:tcPr>
          <w:p w14:paraId="4F0B69AB">
            <w:pPr>
              <w:adjustRightInd w:val="0"/>
              <w:snapToGrid w:val="0"/>
              <w:spacing w:line="360" w:lineRule="auto"/>
              <w:jc w:val="center"/>
              <w:rPr>
                <w:rFonts w:hint="eastAsia" w:ascii="Times New Roman" w:hAnsi="Times New Roman" w:eastAsia="宋体" w:cs="Times New Roman"/>
                <w:sz w:val="24"/>
                <w:szCs w:val="24"/>
                <w:highlight w:val="none"/>
                <w:lang w:val="en-US" w:eastAsia="zh-CN"/>
              </w:rPr>
            </w:pPr>
            <w:r>
              <w:rPr>
                <w:rFonts w:hint="eastAsia" w:ascii="Times New Roman" w:hAnsi="Times New Roman" w:eastAsia="宋体" w:cs="Times New Roman"/>
                <w:sz w:val="24"/>
                <w:szCs w:val="24"/>
                <w:highlight w:val="none"/>
                <w:lang w:val="en-US" w:eastAsia="zh-CN"/>
              </w:rPr>
              <w:t>代理服务费</w:t>
            </w:r>
          </w:p>
        </w:tc>
        <w:tc>
          <w:tcPr>
            <w:tcW w:w="6999" w:type="dxa"/>
            <w:noWrap w:val="0"/>
            <w:vAlign w:val="top"/>
          </w:tcPr>
          <w:p w14:paraId="610E011E">
            <w:pPr>
              <w:adjustRightInd w:val="0"/>
              <w:snapToGrid w:val="0"/>
              <w:spacing w:line="360" w:lineRule="auto"/>
              <w:jc w:val="both"/>
              <w:rPr>
                <w:rFonts w:hint="default" w:ascii="Times New Roman" w:hAnsi="Times New Roman" w:eastAsia="宋体" w:cs="Times New Roman"/>
                <w:sz w:val="24"/>
                <w:szCs w:val="24"/>
                <w:highlight w:val="none"/>
                <w:lang w:val="en-US" w:eastAsia="zh-CN"/>
              </w:rPr>
            </w:pPr>
            <w:r>
              <w:rPr>
                <w:rFonts w:hint="eastAsia" w:ascii="宋体" w:hAnsi="宋体" w:eastAsia="宋体" w:cs="宋体"/>
                <w:color w:val="auto"/>
                <w:sz w:val="24"/>
                <w:szCs w:val="24"/>
                <w:highlight w:val="none"/>
                <w:lang w:val="en-US" w:eastAsia="zh-CN"/>
              </w:rPr>
              <w:t>按照《国家发展改革委关于进一步放开建设项目专业服务价格的通知》(发改价格(2015)299号)执行，并参照《新疆维吾尔自治区招标代理服务收费指导意见》(新建招协[2024)4号)，差额定率累进法计取。</w:t>
            </w:r>
          </w:p>
        </w:tc>
      </w:tr>
      <w:tr w14:paraId="6DAA53F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76" w:hRule="atLeast"/>
          <w:jc w:val="center"/>
        </w:trPr>
        <w:tc>
          <w:tcPr>
            <w:tcW w:w="2524" w:type="dxa"/>
            <w:noWrap w:val="0"/>
            <w:vAlign w:val="center"/>
          </w:tcPr>
          <w:p w14:paraId="66157967">
            <w:pPr>
              <w:adjustRightInd w:val="0"/>
              <w:snapToGrid w:val="0"/>
              <w:spacing w:line="360" w:lineRule="auto"/>
              <w:jc w:val="center"/>
              <w:rPr>
                <w:rFonts w:hint="eastAsia" w:cs="Times New Roman"/>
                <w:sz w:val="24"/>
                <w:szCs w:val="24"/>
                <w:highlight w:val="none"/>
                <w:lang w:val="en-US" w:eastAsia="zh-CN"/>
              </w:rPr>
            </w:pPr>
            <w:r>
              <w:rPr>
                <w:rFonts w:hint="eastAsia" w:ascii="Times New Roman" w:hAnsi="Times New Roman" w:cs="Times New Roman"/>
                <w:sz w:val="24"/>
                <w:szCs w:val="24"/>
                <w:highlight w:val="none"/>
                <w:lang w:val="en-US" w:eastAsia="zh-CN"/>
              </w:rPr>
              <w:t>质量要求</w:t>
            </w:r>
            <w:r>
              <w:rPr>
                <w:rFonts w:hint="eastAsia" w:cs="Times New Roman"/>
                <w:sz w:val="24"/>
                <w:szCs w:val="24"/>
                <w:highlight w:val="none"/>
                <w:lang w:val="en-US" w:eastAsia="zh-CN"/>
              </w:rPr>
              <w:t>及</w:t>
            </w:r>
          </w:p>
          <w:p w14:paraId="422E03DD">
            <w:pPr>
              <w:adjustRightInd w:val="0"/>
              <w:snapToGrid w:val="0"/>
              <w:spacing w:line="360" w:lineRule="auto"/>
              <w:jc w:val="center"/>
              <w:rPr>
                <w:rFonts w:hint="eastAsia" w:ascii="Times New Roman" w:hAnsi="Times New Roman" w:cs="Times New Roman"/>
                <w:sz w:val="24"/>
                <w:szCs w:val="24"/>
                <w:highlight w:val="none"/>
                <w:lang w:val="en-US" w:eastAsia="zh-CN"/>
              </w:rPr>
            </w:pPr>
            <w:r>
              <w:rPr>
                <w:rFonts w:hint="eastAsia" w:cs="Times New Roman"/>
                <w:sz w:val="24"/>
                <w:szCs w:val="24"/>
                <w:highlight w:val="none"/>
                <w:lang w:val="en-US" w:eastAsia="zh-CN"/>
              </w:rPr>
              <w:t>质量保修期</w:t>
            </w:r>
          </w:p>
        </w:tc>
        <w:tc>
          <w:tcPr>
            <w:tcW w:w="6999" w:type="dxa"/>
            <w:noWrap w:val="0"/>
            <w:vAlign w:val="top"/>
          </w:tcPr>
          <w:p w14:paraId="552206C0">
            <w:pPr>
              <w:adjustRightInd w:val="0"/>
              <w:snapToGrid w:val="0"/>
              <w:spacing w:line="360" w:lineRule="auto"/>
              <w:rPr>
                <w:rFonts w:hint="eastAsia"/>
                <w:sz w:val="24"/>
                <w:szCs w:val="24"/>
                <w:lang w:val="en-US" w:eastAsia="zh-CN"/>
              </w:rPr>
            </w:pPr>
            <w:r>
              <w:rPr>
                <w:rFonts w:hint="eastAsia"/>
                <w:sz w:val="24"/>
                <w:szCs w:val="24"/>
                <w:lang w:val="en-US" w:eastAsia="zh-CN"/>
              </w:rPr>
              <w:t>质量标准：</w:t>
            </w:r>
          </w:p>
          <w:p w14:paraId="39C70536">
            <w:pPr>
              <w:numPr>
                <w:ilvl w:val="0"/>
                <w:numId w:val="0"/>
              </w:numPr>
              <w:adjustRightInd w:val="0"/>
              <w:snapToGrid w:val="0"/>
              <w:spacing w:line="360" w:lineRule="auto"/>
              <w:ind w:firstLine="480" w:firstLineChars="200"/>
              <w:rPr>
                <w:rFonts w:hint="eastAsia"/>
                <w:sz w:val="24"/>
                <w:szCs w:val="24"/>
                <w:lang w:val="en-US" w:eastAsia="zh-CN"/>
              </w:rPr>
            </w:pPr>
            <w:r>
              <w:rPr>
                <w:rFonts w:hint="eastAsia"/>
                <w:sz w:val="24"/>
                <w:szCs w:val="24"/>
                <w:lang w:val="en-US" w:eastAsia="zh-CN"/>
              </w:rPr>
              <w:t>1.质量：</w:t>
            </w:r>
            <w:r>
              <w:rPr>
                <w:rFonts w:hint="default" w:ascii="Times New Roman" w:hAnsi="Times New Roman" w:eastAsia="宋体" w:cs="Times New Roman"/>
                <w:b w:val="0"/>
                <w:bCs w:val="0"/>
                <w:kern w:val="2"/>
                <w:sz w:val="24"/>
                <w:szCs w:val="24"/>
                <w:lang w:val="en-US" w:eastAsia="zh-CN" w:bidi="ar-SA"/>
              </w:rPr>
              <w:t>符合国家有关施工质量验收标准的合格工程或合同约定。工程规范以现行的或承担具体施工任务期间国家和行业新颁布施行的规范、规程为准；</w:t>
            </w:r>
          </w:p>
          <w:p w14:paraId="75E86304">
            <w:pPr>
              <w:numPr>
                <w:ilvl w:val="0"/>
                <w:numId w:val="0"/>
              </w:numPr>
              <w:adjustRightInd w:val="0"/>
              <w:snapToGrid w:val="0"/>
              <w:spacing w:line="360" w:lineRule="auto"/>
              <w:ind w:firstLine="480" w:firstLineChars="200"/>
              <w:rPr>
                <w:rFonts w:hint="eastAsia"/>
                <w:sz w:val="24"/>
                <w:szCs w:val="24"/>
                <w:lang w:val="en-US" w:eastAsia="zh-CN"/>
              </w:rPr>
            </w:pPr>
            <w:r>
              <w:rPr>
                <w:rFonts w:hint="eastAsia"/>
                <w:sz w:val="24"/>
                <w:szCs w:val="24"/>
                <w:lang w:val="en-US" w:eastAsia="zh-CN"/>
              </w:rPr>
              <w:t>2 .</w:t>
            </w:r>
            <w:r>
              <w:rPr>
                <w:rFonts w:hint="default" w:ascii="Times New Roman" w:hAnsi="Times New Roman" w:eastAsia="宋体" w:cs="Times New Roman"/>
                <w:b w:val="0"/>
                <w:bCs w:val="0"/>
                <w:kern w:val="2"/>
                <w:sz w:val="24"/>
                <w:szCs w:val="24"/>
                <w:lang w:val="en-US" w:eastAsia="zh-CN" w:bidi="ar-SA"/>
              </w:rPr>
              <w:t>材料、设备、施工须达到现行中华人民共和国以及省、自治区、直辖市或行业的工程建设标准、规范的要求及验收标准及有关规范为质量评定验收标准；</w:t>
            </w:r>
          </w:p>
          <w:p w14:paraId="52734083">
            <w:pPr>
              <w:numPr>
                <w:ilvl w:val="0"/>
                <w:numId w:val="0"/>
              </w:numPr>
              <w:adjustRightInd w:val="0"/>
              <w:snapToGrid w:val="0"/>
              <w:spacing w:line="360" w:lineRule="auto"/>
              <w:ind w:firstLine="480" w:firstLineChars="200"/>
              <w:rPr>
                <w:rFonts w:hint="eastAsia"/>
                <w:sz w:val="24"/>
                <w:szCs w:val="24"/>
                <w:lang w:val="en-US" w:eastAsia="zh-CN"/>
              </w:rPr>
            </w:pPr>
            <w:r>
              <w:rPr>
                <w:rFonts w:hint="eastAsia"/>
                <w:sz w:val="24"/>
                <w:szCs w:val="24"/>
                <w:lang w:val="en-US" w:eastAsia="zh-CN"/>
              </w:rPr>
              <w:t>3.保修期：</w:t>
            </w:r>
            <w:r>
              <w:rPr>
                <w:rFonts w:hint="default" w:ascii="Times New Roman" w:hAnsi="Times New Roman" w:eastAsia="宋体" w:cs="Times New Roman"/>
                <w:b w:val="0"/>
                <w:bCs w:val="0"/>
                <w:kern w:val="2"/>
                <w:sz w:val="24"/>
                <w:szCs w:val="24"/>
                <w:lang w:val="en-US" w:eastAsia="zh-CN" w:bidi="ar-SA"/>
              </w:rPr>
              <w:t>按国务院《建设工程质量管理条例》第四十条相关规定执行</w:t>
            </w:r>
            <w:r>
              <w:rPr>
                <w:rFonts w:hint="eastAsia" w:ascii="Times New Roman" w:hAnsi="Times New Roman" w:eastAsia="宋体" w:cs="Times New Roman"/>
                <w:b w:val="0"/>
                <w:bCs w:val="0"/>
                <w:kern w:val="2"/>
                <w:sz w:val="24"/>
                <w:szCs w:val="24"/>
                <w:lang w:val="en-US" w:eastAsia="zh-CN" w:bidi="ar-SA"/>
              </w:rPr>
              <w:t>。本项目保修期从工程竣工验收合格之日起计算。</w:t>
            </w:r>
          </w:p>
          <w:p w14:paraId="593988C7">
            <w:pPr>
              <w:numPr>
                <w:ilvl w:val="0"/>
                <w:numId w:val="0"/>
              </w:numPr>
              <w:adjustRightInd w:val="0"/>
              <w:snapToGrid w:val="0"/>
              <w:spacing w:line="360" w:lineRule="auto"/>
              <w:ind w:firstLine="480" w:firstLineChars="200"/>
              <w:rPr>
                <w:rFonts w:hint="default"/>
                <w:sz w:val="24"/>
                <w:szCs w:val="24"/>
                <w:lang w:val="en-US" w:eastAsia="zh-CN"/>
              </w:rPr>
            </w:pPr>
            <w:r>
              <w:rPr>
                <w:rFonts w:hint="eastAsia"/>
                <w:sz w:val="24"/>
                <w:szCs w:val="24"/>
                <w:lang w:val="en-US" w:eastAsia="zh-CN"/>
              </w:rPr>
              <w:t>4.</w:t>
            </w:r>
            <w:r>
              <w:rPr>
                <w:rFonts w:hint="default"/>
                <w:sz w:val="24"/>
                <w:szCs w:val="24"/>
                <w:lang w:val="en-US" w:eastAsia="zh-CN"/>
              </w:rPr>
              <w:t>质量保修响应时间：</w:t>
            </w:r>
            <w:r>
              <w:rPr>
                <w:rFonts w:hint="default" w:ascii="Times New Roman" w:hAnsi="Times New Roman" w:eastAsia="宋体" w:cs="Times New Roman"/>
                <w:b w:val="0"/>
                <w:bCs w:val="0"/>
                <w:kern w:val="2"/>
                <w:sz w:val="24"/>
                <w:szCs w:val="24"/>
                <w:lang w:val="en-US" w:eastAsia="zh-CN" w:bidi="ar-SA"/>
              </w:rPr>
              <w:t>属于保修范围的项目，应在接到采购人通知后的24小时内派人保修。如未能在规定时间内派人保修的，采购人可自行或委托第三方保修，费用由成交</w:t>
            </w:r>
            <w:r>
              <w:rPr>
                <w:rFonts w:hint="eastAsia" w:ascii="Times New Roman" w:hAnsi="Times New Roman" w:eastAsia="宋体" w:cs="Times New Roman"/>
                <w:b w:val="0"/>
                <w:bCs w:val="0"/>
                <w:kern w:val="2"/>
                <w:sz w:val="24"/>
                <w:szCs w:val="24"/>
                <w:lang w:val="en-US" w:eastAsia="zh-CN" w:bidi="ar-SA"/>
              </w:rPr>
              <w:t>施工单位</w:t>
            </w:r>
            <w:r>
              <w:rPr>
                <w:rFonts w:hint="default" w:ascii="Times New Roman" w:hAnsi="Times New Roman" w:eastAsia="宋体" w:cs="Times New Roman"/>
                <w:b w:val="0"/>
                <w:bCs w:val="0"/>
                <w:kern w:val="2"/>
                <w:sz w:val="24"/>
                <w:szCs w:val="24"/>
                <w:lang w:val="en-US" w:eastAsia="zh-CN" w:bidi="ar-SA"/>
              </w:rPr>
              <w:t>支付。发生紧急抢修事故的，成交</w:t>
            </w:r>
            <w:r>
              <w:rPr>
                <w:rFonts w:hint="eastAsia" w:ascii="Times New Roman" w:hAnsi="Times New Roman" w:eastAsia="宋体" w:cs="Times New Roman"/>
                <w:b w:val="0"/>
                <w:bCs w:val="0"/>
                <w:kern w:val="2"/>
                <w:sz w:val="24"/>
                <w:szCs w:val="24"/>
                <w:lang w:val="en-US" w:eastAsia="zh-CN" w:bidi="ar-SA"/>
              </w:rPr>
              <w:t>施工单位</w:t>
            </w:r>
            <w:r>
              <w:rPr>
                <w:rFonts w:hint="default" w:ascii="Times New Roman" w:hAnsi="Times New Roman" w:eastAsia="宋体" w:cs="Times New Roman"/>
                <w:b w:val="0"/>
                <w:bCs w:val="0"/>
                <w:kern w:val="2"/>
                <w:sz w:val="24"/>
                <w:szCs w:val="24"/>
                <w:lang w:val="en-US" w:eastAsia="zh-CN" w:bidi="ar-SA"/>
              </w:rPr>
              <w:t>在接到通知后，应立即到达事故现场抢修。</w:t>
            </w:r>
          </w:p>
        </w:tc>
      </w:tr>
      <w:tr w14:paraId="6E8C910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449" w:hRule="atLeast"/>
          <w:jc w:val="center"/>
        </w:trPr>
        <w:tc>
          <w:tcPr>
            <w:tcW w:w="9523" w:type="dxa"/>
            <w:gridSpan w:val="2"/>
            <w:noWrap w:val="0"/>
            <w:vAlign w:val="center"/>
          </w:tcPr>
          <w:p w14:paraId="17CB4AC0">
            <w:pPr>
              <w:spacing w:line="460" w:lineRule="exact"/>
              <w:ind w:firstLine="241" w:firstLineChars="100"/>
              <w:rPr>
                <w:rFonts w:hint="eastAsia" w:ascii="Times New Roman" w:hAnsi="Times New Roman" w:eastAsia="宋体" w:cs="Times New Roman"/>
                <w:b/>
                <w:bCs/>
                <w:color w:val="auto"/>
                <w:sz w:val="24"/>
                <w:szCs w:val="24"/>
                <w:highlight w:val="none"/>
                <w:lang w:val="zh-CN" w:eastAsia="zh-CN"/>
              </w:rPr>
            </w:pPr>
            <w:r>
              <w:rPr>
                <w:rFonts w:hint="eastAsia" w:ascii="Times New Roman" w:hAnsi="Times New Roman" w:eastAsia="宋体" w:cs="Times New Roman"/>
                <w:b/>
                <w:bCs/>
                <w:color w:val="auto"/>
                <w:sz w:val="24"/>
                <w:szCs w:val="24"/>
                <w:highlight w:val="none"/>
                <w:lang w:val="zh-CN" w:eastAsia="zh-CN"/>
              </w:rPr>
              <w:t>注：</w:t>
            </w:r>
          </w:p>
          <w:p w14:paraId="0FAD7F9E">
            <w:pPr>
              <w:spacing w:line="460" w:lineRule="exact"/>
              <w:ind w:firstLine="241" w:firstLineChars="100"/>
              <w:rPr>
                <w:rFonts w:hint="default"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1.</w:t>
            </w:r>
            <w:r>
              <w:rPr>
                <w:rFonts w:hint="eastAsia" w:ascii="Times New Roman" w:hAnsi="Times New Roman" w:eastAsia="宋体" w:cs="Times New Roman"/>
                <w:color w:val="000000"/>
                <w:kern w:val="2"/>
                <w:sz w:val="24"/>
                <w:szCs w:val="24"/>
                <w:highlight w:val="none"/>
                <w:lang w:val="en-US" w:eastAsia="zh-CN" w:bidi="ar-SA"/>
              </w:rPr>
              <w:t>带“★”符号的为报名供应商需重点关注的事项。</w:t>
            </w:r>
          </w:p>
          <w:p w14:paraId="51722149">
            <w:pPr>
              <w:spacing w:line="460" w:lineRule="exact"/>
              <w:ind w:firstLine="241" w:firstLineChars="100"/>
              <w:rPr>
                <w:rFonts w:hint="default" w:ascii="Times New Roman" w:hAnsi="Times New Roman" w:eastAsia="宋体" w:cs="Times New Roman"/>
                <w:color w:val="0000FF"/>
                <w:sz w:val="24"/>
                <w:szCs w:val="24"/>
                <w:highlight w:val="none"/>
                <w:lang w:val="en-US" w:eastAsia="zh-CN"/>
              </w:rPr>
            </w:pPr>
            <w:r>
              <w:rPr>
                <w:rFonts w:hint="eastAsia" w:cs="Times New Roman"/>
                <w:b/>
                <w:bCs/>
                <w:color w:val="auto"/>
                <w:sz w:val="24"/>
                <w:szCs w:val="24"/>
                <w:highlight w:val="none"/>
                <w:lang w:val="en-US" w:eastAsia="zh-CN"/>
              </w:rPr>
              <w:t>2.</w:t>
            </w:r>
            <w:r>
              <w:rPr>
                <w:rFonts w:hint="eastAsia" w:ascii="Times New Roman" w:hAnsi="Times New Roman" w:eastAsia="宋体" w:cs="Times New Roman"/>
                <w:color w:val="auto"/>
                <w:sz w:val="24"/>
                <w:szCs w:val="24"/>
                <w:highlight w:val="none"/>
                <w:lang w:val="zh-CN" w:eastAsia="zh-CN"/>
              </w:rPr>
              <w:t>本须知前附表是对供应商须知的修改和补充，如有矛盾，均以本表为准</w:t>
            </w:r>
          </w:p>
        </w:tc>
      </w:tr>
    </w:tbl>
    <w:p w14:paraId="6E27260D">
      <w:pPr>
        <w:rPr>
          <w:rFonts w:hint="eastAsia"/>
          <w:lang w:val="en-US" w:eastAsia="zh-CN"/>
        </w:rPr>
      </w:pPr>
    </w:p>
    <w:p w14:paraId="07D2C908">
      <w:pPr>
        <w:rPr>
          <w:rFonts w:hint="eastAsia" w:eastAsia="黑体" w:cs="Times New Roman"/>
          <w:b/>
          <w:color w:val="auto"/>
          <w:sz w:val="36"/>
          <w:szCs w:val="36"/>
          <w:lang w:val="en-US" w:eastAsia="zh-CN"/>
        </w:rPr>
      </w:pPr>
      <w:r>
        <w:rPr>
          <w:rFonts w:hint="eastAsia" w:eastAsia="黑体" w:cs="Times New Roman"/>
          <w:b/>
          <w:color w:val="auto"/>
          <w:sz w:val="36"/>
          <w:szCs w:val="36"/>
          <w:lang w:val="en-US" w:eastAsia="zh-CN"/>
        </w:rPr>
        <w:br w:type="page"/>
      </w:r>
    </w:p>
    <w:p w14:paraId="6ECDE4EA">
      <w:pPr>
        <w:pStyle w:val="2"/>
        <w:bidi w:val="0"/>
        <w:spacing w:line="240" w:lineRule="auto"/>
        <w:jc w:val="center"/>
        <w:outlineLvl w:val="1"/>
        <w:rPr>
          <w:rFonts w:hint="eastAsia"/>
          <w:color w:val="auto"/>
        </w:rPr>
      </w:pPr>
      <w:r>
        <w:rPr>
          <w:rFonts w:hint="eastAsia" w:eastAsia="黑体" w:cs="Times New Roman"/>
          <w:b/>
          <w:color w:val="auto"/>
          <w:sz w:val="36"/>
          <w:szCs w:val="36"/>
          <w:lang w:val="en-US" w:eastAsia="zh-CN"/>
        </w:rPr>
        <w:t>竞争性磋商</w:t>
      </w:r>
      <w:r>
        <w:rPr>
          <w:rFonts w:hint="default" w:ascii="Times New Roman" w:hAnsi="Times New Roman" w:eastAsia="黑体" w:cs="Times New Roman"/>
          <w:b/>
          <w:color w:val="auto"/>
          <w:sz w:val="36"/>
          <w:szCs w:val="36"/>
        </w:rPr>
        <w:t>须知正文</w:t>
      </w:r>
    </w:p>
    <w:p w14:paraId="531ADA52">
      <w:pPr>
        <w:spacing w:line="240" w:lineRule="auto"/>
        <w:jc w:val="center"/>
        <w:outlineLvl w:val="0"/>
        <w:rPr>
          <w:rFonts w:hint="eastAsia" w:ascii="宋体" w:hAnsi="宋体" w:eastAsia="宋体" w:cs="宋体"/>
          <w:b/>
          <w:color w:val="auto"/>
          <w:sz w:val="24"/>
          <w:highlight w:val="none"/>
        </w:rPr>
      </w:pPr>
      <w:bookmarkStart w:id="52" w:name="_Toc21909"/>
      <w:r>
        <w:rPr>
          <w:rFonts w:hint="eastAsia" w:ascii="宋体" w:hAnsi="宋体" w:eastAsia="宋体" w:cs="宋体"/>
          <w:b/>
          <w:color w:val="auto"/>
          <w:sz w:val="24"/>
          <w:highlight w:val="none"/>
        </w:rPr>
        <w:t>第一章  总 则</w:t>
      </w:r>
      <w:bookmarkEnd w:id="52"/>
    </w:p>
    <w:p w14:paraId="17BB5407">
      <w:pPr>
        <w:spacing w:line="360" w:lineRule="auto"/>
        <w:ind w:firstLine="482" w:firstLineChars="200"/>
        <w:outlineLvl w:val="1"/>
        <w:rPr>
          <w:rFonts w:hint="eastAsia" w:ascii="宋体" w:hAnsi="宋体" w:eastAsia="宋体" w:cs="宋体"/>
          <w:b/>
          <w:color w:val="auto"/>
          <w:sz w:val="24"/>
          <w:highlight w:val="none"/>
        </w:rPr>
      </w:pPr>
      <w:r>
        <w:rPr>
          <w:rFonts w:hint="eastAsia" w:ascii="宋体" w:hAnsi="宋体" w:eastAsia="宋体" w:cs="宋体"/>
          <w:b/>
          <w:color w:val="auto"/>
          <w:sz w:val="24"/>
          <w:highlight w:val="none"/>
        </w:rPr>
        <w:t>1、适用范围</w:t>
      </w:r>
    </w:p>
    <w:p w14:paraId="6DFDDE2D">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1.1  本</w:t>
      </w:r>
      <w:r>
        <w:rPr>
          <w:rFonts w:hint="eastAsia" w:ascii="宋体" w:hAnsi="宋体" w:cs="宋体"/>
          <w:color w:val="auto"/>
          <w:sz w:val="24"/>
          <w:highlight w:val="none"/>
          <w:lang w:eastAsia="zh-CN"/>
        </w:rPr>
        <w:t>竞争性磋商文件</w:t>
      </w:r>
      <w:r>
        <w:rPr>
          <w:rFonts w:hint="eastAsia" w:ascii="宋体" w:hAnsi="宋体" w:eastAsia="宋体" w:cs="宋体"/>
          <w:color w:val="auto"/>
          <w:sz w:val="24"/>
          <w:highlight w:val="none"/>
        </w:rPr>
        <w:t>仅适用于本</w:t>
      </w:r>
      <w:r>
        <w:rPr>
          <w:rFonts w:hint="eastAsia" w:ascii="宋体" w:hAnsi="宋体" w:eastAsia="宋体" w:cs="宋体"/>
          <w:color w:val="auto"/>
          <w:sz w:val="24"/>
          <w:highlight w:val="none"/>
          <w:lang w:val="en-US" w:eastAsia="zh-CN"/>
        </w:rPr>
        <w:t>项目</w:t>
      </w:r>
      <w:r>
        <w:rPr>
          <w:rFonts w:hint="eastAsia" w:ascii="宋体" w:hAnsi="宋体" w:eastAsia="宋体" w:cs="宋体"/>
          <w:color w:val="auto"/>
          <w:sz w:val="24"/>
          <w:highlight w:val="none"/>
        </w:rPr>
        <w:t>中所叙的服务采购。</w:t>
      </w:r>
    </w:p>
    <w:p w14:paraId="36857445">
      <w:pPr>
        <w:spacing w:line="360" w:lineRule="auto"/>
        <w:ind w:firstLine="482" w:firstLineChars="200"/>
        <w:outlineLvl w:val="1"/>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2、有关定义</w:t>
      </w:r>
    </w:p>
    <w:p w14:paraId="6BE78250">
      <w:pPr>
        <w:spacing w:line="360" w:lineRule="auto"/>
        <w:ind w:firstLine="480" w:firstLineChars="200"/>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2.1 “采购人”系指依法进行政府采购的国家机关、事业单位、团体组织。</w:t>
      </w:r>
      <w:r>
        <w:rPr>
          <w:rFonts w:hint="eastAsia" w:ascii="宋体" w:hAnsi="宋体" w:eastAsia="宋体" w:cs="宋体"/>
          <w:color w:val="auto"/>
          <w:sz w:val="24"/>
          <w:highlight w:val="none"/>
          <w:lang w:eastAsia="zh-CN"/>
        </w:rPr>
        <w:t>本项目的采购人</w:t>
      </w:r>
      <w:r>
        <w:rPr>
          <w:rFonts w:hint="eastAsia" w:ascii="宋体" w:hAnsi="宋体" w:eastAsia="宋体" w:cs="宋体"/>
          <w:color w:val="auto"/>
          <w:sz w:val="24"/>
          <w:highlight w:val="none"/>
          <w:lang w:val="en-US" w:eastAsia="zh-CN"/>
        </w:rPr>
        <w:t>为</w:t>
      </w:r>
      <w:r>
        <w:rPr>
          <w:rFonts w:hint="eastAsia" w:ascii="宋体" w:hAnsi="宋体" w:cs="宋体"/>
          <w:color w:val="auto"/>
          <w:sz w:val="24"/>
          <w:highlight w:val="none"/>
          <w:lang w:val="en-US" w:eastAsia="zh-CN"/>
        </w:rPr>
        <w:t>策勒县色日克街道办事处</w:t>
      </w: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sz w:val="24"/>
          <w:highlight w:val="none"/>
          <w:lang w:eastAsia="zh-CN"/>
        </w:rPr>
        <w:t>。</w:t>
      </w:r>
    </w:p>
    <w:p w14:paraId="1C310CE1">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2.2 “采购代理机构”系指根据采购人的委托依法办理采购事宜的采购机构。本项目采购代理机构是</w:t>
      </w:r>
      <w:r>
        <w:rPr>
          <w:rFonts w:hint="eastAsia" w:ascii="宋体" w:hAnsi="宋体" w:cs="宋体"/>
          <w:color w:val="auto"/>
          <w:sz w:val="24"/>
          <w:highlight w:val="none"/>
          <w:u w:val="none"/>
          <w:lang w:val="en" w:eastAsia="zh-CN"/>
        </w:rPr>
        <w:t>和田荣昭工程项目管理有限公司</w:t>
      </w:r>
      <w:r>
        <w:rPr>
          <w:rFonts w:hint="eastAsia" w:ascii="宋体" w:hAnsi="宋体" w:eastAsia="宋体" w:cs="宋体"/>
          <w:color w:val="auto"/>
          <w:sz w:val="24"/>
          <w:highlight w:val="none"/>
        </w:rPr>
        <w:t>。</w:t>
      </w:r>
    </w:p>
    <w:p w14:paraId="052A63ED">
      <w:pPr>
        <w:spacing w:line="360" w:lineRule="auto"/>
        <w:ind w:firstLine="480" w:firstLineChars="200"/>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2.3 “</w:t>
      </w:r>
      <w:r>
        <w:rPr>
          <w:rFonts w:hint="eastAsia" w:ascii="宋体" w:hAnsi="宋体" w:eastAsia="宋体" w:cs="宋体"/>
          <w:color w:val="auto"/>
          <w:sz w:val="24"/>
          <w:highlight w:val="none"/>
          <w:lang w:val="en-US" w:eastAsia="zh-CN"/>
        </w:rPr>
        <w:t>报名</w:t>
      </w:r>
      <w:r>
        <w:rPr>
          <w:rFonts w:hint="eastAsia" w:ascii="宋体" w:hAnsi="宋体" w:eastAsia="宋体" w:cs="宋体"/>
          <w:color w:val="auto"/>
          <w:sz w:val="24"/>
          <w:highlight w:val="none"/>
        </w:rPr>
        <w:t>供应商”系指报名成功拟参加</w:t>
      </w:r>
      <w:r>
        <w:rPr>
          <w:rFonts w:hint="eastAsia" w:ascii="宋体" w:hAnsi="宋体" w:cs="宋体"/>
          <w:color w:val="auto"/>
          <w:sz w:val="24"/>
          <w:highlight w:val="none"/>
          <w:lang w:eastAsia="zh-CN"/>
        </w:rPr>
        <w:t>竞争性磋商</w:t>
      </w:r>
      <w:r>
        <w:rPr>
          <w:rFonts w:hint="eastAsia" w:ascii="宋体" w:hAnsi="宋体" w:eastAsia="宋体" w:cs="宋体"/>
          <w:color w:val="auto"/>
          <w:sz w:val="24"/>
          <w:highlight w:val="none"/>
        </w:rPr>
        <w:t>向采购人提供相应服务的供应商</w:t>
      </w:r>
      <w:r>
        <w:rPr>
          <w:rFonts w:hint="eastAsia" w:ascii="宋体" w:hAnsi="宋体" w:eastAsia="宋体" w:cs="宋体"/>
          <w:color w:val="auto"/>
          <w:sz w:val="24"/>
          <w:highlight w:val="none"/>
          <w:lang w:eastAsia="zh-CN"/>
        </w:rPr>
        <w:t>。</w:t>
      </w:r>
    </w:p>
    <w:p w14:paraId="018F6D50">
      <w:pPr>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rPr>
        <w:t>2.4 “成交</w:t>
      </w:r>
      <w:r>
        <w:rPr>
          <w:rFonts w:hint="eastAsia" w:ascii="宋体" w:hAnsi="宋体" w:eastAsia="宋体" w:cs="宋体"/>
          <w:color w:val="auto"/>
          <w:sz w:val="24"/>
          <w:highlight w:val="none"/>
          <w:lang w:val="en-US" w:eastAsia="zh-CN"/>
        </w:rPr>
        <w:t>供应商</w:t>
      </w:r>
      <w:r>
        <w:rPr>
          <w:rFonts w:hint="eastAsia" w:ascii="宋体" w:hAnsi="宋体" w:eastAsia="宋体" w:cs="宋体"/>
          <w:color w:val="auto"/>
          <w:sz w:val="24"/>
          <w:highlight w:val="none"/>
        </w:rPr>
        <w:t>”系指经磋商小组评审，满足磋商文件全部实质性要求且综合评分得分最高，经采购人确认的供应商</w:t>
      </w:r>
      <w:r>
        <w:rPr>
          <w:rFonts w:hint="eastAsia" w:ascii="宋体" w:hAnsi="宋体" w:cs="宋体"/>
          <w:color w:val="auto"/>
          <w:sz w:val="24"/>
          <w:highlight w:val="none"/>
          <w:lang w:val="en-US" w:eastAsia="zh-CN"/>
        </w:rPr>
        <w:t>。</w:t>
      </w:r>
    </w:p>
    <w:p w14:paraId="2818100B">
      <w:pPr>
        <w:tabs>
          <w:tab w:val="left" w:pos="7740"/>
        </w:tabs>
        <w:spacing w:line="360" w:lineRule="auto"/>
        <w:ind w:firstLine="540"/>
        <w:outlineLvl w:val="1"/>
        <w:rPr>
          <w:rFonts w:hint="eastAsia" w:ascii="宋体" w:hAnsi="宋体" w:eastAsia="宋体" w:cs="宋体"/>
          <w:b/>
          <w:color w:val="auto"/>
          <w:sz w:val="24"/>
          <w:highlight w:val="none"/>
        </w:rPr>
      </w:pPr>
      <w:r>
        <w:rPr>
          <w:rFonts w:hint="eastAsia" w:ascii="宋体" w:hAnsi="宋体" w:eastAsia="宋体" w:cs="宋体"/>
          <w:b/>
          <w:bCs/>
          <w:color w:val="auto"/>
          <w:sz w:val="24"/>
          <w:highlight w:val="none"/>
        </w:rPr>
        <w:t>3、</w:t>
      </w:r>
      <w:r>
        <w:rPr>
          <w:rFonts w:hint="eastAsia" w:ascii="宋体" w:hAnsi="宋体" w:cs="宋体"/>
          <w:b/>
          <w:color w:val="auto"/>
          <w:sz w:val="24"/>
          <w:highlight w:val="none"/>
          <w:lang w:eastAsia="zh-CN"/>
        </w:rPr>
        <w:t>竞争性磋商</w:t>
      </w:r>
      <w:r>
        <w:rPr>
          <w:rFonts w:hint="eastAsia" w:ascii="宋体" w:hAnsi="宋体" w:eastAsia="宋体" w:cs="宋体"/>
          <w:b/>
          <w:color w:val="auto"/>
          <w:sz w:val="24"/>
          <w:highlight w:val="none"/>
        </w:rPr>
        <w:t xml:space="preserve">方式 </w:t>
      </w:r>
    </w:p>
    <w:p w14:paraId="220A795C">
      <w:pPr>
        <w:tabs>
          <w:tab w:val="left" w:pos="7740"/>
        </w:tabs>
        <w:spacing w:line="360" w:lineRule="auto"/>
        <w:ind w:firstLine="540"/>
        <w:rPr>
          <w:rFonts w:hint="eastAsia" w:ascii="宋体" w:hAnsi="宋体" w:eastAsia="宋体" w:cs="宋体"/>
          <w:color w:val="auto"/>
          <w:sz w:val="24"/>
          <w:highlight w:val="none"/>
        </w:rPr>
      </w:pPr>
      <w:r>
        <w:rPr>
          <w:rFonts w:hint="eastAsia" w:ascii="宋体" w:hAnsi="宋体" w:eastAsia="宋体" w:cs="宋体"/>
          <w:color w:val="auto"/>
          <w:sz w:val="24"/>
          <w:highlight w:val="none"/>
        </w:rPr>
        <w:t>3.1由采购代理</w:t>
      </w:r>
      <w:r>
        <w:rPr>
          <w:rFonts w:hint="eastAsia" w:ascii="宋体" w:hAnsi="宋体" w:cs="宋体"/>
          <w:color w:val="auto"/>
          <w:sz w:val="24"/>
          <w:highlight w:val="none"/>
          <w:lang w:eastAsia="zh-CN"/>
        </w:rPr>
        <w:t>机构</w:t>
      </w:r>
      <w:r>
        <w:rPr>
          <w:rFonts w:hint="eastAsia" w:ascii="宋体" w:hAnsi="宋体" w:eastAsia="宋体" w:cs="宋体"/>
          <w:color w:val="auto"/>
          <w:sz w:val="24"/>
          <w:highlight w:val="none"/>
        </w:rPr>
        <w:t>组织有关专家和采购人代表组成的</w:t>
      </w:r>
      <w:r>
        <w:rPr>
          <w:rFonts w:hint="eastAsia" w:ascii="宋体" w:hAnsi="宋体" w:cs="宋体"/>
          <w:color w:val="auto"/>
          <w:sz w:val="24"/>
          <w:highlight w:val="none"/>
          <w:lang w:eastAsia="zh-CN"/>
        </w:rPr>
        <w:t>磋商</w:t>
      </w:r>
      <w:r>
        <w:rPr>
          <w:rFonts w:hint="eastAsia" w:ascii="宋体" w:hAnsi="宋体" w:eastAsia="宋体" w:cs="宋体"/>
          <w:color w:val="auto"/>
          <w:sz w:val="24"/>
          <w:highlight w:val="none"/>
        </w:rPr>
        <w:t>小组全体向单一供应商按照</w:t>
      </w:r>
      <w:r>
        <w:rPr>
          <w:rFonts w:hint="eastAsia" w:ascii="宋体" w:hAnsi="宋体" w:cs="宋体"/>
          <w:color w:val="auto"/>
          <w:sz w:val="24"/>
          <w:highlight w:val="none"/>
          <w:lang w:val="en-US" w:eastAsia="zh-CN"/>
        </w:rPr>
        <w:t>竞争性磋商</w:t>
      </w:r>
      <w:r>
        <w:rPr>
          <w:rFonts w:hint="eastAsia" w:ascii="宋体" w:hAnsi="宋体" w:cs="宋体"/>
          <w:color w:val="auto"/>
          <w:sz w:val="24"/>
          <w:highlight w:val="none"/>
          <w:lang w:eastAsia="zh-CN"/>
        </w:rPr>
        <w:t>文件</w:t>
      </w:r>
      <w:r>
        <w:rPr>
          <w:rFonts w:hint="eastAsia" w:ascii="宋体" w:hAnsi="宋体" w:eastAsia="宋体" w:cs="宋体"/>
          <w:color w:val="auto"/>
          <w:sz w:val="24"/>
          <w:highlight w:val="none"/>
        </w:rPr>
        <w:t>要求分别进行</w:t>
      </w:r>
      <w:r>
        <w:rPr>
          <w:rFonts w:hint="eastAsia" w:ascii="宋体" w:hAnsi="宋体" w:cs="宋体"/>
          <w:color w:val="auto"/>
          <w:sz w:val="24"/>
          <w:highlight w:val="none"/>
          <w:lang w:eastAsia="zh-CN"/>
        </w:rPr>
        <w:t>磋商</w:t>
      </w:r>
      <w:r>
        <w:rPr>
          <w:rFonts w:hint="eastAsia" w:ascii="宋体" w:hAnsi="宋体" w:eastAsia="宋体" w:cs="宋体"/>
          <w:color w:val="auto"/>
          <w:sz w:val="24"/>
          <w:highlight w:val="none"/>
        </w:rPr>
        <w:t>。</w:t>
      </w:r>
    </w:p>
    <w:p w14:paraId="59C6A03A">
      <w:pPr>
        <w:keepNext w:val="0"/>
        <w:keepLines w:val="0"/>
        <w:pageBreakBefore w:val="0"/>
        <w:widowControl w:val="0"/>
        <w:kinsoku/>
        <w:wordWrap/>
        <w:overflowPunct/>
        <w:topLinePunct w:val="0"/>
        <w:autoSpaceDE/>
        <w:autoSpaceDN/>
        <w:bidi w:val="0"/>
        <w:adjustRightInd/>
        <w:snapToGrid/>
        <w:spacing w:before="33" w:line="360" w:lineRule="auto"/>
        <w:ind w:right="80" w:firstLine="524" w:firstLineChars="200"/>
        <w:textAlignment w:val="auto"/>
        <w:rPr>
          <w:rFonts w:hint="eastAsia" w:ascii="宋体" w:hAnsi="宋体" w:eastAsia="宋体" w:cs="宋体"/>
          <w:color w:val="auto"/>
          <w:kern w:val="2"/>
          <w:sz w:val="24"/>
          <w:szCs w:val="24"/>
          <w:highlight w:val="none"/>
          <w:lang w:val="en-US" w:eastAsia="zh-CN" w:bidi="ar-SA"/>
        </w:rPr>
      </w:pPr>
      <w:r>
        <w:rPr>
          <w:rFonts w:ascii="宋体" w:hAnsi="宋体" w:eastAsia="宋体" w:cs="宋体"/>
          <w:spacing w:val="11"/>
          <w:sz w:val="24"/>
          <w:szCs w:val="24"/>
        </w:rPr>
        <w:t>3.2经</w:t>
      </w:r>
      <w:r>
        <w:rPr>
          <w:rFonts w:hint="eastAsia" w:ascii="宋体" w:hAnsi="宋体" w:cs="宋体"/>
          <w:spacing w:val="11"/>
          <w:sz w:val="24"/>
          <w:szCs w:val="24"/>
          <w:lang w:eastAsia="zh-CN"/>
        </w:rPr>
        <w:t>磋商</w:t>
      </w:r>
      <w:r>
        <w:rPr>
          <w:rFonts w:ascii="宋体" w:hAnsi="宋体" w:eastAsia="宋体" w:cs="宋体"/>
          <w:spacing w:val="11"/>
          <w:sz w:val="24"/>
          <w:szCs w:val="24"/>
        </w:rPr>
        <w:t>确定最终采购需求和提交最后报价的供应商后，依据</w:t>
      </w:r>
      <w:r>
        <w:rPr>
          <w:rFonts w:hint="eastAsia" w:ascii="宋体" w:hAnsi="宋体" w:eastAsia="宋体" w:cs="宋体"/>
          <w:spacing w:val="11"/>
          <w:sz w:val="24"/>
          <w:szCs w:val="24"/>
        </w:rPr>
        <w:t>按评审总得分由高到低</w:t>
      </w:r>
      <w:r>
        <w:rPr>
          <w:rFonts w:ascii="宋体" w:hAnsi="宋体" w:eastAsia="宋体" w:cs="宋体"/>
          <w:spacing w:val="11"/>
          <w:sz w:val="24"/>
          <w:szCs w:val="24"/>
        </w:rPr>
        <w:t>向</w:t>
      </w:r>
      <w:r>
        <w:rPr>
          <w:rFonts w:ascii="宋体" w:hAnsi="宋体" w:eastAsia="宋体" w:cs="宋体"/>
          <w:spacing w:val="5"/>
          <w:sz w:val="24"/>
          <w:szCs w:val="24"/>
        </w:rPr>
        <w:t>采购人推荐成交候选人。</w:t>
      </w:r>
    </w:p>
    <w:p w14:paraId="09E36DF4">
      <w:pPr>
        <w:pStyle w:val="7"/>
        <w:spacing w:line="360" w:lineRule="auto"/>
        <w:ind w:firstLine="480" w:firstLineChars="200"/>
        <w:rPr>
          <w:rFonts w:hint="eastAsia"/>
          <w:color w:val="auto"/>
          <w:lang w:val="en-US" w:eastAsia="zh-CN"/>
        </w:rPr>
      </w:pPr>
      <w:r>
        <w:rPr>
          <w:rFonts w:hint="eastAsia" w:ascii="宋体" w:hAnsi="宋体" w:cs="宋体"/>
          <w:color w:val="auto"/>
          <w:kern w:val="2"/>
          <w:sz w:val="24"/>
          <w:szCs w:val="24"/>
          <w:highlight w:val="none"/>
          <w:lang w:val="en-US" w:eastAsia="zh-CN" w:bidi="ar-SA"/>
        </w:rPr>
        <w:t>3.3</w:t>
      </w:r>
      <w:r>
        <w:rPr>
          <w:rFonts w:hint="eastAsia" w:ascii="宋体" w:hAnsi="宋体" w:eastAsia="宋体" w:cs="宋体"/>
          <w:color w:val="auto"/>
          <w:spacing w:val="11"/>
          <w:kern w:val="2"/>
          <w:sz w:val="24"/>
          <w:szCs w:val="24"/>
          <w:highlight w:val="none"/>
          <w:lang w:val="en-US" w:eastAsia="zh-CN" w:bidi="ar-SA"/>
        </w:rPr>
        <w:t>最终报价相同</w:t>
      </w:r>
      <w:r>
        <w:rPr>
          <w:rFonts w:hint="eastAsia" w:ascii="宋体" w:hAnsi="宋体" w:eastAsia="宋体" w:cs="宋体"/>
          <w:color w:val="auto"/>
          <w:spacing w:val="11"/>
          <w:kern w:val="2"/>
          <w:sz w:val="24"/>
          <w:szCs w:val="24"/>
          <w:lang w:val="en-US" w:eastAsia="zh-CN" w:bidi="ar-SA"/>
        </w:rPr>
        <w:t>的不同供应商，由磋商小组对其</w:t>
      </w:r>
      <w:r>
        <w:rPr>
          <w:rFonts w:ascii="宋体" w:hAnsi="宋体" w:eastAsia="宋体" w:cs="宋体"/>
          <w:color w:val="auto"/>
          <w:spacing w:val="11"/>
          <w:kern w:val="2"/>
          <w:sz w:val="24"/>
          <w:szCs w:val="24"/>
          <w:lang w:val="en-US" w:eastAsia="zh-CN" w:bidi="ar-SA"/>
        </w:rPr>
        <w:t>技术方案、服务质量、履约能力等进行</w:t>
      </w:r>
      <w:r>
        <w:rPr>
          <w:rFonts w:hint="eastAsia" w:ascii="宋体" w:hAnsi="宋体" w:eastAsia="宋体" w:cs="宋体"/>
          <w:color w:val="auto"/>
          <w:spacing w:val="11"/>
          <w:kern w:val="2"/>
          <w:sz w:val="24"/>
          <w:szCs w:val="24"/>
          <w:lang w:val="en-US" w:eastAsia="zh-CN" w:bidi="ar-SA"/>
        </w:rPr>
        <w:t>综合</w:t>
      </w:r>
      <w:r>
        <w:rPr>
          <w:rFonts w:ascii="宋体" w:hAnsi="宋体" w:eastAsia="宋体" w:cs="宋体"/>
          <w:color w:val="auto"/>
          <w:spacing w:val="11"/>
          <w:kern w:val="2"/>
          <w:sz w:val="24"/>
          <w:szCs w:val="24"/>
          <w:lang w:val="en-US" w:eastAsia="zh-CN" w:bidi="ar-SA"/>
        </w:rPr>
        <w:t>评审</w:t>
      </w:r>
      <w:r>
        <w:rPr>
          <w:rFonts w:hint="eastAsia" w:ascii="宋体" w:hAnsi="宋体" w:eastAsia="宋体" w:cs="宋体"/>
          <w:color w:val="auto"/>
          <w:spacing w:val="11"/>
          <w:kern w:val="2"/>
          <w:sz w:val="24"/>
          <w:szCs w:val="24"/>
          <w:lang w:val="en-US" w:eastAsia="zh-CN" w:bidi="ar-SA"/>
        </w:rPr>
        <w:t>后报价低者优先</w:t>
      </w:r>
      <w:r>
        <w:rPr>
          <w:rFonts w:ascii="宋体" w:hAnsi="宋体" w:eastAsia="宋体" w:cs="宋体"/>
          <w:color w:val="auto"/>
          <w:spacing w:val="11"/>
          <w:kern w:val="2"/>
          <w:sz w:val="24"/>
          <w:szCs w:val="24"/>
          <w:lang w:val="en-US" w:eastAsia="zh-CN" w:bidi="ar-SA"/>
        </w:rPr>
        <w:t>排序</w:t>
      </w:r>
      <w:r>
        <w:rPr>
          <w:rFonts w:hint="eastAsia" w:ascii="宋体" w:hAnsi="宋体" w:eastAsia="宋体" w:cs="宋体"/>
          <w:color w:val="auto"/>
          <w:spacing w:val="11"/>
          <w:kern w:val="2"/>
          <w:sz w:val="24"/>
          <w:szCs w:val="24"/>
          <w:lang w:val="en-US" w:eastAsia="zh-CN" w:bidi="ar-SA"/>
        </w:rPr>
        <w:t>；</w:t>
      </w:r>
      <w:r>
        <w:rPr>
          <w:rFonts w:ascii="宋体" w:hAnsi="宋体" w:eastAsia="宋体" w:cs="宋体"/>
          <w:color w:val="auto"/>
          <w:spacing w:val="11"/>
          <w:kern w:val="2"/>
          <w:sz w:val="24"/>
          <w:szCs w:val="24"/>
          <w:lang w:val="en-US" w:eastAsia="zh-CN" w:bidi="ar-SA"/>
        </w:rPr>
        <w:t>‌若综合评审仍无法区分，采取</w:t>
      </w:r>
      <w:r>
        <w:rPr>
          <w:rFonts w:hint="eastAsia" w:ascii="宋体" w:hAnsi="宋体" w:eastAsia="宋体" w:cs="宋体"/>
          <w:color w:val="auto"/>
          <w:spacing w:val="11"/>
          <w:kern w:val="2"/>
          <w:sz w:val="24"/>
          <w:szCs w:val="24"/>
          <w:lang w:val="en-US" w:eastAsia="zh-CN" w:bidi="ar-SA"/>
        </w:rPr>
        <w:t>现场</w:t>
      </w:r>
      <w:r>
        <w:rPr>
          <w:rFonts w:ascii="宋体" w:hAnsi="宋体" w:eastAsia="宋体" w:cs="宋体"/>
          <w:color w:val="auto"/>
          <w:spacing w:val="11"/>
          <w:kern w:val="2"/>
          <w:sz w:val="24"/>
          <w:szCs w:val="24"/>
          <w:lang w:val="en-US" w:eastAsia="zh-CN" w:bidi="ar-SA"/>
        </w:rPr>
        <w:t>随机</w:t>
      </w:r>
      <w:r>
        <w:rPr>
          <w:rFonts w:hint="eastAsia" w:ascii="宋体" w:hAnsi="宋体" w:eastAsia="宋体" w:cs="宋体"/>
          <w:color w:val="auto"/>
          <w:spacing w:val="11"/>
          <w:kern w:val="2"/>
          <w:sz w:val="24"/>
          <w:szCs w:val="24"/>
          <w:lang w:val="en-US" w:eastAsia="zh-CN" w:bidi="ar-SA"/>
        </w:rPr>
        <w:t>抽取</w:t>
      </w:r>
      <w:r>
        <w:rPr>
          <w:rFonts w:ascii="宋体" w:hAnsi="宋体" w:eastAsia="宋体" w:cs="宋体"/>
          <w:color w:val="auto"/>
          <w:spacing w:val="11"/>
          <w:kern w:val="2"/>
          <w:sz w:val="24"/>
          <w:szCs w:val="24"/>
          <w:lang w:val="en-US" w:eastAsia="zh-CN" w:bidi="ar-SA"/>
        </w:rPr>
        <w:t>方式确定</w:t>
      </w:r>
      <w:r>
        <w:rPr>
          <w:rFonts w:hint="eastAsia" w:ascii="宋体" w:hAnsi="宋体" w:eastAsia="宋体" w:cs="宋体"/>
          <w:color w:val="auto"/>
          <w:spacing w:val="11"/>
          <w:kern w:val="2"/>
          <w:sz w:val="24"/>
          <w:szCs w:val="24"/>
          <w:lang w:val="en-US" w:eastAsia="zh-CN" w:bidi="ar-SA"/>
        </w:rPr>
        <w:t>排名顺序。</w:t>
      </w:r>
    </w:p>
    <w:p w14:paraId="3927F139">
      <w:pPr>
        <w:spacing w:line="360" w:lineRule="auto"/>
        <w:ind w:firstLine="482" w:firstLineChars="200"/>
        <w:outlineLvl w:val="1"/>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4、响应费用</w:t>
      </w:r>
    </w:p>
    <w:p w14:paraId="2430B9DF">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4.1 无论响应结果如何，与参与</w:t>
      </w:r>
      <w:r>
        <w:rPr>
          <w:rFonts w:hint="eastAsia" w:ascii="宋体" w:hAnsi="宋体" w:cs="宋体"/>
          <w:color w:val="auto"/>
          <w:sz w:val="24"/>
          <w:highlight w:val="none"/>
          <w:lang w:eastAsia="zh-CN"/>
        </w:rPr>
        <w:t>磋商</w:t>
      </w:r>
      <w:r>
        <w:rPr>
          <w:rFonts w:hint="eastAsia" w:ascii="宋体" w:hAnsi="宋体" w:eastAsia="宋体" w:cs="宋体"/>
          <w:color w:val="auto"/>
          <w:sz w:val="24"/>
          <w:highlight w:val="none"/>
        </w:rPr>
        <w:t>、响应活动有关的所有费用将由供应商自行承担。</w:t>
      </w:r>
    </w:p>
    <w:p w14:paraId="3BDEED5C">
      <w:pPr>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rPr>
        <w:t>4.2 与相关联工作间的联系协调工作，如有费用发生已包含在</w:t>
      </w:r>
      <w:r>
        <w:rPr>
          <w:rFonts w:hint="eastAsia" w:ascii="宋体" w:hAnsi="宋体" w:cs="宋体"/>
          <w:color w:val="auto"/>
          <w:sz w:val="24"/>
          <w:highlight w:val="none"/>
          <w:lang w:eastAsia="zh-CN"/>
        </w:rPr>
        <w:t>磋商</w:t>
      </w:r>
      <w:r>
        <w:rPr>
          <w:rFonts w:hint="eastAsia" w:ascii="宋体" w:hAnsi="宋体" w:eastAsia="宋体" w:cs="宋体"/>
          <w:color w:val="auto"/>
          <w:sz w:val="24"/>
          <w:highlight w:val="none"/>
        </w:rPr>
        <w:t>报价内。</w:t>
      </w:r>
      <w:r>
        <w:rPr>
          <w:rFonts w:hint="eastAsia" w:ascii="宋体" w:hAnsi="宋体" w:eastAsia="宋体" w:cs="宋体"/>
          <w:color w:val="auto"/>
          <w:sz w:val="24"/>
          <w:highlight w:val="none"/>
          <w:lang w:val="en-US" w:eastAsia="zh-CN"/>
        </w:rPr>
        <w:t xml:space="preserve"> </w:t>
      </w:r>
    </w:p>
    <w:p w14:paraId="18286406">
      <w:pPr>
        <w:spacing w:line="360" w:lineRule="auto"/>
        <w:ind w:firstLine="482" w:firstLineChars="200"/>
        <w:outlineLvl w:val="1"/>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val="en-US" w:eastAsia="zh-CN"/>
        </w:rPr>
        <w:t>5、服务成果要求</w:t>
      </w:r>
    </w:p>
    <w:p w14:paraId="132D506E">
      <w:pPr>
        <w:spacing w:line="360" w:lineRule="auto"/>
        <w:ind w:firstLine="480" w:firstLineChars="200"/>
        <w:rPr>
          <w:rFonts w:hint="eastAsia" w:ascii="宋体" w:hAnsi="宋体" w:eastAsia="宋体" w:cs="宋体"/>
          <w:color w:val="auto"/>
          <w:highlight w:val="none"/>
          <w:lang w:val="en-US" w:eastAsia="zh-CN"/>
        </w:rPr>
      </w:pPr>
      <w:r>
        <w:rPr>
          <w:rFonts w:hint="eastAsia" w:ascii="宋体" w:hAnsi="宋体" w:eastAsia="宋体" w:cs="宋体"/>
          <w:color w:val="auto"/>
          <w:sz w:val="24"/>
          <w:highlight w:val="none"/>
          <w:lang w:eastAsia="zh-CN"/>
        </w:rPr>
        <w:t>报名供应商</w:t>
      </w:r>
      <w:r>
        <w:rPr>
          <w:rFonts w:hint="eastAsia" w:ascii="宋体" w:hAnsi="宋体" w:eastAsia="宋体" w:cs="宋体"/>
          <w:color w:val="auto"/>
          <w:sz w:val="24"/>
          <w:highlight w:val="none"/>
        </w:rPr>
        <w:t>应保证本项目的技术、服务或其任何一部分不会产生因第三方提出侵犯其专利权、商标权或其他知识产权而引起的法律和经济纠纷。如果</w:t>
      </w:r>
      <w:r>
        <w:rPr>
          <w:rFonts w:hint="eastAsia" w:ascii="宋体" w:hAnsi="宋体" w:eastAsia="宋体" w:cs="宋体"/>
          <w:color w:val="auto"/>
          <w:sz w:val="24"/>
          <w:highlight w:val="none"/>
          <w:lang w:eastAsia="zh-CN"/>
        </w:rPr>
        <w:t>报名供应商</w:t>
      </w:r>
      <w:r>
        <w:rPr>
          <w:rFonts w:hint="eastAsia" w:ascii="宋体" w:hAnsi="宋体" w:eastAsia="宋体" w:cs="宋体"/>
          <w:color w:val="auto"/>
          <w:sz w:val="24"/>
          <w:highlight w:val="none"/>
        </w:rPr>
        <w:t>不拥有相应的知识产权，则须在报价中包含合法获取该知识产权的相关费用，并在响应文件中附有相关证明文件。如因第三方提出其专利权、商标权或其他知识产权的侵权之诉，则一切法律责任由</w:t>
      </w:r>
      <w:r>
        <w:rPr>
          <w:rFonts w:hint="eastAsia" w:ascii="宋体" w:hAnsi="宋体" w:eastAsia="宋体" w:cs="宋体"/>
          <w:color w:val="auto"/>
          <w:sz w:val="24"/>
          <w:highlight w:val="none"/>
          <w:lang w:eastAsia="zh-CN"/>
        </w:rPr>
        <w:t>报名供应商</w:t>
      </w:r>
      <w:r>
        <w:rPr>
          <w:rFonts w:hint="eastAsia" w:ascii="宋体" w:hAnsi="宋体" w:eastAsia="宋体" w:cs="宋体"/>
          <w:color w:val="auto"/>
          <w:sz w:val="24"/>
          <w:highlight w:val="none"/>
        </w:rPr>
        <w:t>承担。</w:t>
      </w:r>
    </w:p>
    <w:p w14:paraId="69849571">
      <w:pPr>
        <w:spacing w:line="360" w:lineRule="auto"/>
        <w:ind w:firstLine="482" w:firstLineChars="200"/>
        <w:outlineLvl w:val="1"/>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6</w:t>
      </w:r>
      <w:r>
        <w:rPr>
          <w:rFonts w:hint="eastAsia" w:ascii="宋体" w:hAnsi="宋体" w:eastAsia="宋体" w:cs="宋体"/>
          <w:b/>
          <w:color w:val="auto"/>
          <w:sz w:val="24"/>
          <w:highlight w:val="none"/>
        </w:rPr>
        <w:t>、支付费用</w:t>
      </w:r>
    </w:p>
    <w:p w14:paraId="7401C1A8">
      <w:pPr>
        <w:spacing w:line="360" w:lineRule="auto"/>
        <w:ind w:firstLine="480" w:firstLineChars="200"/>
        <w:rPr>
          <w:rFonts w:hint="eastAsia" w:ascii="宋体" w:hAnsi="宋体" w:eastAsia="宋体" w:cs="宋体"/>
          <w:b/>
          <w:bCs/>
          <w:color w:val="auto"/>
          <w:sz w:val="24"/>
          <w:highlight w:val="none"/>
        </w:rPr>
      </w:pPr>
      <w:r>
        <w:rPr>
          <w:rFonts w:hint="eastAsia" w:ascii="宋体" w:hAnsi="宋体" w:eastAsia="宋体" w:cs="宋体"/>
          <w:color w:val="auto"/>
          <w:sz w:val="24"/>
          <w:highlight w:val="none"/>
          <w:lang w:val="en-US" w:eastAsia="zh-CN"/>
        </w:rPr>
        <w:t>6</w:t>
      </w:r>
      <w:r>
        <w:rPr>
          <w:rFonts w:hint="eastAsia" w:ascii="宋体" w:hAnsi="宋体" w:eastAsia="宋体" w:cs="宋体"/>
          <w:color w:val="auto"/>
          <w:sz w:val="24"/>
          <w:highlight w:val="none"/>
        </w:rPr>
        <w:t xml:space="preserve">.1 </w:t>
      </w:r>
      <w:r>
        <w:rPr>
          <w:rFonts w:hint="eastAsia" w:ascii="宋体" w:hAnsi="宋体" w:eastAsia="宋体" w:cs="宋体"/>
          <w:color w:val="auto"/>
          <w:sz w:val="24"/>
          <w:highlight w:val="none"/>
          <w:lang w:eastAsia="zh-CN"/>
        </w:rPr>
        <w:t>成交供应商</w:t>
      </w:r>
      <w:r>
        <w:rPr>
          <w:rFonts w:hint="eastAsia" w:ascii="宋体" w:hAnsi="宋体" w:eastAsia="宋体" w:cs="宋体"/>
          <w:color w:val="auto"/>
          <w:sz w:val="24"/>
          <w:highlight w:val="none"/>
        </w:rPr>
        <w:t>须在</w:t>
      </w:r>
      <w:r>
        <w:rPr>
          <w:rFonts w:hint="eastAsia" w:ascii="宋体" w:hAnsi="宋体" w:eastAsia="宋体" w:cs="宋体"/>
          <w:color w:val="auto"/>
          <w:sz w:val="24"/>
          <w:highlight w:val="none"/>
          <w:lang w:val="en-US" w:eastAsia="zh-CN"/>
        </w:rPr>
        <w:t>成交通知书发出时</w:t>
      </w:r>
      <w:r>
        <w:rPr>
          <w:rFonts w:hint="eastAsia" w:ascii="宋体" w:hAnsi="宋体" w:eastAsia="宋体" w:cs="宋体"/>
          <w:color w:val="auto"/>
          <w:sz w:val="24"/>
          <w:highlight w:val="none"/>
        </w:rPr>
        <w:t>向采购代理机构支付</w:t>
      </w:r>
      <w:r>
        <w:rPr>
          <w:rFonts w:hint="eastAsia" w:ascii="宋体" w:hAnsi="宋体" w:cs="宋体"/>
          <w:color w:val="auto"/>
          <w:sz w:val="24"/>
          <w:highlight w:val="none"/>
          <w:lang w:val="en-US" w:eastAsia="zh-CN"/>
        </w:rPr>
        <w:t>代理</w:t>
      </w:r>
      <w:r>
        <w:rPr>
          <w:rFonts w:hint="eastAsia" w:ascii="宋体" w:hAnsi="宋体" w:eastAsia="宋体" w:cs="宋体"/>
          <w:color w:val="auto"/>
          <w:sz w:val="24"/>
          <w:highlight w:val="none"/>
        </w:rPr>
        <w:t>服务费。</w:t>
      </w:r>
      <w:bookmarkStart w:id="53" w:name="_Toc17512"/>
    </w:p>
    <w:p w14:paraId="0CF193EF">
      <w:pPr>
        <w:spacing w:line="360" w:lineRule="auto"/>
        <w:jc w:val="center"/>
        <w:outlineLvl w:val="0"/>
        <w:rPr>
          <w:rFonts w:hint="eastAsia" w:ascii="宋体" w:hAnsi="宋体" w:eastAsia="宋体" w:cs="宋体"/>
          <w:b/>
          <w:bCs/>
          <w:color w:val="auto"/>
          <w:sz w:val="24"/>
          <w:highlight w:val="none"/>
        </w:rPr>
      </w:pPr>
    </w:p>
    <w:p w14:paraId="4C0BDE38">
      <w:pPr>
        <w:spacing w:line="360" w:lineRule="auto"/>
        <w:jc w:val="center"/>
        <w:outlineLvl w:val="0"/>
        <w:rPr>
          <w:rFonts w:hint="eastAsia" w:ascii="宋体" w:hAnsi="宋体" w:eastAsia="宋体" w:cs="宋体"/>
          <w:b/>
          <w:color w:val="auto"/>
          <w:sz w:val="24"/>
          <w:highlight w:val="none"/>
        </w:rPr>
      </w:pPr>
      <w:r>
        <w:rPr>
          <w:rFonts w:hint="eastAsia" w:ascii="宋体" w:hAnsi="宋体" w:eastAsia="宋体" w:cs="宋体"/>
          <w:b/>
          <w:bCs/>
          <w:color w:val="auto"/>
          <w:sz w:val="24"/>
          <w:highlight w:val="none"/>
        </w:rPr>
        <w:t xml:space="preserve">第二章 </w:t>
      </w:r>
      <w:r>
        <w:rPr>
          <w:rFonts w:hint="eastAsia" w:ascii="宋体" w:hAnsi="宋体" w:eastAsia="宋体" w:cs="宋体"/>
          <w:color w:val="auto"/>
          <w:sz w:val="24"/>
          <w:highlight w:val="none"/>
        </w:rPr>
        <w:t xml:space="preserve"> </w:t>
      </w:r>
      <w:r>
        <w:rPr>
          <w:rFonts w:hint="eastAsia" w:ascii="宋体" w:hAnsi="宋体" w:cs="宋体"/>
          <w:b/>
          <w:color w:val="auto"/>
          <w:sz w:val="24"/>
          <w:highlight w:val="none"/>
          <w:lang w:val="en-US" w:eastAsia="zh-CN"/>
        </w:rPr>
        <w:t>竞争性磋商</w:t>
      </w:r>
      <w:r>
        <w:rPr>
          <w:rFonts w:hint="eastAsia" w:ascii="宋体" w:hAnsi="宋体" w:cs="宋体"/>
          <w:b/>
          <w:color w:val="auto"/>
          <w:sz w:val="24"/>
          <w:highlight w:val="none"/>
          <w:lang w:eastAsia="zh-CN"/>
        </w:rPr>
        <w:t>文件</w:t>
      </w:r>
      <w:r>
        <w:rPr>
          <w:rFonts w:hint="eastAsia" w:ascii="宋体" w:hAnsi="宋体" w:eastAsia="宋体" w:cs="宋体"/>
          <w:b/>
          <w:color w:val="auto"/>
          <w:sz w:val="24"/>
          <w:highlight w:val="none"/>
        </w:rPr>
        <w:t>的构成</w:t>
      </w:r>
      <w:bookmarkEnd w:id="53"/>
    </w:p>
    <w:p w14:paraId="084352B9">
      <w:pPr>
        <w:tabs>
          <w:tab w:val="left" w:pos="7665"/>
        </w:tabs>
        <w:spacing w:line="400" w:lineRule="exact"/>
        <w:ind w:firstLine="480" w:firstLineChars="200"/>
        <w:rPr>
          <w:rFonts w:hint="default" w:ascii="宋体" w:hAnsi="宋体" w:eastAsia="宋体" w:cs="宋体"/>
          <w:b/>
          <w:color w:val="auto"/>
          <w:sz w:val="24"/>
          <w:highlight w:val="none"/>
          <w:lang w:val="en-US" w:eastAsia="zh-CN"/>
        </w:rPr>
      </w:pPr>
      <w:r>
        <w:rPr>
          <w:rFonts w:hint="eastAsia" w:ascii="宋体" w:hAnsi="宋体" w:cs="宋体"/>
          <w:color w:val="auto"/>
          <w:sz w:val="24"/>
          <w:highlight w:val="none"/>
          <w:lang w:val="en-US" w:eastAsia="zh-CN"/>
        </w:rPr>
        <w:t>7、</w:t>
      </w:r>
      <w:r>
        <w:rPr>
          <w:rFonts w:hint="eastAsia" w:ascii="宋体" w:hAnsi="宋体" w:cs="宋体"/>
          <w:b/>
          <w:color w:val="auto"/>
          <w:sz w:val="24"/>
          <w:highlight w:val="none"/>
          <w:lang w:val="en-US" w:eastAsia="zh-CN"/>
        </w:rPr>
        <w:t>竞争性磋商</w:t>
      </w:r>
      <w:r>
        <w:rPr>
          <w:rFonts w:hint="eastAsia" w:ascii="宋体" w:hAnsi="宋体" w:eastAsia="宋体" w:cs="宋体"/>
          <w:b/>
          <w:color w:val="auto"/>
          <w:sz w:val="24"/>
          <w:highlight w:val="none"/>
          <w:lang w:val="en-US" w:eastAsia="zh-CN"/>
        </w:rPr>
        <w:t>文件的构成</w:t>
      </w:r>
    </w:p>
    <w:p w14:paraId="152A487B">
      <w:pPr>
        <w:tabs>
          <w:tab w:val="left" w:pos="7665"/>
        </w:tabs>
        <w:spacing w:line="400" w:lineRule="exact"/>
        <w:ind w:firstLine="480" w:firstLineChars="200"/>
        <w:rPr>
          <w:rFonts w:hint="eastAsia" w:ascii="宋体" w:hAnsi="宋体" w:eastAsia="宋体" w:cs="宋体"/>
          <w:color w:val="auto"/>
          <w:sz w:val="24"/>
          <w:highlight w:val="none"/>
          <w:lang w:eastAsia="zh-CN"/>
        </w:rPr>
      </w:pPr>
      <w:r>
        <w:rPr>
          <w:rFonts w:hint="eastAsia" w:ascii="宋体" w:hAnsi="宋体" w:cs="宋体"/>
          <w:color w:val="auto"/>
          <w:sz w:val="24"/>
          <w:highlight w:val="none"/>
          <w:lang w:eastAsia="zh-CN"/>
        </w:rPr>
        <w:t>磋商</w:t>
      </w:r>
      <w:r>
        <w:rPr>
          <w:rFonts w:hint="eastAsia" w:ascii="宋体" w:hAnsi="宋体" w:eastAsia="宋体" w:cs="宋体"/>
          <w:color w:val="auto"/>
          <w:sz w:val="24"/>
          <w:highlight w:val="none"/>
          <w:lang w:eastAsia="zh-CN"/>
        </w:rPr>
        <w:t>文件是供应商准备</w:t>
      </w:r>
      <w:r>
        <w:rPr>
          <w:rFonts w:hint="eastAsia" w:ascii="宋体" w:hAnsi="宋体" w:cs="宋体"/>
          <w:color w:val="auto"/>
          <w:sz w:val="24"/>
          <w:highlight w:val="none"/>
          <w:lang w:eastAsia="zh-CN"/>
        </w:rPr>
        <w:t>磋商</w:t>
      </w:r>
      <w:r>
        <w:rPr>
          <w:rFonts w:hint="eastAsia" w:ascii="宋体" w:hAnsi="宋体" w:eastAsia="宋体" w:cs="宋体"/>
          <w:color w:val="auto"/>
          <w:sz w:val="24"/>
          <w:highlight w:val="none"/>
          <w:lang w:eastAsia="zh-CN"/>
        </w:rPr>
        <w:t>和参加</w:t>
      </w:r>
      <w:r>
        <w:rPr>
          <w:rFonts w:hint="eastAsia" w:ascii="宋体" w:hAnsi="宋体" w:cs="宋体"/>
          <w:color w:val="auto"/>
          <w:sz w:val="24"/>
          <w:highlight w:val="none"/>
          <w:lang w:eastAsia="zh-CN"/>
        </w:rPr>
        <w:t>磋商</w:t>
      </w:r>
      <w:r>
        <w:rPr>
          <w:rFonts w:hint="eastAsia" w:ascii="宋体" w:hAnsi="宋体" w:eastAsia="宋体" w:cs="宋体"/>
          <w:color w:val="auto"/>
          <w:sz w:val="24"/>
          <w:highlight w:val="none"/>
          <w:lang w:eastAsia="zh-CN"/>
        </w:rPr>
        <w:t>的依据，同时也是评审的重要依据。本项目</w:t>
      </w:r>
      <w:r>
        <w:rPr>
          <w:rFonts w:hint="eastAsia" w:ascii="宋体" w:hAnsi="宋体" w:cs="宋体"/>
          <w:color w:val="auto"/>
          <w:sz w:val="24"/>
          <w:highlight w:val="none"/>
          <w:lang w:eastAsia="zh-CN"/>
        </w:rPr>
        <w:t>磋商</w:t>
      </w:r>
      <w:r>
        <w:rPr>
          <w:rFonts w:hint="eastAsia" w:ascii="宋体" w:hAnsi="宋体" w:eastAsia="宋体" w:cs="宋体"/>
          <w:color w:val="auto"/>
          <w:sz w:val="24"/>
          <w:highlight w:val="none"/>
          <w:lang w:eastAsia="zh-CN"/>
        </w:rPr>
        <w:t>文件包括以下内容：</w:t>
      </w:r>
    </w:p>
    <w:p w14:paraId="16EC1815">
      <w:pPr>
        <w:tabs>
          <w:tab w:val="left" w:pos="7665"/>
        </w:tabs>
        <w:spacing w:line="400" w:lineRule="exact"/>
        <w:ind w:firstLine="600" w:firstLineChars="250"/>
        <w:rPr>
          <w:rFonts w:hint="default" w:ascii="宋体" w:hAnsi="宋体" w:eastAsia="宋体" w:cs="宋体"/>
          <w:color w:val="auto"/>
          <w:sz w:val="24"/>
          <w:highlight w:val="none"/>
          <w:lang w:eastAsia="zh-CN"/>
        </w:rPr>
      </w:pPr>
      <w:r>
        <w:rPr>
          <w:rFonts w:hint="default" w:ascii="宋体" w:hAnsi="宋体" w:eastAsia="宋体" w:cs="宋体"/>
          <w:color w:val="auto"/>
          <w:sz w:val="24"/>
          <w:highlight w:val="none"/>
          <w:lang w:eastAsia="zh-CN"/>
        </w:rPr>
        <w:t xml:space="preserve">第一章  </w:t>
      </w:r>
      <w:r>
        <w:rPr>
          <w:rFonts w:hint="eastAsia" w:ascii="宋体" w:hAnsi="宋体" w:cs="宋体"/>
          <w:color w:val="auto"/>
          <w:sz w:val="24"/>
          <w:highlight w:val="none"/>
          <w:lang w:val="en-US" w:eastAsia="zh-CN"/>
        </w:rPr>
        <w:t>竞争性磋商</w:t>
      </w:r>
      <w:r>
        <w:rPr>
          <w:rFonts w:hint="default" w:ascii="宋体" w:hAnsi="宋体" w:eastAsia="宋体" w:cs="宋体"/>
          <w:color w:val="auto"/>
          <w:sz w:val="24"/>
          <w:highlight w:val="none"/>
          <w:lang w:eastAsia="zh-CN"/>
        </w:rPr>
        <w:t>公告</w:t>
      </w:r>
    </w:p>
    <w:p w14:paraId="32537CCC">
      <w:pPr>
        <w:tabs>
          <w:tab w:val="left" w:pos="7665"/>
        </w:tabs>
        <w:spacing w:line="400" w:lineRule="exact"/>
        <w:ind w:firstLine="600" w:firstLineChars="250"/>
        <w:rPr>
          <w:rFonts w:hint="default" w:ascii="宋体" w:hAnsi="宋体" w:eastAsia="宋体" w:cs="宋体"/>
          <w:color w:val="auto"/>
          <w:sz w:val="24"/>
          <w:highlight w:val="none"/>
          <w:lang w:eastAsia="zh-CN"/>
        </w:rPr>
      </w:pPr>
      <w:r>
        <w:rPr>
          <w:rFonts w:hint="default" w:ascii="宋体" w:hAnsi="宋体" w:eastAsia="宋体" w:cs="宋体"/>
          <w:color w:val="auto"/>
          <w:sz w:val="24"/>
          <w:highlight w:val="none"/>
          <w:lang w:eastAsia="zh-CN"/>
        </w:rPr>
        <w:t xml:space="preserve">第二章  </w:t>
      </w:r>
      <w:r>
        <w:rPr>
          <w:rFonts w:hint="eastAsia" w:ascii="宋体" w:hAnsi="宋体" w:cs="宋体"/>
          <w:color w:val="auto"/>
          <w:sz w:val="24"/>
          <w:highlight w:val="none"/>
          <w:lang w:val="en-US" w:eastAsia="zh-CN"/>
        </w:rPr>
        <w:t>磋商</w:t>
      </w:r>
      <w:r>
        <w:rPr>
          <w:rFonts w:hint="default" w:ascii="宋体" w:hAnsi="宋体" w:eastAsia="宋体" w:cs="宋体"/>
          <w:color w:val="auto"/>
          <w:sz w:val="24"/>
          <w:highlight w:val="none"/>
          <w:lang w:eastAsia="zh-CN"/>
        </w:rPr>
        <w:t>须知</w:t>
      </w:r>
    </w:p>
    <w:p w14:paraId="4057F867">
      <w:pPr>
        <w:tabs>
          <w:tab w:val="left" w:pos="7665"/>
        </w:tabs>
        <w:spacing w:line="400" w:lineRule="exact"/>
        <w:ind w:firstLine="600" w:firstLineChars="250"/>
        <w:rPr>
          <w:rFonts w:hint="default" w:ascii="宋体" w:hAnsi="宋体" w:eastAsia="宋体" w:cs="宋体"/>
          <w:color w:val="auto"/>
          <w:sz w:val="24"/>
          <w:highlight w:val="none"/>
          <w:lang w:eastAsia="zh-CN"/>
        </w:rPr>
      </w:pPr>
      <w:r>
        <w:rPr>
          <w:rFonts w:hint="default" w:ascii="宋体" w:hAnsi="宋体" w:eastAsia="宋体" w:cs="宋体"/>
          <w:color w:val="auto"/>
          <w:sz w:val="24"/>
          <w:highlight w:val="none"/>
          <w:lang w:eastAsia="zh-CN"/>
        </w:rPr>
        <w:t>第三章  政府采购合同格式条款</w:t>
      </w:r>
    </w:p>
    <w:p w14:paraId="6BF1426F">
      <w:pPr>
        <w:tabs>
          <w:tab w:val="left" w:pos="7665"/>
        </w:tabs>
        <w:spacing w:line="400" w:lineRule="exact"/>
        <w:ind w:firstLine="600" w:firstLineChars="250"/>
        <w:rPr>
          <w:rFonts w:hint="default" w:ascii="宋体" w:hAnsi="宋体" w:eastAsia="宋体" w:cs="宋体"/>
          <w:color w:val="auto"/>
          <w:sz w:val="24"/>
          <w:highlight w:val="none"/>
          <w:lang w:eastAsia="zh-CN"/>
        </w:rPr>
      </w:pPr>
      <w:r>
        <w:rPr>
          <w:rFonts w:hint="default" w:ascii="宋体" w:hAnsi="宋体" w:eastAsia="宋体" w:cs="宋体"/>
          <w:color w:val="auto"/>
          <w:sz w:val="24"/>
          <w:highlight w:val="none"/>
          <w:lang w:eastAsia="zh-CN"/>
        </w:rPr>
        <w:t>第四章  采购需求</w:t>
      </w:r>
    </w:p>
    <w:p w14:paraId="3BC0352A">
      <w:pPr>
        <w:tabs>
          <w:tab w:val="left" w:pos="7665"/>
        </w:tabs>
        <w:spacing w:line="400" w:lineRule="exact"/>
        <w:ind w:firstLine="600" w:firstLineChars="250"/>
        <w:rPr>
          <w:rFonts w:hint="eastAsia" w:ascii="宋体" w:hAnsi="宋体" w:eastAsia="宋体" w:cs="宋体"/>
          <w:color w:val="auto"/>
          <w:sz w:val="24"/>
          <w:highlight w:val="none"/>
          <w:lang w:eastAsia="zh-CN"/>
        </w:rPr>
      </w:pPr>
      <w:r>
        <w:rPr>
          <w:rFonts w:hint="default" w:ascii="宋体" w:hAnsi="宋体" w:eastAsia="宋体" w:cs="宋体"/>
          <w:color w:val="auto"/>
          <w:sz w:val="24"/>
          <w:highlight w:val="none"/>
          <w:lang w:eastAsia="zh-CN"/>
        </w:rPr>
        <w:t>第五章  响应文件组成</w:t>
      </w:r>
    </w:p>
    <w:p w14:paraId="268806A0">
      <w:pPr>
        <w:spacing w:line="360" w:lineRule="auto"/>
        <w:jc w:val="center"/>
        <w:outlineLvl w:val="0"/>
        <w:rPr>
          <w:rFonts w:hint="eastAsia" w:ascii="宋体" w:hAnsi="宋体" w:eastAsia="宋体" w:cs="宋体"/>
          <w:b/>
          <w:bCs/>
          <w:color w:val="auto"/>
          <w:sz w:val="24"/>
          <w:highlight w:val="none"/>
          <w:lang w:eastAsia="zh-CN"/>
        </w:rPr>
      </w:pPr>
      <w:bookmarkStart w:id="54" w:name="_Toc3337"/>
    </w:p>
    <w:p w14:paraId="56FEE193">
      <w:pPr>
        <w:spacing w:line="360" w:lineRule="auto"/>
        <w:jc w:val="center"/>
        <w:outlineLvl w:val="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lang w:eastAsia="zh-CN"/>
        </w:rPr>
        <w:t xml:space="preserve">第三章   </w:t>
      </w:r>
      <w:r>
        <w:rPr>
          <w:rFonts w:hint="eastAsia" w:ascii="宋体" w:hAnsi="宋体" w:cs="宋体"/>
          <w:b/>
          <w:color w:val="auto"/>
          <w:sz w:val="24"/>
          <w:highlight w:val="none"/>
          <w:lang w:val="en-US" w:eastAsia="zh-CN"/>
        </w:rPr>
        <w:t>竞争性磋商</w:t>
      </w:r>
      <w:r>
        <w:rPr>
          <w:rFonts w:hint="eastAsia" w:ascii="宋体" w:hAnsi="宋体" w:cs="宋体"/>
          <w:b/>
          <w:color w:val="auto"/>
          <w:sz w:val="24"/>
          <w:highlight w:val="none"/>
          <w:lang w:eastAsia="zh-CN"/>
        </w:rPr>
        <w:t>文件</w:t>
      </w:r>
      <w:r>
        <w:rPr>
          <w:rFonts w:hint="eastAsia" w:ascii="宋体" w:hAnsi="宋体" w:eastAsia="宋体" w:cs="宋体"/>
          <w:b/>
          <w:bCs/>
          <w:color w:val="auto"/>
          <w:sz w:val="24"/>
          <w:highlight w:val="none"/>
        </w:rPr>
        <w:t>的发布和修改</w:t>
      </w:r>
      <w:bookmarkEnd w:id="54"/>
    </w:p>
    <w:p w14:paraId="10C29755">
      <w:pPr>
        <w:spacing w:line="360" w:lineRule="auto"/>
        <w:ind w:right="25" w:rightChars="12" w:firstLine="484" w:firstLineChars="202"/>
        <w:rPr>
          <w:rFonts w:hint="eastAsia" w:ascii="宋体" w:hAnsi="宋体" w:eastAsia="宋体" w:cs="宋体"/>
          <w:color w:val="auto"/>
          <w:sz w:val="24"/>
          <w:highlight w:val="none"/>
          <w:shd w:val="clear" w:color="auto" w:fill="FFFFFF"/>
        </w:rPr>
      </w:pPr>
      <w:r>
        <w:rPr>
          <w:rFonts w:hint="eastAsia" w:ascii="宋体" w:hAnsi="宋体" w:cs="宋体"/>
          <w:color w:val="auto"/>
          <w:sz w:val="24"/>
          <w:highlight w:val="none"/>
          <w:lang w:val="en-US" w:eastAsia="zh-CN"/>
        </w:rPr>
        <w:t>8、竞争性磋商</w:t>
      </w:r>
      <w:r>
        <w:rPr>
          <w:rFonts w:hint="eastAsia" w:ascii="宋体" w:hAnsi="宋体" w:eastAsia="宋体" w:cs="宋体"/>
          <w:color w:val="auto"/>
          <w:sz w:val="24"/>
          <w:highlight w:val="none"/>
        </w:rPr>
        <w:t>文件</w:t>
      </w:r>
      <w:r>
        <w:rPr>
          <w:rFonts w:hint="eastAsia" w:ascii="宋体" w:hAnsi="宋体" w:eastAsia="宋体" w:cs="宋体"/>
          <w:color w:val="auto"/>
          <w:sz w:val="24"/>
          <w:highlight w:val="none"/>
          <w:shd w:val="clear" w:color="auto" w:fill="FFFFFF"/>
        </w:rPr>
        <w:t>发出之日起至</w:t>
      </w:r>
      <w:r>
        <w:rPr>
          <w:rFonts w:hint="eastAsia" w:ascii="宋体" w:hAnsi="宋体" w:cs="宋体"/>
          <w:color w:val="auto"/>
          <w:sz w:val="24"/>
          <w:highlight w:val="none"/>
          <w:shd w:val="clear" w:color="auto" w:fill="FFFFFF"/>
          <w:lang w:val="en-US" w:eastAsia="zh-CN"/>
        </w:rPr>
        <w:t>报名</w:t>
      </w:r>
      <w:r>
        <w:rPr>
          <w:rFonts w:hint="eastAsia" w:ascii="宋体" w:hAnsi="宋体" w:eastAsia="宋体" w:cs="宋体"/>
          <w:color w:val="auto"/>
          <w:sz w:val="24"/>
          <w:highlight w:val="none"/>
          <w:shd w:val="clear" w:color="auto" w:fill="FFFFFF"/>
        </w:rPr>
        <w:t>供应商提交首次响应文件截止之日止不得少于</w:t>
      </w:r>
      <w:r>
        <w:rPr>
          <w:rFonts w:hint="eastAsia" w:ascii="宋体" w:hAnsi="宋体" w:cs="宋体"/>
          <w:color w:val="auto"/>
          <w:sz w:val="24"/>
          <w:highlight w:val="none"/>
          <w:shd w:val="clear" w:color="auto" w:fill="FFFFFF"/>
          <w:lang w:val="en-US" w:eastAsia="zh-CN"/>
        </w:rPr>
        <w:t>10</w:t>
      </w:r>
      <w:r>
        <w:rPr>
          <w:rFonts w:hint="eastAsia" w:ascii="宋体" w:hAnsi="宋体" w:eastAsia="宋体" w:cs="宋体"/>
          <w:color w:val="auto"/>
          <w:sz w:val="24"/>
          <w:highlight w:val="none"/>
          <w:shd w:val="clear" w:color="auto" w:fill="FFFFFF"/>
        </w:rPr>
        <w:t>日。</w:t>
      </w:r>
    </w:p>
    <w:p w14:paraId="60D930E1">
      <w:pPr>
        <w:spacing w:line="360" w:lineRule="auto"/>
        <w:ind w:right="25" w:rightChars="12" w:firstLine="484" w:firstLineChars="202"/>
        <w:rPr>
          <w:rFonts w:hint="eastAsia" w:ascii="宋体" w:hAnsi="宋体" w:eastAsia="宋体" w:cs="宋体"/>
          <w:color w:val="auto"/>
          <w:sz w:val="24"/>
          <w:highlight w:val="none"/>
          <w:shd w:val="clear" w:color="auto" w:fill="FFFFFF"/>
        </w:rPr>
      </w:pPr>
      <w:r>
        <w:rPr>
          <w:rFonts w:hint="eastAsia" w:ascii="宋体" w:hAnsi="宋体" w:cs="宋体"/>
          <w:color w:val="auto"/>
          <w:sz w:val="24"/>
          <w:highlight w:val="none"/>
          <w:shd w:val="clear" w:color="auto" w:fill="FFFFFF"/>
          <w:lang w:val="en-US" w:eastAsia="zh-CN"/>
        </w:rPr>
        <w:t>9、</w:t>
      </w:r>
      <w:r>
        <w:rPr>
          <w:rFonts w:hint="eastAsia" w:ascii="宋体" w:hAnsi="宋体" w:eastAsia="宋体" w:cs="宋体"/>
          <w:color w:val="auto"/>
          <w:sz w:val="24"/>
          <w:highlight w:val="none"/>
          <w:shd w:val="clear" w:color="auto" w:fill="FFFFFF"/>
        </w:rPr>
        <w:t>采购代理机构可以对已发出的</w:t>
      </w:r>
      <w:r>
        <w:rPr>
          <w:rFonts w:hint="eastAsia" w:ascii="宋体" w:hAnsi="宋体" w:cs="宋体"/>
          <w:color w:val="auto"/>
          <w:sz w:val="24"/>
          <w:highlight w:val="none"/>
          <w:shd w:val="clear" w:color="auto" w:fill="FFFFFF"/>
          <w:lang w:val="en-US" w:eastAsia="zh-CN"/>
        </w:rPr>
        <w:t>竞争性磋商</w:t>
      </w:r>
      <w:r>
        <w:rPr>
          <w:rFonts w:hint="eastAsia" w:ascii="宋体" w:hAnsi="宋体" w:cs="宋体"/>
          <w:color w:val="auto"/>
          <w:sz w:val="24"/>
          <w:highlight w:val="none"/>
          <w:shd w:val="clear" w:color="auto" w:fill="FFFFFF"/>
          <w:lang w:eastAsia="zh-CN"/>
        </w:rPr>
        <w:t>文件</w:t>
      </w:r>
      <w:r>
        <w:rPr>
          <w:rFonts w:hint="eastAsia" w:ascii="宋体" w:hAnsi="宋体" w:eastAsia="宋体" w:cs="宋体"/>
          <w:color w:val="auto"/>
          <w:sz w:val="24"/>
          <w:highlight w:val="none"/>
          <w:shd w:val="clear" w:color="auto" w:fill="FFFFFF"/>
        </w:rPr>
        <w:t>进行必要的澄清或者修改，澄清或者修改的内容作为</w:t>
      </w:r>
      <w:r>
        <w:rPr>
          <w:rFonts w:hint="eastAsia" w:ascii="宋体" w:hAnsi="宋体" w:cs="宋体"/>
          <w:color w:val="auto"/>
          <w:sz w:val="24"/>
          <w:highlight w:val="none"/>
          <w:shd w:val="clear" w:color="auto" w:fill="FFFFFF"/>
          <w:lang w:eastAsia="zh-CN"/>
        </w:rPr>
        <w:t>磋商文件</w:t>
      </w:r>
      <w:r>
        <w:rPr>
          <w:rFonts w:hint="eastAsia" w:ascii="宋体" w:hAnsi="宋体" w:eastAsia="宋体" w:cs="宋体"/>
          <w:color w:val="auto"/>
          <w:sz w:val="24"/>
          <w:highlight w:val="none"/>
          <w:shd w:val="clear" w:color="auto" w:fill="FFFFFF"/>
        </w:rPr>
        <w:t>的组成部分。</w:t>
      </w:r>
    </w:p>
    <w:p w14:paraId="1BF112BE">
      <w:pPr>
        <w:spacing w:line="360" w:lineRule="auto"/>
        <w:ind w:firstLine="480" w:firstLineChars="200"/>
        <w:rPr>
          <w:rFonts w:hint="eastAsia" w:ascii="宋体" w:hAnsi="宋体" w:eastAsia="宋体" w:cs="宋体"/>
          <w:color w:val="auto"/>
          <w:sz w:val="24"/>
          <w:highlight w:val="none"/>
          <w:shd w:val="clear" w:color="auto" w:fill="FFFFFF"/>
          <w:lang w:eastAsia="zh-CN"/>
        </w:rPr>
      </w:pPr>
      <w:r>
        <w:rPr>
          <w:rFonts w:hint="eastAsia" w:ascii="宋体" w:hAnsi="宋体" w:cs="宋体"/>
          <w:color w:val="auto"/>
          <w:sz w:val="24"/>
          <w:highlight w:val="none"/>
          <w:shd w:val="clear" w:color="auto" w:fill="FFFFFF"/>
          <w:lang w:val="en-US" w:eastAsia="zh-CN"/>
        </w:rPr>
        <w:t>10、</w:t>
      </w:r>
      <w:r>
        <w:rPr>
          <w:rFonts w:hint="eastAsia" w:ascii="宋体" w:hAnsi="宋体" w:eastAsia="宋体" w:cs="宋体"/>
          <w:color w:val="auto"/>
          <w:sz w:val="24"/>
          <w:highlight w:val="none"/>
          <w:shd w:val="clear" w:color="auto" w:fill="FFFFFF"/>
        </w:rPr>
        <w:t>澄清或者修改的内容可能影响响应文件编制的，采购代理机构应当在提交响应文件截止时间</w:t>
      </w:r>
      <w:r>
        <w:rPr>
          <w:rFonts w:hint="eastAsia" w:ascii="宋体" w:hAnsi="宋体" w:eastAsia="宋体" w:cs="宋体"/>
          <w:color w:val="auto"/>
          <w:sz w:val="24"/>
          <w:highlight w:val="none"/>
          <w:shd w:val="clear" w:color="auto" w:fill="FFFFFF"/>
          <w:lang w:val="en-US" w:eastAsia="zh-CN"/>
        </w:rPr>
        <w:t>3</w:t>
      </w:r>
      <w:r>
        <w:rPr>
          <w:rFonts w:hint="eastAsia" w:ascii="宋体" w:hAnsi="宋体" w:eastAsia="宋体" w:cs="宋体"/>
          <w:color w:val="auto"/>
          <w:sz w:val="24"/>
          <w:highlight w:val="none"/>
          <w:shd w:val="clear" w:color="auto" w:fill="FFFFFF"/>
        </w:rPr>
        <w:t>日前，</w:t>
      </w:r>
      <w:r>
        <w:rPr>
          <w:rFonts w:hint="eastAsia" w:ascii="宋体" w:hAnsi="宋体" w:eastAsia="宋体" w:cs="宋体"/>
          <w:color w:val="auto"/>
          <w:sz w:val="24"/>
          <w:highlight w:val="none"/>
        </w:rPr>
        <w:t>以信函、电子邮件、网站公告提示等其中至少一种书面方式通知所有报名成功的</w:t>
      </w:r>
      <w:r>
        <w:rPr>
          <w:rFonts w:hint="eastAsia" w:ascii="宋体" w:hAnsi="宋体" w:eastAsia="宋体" w:cs="宋体"/>
          <w:color w:val="auto"/>
          <w:sz w:val="24"/>
          <w:highlight w:val="none"/>
          <w:lang w:val="en-US" w:eastAsia="zh-CN"/>
        </w:rPr>
        <w:t>报名</w:t>
      </w:r>
      <w:r>
        <w:rPr>
          <w:rFonts w:hint="eastAsia" w:ascii="宋体" w:hAnsi="宋体" w:eastAsia="宋体" w:cs="宋体"/>
          <w:color w:val="auto"/>
          <w:sz w:val="24"/>
          <w:highlight w:val="none"/>
        </w:rPr>
        <w:t>供应商，</w:t>
      </w:r>
      <w:r>
        <w:rPr>
          <w:rFonts w:hint="eastAsia" w:ascii="宋体" w:hAnsi="宋体" w:eastAsia="宋体" w:cs="宋体"/>
          <w:color w:val="auto"/>
          <w:sz w:val="24"/>
          <w:highlight w:val="none"/>
          <w:shd w:val="clear" w:color="auto" w:fill="FFFFFF"/>
        </w:rPr>
        <w:t>不足</w:t>
      </w:r>
      <w:r>
        <w:rPr>
          <w:rFonts w:hint="eastAsia" w:ascii="宋体" w:hAnsi="宋体" w:eastAsia="宋体" w:cs="宋体"/>
          <w:color w:val="auto"/>
          <w:sz w:val="24"/>
          <w:highlight w:val="none"/>
          <w:shd w:val="clear" w:color="auto" w:fill="FFFFFF"/>
          <w:lang w:val="en-US" w:eastAsia="zh-CN"/>
        </w:rPr>
        <w:t>3</w:t>
      </w:r>
      <w:r>
        <w:rPr>
          <w:rFonts w:hint="eastAsia" w:ascii="宋体" w:hAnsi="宋体" w:eastAsia="宋体" w:cs="宋体"/>
          <w:color w:val="auto"/>
          <w:sz w:val="24"/>
          <w:highlight w:val="none"/>
          <w:shd w:val="clear" w:color="auto" w:fill="FFFFFF"/>
        </w:rPr>
        <w:t>日的，应当顺延提交响应文件截止之日。</w:t>
      </w:r>
    </w:p>
    <w:p w14:paraId="011C9085">
      <w:pPr>
        <w:spacing w:line="360" w:lineRule="auto"/>
        <w:ind w:firstLine="480" w:firstLineChars="200"/>
        <w:rPr>
          <w:rFonts w:hint="eastAsia" w:ascii="宋体" w:hAnsi="宋体" w:eastAsia="宋体" w:cs="宋体"/>
          <w:color w:val="auto"/>
          <w:sz w:val="24"/>
          <w:highlight w:val="none"/>
        </w:rPr>
      </w:pPr>
      <w:r>
        <w:rPr>
          <w:rFonts w:hint="eastAsia" w:ascii="宋体" w:hAnsi="宋体" w:cs="宋体"/>
          <w:color w:val="auto"/>
          <w:sz w:val="24"/>
          <w:highlight w:val="none"/>
          <w:lang w:val="en-US" w:eastAsia="zh-CN"/>
        </w:rPr>
        <w:t>11、</w:t>
      </w:r>
      <w:r>
        <w:rPr>
          <w:rFonts w:hint="eastAsia" w:ascii="宋体" w:hAnsi="宋体" w:eastAsia="宋体" w:cs="宋体"/>
          <w:color w:val="auto"/>
          <w:sz w:val="24"/>
          <w:highlight w:val="none"/>
        </w:rPr>
        <w:t>在首次提交响应文件截止之日前，采购代理机构可以视采购具体情况，变更首次提交响应文件时间。</w:t>
      </w:r>
    </w:p>
    <w:p w14:paraId="78442CFD">
      <w:pPr>
        <w:spacing w:line="360" w:lineRule="auto"/>
        <w:jc w:val="center"/>
        <w:outlineLvl w:val="0"/>
        <w:rPr>
          <w:rFonts w:hint="eastAsia" w:ascii="宋体" w:hAnsi="宋体" w:eastAsia="宋体" w:cs="宋体"/>
          <w:b/>
          <w:color w:val="auto"/>
          <w:sz w:val="24"/>
          <w:highlight w:val="none"/>
        </w:rPr>
      </w:pPr>
      <w:bookmarkStart w:id="55" w:name="_Toc29516"/>
    </w:p>
    <w:p w14:paraId="3FC7C29F">
      <w:pPr>
        <w:spacing w:line="360" w:lineRule="auto"/>
        <w:jc w:val="center"/>
        <w:outlineLvl w:val="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 xml:space="preserve">第四章 </w:t>
      </w:r>
      <w:r>
        <w:rPr>
          <w:rFonts w:hint="eastAsia" w:ascii="宋体" w:hAnsi="宋体" w:cs="宋体"/>
          <w:b/>
          <w:color w:val="auto"/>
          <w:sz w:val="24"/>
          <w:highlight w:val="none"/>
          <w:lang w:val="en-US" w:eastAsia="zh-CN"/>
        </w:rPr>
        <w:t>竞争性磋商</w:t>
      </w:r>
      <w:r>
        <w:rPr>
          <w:rFonts w:hint="eastAsia" w:ascii="宋体" w:hAnsi="宋体" w:cs="宋体"/>
          <w:b/>
          <w:color w:val="auto"/>
          <w:sz w:val="24"/>
          <w:highlight w:val="none"/>
          <w:lang w:eastAsia="zh-CN"/>
        </w:rPr>
        <w:t>文件</w:t>
      </w:r>
      <w:r>
        <w:rPr>
          <w:rFonts w:hint="eastAsia" w:ascii="宋体" w:hAnsi="宋体" w:eastAsia="宋体" w:cs="宋体"/>
          <w:b/>
          <w:color w:val="auto"/>
          <w:sz w:val="24"/>
          <w:highlight w:val="none"/>
        </w:rPr>
        <w:t>的约束力</w:t>
      </w:r>
      <w:bookmarkEnd w:id="55"/>
    </w:p>
    <w:p w14:paraId="3EC11993">
      <w:pPr>
        <w:spacing w:line="360" w:lineRule="auto"/>
        <w:ind w:firstLine="480" w:firstLineChars="200"/>
        <w:rPr>
          <w:rFonts w:hint="eastAsia" w:ascii="宋体" w:hAnsi="宋体" w:eastAsia="宋体" w:cs="宋体"/>
          <w:color w:val="auto"/>
          <w:sz w:val="24"/>
          <w:highlight w:val="none"/>
        </w:rPr>
      </w:pPr>
      <w:r>
        <w:rPr>
          <w:rFonts w:hint="eastAsia" w:ascii="宋体" w:hAnsi="宋体" w:cs="宋体"/>
          <w:color w:val="auto"/>
          <w:sz w:val="24"/>
          <w:highlight w:val="none"/>
          <w:lang w:val="en-US" w:eastAsia="zh-CN"/>
        </w:rPr>
        <w:t>12、报名</w:t>
      </w:r>
      <w:r>
        <w:rPr>
          <w:rFonts w:hint="eastAsia" w:ascii="宋体" w:hAnsi="宋体" w:eastAsia="宋体" w:cs="宋体"/>
          <w:color w:val="auto"/>
          <w:sz w:val="24"/>
          <w:highlight w:val="none"/>
        </w:rPr>
        <w:t>供应商一旦参加</w:t>
      </w:r>
      <w:r>
        <w:rPr>
          <w:rFonts w:hint="eastAsia" w:ascii="宋体" w:hAnsi="宋体" w:cs="宋体"/>
          <w:color w:val="auto"/>
          <w:sz w:val="24"/>
          <w:highlight w:val="none"/>
          <w:lang w:eastAsia="zh-CN"/>
        </w:rPr>
        <w:t>竞争性磋商</w:t>
      </w:r>
      <w:r>
        <w:rPr>
          <w:rFonts w:hint="eastAsia" w:ascii="宋体" w:hAnsi="宋体" w:eastAsia="宋体" w:cs="宋体"/>
          <w:color w:val="auto"/>
          <w:sz w:val="24"/>
          <w:highlight w:val="none"/>
        </w:rPr>
        <w:t>会议，即被认为接受了本</w:t>
      </w:r>
      <w:r>
        <w:rPr>
          <w:rFonts w:hint="eastAsia" w:ascii="宋体" w:hAnsi="宋体" w:cs="宋体"/>
          <w:color w:val="auto"/>
          <w:sz w:val="24"/>
          <w:highlight w:val="none"/>
          <w:lang w:val="en-US" w:eastAsia="zh-CN"/>
        </w:rPr>
        <w:t>竞争性磋商</w:t>
      </w:r>
      <w:r>
        <w:rPr>
          <w:rFonts w:hint="eastAsia" w:ascii="宋体" w:hAnsi="宋体" w:cs="宋体"/>
          <w:color w:val="auto"/>
          <w:sz w:val="24"/>
          <w:highlight w:val="none"/>
          <w:lang w:eastAsia="zh-CN"/>
        </w:rPr>
        <w:t>文件</w:t>
      </w:r>
      <w:r>
        <w:rPr>
          <w:rFonts w:hint="eastAsia" w:ascii="宋体" w:hAnsi="宋体" w:eastAsia="宋体" w:cs="宋体"/>
          <w:color w:val="auto"/>
          <w:sz w:val="24"/>
          <w:highlight w:val="none"/>
        </w:rPr>
        <w:t>中的所有条款和规定。</w:t>
      </w:r>
    </w:p>
    <w:p w14:paraId="3E90BD7E">
      <w:pPr>
        <w:spacing w:line="360" w:lineRule="auto"/>
        <w:ind w:firstLine="480" w:firstLineChars="200"/>
        <w:rPr>
          <w:rFonts w:hint="eastAsia" w:ascii="宋体" w:hAnsi="宋体" w:eastAsia="宋体" w:cs="宋体"/>
          <w:color w:val="auto"/>
          <w:sz w:val="24"/>
          <w:highlight w:val="none"/>
        </w:rPr>
      </w:pPr>
      <w:r>
        <w:rPr>
          <w:rFonts w:hint="eastAsia" w:ascii="宋体" w:hAnsi="宋体" w:cs="宋体"/>
          <w:color w:val="auto"/>
          <w:sz w:val="24"/>
          <w:highlight w:val="none"/>
          <w:lang w:val="en-US" w:eastAsia="zh-CN"/>
        </w:rPr>
        <w:t>13、报名</w:t>
      </w:r>
      <w:r>
        <w:rPr>
          <w:rFonts w:hint="eastAsia" w:ascii="宋体" w:hAnsi="宋体" w:eastAsia="宋体" w:cs="宋体"/>
          <w:color w:val="auto"/>
          <w:sz w:val="24"/>
          <w:highlight w:val="none"/>
        </w:rPr>
        <w:t>供应商如认为本</w:t>
      </w:r>
      <w:r>
        <w:rPr>
          <w:rFonts w:hint="eastAsia" w:ascii="宋体" w:hAnsi="宋体" w:cs="宋体"/>
          <w:color w:val="auto"/>
          <w:sz w:val="24"/>
          <w:highlight w:val="none"/>
          <w:lang w:eastAsia="zh-CN"/>
        </w:rPr>
        <w:t>竞争性磋商文件</w:t>
      </w:r>
      <w:r>
        <w:rPr>
          <w:rFonts w:hint="eastAsia" w:ascii="宋体" w:hAnsi="宋体" w:eastAsia="宋体" w:cs="宋体"/>
          <w:color w:val="auto"/>
          <w:sz w:val="24"/>
          <w:highlight w:val="none"/>
        </w:rPr>
        <w:t>含有倾向性或排斥潜在供应商的条款而使自己的权益受到损害的，请以书面形式向采购人或采购代理机构提出，否则，将视为对本</w:t>
      </w:r>
      <w:r>
        <w:rPr>
          <w:rFonts w:hint="eastAsia" w:ascii="宋体" w:hAnsi="宋体" w:cs="宋体"/>
          <w:color w:val="auto"/>
          <w:sz w:val="24"/>
          <w:highlight w:val="none"/>
          <w:lang w:eastAsia="zh-CN"/>
        </w:rPr>
        <w:t>竞争性磋商</w:t>
      </w:r>
      <w:r>
        <w:rPr>
          <w:rFonts w:hint="eastAsia" w:ascii="宋体" w:hAnsi="宋体" w:eastAsia="宋体" w:cs="宋体"/>
          <w:color w:val="auto"/>
          <w:sz w:val="24"/>
          <w:highlight w:val="none"/>
        </w:rPr>
        <w:t>文件要求无任何异议，并不得因此在</w:t>
      </w:r>
      <w:r>
        <w:rPr>
          <w:rFonts w:hint="eastAsia" w:ascii="宋体" w:hAnsi="宋体" w:cs="宋体"/>
          <w:color w:val="auto"/>
          <w:sz w:val="24"/>
          <w:highlight w:val="none"/>
          <w:lang w:eastAsia="zh-CN"/>
        </w:rPr>
        <w:t>竞争性磋商</w:t>
      </w:r>
      <w:r>
        <w:rPr>
          <w:rFonts w:hint="eastAsia" w:ascii="宋体" w:hAnsi="宋体" w:eastAsia="宋体" w:cs="宋体"/>
          <w:color w:val="auto"/>
          <w:sz w:val="24"/>
          <w:highlight w:val="none"/>
        </w:rPr>
        <w:t>会开始后提出任何异议。</w:t>
      </w:r>
    </w:p>
    <w:p w14:paraId="46F30273">
      <w:pPr>
        <w:spacing w:line="360" w:lineRule="auto"/>
        <w:ind w:firstLine="480" w:firstLineChars="200"/>
        <w:outlineLvl w:val="1"/>
        <w:rPr>
          <w:rFonts w:hint="eastAsia" w:ascii="Times New Roman" w:hAnsi="Times New Roman" w:eastAsia="黑体" w:cs="Times New Roman"/>
          <w:b/>
          <w:color w:val="auto"/>
          <w:kern w:val="44"/>
          <w:sz w:val="36"/>
          <w:szCs w:val="36"/>
          <w:lang w:val="en-US" w:eastAsia="zh-CN" w:bidi="ar-SA"/>
        </w:rPr>
      </w:pPr>
      <w:r>
        <w:rPr>
          <w:rFonts w:hint="eastAsia" w:ascii="宋体" w:hAnsi="宋体" w:cs="宋体"/>
          <w:color w:val="auto"/>
          <w:sz w:val="24"/>
          <w:highlight w:val="none"/>
          <w:lang w:val="en-US" w:eastAsia="zh-CN"/>
        </w:rPr>
        <w:t>14、</w:t>
      </w:r>
      <w:r>
        <w:rPr>
          <w:rFonts w:hint="eastAsia" w:ascii="宋体" w:hAnsi="宋体" w:eastAsia="宋体" w:cs="宋体"/>
          <w:color w:val="auto"/>
          <w:sz w:val="24"/>
          <w:highlight w:val="none"/>
        </w:rPr>
        <w:t>本</w:t>
      </w:r>
      <w:r>
        <w:rPr>
          <w:rFonts w:hint="eastAsia" w:ascii="宋体" w:hAnsi="宋体" w:cs="宋体"/>
          <w:color w:val="auto"/>
          <w:sz w:val="24"/>
          <w:highlight w:val="none"/>
          <w:lang w:eastAsia="zh-CN"/>
        </w:rPr>
        <w:t>竞争性磋商</w:t>
      </w:r>
      <w:r>
        <w:rPr>
          <w:rFonts w:hint="eastAsia" w:ascii="宋体" w:hAnsi="宋体" w:eastAsia="宋体" w:cs="宋体"/>
          <w:color w:val="auto"/>
          <w:sz w:val="24"/>
          <w:highlight w:val="none"/>
        </w:rPr>
        <w:t>文件由</w:t>
      </w:r>
      <w:r>
        <w:rPr>
          <w:rFonts w:hint="eastAsia" w:ascii="宋体" w:hAnsi="宋体" w:cs="宋体"/>
          <w:color w:val="auto"/>
          <w:sz w:val="24"/>
          <w:highlight w:val="none"/>
          <w:lang w:val="en" w:eastAsia="zh-CN"/>
        </w:rPr>
        <w:t>和田荣昭工程项目管理有限公司</w:t>
      </w:r>
      <w:r>
        <w:rPr>
          <w:rFonts w:hint="eastAsia" w:ascii="宋体" w:hAnsi="宋体" w:eastAsia="宋体" w:cs="宋体"/>
          <w:color w:val="auto"/>
          <w:sz w:val="24"/>
          <w:highlight w:val="none"/>
        </w:rPr>
        <w:t>负责解释。</w:t>
      </w:r>
      <w:bookmarkStart w:id="56" w:name="_Toc16836"/>
      <w:bookmarkStart w:id="57" w:name="_Toc28255_WPSOffice_Level1"/>
    </w:p>
    <w:p w14:paraId="2D0D8C4A">
      <w:pPr>
        <w:spacing w:line="360" w:lineRule="auto"/>
        <w:jc w:val="center"/>
        <w:outlineLvl w:val="1"/>
        <w:rPr>
          <w:rFonts w:hint="eastAsia" w:ascii="宋体" w:hAnsi="宋体" w:eastAsia="宋体" w:cs="宋体"/>
          <w:b/>
          <w:color w:val="auto"/>
          <w:sz w:val="28"/>
          <w:szCs w:val="28"/>
          <w:highlight w:val="none"/>
        </w:rPr>
      </w:pPr>
      <w:r>
        <w:rPr>
          <w:rFonts w:hint="eastAsia" w:ascii="Times New Roman" w:hAnsi="Times New Roman" w:eastAsia="黑体" w:cs="Times New Roman"/>
          <w:b/>
          <w:color w:val="auto"/>
          <w:kern w:val="44"/>
          <w:sz w:val="36"/>
          <w:szCs w:val="36"/>
          <w:lang w:val="en-US" w:eastAsia="zh-CN" w:bidi="ar-SA"/>
        </w:rPr>
        <w:t>响 应 说 明</w:t>
      </w:r>
      <w:bookmarkEnd w:id="56"/>
      <w:bookmarkEnd w:id="57"/>
      <w:bookmarkStart w:id="58" w:name="_Toc19844"/>
    </w:p>
    <w:p w14:paraId="686802C7">
      <w:pPr>
        <w:spacing w:line="360" w:lineRule="auto"/>
        <w:jc w:val="center"/>
        <w:outlineLvl w:val="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第一章  对供应商的资质要求</w:t>
      </w:r>
      <w:bookmarkEnd w:id="58"/>
    </w:p>
    <w:p w14:paraId="00A26156">
      <w:pPr>
        <w:spacing w:line="360" w:lineRule="auto"/>
        <w:ind w:firstLine="482" w:firstLineChars="20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1、供应商资质要求</w:t>
      </w:r>
    </w:p>
    <w:p w14:paraId="08C89CD0">
      <w:pPr>
        <w:spacing w:line="360" w:lineRule="auto"/>
        <w:ind w:firstLine="480" w:firstLineChars="200"/>
        <w:rPr>
          <w:rFonts w:hint="eastAsia" w:ascii="宋体" w:hAnsi="宋体" w:eastAsia="宋体" w:cs="宋体"/>
          <w:color w:val="auto"/>
          <w:sz w:val="24"/>
          <w:highlight w:val="none"/>
          <w:lang w:val="en-US" w:eastAsia="zh-CN"/>
        </w:rPr>
      </w:pPr>
      <w:bookmarkStart w:id="59" w:name="_Toc5111"/>
      <w:r>
        <w:rPr>
          <w:rFonts w:hint="eastAsia" w:ascii="宋体" w:hAnsi="宋体" w:eastAsia="宋体" w:cs="宋体"/>
          <w:color w:val="auto"/>
          <w:sz w:val="24"/>
          <w:highlight w:val="none"/>
          <w:lang w:val="en-US" w:eastAsia="zh-CN"/>
        </w:rPr>
        <w:t>1.满足《中华人民共和国政府采购法》第二十二条规定；</w:t>
      </w:r>
    </w:p>
    <w:p w14:paraId="001B1F02">
      <w:pPr>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（1）具有独立法人资格的营业执照；</w:t>
      </w:r>
    </w:p>
    <w:p w14:paraId="56FE3B1D">
      <w:pPr>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（2）法定代表人投标需提供法定代表人证明书及法定代表人身份证，委托代理人投标需提供法定代表人授权委托书及委托代理人身份证；需提供公司（</w:t>
      </w:r>
      <w:r>
        <w:rPr>
          <w:rFonts w:hint="eastAsia" w:ascii="宋体" w:hAnsi="宋体" w:cs="宋体"/>
          <w:color w:val="auto"/>
          <w:sz w:val="24"/>
          <w:highlight w:val="none"/>
          <w:lang w:val="en-US" w:eastAsia="zh-CN"/>
        </w:rPr>
        <w:t>2026年7月-9月</w:t>
      </w:r>
      <w:r>
        <w:rPr>
          <w:rFonts w:hint="eastAsia" w:ascii="宋体" w:hAnsi="宋体" w:eastAsia="宋体" w:cs="宋体"/>
          <w:color w:val="auto"/>
          <w:sz w:val="24"/>
          <w:highlight w:val="none"/>
          <w:lang w:val="en-US" w:eastAsia="zh-CN"/>
        </w:rPr>
        <w:t>）社保证明（新成立时间少于3个月的公司，按实际发生提供）；</w:t>
      </w:r>
    </w:p>
    <w:p w14:paraId="4CF74502">
      <w:pPr>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（3）投标单位的依法缴纳税收和社会保障资金的良好记录（提供2026年税务机关出具（</w:t>
      </w:r>
      <w:r>
        <w:rPr>
          <w:rFonts w:hint="eastAsia" w:ascii="宋体" w:hAnsi="宋体" w:cs="宋体"/>
          <w:color w:val="auto"/>
          <w:sz w:val="24"/>
          <w:highlight w:val="none"/>
          <w:lang w:val="en-US" w:eastAsia="zh-CN"/>
        </w:rPr>
        <w:t>2026年7月-9月</w:t>
      </w:r>
      <w:r>
        <w:rPr>
          <w:rFonts w:hint="eastAsia" w:ascii="宋体" w:hAnsi="宋体" w:eastAsia="宋体" w:cs="宋体"/>
          <w:color w:val="auto"/>
          <w:sz w:val="24"/>
          <w:highlight w:val="none"/>
          <w:lang w:val="en-US" w:eastAsia="zh-CN"/>
        </w:rPr>
        <w:t>）的完税证明或缴税资料（新成立时间少于3个月的公司，按实际发生提供）；</w:t>
      </w:r>
    </w:p>
    <w:p w14:paraId="002EF7D5">
      <w:pPr>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（4）提供2025年度由第三方财务审计机构出具的在注册会计师行业统一监管平台备案赋码的财务审计报告（2026年新成立的公司按实际发生的情况提供银行出具的近一个月资信证明）；并单独提供财务会计制度。</w:t>
      </w:r>
    </w:p>
    <w:p w14:paraId="75041E0E">
      <w:pPr>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5）凡拟参加本次招标项目的供应商，如在“信用中国”网站（http://www.creditchina.gov.cn）、中国政府采购网（http://www.ccgp.gov.cn）、国家企业信息系统（http://www.gsxt.gov.cn）受过处罚的、被列入失信被执行人、重大税收违法案件当事人名单、政府采购严重违法失信行为记录名单的（尚在处罚期内的），将拒绝其参本次采购活动；</w:t>
      </w:r>
    </w:p>
    <w:p w14:paraId="0A2927D4">
      <w:pPr>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（6）单位负责人为同一人或者存在直接控股、管理关系的不同供应商，不得参加同一合同项下的政府采购活动；否则，皆取消投标资格；</w:t>
      </w:r>
    </w:p>
    <w:p w14:paraId="444A12F0">
      <w:pPr>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（7）凡拟参加本次招标项目的供应商须提供“参加政府采购活动前3年内在经营活动中没有重大违法记录的书面声明”；</w:t>
      </w:r>
    </w:p>
    <w:p w14:paraId="578010C9">
      <w:pPr>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（8）</w:t>
      </w:r>
      <w:r>
        <w:rPr>
          <w:rFonts w:hint="eastAsia" w:ascii="宋体" w:hAnsi="宋体" w:eastAsia="宋体" w:cs="宋体"/>
          <w:color w:val="auto"/>
          <w:sz w:val="24"/>
          <w:highlight w:val="none"/>
          <w:lang w:val="en-US" w:eastAsia="zh-CN"/>
        </w:rPr>
        <w:t>具备履行合同所必需的设备和专业技术能力,提供《投标人资格声明函》；</w:t>
      </w:r>
    </w:p>
    <w:p w14:paraId="1D4F7A26">
      <w:pPr>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（9）本项目不接受联合体投标。</w:t>
      </w:r>
    </w:p>
    <w:p w14:paraId="5ECEA3B1">
      <w:pPr>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2.落实政府采购政策需满足的资格要求：本项目专门面向中小企业</w:t>
      </w:r>
    </w:p>
    <w:p w14:paraId="399E8A09">
      <w:pPr>
        <w:spacing w:line="360" w:lineRule="auto"/>
        <w:ind w:firstLine="480" w:firstLineChars="200"/>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3.本项目的特定资格要求：</w:t>
      </w:r>
      <w:r>
        <w:rPr>
          <w:rFonts w:hint="default" w:ascii="Times New Roman" w:hAnsi="Times New Roman" w:eastAsia="宋体" w:cs="Times New Roman"/>
          <w:color w:val="auto"/>
          <w:sz w:val="24"/>
          <w:szCs w:val="24"/>
          <w:highlight w:val="none"/>
          <w:lang w:val="en-US" w:eastAsia="zh-CN"/>
        </w:rPr>
        <w:t>1、投标人须具备建设行政主管部门颁发的市政公用工程三级(含)以上资质，具有有效的安全生产许可证，且在人员、设备、资金等方面具有承担本工程的能力。2、拟派项目负责人须</w:t>
      </w:r>
      <w:r>
        <w:rPr>
          <w:rFonts w:hint="eastAsia" w:cs="Times New Roman"/>
          <w:color w:val="auto"/>
          <w:sz w:val="24"/>
          <w:szCs w:val="24"/>
          <w:highlight w:val="none"/>
          <w:lang w:val="en-US" w:eastAsia="zh-CN"/>
        </w:rPr>
        <w:t>具备市政公用工程专业二级注册建造师及以上执业资格</w:t>
      </w:r>
      <w:r>
        <w:rPr>
          <w:rFonts w:hint="default" w:ascii="Times New Roman" w:hAnsi="Times New Roman" w:eastAsia="宋体" w:cs="Times New Roman"/>
          <w:color w:val="auto"/>
          <w:sz w:val="24"/>
          <w:szCs w:val="24"/>
          <w:highlight w:val="none"/>
          <w:lang w:val="en-US" w:eastAsia="zh-CN"/>
        </w:rPr>
        <w:t>，具备有效的安全生产（B类）考核合格证书且未担任其他在建工程项目的项目负责人。</w:t>
      </w:r>
    </w:p>
    <w:p w14:paraId="631EA496">
      <w:pPr>
        <w:pStyle w:val="20"/>
        <w:ind w:left="0" w:leftChars="0" w:firstLine="562" w:firstLineChars="200"/>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第二章  响应文件的编写及编制顺序</w:t>
      </w:r>
      <w:bookmarkEnd w:id="59"/>
    </w:p>
    <w:p w14:paraId="6D76CC7E">
      <w:pPr>
        <w:spacing w:line="360" w:lineRule="auto"/>
        <w:ind w:firstLine="482" w:firstLineChars="200"/>
        <w:outlineLvl w:val="1"/>
        <w:rPr>
          <w:rFonts w:hint="eastAsia" w:ascii="宋体" w:hAnsi="宋体" w:eastAsia="宋体" w:cs="宋体"/>
          <w:b/>
          <w:color w:val="auto"/>
          <w:sz w:val="24"/>
          <w:highlight w:val="none"/>
        </w:rPr>
      </w:pPr>
      <w:bookmarkStart w:id="60" w:name="_Toc47262053"/>
      <w:bookmarkStart w:id="61" w:name="_Toc47418922"/>
      <w:bookmarkStart w:id="62" w:name="_Toc48995835"/>
      <w:bookmarkStart w:id="63" w:name="_Toc47261674"/>
      <w:bookmarkStart w:id="64" w:name="_Toc205342862"/>
      <w:bookmarkStart w:id="65" w:name="_Toc47418715"/>
      <w:bookmarkStart w:id="66" w:name="_Toc47418239"/>
      <w:bookmarkStart w:id="67" w:name="_Toc47261869"/>
      <w:bookmarkStart w:id="68" w:name="_Toc48791219"/>
      <w:bookmarkStart w:id="69" w:name="_Toc47261054"/>
      <w:bookmarkStart w:id="70" w:name="_Toc49019220"/>
      <w:r>
        <w:rPr>
          <w:rFonts w:hint="eastAsia" w:ascii="宋体" w:hAnsi="宋体" w:eastAsia="宋体" w:cs="宋体"/>
          <w:b/>
          <w:color w:val="auto"/>
          <w:sz w:val="24"/>
          <w:highlight w:val="none"/>
        </w:rPr>
        <w:t>2</w:t>
      </w:r>
      <w:r>
        <w:rPr>
          <w:rFonts w:hint="eastAsia" w:ascii="宋体" w:hAnsi="宋体" w:cs="宋体"/>
          <w:b/>
          <w:color w:val="auto"/>
          <w:sz w:val="24"/>
          <w:highlight w:val="none"/>
          <w:lang w:eastAsia="zh-CN"/>
        </w:rPr>
        <w:t>、</w:t>
      </w:r>
      <w:r>
        <w:rPr>
          <w:rFonts w:hint="eastAsia" w:ascii="宋体" w:hAnsi="宋体" w:eastAsia="宋体" w:cs="宋体"/>
          <w:b/>
          <w:color w:val="auto"/>
          <w:sz w:val="24"/>
          <w:highlight w:val="none"/>
        </w:rPr>
        <w:t>要求</w:t>
      </w:r>
    </w:p>
    <w:p w14:paraId="05A86A16">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2.1 </w:t>
      </w:r>
      <w:r>
        <w:rPr>
          <w:rFonts w:hint="eastAsia" w:ascii="宋体" w:hAnsi="宋体" w:eastAsia="宋体" w:cs="宋体"/>
          <w:color w:val="auto"/>
          <w:sz w:val="24"/>
          <w:highlight w:val="none"/>
          <w:lang w:val="en-US" w:eastAsia="zh-CN"/>
        </w:rPr>
        <w:t>报名</w:t>
      </w:r>
      <w:r>
        <w:rPr>
          <w:rFonts w:hint="eastAsia" w:ascii="宋体" w:hAnsi="宋体" w:eastAsia="宋体" w:cs="宋体"/>
          <w:color w:val="auto"/>
          <w:sz w:val="24"/>
          <w:highlight w:val="none"/>
        </w:rPr>
        <w:t>供应商应详细阅读</w:t>
      </w:r>
      <w:r>
        <w:rPr>
          <w:rFonts w:hint="eastAsia" w:ascii="宋体" w:hAnsi="宋体" w:cs="宋体"/>
          <w:color w:val="auto"/>
          <w:sz w:val="24"/>
          <w:highlight w:val="none"/>
          <w:lang w:val="en-US" w:eastAsia="zh-CN"/>
        </w:rPr>
        <w:t>竞争性磋商</w:t>
      </w:r>
      <w:r>
        <w:rPr>
          <w:rFonts w:hint="eastAsia" w:ascii="宋体" w:hAnsi="宋体" w:cs="宋体"/>
          <w:color w:val="auto"/>
          <w:sz w:val="24"/>
          <w:highlight w:val="none"/>
          <w:lang w:eastAsia="zh-CN"/>
        </w:rPr>
        <w:t>文件</w:t>
      </w:r>
      <w:r>
        <w:rPr>
          <w:rFonts w:hint="eastAsia" w:ascii="宋体" w:hAnsi="宋体" w:eastAsia="宋体" w:cs="宋体"/>
          <w:color w:val="auto"/>
          <w:sz w:val="24"/>
          <w:highlight w:val="none"/>
        </w:rPr>
        <w:t>中的条款、规范、表示、条件和格式等所有内容，按</w:t>
      </w:r>
      <w:r>
        <w:rPr>
          <w:rFonts w:hint="eastAsia" w:ascii="宋体" w:hAnsi="宋体" w:cs="宋体"/>
          <w:color w:val="auto"/>
          <w:sz w:val="24"/>
          <w:highlight w:val="none"/>
          <w:lang w:val="en-US" w:eastAsia="zh-CN"/>
        </w:rPr>
        <w:t>竞争性磋商</w:t>
      </w:r>
      <w:r>
        <w:rPr>
          <w:rFonts w:hint="eastAsia" w:ascii="宋体" w:hAnsi="宋体" w:cs="宋体"/>
          <w:color w:val="auto"/>
          <w:sz w:val="24"/>
          <w:highlight w:val="none"/>
          <w:lang w:eastAsia="zh-CN"/>
        </w:rPr>
        <w:t>文件</w:t>
      </w:r>
      <w:r>
        <w:rPr>
          <w:rFonts w:hint="eastAsia" w:ascii="宋体" w:hAnsi="宋体" w:eastAsia="宋体" w:cs="宋体"/>
          <w:color w:val="auto"/>
          <w:sz w:val="24"/>
          <w:highlight w:val="none"/>
        </w:rPr>
        <w:t>的要求</w:t>
      </w:r>
      <w:r>
        <w:rPr>
          <w:rFonts w:hint="eastAsia" w:ascii="宋体" w:hAnsi="宋体" w:eastAsia="宋体" w:cs="宋体"/>
          <w:color w:val="auto"/>
          <w:sz w:val="24"/>
          <w:highlight w:val="none"/>
          <w:lang w:val="en-US" w:eastAsia="zh-CN"/>
        </w:rPr>
        <w:t>上传</w:t>
      </w:r>
      <w:r>
        <w:rPr>
          <w:rFonts w:hint="eastAsia" w:ascii="宋体" w:hAnsi="宋体" w:eastAsia="宋体" w:cs="宋体"/>
          <w:color w:val="auto"/>
          <w:sz w:val="24"/>
          <w:highlight w:val="none"/>
        </w:rPr>
        <w:t>响应文件，并保证所提供全部材料的真实性，以使其对</w:t>
      </w:r>
      <w:r>
        <w:rPr>
          <w:rFonts w:hint="eastAsia" w:ascii="宋体" w:hAnsi="宋体" w:cs="宋体"/>
          <w:color w:val="auto"/>
          <w:sz w:val="24"/>
          <w:highlight w:val="none"/>
          <w:lang w:val="en-US" w:eastAsia="zh-CN"/>
        </w:rPr>
        <w:t>竞争性磋商</w:t>
      </w:r>
      <w:r>
        <w:rPr>
          <w:rFonts w:hint="eastAsia" w:ascii="宋体" w:hAnsi="宋体" w:cs="宋体"/>
          <w:color w:val="auto"/>
          <w:sz w:val="24"/>
          <w:highlight w:val="none"/>
          <w:lang w:eastAsia="zh-CN"/>
        </w:rPr>
        <w:t>文件</w:t>
      </w:r>
      <w:r>
        <w:rPr>
          <w:rFonts w:hint="eastAsia" w:ascii="宋体" w:hAnsi="宋体" w:eastAsia="宋体" w:cs="宋体"/>
          <w:color w:val="auto"/>
          <w:sz w:val="24"/>
          <w:highlight w:val="none"/>
        </w:rPr>
        <w:t>做出实质性响应。否则，其</w:t>
      </w:r>
      <w:r>
        <w:rPr>
          <w:rFonts w:hint="eastAsia" w:ascii="宋体" w:hAnsi="宋体" w:eastAsia="宋体" w:cs="宋体"/>
          <w:color w:val="auto"/>
          <w:sz w:val="24"/>
          <w:highlight w:val="none"/>
          <w:lang w:val="en-US" w:eastAsia="zh-CN"/>
        </w:rPr>
        <w:t>将视为无效响应</w:t>
      </w:r>
      <w:r>
        <w:rPr>
          <w:rFonts w:hint="eastAsia" w:ascii="宋体" w:hAnsi="宋体" w:eastAsia="宋体" w:cs="宋体"/>
          <w:color w:val="auto"/>
          <w:sz w:val="24"/>
          <w:highlight w:val="none"/>
        </w:rPr>
        <w:t>。</w:t>
      </w:r>
    </w:p>
    <w:p w14:paraId="2B353C70">
      <w:pPr>
        <w:spacing w:line="360" w:lineRule="auto"/>
        <w:ind w:firstLine="482" w:firstLineChars="200"/>
        <w:outlineLvl w:val="1"/>
        <w:rPr>
          <w:rFonts w:hint="eastAsia" w:ascii="宋体" w:hAnsi="宋体" w:eastAsia="宋体" w:cs="宋体"/>
          <w:b/>
          <w:color w:val="auto"/>
          <w:sz w:val="24"/>
          <w:highlight w:val="none"/>
        </w:rPr>
      </w:pPr>
      <w:r>
        <w:rPr>
          <w:rFonts w:hint="eastAsia" w:ascii="宋体" w:hAnsi="宋体" w:eastAsia="宋体" w:cs="宋体"/>
          <w:b/>
          <w:color w:val="auto"/>
          <w:sz w:val="24"/>
          <w:highlight w:val="none"/>
        </w:rPr>
        <w:t>3</w:t>
      </w:r>
      <w:r>
        <w:rPr>
          <w:rFonts w:hint="eastAsia" w:ascii="宋体" w:hAnsi="宋体" w:cs="宋体"/>
          <w:b/>
          <w:color w:val="auto"/>
          <w:sz w:val="24"/>
          <w:highlight w:val="none"/>
          <w:lang w:eastAsia="zh-CN"/>
        </w:rPr>
        <w:t>、</w:t>
      </w:r>
      <w:r>
        <w:rPr>
          <w:rFonts w:hint="eastAsia" w:ascii="宋体" w:hAnsi="宋体" w:eastAsia="宋体" w:cs="宋体"/>
          <w:b/>
          <w:color w:val="auto"/>
          <w:sz w:val="24"/>
          <w:highlight w:val="none"/>
        </w:rPr>
        <w:t>响应文件语言和</w:t>
      </w:r>
      <w:r>
        <w:rPr>
          <w:rFonts w:hint="eastAsia" w:ascii="宋体" w:hAnsi="宋体" w:cs="宋体"/>
          <w:b/>
          <w:color w:val="auto"/>
          <w:sz w:val="24"/>
          <w:highlight w:val="none"/>
          <w:lang w:eastAsia="zh-CN"/>
        </w:rPr>
        <w:t>计</w:t>
      </w:r>
      <w:r>
        <w:rPr>
          <w:rFonts w:hint="eastAsia" w:ascii="宋体" w:hAnsi="宋体" w:eastAsia="宋体" w:cs="宋体"/>
          <w:b/>
          <w:color w:val="auto"/>
          <w:sz w:val="24"/>
          <w:highlight w:val="none"/>
        </w:rPr>
        <w:t>量单位</w:t>
      </w:r>
    </w:p>
    <w:p w14:paraId="3DD2263C">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3.1</w:t>
      </w:r>
      <w:r>
        <w:rPr>
          <w:rFonts w:hint="eastAsia" w:ascii="宋体" w:hAnsi="宋体" w:cs="宋体"/>
          <w:color w:val="auto"/>
          <w:sz w:val="24"/>
          <w:highlight w:val="none"/>
          <w:lang w:val="en-US" w:eastAsia="zh-CN"/>
        </w:rPr>
        <w:t>竞争性磋商</w:t>
      </w:r>
      <w:r>
        <w:rPr>
          <w:rFonts w:hint="eastAsia" w:ascii="宋体" w:hAnsi="宋体" w:cs="宋体"/>
          <w:color w:val="auto"/>
          <w:sz w:val="24"/>
          <w:highlight w:val="none"/>
          <w:lang w:eastAsia="zh-CN"/>
        </w:rPr>
        <w:t>文件</w:t>
      </w:r>
      <w:r>
        <w:rPr>
          <w:rFonts w:hint="eastAsia" w:ascii="宋体" w:hAnsi="宋体" w:eastAsia="宋体" w:cs="宋体"/>
          <w:color w:val="auto"/>
          <w:sz w:val="24"/>
          <w:highlight w:val="none"/>
        </w:rPr>
        <w:t>及供应商和采购人就本次采购交换的文件和往来信件，须以中文书写。</w:t>
      </w:r>
    </w:p>
    <w:p w14:paraId="50A4C416">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3.2除在</w:t>
      </w:r>
      <w:r>
        <w:rPr>
          <w:rFonts w:hint="eastAsia" w:ascii="宋体" w:hAnsi="宋体" w:cs="宋体"/>
          <w:color w:val="auto"/>
          <w:sz w:val="24"/>
          <w:highlight w:val="none"/>
          <w:lang w:val="en-US" w:eastAsia="zh-CN"/>
        </w:rPr>
        <w:t>竞争性磋商</w:t>
      </w:r>
      <w:r>
        <w:rPr>
          <w:rFonts w:hint="eastAsia" w:ascii="宋体" w:hAnsi="宋体" w:cs="宋体"/>
          <w:color w:val="auto"/>
          <w:sz w:val="24"/>
          <w:highlight w:val="none"/>
          <w:lang w:eastAsia="zh-CN"/>
        </w:rPr>
        <w:t>文件</w:t>
      </w:r>
      <w:r>
        <w:rPr>
          <w:rFonts w:hint="eastAsia" w:ascii="宋体" w:hAnsi="宋体" w:eastAsia="宋体" w:cs="宋体"/>
          <w:color w:val="auto"/>
          <w:sz w:val="24"/>
          <w:highlight w:val="none"/>
        </w:rPr>
        <w:t>的技术规格中另有规定外，计量单位应使用中华人民共和国法定计量单位。</w:t>
      </w:r>
    </w:p>
    <w:p w14:paraId="5FACAAA6">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3.3本</w:t>
      </w:r>
      <w:r>
        <w:rPr>
          <w:rFonts w:hint="eastAsia" w:ascii="宋体" w:hAnsi="宋体" w:cs="宋体"/>
          <w:color w:val="auto"/>
          <w:sz w:val="24"/>
          <w:highlight w:val="none"/>
          <w:lang w:eastAsia="zh-CN"/>
        </w:rPr>
        <w:t>竞争性磋商文件</w:t>
      </w:r>
      <w:r>
        <w:rPr>
          <w:rFonts w:hint="eastAsia" w:ascii="宋体" w:hAnsi="宋体" w:eastAsia="宋体" w:cs="宋体"/>
          <w:color w:val="auto"/>
          <w:sz w:val="24"/>
          <w:highlight w:val="none"/>
        </w:rPr>
        <w:t>所表述的时间均为北京时间。</w:t>
      </w:r>
    </w:p>
    <w:bookmarkEnd w:id="60"/>
    <w:bookmarkEnd w:id="61"/>
    <w:bookmarkEnd w:id="62"/>
    <w:bookmarkEnd w:id="63"/>
    <w:bookmarkEnd w:id="64"/>
    <w:bookmarkEnd w:id="65"/>
    <w:bookmarkEnd w:id="66"/>
    <w:bookmarkEnd w:id="67"/>
    <w:bookmarkEnd w:id="68"/>
    <w:bookmarkEnd w:id="69"/>
    <w:bookmarkEnd w:id="70"/>
    <w:p w14:paraId="221E51D3">
      <w:pPr>
        <w:spacing w:line="360" w:lineRule="auto"/>
        <w:ind w:firstLine="482" w:firstLineChars="200"/>
        <w:outlineLvl w:val="1"/>
        <w:rPr>
          <w:rFonts w:hint="eastAsia" w:ascii="宋体" w:hAnsi="宋体" w:eastAsia="宋体" w:cs="宋体"/>
          <w:b/>
          <w:color w:val="auto"/>
          <w:sz w:val="24"/>
          <w:highlight w:val="none"/>
        </w:rPr>
      </w:pPr>
      <w:r>
        <w:rPr>
          <w:rFonts w:hint="eastAsia" w:ascii="宋体" w:hAnsi="宋体" w:cs="宋体"/>
          <w:b/>
          <w:color w:val="auto"/>
          <w:sz w:val="24"/>
          <w:highlight w:val="none"/>
          <w:lang w:val="en-US" w:eastAsia="zh-CN"/>
        </w:rPr>
        <w:t>4、</w:t>
      </w:r>
      <w:r>
        <w:rPr>
          <w:rFonts w:hint="eastAsia" w:ascii="宋体" w:hAnsi="宋体" w:eastAsia="宋体" w:cs="宋体"/>
          <w:b/>
          <w:color w:val="auto"/>
          <w:sz w:val="24"/>
          <w:highlight w:val="none"/>
        </w:rPr>
        <w:t>响应文件的构成</w:t>
      </w:r>
    </w:p>
    <w:p w14:paraId="30FC54BC">
      <w:pPr>
        <w:adjustRightInd w:val="0"/>
        <w:snapToGrid w:val="0"/>
        <w:spacing w:line="360" w:lineRule="auto"/>
        <w:ind w:firstLine="480"/>
        <w:rPr>
          <w:rFonts w:hint="eastAsia" w:ascii="宋体" w:hAnsi="宋体" w:cs="宋体"/>
          <w:color w:val="auto"/>
          <w:sz w:val="24"/>
          <w:highlight w:val="none"/>
          <w:lang w:val="en-US" w:eastAsia="zh-CN"/>
        </w:rPr>
      </w:pPr>
      <w:r>
        <w:rPr>
          <w:rFonts w:hint="eastAsia" w:ascii="宋体" w:hAnsi="宋体" w:eastAsia="宋体" w:cs="宋体"/>
          <w:color w:val="auto"/>
          <w:sz w:val="24"/>
          <w:highlight w:val="none"/>
        </w:rPr>
        <w:t>4.1响应文件应包括以下内容：</w:t>
      </w:r>
      <w:r>
        <w:rPr>
          <w:rFonts w:hint="eastAsia" w:ascii="宋体" w:hAnsi="宋体" w:eastAsia="宋体" w:cs="宋体"/>
          <w:color w:val="auto"/>
          <w:sz w:val="24"/>
          <w:highlight w:val="none"/>
          <w:lang w:val="en-US" w:eastAsia="zh-CN"/>
        </w:rPr>
        <w:t>详见</w:t>
      </w:r>
      <w:r>
        <w:rPr>
          <w:rFonts w:hint="eastAsia" w:ascii="宋体" w:hAnsi="宋体" w:cs="宋体"/>
          <w:color w:val="auto"/>
          <w:sz w:val="24"/>
          <w:highlight w:val="none"/>
          <w:lang w:val="en-US" w:eastAsia="zh-CN"/>
        </w:rPr>
        <w:t>第五章响应文件组成</w:t>
      </w:r>
    </w:p>
    <w:p w14:paraId="6D8EA5C5">
      <w:pPr>
        <w:adjustRightInd w:val="0"/>
        <w:snapToGrid w:val="0"/>
        <w:spacing w:line="360" w:lineRule="auto"/>
        <w:ind w:firstLine="480"/>
        <w:rPr>
          <w:rFonts w:hint="eastAsia" w:ascii="宋体" w:hAnsi="宋体" w:eastAsia="宋体" w:cs="宋体"/>
          <w:b w:val="0"/>
          <w:bCs/>
          <w:color w:val="auto"/>
          <w:sz w:val="24"/>
          <w:highlight w:val="none"/>
        </w:rPr>
      </w:pPr>
      <w:r>
        <w:rPr>
          <w:rFonts w:hint="eastAsia" w:ascii="宋体" w:hAnsi="宋体" w:eastAsia="宋体" w:cs="宋体"/>
          <w:b w:val="0"/>
          <w:bCs/>
          <w:color w:val="auto"/>
          <w:sz w:val="24"/>
          <w:highlight w:val="none"/>
        </w:rPr>
        <w:t>4.2</w:t>
      </w:r>
      <w:r>
        <w:rPr>
          <w:rFonts w:hint="eastAsia" w:ascii="宋体" w:hAnsi="宋体" w:eastAsia="宋体" w:cs="宋体"/>
          <w:b w:val="0"/>
          <w:bCs/>
          <w:color w:val="auto"/>
          <w:sz w:val="24"/>
          <w:highlight w:val="none"/>
          <w:lang w:val="en-US" w:eastAsia="zh-CN"/>
        </w:rPr>
        <w:t>报名</w:t>
      </w:r>
      <w:r>
        <w:rPr>
          <w:rFonts w:hint="eastAsia" w:ascii="宋体" w:hAnsi="宋体" w:eastAsia="宋体" w:cs="宋体"/>
          <w:b w:val="0"/>
          <w:bCs/>
          <w:color w:val="auto"/>
          <w:sz w:val="24"/>
          <w:highlight w:val="none"/>
        </w:rPr>
        <w:t>供应商应按</w:t>
      </w:r>
      <w:r>
        <w:rPr>
          <w:rFonts w:hint="eastAsia" w:ascii="宋体" w:hAnsi="宋体" w:cs="宋体"/>
          <w:b w:val="0"/>
          <w:bCs/>
          <w:color w:val="auto"/>
          <w:sz w:val="24"/>
          <w:highlight w:val="none"/>
          <w:lang w:val="en-US" w:eastAsia="zh-CN"/>
        </w:rPr>
        <w:t>竞争性磋商</w:t>
      </w:r>
      <w:r>
        <w:rPr>
          <w:rFonts w:hint="eastAsia" w:ascii="宋体" w:hAnsi="宋体" w:cs="宋体"/>
          <w:b w:val="0"/>
          <w:bCs/>
          <w:color w:val="auto"/>
          <w:sz w:val="24"/>
          <w:highlight w:val="none"/>
          <w:lang w:eastAsia="zh-CN"/>
        </w:rPr>
        <w:t>文件</w:t>
      </w:r>
      <w:r>
        <w:rPr>
          <w:rFonts w:hint="eastAsia" w:ascii="宋体" w:hAnsi="宋体" w:eastAsia="宋体" w:cs="宋体"/>
          <w:b w:val="0"/>
          <w:bCs/>
          <w:color w:val="auto"/>
          <w:sz w:val="24"/>
          <w:highlight w:val="none"/>
        </w:rPr>
        <w:t>提供的格式编写响应文件</w:t>
      </w:r>
      <w:r>
        <w:rPr>
          <w:rFonts w:hint="eastAsia" w:ascii="宋体" w:hAnsi="宋体" w:eastAsia="宋体" w:cs="宋体"/>
          <w:b w:val="0"/>
          <w:bCs/>
          <w:color w:val="auto"/>
          <w:sz w:val="24"/>
          <w:highlight w:val="none"/>
          <w:lang w:eastAsia="zh-CN"/>
        </w:rPr>
        <w:t>。</w:t>
      </w:r>
      <w:r>
        <w:rPr>
          <w:rFonts w:hint="eastAsia" w:ascii="宋体" w:hAnsi="宋体" w:cs="宋体"/>
          <w:b w:val="0"/>
          <w:bCs/>
          <w:color w:val="auto"/>
          <w:sz w:val="24"/>
          <w:highlight w:val="none"/>
          <w:lang w:val="en-US" w:eastAsia="zh-CN"/>
        </w:rPr>
        <w:t>竞争性磋商</w:t>
      </w:r>
      <w:r>
        <w:rPr>
          <w:rFonts w:hint="eastAsia" w:ascii="宋体" w:hAnsi="宋体" w:cs="宋体"/>
          <w:b w:val="0"/>
          <w:bCs/>
          <w:color w:val="auto"/>
          <w:sz w:val="24"/>
          <w:highlight w:val="none"/>
          <w:lang w:eastAsia="zh-CN"/>
        </w:rPr>
        <w:t>文件</w:t>
      </w:r>
      <w:r>
        <w:rPr>
          <w:rFonts w:hint="eastAsia" w:ascii="宋体" w:hAnsi="宋体" w:eastAsia="宋体" w:cs="宋体"/>
          <w:b w:val="0"/>
          <w:bCs/>
          <w:color w:val="auto"/>
          <w:sz w:val="24"/>
          <w:highlight w:val="none"/>
        </w:rPr>
        <w:t>提供标准格式的按标准格式填列，未提供标准格式的可自行拟定。</w:t>
      </w:r>
    </w:p>
    <w:p w14:paraId="3FC177E2">
      <w:pPr>
        <w:adjustRightInd w:val="0"/>
        <w:snapToGrid w:val="0"/>
        <w:spacing w:line="360" w:lineRule="auto"/>
        <w:ind w:firstLine="482" w:firstLineChars="200"/>
        <w:outlineLvl w:val="1"/>
        <w:rPr>
          <w:rFonts w:hint="eastAsia" w:ascii="宋体" w:hAnsi="宋体" w:eastAsia="宋体" w:cs="宋体"/>
          <w:b/>
          <w:color w:val="auto"/>
          <w:sz w:val="24"/>
          <w:highlight w:val="none"/>
        </w:rPr>
      </w:pPr>
      <w:r>
        <w:rPr>
          <w:rFonts w:hint="eastAsia" w:ascii="宋体" w:hAnsi="宋体" w:eastAsia="宋体" w:cs="宋体"/>
          <w:b/>
          <w:color w:val="auto"/>
          <w:sz w:val="24"/>
          <w:highlight w:val="none"/>
        </w:rPr>
        <w:t>5、响应文件格式</w:t>
      </w:r>
    </w:p>
    <w:p w14:paraId="463F4823">
      <w:pPr>
        <w:spacing w:line="360" w:lineRule="auto"/>
        <w:ind w:firstLine="480" w:firstLineChars="200"/>
        <w:rPr>
          <w:rFonts w:hint="eastAsia" w:ascii="宋体" w:hAnsi="宋体" w:eastAsia="宋体" w:cs="宋体"/>
          <w:b/>
          <w:bCs/>
          <w:color w:val="auto"/>
          <w:sz w:val="24"/>
          <w:highlight w:val="none"/>
        </w:rPr>
      </w:pPr>
      <w:r>
        <w:rPr>
          <w:rFonts w:hint="eastAsia" w:ascii="宋体" w:hAnsi="宋体" w:eastAsia="宋体" w:cs="宋体"/>
          <w:color w:val="auto"/>
          <w:sz w:val="24"/>
          <w:highlight w:val="none"/>
        </w:rPr>
        <w:t xml:space="preserve">5.1 </w:t>
      </w:r>
      <w:r>
        <w:rPr>
          <w:rFonts w:hint="eastAsia" w:ascii="宋体" w:hAnsi="宋体" w:eastAsia="宋体" w:cs="宋体"/>
          <w:color w:val="auto"/>
          <w:sz w:val="24"/>
          <w:highlight w:val="none"/>
          <w:lang w:val="en-US" w:eastAsia="zh-CN"/>
        </w:rPr>
        <w:t>报名</w:t>
      </w:r>
      <w:r>
        <w:rPr>
          <w:rFonts w:hint="eastAsia" w:ascii="宋体" w:hAnsi="宋体" w:eastAsia="宋体" w:cs="宋体"/>
          <w:color w:val="auto"/>
          <w:sz w:val="24"/>
          <w:highlight w:val="none"/>
        </w:rPr>
        <w:t>供应商应按</w:t>
      </w:r>
      <w:r>
        <w:rPr>
          <w:rFonts w:hint="eastAsia" w:ascii="宋体" w:hAnsi="宋体" w:cs="宋体"/>
          <w:color w:val="auto"/>
          <w:sz w:val="24"/>
          <w:highlight w:val="none"/>
          <w:lang w:val="en-US" w:eastAsia="zh-CN"/>
        </w:rPr>
        <w:t>竞争性磋商</w:t>
      </w:r>
      <w:r>
        <w:rPr>
          <w:rFonts w:hint="eastAsia" w:ascii="宋体" w:hAnsi="宋体" w:cs="宋体"/>
          <w:color w:val="auto"/>
          <w:sz w:val="24"/>
          <w:highlight w:val="none"/>
          <w:lang w:eastAsia="zh-CN"/>
        </w:rPr>
        <w:t>文件</w:t>
      </w:r>
      <w:r>
        <w:rPr>
          <w:rFonts w:hint="eastAsia" w:ascii="宋体" w:hAnsi="宋体" w:eastAsia="宋体" w:cs="宋体"/>
          <w:color w:val="auto"/>
          <w:sz w:val="24"/>
          <w:highlight w:val="none"/>
        </w:rPr>
        <w:t>的内容与要求和提供的格式编写其响应文件，供应商不得缺少或留空任何</w:t>
      </w:r>
      <w:r>
        <w:rPr>
          <w:rFonts w:hint="eastAsia" w:ascii="宋体" w:hAnsi="宋体" w:cs="宋体"/>
          <w:color w:val="auto"/>
          <w:sz w:val="24"/>
          <w:highlight w:val="none"/>
          <w:lang w:val="en-US" w:eastAsia="zh-CN"/>
        </w:rPr>
        <w:t>竞争性磋商</w:t>
      </w:r>
      <w:r>
        <w:rPr>
          <w:rFonts w:hint="eastAsia" w:ascii="宋体" w:hAnsi="宋体" w:cs="宋体"/>
          <w:color w:val="auto"/>
          <w:sz w:val="24"/>
          <w:highlight w:val="none"/>
          <w:lang w:eastAsia="zh-CN"/>
        </w:rPr>
        <w:t>文件</w:t>
      </w:r>
      <w:r>
        <w:rPr>
          <w:rFonts w:hint="eastAsia" w:ascii="宋体" w:hAnsi="宋体" w:eastAsia="宋体" w:cs="宋体"/>
          <w:color w:val="auto"/>
          <w:sz w:val="24"/>
          <w:highlight w:val="none"/>
        </w:rPr>
        <w:t>要求填写的表格或提交的资料。如</w:t>
      </w:r>
      <w:r>
        <w:rPr>
          <w:rFonts w:hint="eastAsia" w:ascii="宋体" w:hAnsi="宋体" w:cs="宋体"/>
          <w:b/>
          <w:bCs/>
          <w:color w:val="auto"/>
          <w:sz w:val="24"/>
          <w:highlight w:val="none"/>
          <w:u w:val="single"/>
          <w:lang w:val="en-US" w:eastAsia="zh-CN"/>
        </w:rPr>
        <w:t>竞争性磋商</w:t>
      </w:r>
      <w:r>
        <w:rPr>
          <w:rFonts w:hint="eastAsia" w:ascii="宋体" w:hAnsi="宋体" w:cs="宋体"/>
          <w:b/>
          <w:bCs/>
          <w:color w:val="auto"/>
          <w:kern w:val="0"/>
          <w:sz w:val="24"/>
          <w:highlight w:val="none"/>
          <w:u w:val="single"/>
          <w:lang w:eastAsia="zh-CN"/>
        </w:rPr>
        <w:t>文件</w:t>
      </w:r>
      <w:r>
        <w:rPr>
          <w:rFonts w:hint="eastAsia" w:ascii="宋体" w:hAnsi="宋体" w:eastAsia="宋体" w:cs="宋体"/>
          <w:b/>
          <w:bCs/>
          <w:color w:val="auto"/>
          <w:kern w:val="0"/>
          <w:sz w:val="24"/>
          <w:highlight w:val="none"/>
          <w:u w:val="single"/>
        </w:rPr>
        <w:t>没有提供格式的，供应商可自行设置。</w:t>
      </w:r>
    </w:p>
    <w:p w14:paraId="650A9A16">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5.2</w:t>
      </w:r>
      <w:r>
        <w:rPr>
          <w:rFonts w:hint="eastAsia" w:ascii="宋体" w:hAnsi="宋体" w:eastAsia="宋体" w:cs="宋体"/>
          <w:color w:val="auto"/>
          <w:sz w:val="24"/>
          <w:highlight w:val="none"/>
          <w:lang w:val="en-US" w:eastAsia="zh-CN"/>
        </w:rPr>
        <w:t>报名</w:t>
      </w:r>
      <w:r>
        <w:rPr>
          <w:rFonts w:hint="eastAsia" w:ascii="宋体" w:hAnsi="宋体" w:eastAsia="宋体" w:cs="宋体"/>
          <w:color w:val="auto"/>
          <w:sz w:val="24"/>
          <w:highlight w:val="none"/>
        </w:rPr>
        <w:t>供应商应将响应文件按规定的顺序编排</w:t>
      </w:r>
      <w:r>
        <w:rPr>
          <w:rFonts w:hint="eastAsia" w:ascii="宋体" w:hAnsi="宋体" w:cs="宋体"/>
          <w:color w:val="auto"/>
          <w:sz w:val="24"/>
          <w:highlight w:val="none"/>
          <w:lang w:eastAsia="zh-CN"/>
        </w:rPr>
        <w:t>，</w:t>
      </w:r>
      <w:r>
        <w:rPr>
          <w:rFonts w:hint="eastAsia" w:ascii="宋体" w:hAnsi="宋体" w:eastAsia="宋体" w:cs="宋体"/>
          <w:color w:val="auto"/>
          <w:sz w:val="24"/>
          <w:highlight w:val="none"/>
        </w:rPr>
        <w:t>并应编制目录、逐页标注连续页码。</w:t>
      </w:r>
    </w:p>
    <w:p w14:paraId="3A98595A">
      <w:pPr>
        <w:numPr>
          <w:ilvl w:val="0"/>
          <w:numId w:val="0"/>
        </w:numPr>
        <w:snapToGrid w:val="0"/>
        <w:spacing w:line="360" w:lineRule="auto"/>
        <w:ind w:firstLine="482" w:firstLineChars="200"/>
        <w:jc w:val="left"/>
        <w:rPr>
          <w:rFonts w:hint="eastAsia" w:ascii="宋体" w:hAnsi="宋体" w:eastAsia="宋体" w:cs="宋体"/>
          <w:b/>
          <w:color w:val="auto"/>
          <w:sz w:val="24"/>
          <w:highlight w:val="none"/>
        </w:rPr>
      </w:pPr>
      <w:r>
        <w:rPr>
          <w:rFonts w:hint="eastAsia" w:ascii="宋体" w:hAnsi="宋体" w:cs="宋体"/>
          <w:b/>
          <w:color w:val="auto"/>
          <w:sz w:val="24"/>
          <w:highlight w:val="none"/>
          <w:lang w:val="en-US" w:eastAsia="zh-CN"/>
        </w:rPr>
        <w:t>6、</w:t>
      </w:r>
      <w:r>
        <w:rPr>
          <w:rFonts w:hint="eastAsia" w:ascii="宋体" w:hAnsi="宋体" w:cs="宋体"/>
          <w:b/>
          <w:color w:val="auto"/>
          <w:sz w:val="24"/>
          <w:highlight w:val="none"/>
          <w:lang w:eastAsia="zh-CN"/>
        </w:rPr>
        <w:t>磋商</w:t>
      </w:r>
      <w:r>
        <w:rPr>
          <w:rFonts w:hint="eastAsia" w:ascii="宋体" w:hAnsi="宋体" w:eastAsia="宋体" w:cs="宋体"/>
          <w:b/>
          <w:color w:val="auto"/>
          <w:sz w:val="24"/>
          <w:highlight w:val="none"/>
        </w:rPr>
        <w:t>响应报价</w:t>
      </w:r>
    </w:p>
    <w:p w14:paraId="61447AFB">
      <w:pPr>
        <w:keepNext w:val="0"/>
        <w:keepLines w:val="0"/>
        <w:pageBreakBefore w:val="0"/>
        <w:widowControl w:val="0"/>
        <w:kinsoku/>
        <w:wordWrap/>
        <w:overflowPunct/>
        <w:topLinePunct w:val="0"/>
        <w:autoSpaceDE/>
        <w:autoSpaceDN/>
        <w:bidi w:val="0"/>
        <w:adjustRightInd/>
        <w:snapToGrid/>
        <w:spacing w:line="360" w:lineRule="auto"/>
        <w:ind w:right="99" w:firstLine="504" w:firstLineChars="200"/>
        <w:textAlignment w:val="auto"/>
        <w:rPr>
          <w:rFonts w:ascii="宋体" w:hAnsi="宋体" w:eastAsia="宋体" w:cs="宋体"/>
          <w:sz w:val="24"/>
          <w:szCs w:val="24"/>
        </w:rPr>
      </w:pPr>
      <w:r>
        <w:rPr>
          <w:rFonts w:ascii="宋体" w:hAnsi="宋体" w:eastAsia="宋体" w:cs="宋体"/>
          <w:spacing w:val="6"/>
          <w:sz w:val="24"/>
          <w:szCs w:val="24"/>
        </w:rPr>
        <w:t>6.1</w:t>
      </w:r>
      <w:r>
        <w:rPr>
          <w:rFonts w:ascii="宋体" w:hAnsi="宋体" w:eastAsia="宋体" w:cs="宋体"/>
          <w:spacing w:val="-28"/>
          <w:sz w:val="24"/>
          <w:szCs w:val="24"/>
        </w:rPr>
        <w:t xml:space="preserve"> </w:t>
      </w:r>
      <w:r>
        <w:rPr>
          <w:rFonts w:ascii="宋体" w:hAnsi="宋体" w:eastAsia="宋体" w:cs="宋体"/>
          <w:spacing w:val="6"/>
          <w:sz w:val="24"/>
          <w:szCs w:val="24"/>
        </w:rPr>
        <w:t>本项目如非因重大需求变化导致成本增加，不得追加费用，报名供应商应该考虑但</w:t>
      </w:r>
      <w:r>
        <w:rPr>
          <w:rFonts w:ascii="宋体" w:hAnsi="宋体" w:eastAsia="宋体" w:cs="宋体"/>
          <w:spacing w:val="7"/>
          <w:sz w:val="24"/>
          <w:szCs w:val="24"/>
        </w:rPr>
        <w:t>没有考虑到的任何费用将由报名供应商自行承担。</w:t>
      </w:r>
    </w:p>
    <w:p w14:paraId="5590A3ED">
      <w:pPr>
        <w:keepNext w:val="0"/>
        <w:keepLines w:val="0"/>
        <w:pageBreakBefore w:val="0"/>
        <w:widowControl w:val="0"/>
        <w:kinsoku/>
        <w:wordWrap/>
        <w:overflowPunct/>
        <w:topLinePunct w:val="0"/>
        <w:autoSpaceDE/>
        <w:autoSpaceDN/>
        <w:bidi w:val="0"/>
        <w:adjustRightInd/>
        <w:snapToGrid/>
        <w:spacing w:line="360" w:lineRule="auto"/>
        <w:ind w:right="99" w:firstLine="504" w:firstLineChars="200"/>
        <w:textAlignment w:val="auto"/>
        <w:rPr>
          <w:rFonts w:ascii="宋体" w:hAnsi="宋体" w:eastAsia="宋体" w:cs="宋体"/>
          <w:sz w:val="24"/>
          <w:szCs w:val="24"/>
        </w:rPr>
      </w:pPr>
      <w:r>
        <w:rPr>
          <w:rFonts w:ascii="宋体" w:hAnsi="宋体" w:eastAsia="宋体" w:cs="宋体"/>
          <w:spacing w:val="6"/>
          <w:sz w:val="24"/>
          <w:szCs w:val="24"/>
        </w:rPr>
        <w:t>6.2</w:t>
      </w:r>
      <w:r>
        <w:rPr>
          <w:rFonts w:ascii="宋体" w:hAnsi="宋体" w:eastAsia="宋体" w:cs="宋体"/>
          <w:spacing w:val="-28"/>
          <w:sz w:val="24"/>
          <w:szCs w:val="24"/>
        </w:rPr>
        <w:t xml:space="preserve"> </w:t>
      </w:r>
      <w:r>
        <w:rPr>
          <w:rFonts w:ascii="宋体" w:hAnsi="宋体" w:eastAsia="宋体" w:cs="宋体"/>
          <w:spacing w:val="6"/>
          <w:sz w:val="24"/>
          <w:szCs w:val="24"/>
        </w:rPr>
        <w:t>总报价是在报名供应商可以独立完成本项目，并满足预期实施效果和符合自身合法</w:t>
      </w:r>
      <w:r>
        <w:rPr>
          <w:rFonts w:ascii="宋体" w:hAnsi="宋体" w:eastAsia="宋体" w:cs="宋体"/>
          <w:spacing w:val="12"/>
          <w:sz w:val="24"/>
          <w:szCs w:val="24"/>
        </w:rPr>
        <w:t>利益的前提下，通过准确核算后所报出的全部服务所需的包干费</w:t>
      </w:r>
      <w:r>
        <w:rPr>
          <w:rFonts w:ascii="宋体" w:hAnsi="宋体" w:eastAsia="宋体" w:cs="宋体"/>
          <w:spacing w:val="11"/>
          <w:sz w:val="24"/>
          <w:szCs w:val="24"/>
        </w:rPr>
        <w:t>用，包括履行合同所有相</w:t>
      </w:r>
      <w:r>
        <w:rPr>
          <w:rFonts w:ascii="宋体" w:hAnsi="宋体" w:eastAsia="宋体" w:cs="宋体"/>
          <w:spacing w:val="8"/>
          <w:sz w:val="24"/>
          <w:szCs w:val="24"/>
        </w:rPr>
        <w:t>关服务所需的费用、保险费、各种税费、其他一切隐含及不可预见的费用等。</w:t>
      </w:r>
    </w:p>
    <w:p w14:paraId="7DA97041">
      <w:pPr>
        <w:keepNext w:val="0"/>
        <w:keepLines w:val="0"/>
        <w:pageBreakBefore w:val="0"/>
        <w:widowControl w:val="0"/>
        <w:kinsoku/>
        <w:wordWrap/>
        <w:overflowPunct/>
        <w:topLinePunct w:val="0"/>
        <w:autoSpaceDE/>
        <w:autoSpaceDN/>
        <w:bidi w:val="0"/>
        <w:adjustRightInd/>
        <w:snapToGrid/>
        <w:spacing w:line="360" w:lineRule="auto"/>
        <w:ind w:firstLine="488" w:firstLineChars="200"/>
        <w:textAlignment w:val="auto"/>
        <w:rPr>
          <w:rFonts w:ascii="宋体" w:hAnsi="宋体" w:eastAsia="宋体" w:cs="宋体"/>
          <w:sz w:val="24"/>
          <w:szCs w:val="24"/>
        </w:rPr>
      </w:pPr>
      <w:r>
        <w:rPr>
          <w:rFonts w:ascii="宋体" w:hAnsi="宋体" w:eastAsia="宋体" w:cs="宋体"/>
          <w:spacing w:val="2"/>
          <w:sz w:val="24"/>
          <w:szCs w:val="24"/>
        </w:rPr>
        <w:t>6.3 报价表内容应包含：</w:t>
      </w:r>
    </w:p>
    <w:p w14:paraId="186C22C3">
      <w:pPr>
        <w:keepNext w:val="0"/>
        <w:keepLines w:val="0"/>
        <w:pageBreakBefore w:val="0"/>
        <w:widowControl w:val="0"/>
        <w:kinsoku/>
        <w:wordWrap/>
        <w:overflowPunct/>
        <w:topLinePunct w:val="0"/>
        <w:autoSpaceDE/>
        <w:autoSpaceDN/>
        <w:bidi w:val="0"/>
        <w:adjustRightInd/>
        <w:snapToGrid/>
        <w:spacing w:line="360" w:lineRule="auto"/>
        <w:ind w:left="0" w:leftChars="0" w:right="0" w:firstLine="504" w:firstLineChars="200"/>
        <w:textAlignment w:val="auto"/>
        <w:rPr>
          <w:rFonts w:ascii="宋体" w:hAnsi="宋体" w:eastAsia="宋体" w:cs="宋体"/>
          <w:sz w:val="24"/>
          <w:szCs w:val="24"/>
        </w:rPr>
      </w:pPr>
      <w:r>
        <w:rPr>
          <w:rFonts w:ascii="宋体" w:hAnsi="宋体" w:eastAsia="宋体" w:cs="宋体"/>
          <w:spacing w:val="6"/>
          <w:sz w:val="24"/>
          <w:szCs w:val="24"/>
        </w:rPr>
        <w:t xml:space="preserve">6.3.1 </w:t>
      </w:r>
      <w:r>
        <w:rPr>
          <w:rFonts w:hint="eastAsia" w:ascii="宋体" w:hAnsi="宋体" w:cs="宋体"/>
          <w:spacing w:val="6"/>
          <w:sz w:val="24"/>
          <w:szCs w:val="24"/>
          <w:lang w:eastAsia="zh-CN"/>
        </w:rPr>
        <w:t>竞争性磋商</w:t>
      </w:r>
      <w:r>
        <w:rPr>
          <w:rFonts w:ascii="宋体" w:hAnsi="宋体" w:eastAsia="宋体" w:cs="宋体"/>
          <w:spacing w:val="6"/>
          <w:sz w:val="24"/>
          <w:szCs w:val="24"/>
        </w:rPr>
        <w:t>文件要求的全部服务所需的费用；</w:t>
      </w:r>
      <w:r>
        <w:rPr>
          <w:rFonts w:ascii="宋体" w:hAnsi="宋体" w:eastAsia="宋体" w:cs="宋体"/>
          <w:sz w:val="24"/>
          <w:szCs w:val="24"/>
        </w:rPr>
        <w:t xml:space="preserve"> </w:t>
      </w:r>
    </w:p>
    <w:p w14:paraId="208C6BF0">
      <w:pPr>
        <w:keepNext w:val="0"/>
        <w:keepLines w:val="0"/>
        <w:pageBreakBefore w:val="0"/>
        <w:widowControl w:val="0"/>
        <w:kinsoku/>
        <w:wordWrap/>
        <w:overflowPunct/>
        <w:topLinePunct w:val="0"/>
        <w:autoSpaceDE/>
        <w:autoSpaceDN/>
        <w:bidi w:val="0"/>
        <w:adjustRightInd/>
        <w:snapToGrid/>
        <w:spacing w:line="360" w:lineRule="auto"/>
        <w:ind w:left="0" w:leftChars="0" w:right="0" w:firstLine="496" w:firstLineChars="200"/>
        <w:textAlignment w:val="auto"/>
        <w:rPr>
          <w:rFonts w:ascii="宋体" w:hAnsi="宋体" w:eastAsia="宋体" w:cs="宋体"/>
          <w:sz w:val="24"/>
          <w:szCs w:val="24"/>
        </w:rPr>
      </w:pPr>
      <w:r>
        <w:rPr>
          <w:rFonts w:ascii="宋体" w:hAnsi="宋体" w:eastAsia="宋体" w:cs="宋体"/>
          <w:spacing w:val="4"/>
          <w:sz w:val="24"/>
          <w:szCs w:val="24"/>
        </w:rPr>
        <w:t>6.3.2 总报价均应包含所有的税费；</w:t>
      </w:r>
    </w:p>
    <w:p w14:paraId="02F65CF1">
      <w:pPr>
        <w:keepNext w:val="0"/>
        <w:keepLines w:val="0"/>
        <w:pageBreakBefore w:val="0"/>
        <w:widowControl w:val="0"/>
        <w:kinsoku/>
        <w:wordWrap/>
        <w:overflowPunct/>
        <w:topLinePunct w:val="0"/>
        <w:autoSpaceDE/>
        <w:autoSpaceDN/>
        <w:bidi w:val="0"/>
        <w:adjustRightInd/>
        <w:snapToGrid/>
        <w:spacing w:line="360" w:lineRule="auto"/>
        <w:ind w:firstLine="504" w:firstLineChars="200"/>
        <w:textAlignment w:val="auto"/>
        <w:rPr>
          <w:rFonts w:ascii="宋体" w:hAnsi="宋体" w:eastAsia="宋体" w:cs="宋体"/>
          <w:sz w:val="24"/>
          <w:szCs w:val="24"/>
        </w:rPr>
      </w:pPr>
      <w:r>
        <w:rPr>
          <w:rFonts w:ascii="宋体" w:hAnsi="宋体" w:eastAsia="宋体" w:cs="宋体"/>
          <w:spacing w:val="6"/>
          <w:sz w:val="24"/>
          <w:szCs w:val="24"/>
        </w:rPr>
        <w:t>6.3.3 其他一切隐含及不可预见的费用。</w:t>
      </w:r>
    </w:p>
    <w:p w14:paraId="6886CDB4">
      <w:pPr>
        <w:keepNext w:val="0"/>
        <w:keepLines w:val="0"/>
        <w:pageBreakBefore w:val="0"/>
        <w:widowControl w:val="0"/>
        <w:kinsoku/>
        <w:wordWrap/>
        <w:overflowPunct/>
        <w:topLinePunct w:val="0"/>
        <w:autoSpaceDE/>
        <w:autoSpaceDN/>
        <w:bidi w:val="0"/>
        <w:adjustRightInd/>
        <w:snapToGrid/>
        <w:spacing w:line="360" w:lineRule="auto"/>
        <w:ind w:right="79" w:firstLine="262" w:firstLineChars="100"/>
        <w:textAlignment w:val="auto"/>
        <w:rPr>
          <w:rFonts w:ascii="宋体" w:hAnsi="宋体" w:eastAsia="宋体" w:cs="宋体"/>
          <w:sz w:val="24"/>
          <w:szCs w:val="24"/>
        </w:rPr>
      </w:pPr>
      <w:r>
        <w:rPr>
          <w:rFonts w:ascii="宋体" w:hAnsi="宋体" w:eastAsia="宋体" w:cs="宋体"/>
          <w:spacing w:val="11"/>
          <w:sz w:val="24"/>
          <w:szCs w:val="24"/>
        </w:rPr>
        <w:t xml:space="preserve">6.4 </w:t>
      </w:r>
      <w:r>
        <w:rPr>
          <w:rFonts w:ascii="宋体" w:hAnsi="宋体" w:eastAsia="宋体" w:cs="宋体"/>
          <w:b/>
          <w:bCs/>
          <w:spacing w:val="11"/>
          <w:sz w:val="24"/>
          <w:szCs w:val="24"/>
        </w:rPr>
        <w:t>本项目总报价即为合同价</w:t>
      </w:r>
      <w:r>
        <w:rPr>
          <w:rFonts w:ascii="宋体" w:hAnsi="宋体" w:eastAsia="宋体" w:cs="宋体"/>
          <w:spacing w:val="10"/>
          <w:sz w:val="24"/>
          <w:szCs w:val="24"/>
        </w:rPr>
        <w:t>，成交供应商不得在成交后提出任何增</w:t>
      </w:r>
      <w:r>
        <w:rPr>
          <w:rFonts w:ascii="宋体" w:hAnsi="宋体" w:eastAsia="宋体" w:cs="宋体"/>
          <w:spacing w:val="6"/>
          <w:sz w:val="24"/>
          <w:szCs w:val="24"/>
        </w:rPr>
        <w:t>加费用要求，</w:t>
      </w:r>
      <w:r>
        <w:rPr>
          <w:rFonts w:ascii="宋体" w:hAnsi="宋体" w:eastAsia="宋体" w:cs="宋体"/>
          <w:spacing w:val="-54"/>
          <w:sz w:val="24"/>
          <w:szCs w:val="24"/>
        </w:rPr>
        <w:t xml:space="preserve"> </w:t>
      </w:r>
      <w:r>
        <w:rPr>
          <w:rFonts w:ascii="宋体" w:hAnsi="宋体" w:eastAsia="宋体" w:cs="宋体"/>
          <w:spacing w:val="6"/>
          <w:sz w:val="24"/>
          <w:szCs w:val="24"/>
        </w:rPr>
        <w:t>报名供应商在报价时应充分考虑相关风险性因素。</w:t>
      </w:r>
    </w:p>
    <w:p w14:paraId="016A5E1C">
      <w:pPr>
        <w:keepNext w:val="0"/>
        <w:keepLines w:val="0"/>
        <w:pageBreakBefore w:val="0"/>
        <w:widowControl w:val="0"/>
        <w:kinsoku/>
        <w:wordWrap/>
        <w:overflowPunct/>
        <w:topLinePunct w:val="0"/>
        <w:autoSpaceDE/>
        <w:autoSpaceDN/>
        <w:bidi w:val="0"/>
        <w:adjustRightInd/>
        <w:snapToGrid/>
        <w:spacing w:line="360" w:lineRule="auto"/>
        <w:ind w:right="99" w:firstLine="262" w:firstLineChars="100"/>
        <w:textAlignment w:val="auto"/>
        <w:rPr>
          <w:rFonts w:ascii="宋体" w:hAnsi="宋体" w:eastAsia="宋体" w:cs="宋体"/>
          <w:sz w:val="24"/>
          <w:szCs w:val="24"/>
        </w:rPr>
      </w:pPr>
      <w:r>
        <w:rPr>
          <w:rFonts w:ascii="宋体" w:hAnsi="宋体" w:eastAsia="宋体" w:cs="宋体"/>
          <w:spacing w:val="11"/>
          <w:sz w:val="24"/>
          <w:szCs w:val="24"/>
        </w:rPr>
        <w:t>6.5 报名供应商根据本文件的规定将总报价分成几部分，只是为了方便</w:t>
      </w:r>
      <w:r>
        <w:rPr>
          <w:rFonts w:hint="eastAsia" w:ascii="宋体" w:hAnsi="宋体" w:cs="宋体"/>
          <w:spacing w:val="11"/>
          <w:sz w:val="24"/>
          <w:szCs w:val="24"/>
          <w:lang w:eastAsia="zh-CN"/>
        </w:rPr>
        <w:t>磋商</w:t>
      </w:r>
      <w:r>
        <w:rPr>
          <w:rFonts w:ascii="宋体" w:hAnsi="宋体" w:eastAsia="宋体" w:cs="宋体"/>
          <w:spacing w:val="11"/>
          <w:sz w:val="24"/>
          <w:szCs w:val="24"/>
        </w:rPr>
        <w:t>小组对响</w:t>
      </w:r>
      <w:r>
        <w:rPr>
          <w:rFonts w:ascii="宋体" w:hAnsi="宋体" w:eastAsia="宋体" w:cs="宋体"/>
          <w:spacing w:val="7"/>
          <w:sz w:val="24"/>
          <w:szCs w:val="24"/>
        </w:rPr>
        <w:t xml:space="preserve"> </w:t>
      </w:r>
      <w:r>
        <w:rPr>
          <w:rFonts w:ascii="宋体" w:hAnsi="宋体" w:eastAsia="宋体" w:cs="宋体"/>
          <w:spacing w:val="8"/>
          <w:sz w:val="24"/>
          <w:szCs w:val="24"/>
        </w:rPr>
        <w:t>应文件进行比较，并不限制采购人以上述任何条件订立合同的权力。</w:t>
      </w:r>
    </w:p>
    <w:p w14:paraId="443EF579">
      <w:pPr>
        <w:keepNext w:val="0"/>
        <w:keepLines w:val="0"/>
        <w:pageBreakBefore w:val="0"/>
        <w:widowControl w:val="0"/>
        <w:kinsoku/>
        <w:wordWrap/>
        <w:overflowPunct/>
        <w:topLinePunct w:val="0"/>
        <w:autoSpaceDE/>
        <w:autoSpaceDN/>
        <w:bidi w:val="0"/>
        <w:adjustRightInd/>
        <w:snapToGrid/>
        <w:spacing w:line="360" w:lineRule="auto"/>
        <w:ind w:firstLine="256" w:firstLineChars="100"/>
        <w:textAlignment w:val="auto"/>
        <w:rPr>
          <w:rFonts w:ascii="宋体" w:hAnsi="宋体" w:eastAsia="宋体" w:cs="宋体"/>
          <w:sz w:val="24"/>
          <w:szCs w:val="24"/>
        </w:rPr>
      </w:pPr>
      <w:r>
        <w:rPr>
          <w:rFonts w:ascii="宋体" w:hAnsi="宋体" w:eastAsia="宋体" w:cs="宋体"/>
          <w:spacing w:val="8"/>
          <w:sz w:val="24"/>
          <w:szCs w:val="24"/>
        </w:rPr>
        <w:t>6.6 报名供应商所报的总报价在合同执行过程中是固</w:t>
      </w:r>
      <w:r>
        <w:rPr>
          <w:rFonts w:ascii="宋体" w:hAnsi="宋体" w:eastAsia="宋体" w:cs="宋体"/>
          <w:spacing w:val="7"/>
          <w:sz w:val="24"/>
          <w:szCs w:val="24"/>
        </w:rPr>
        <w:t>定不变的，报名供应商</w:t>
      </w:r>
      <w:r>
        <w:rPr>
          <w:rFonts w:ascii="宋体" w:hAnsi="宋体" w:eastAsia="宋体" w:cs="宋体"/>
          <w:spacing w:val="12"/>
          <w:sz w:val="24"/>
          <w:szCs w:val="24"/>
        </w:rPr>
        <w:t>不得以任何理由予以变更。任何包含价格调整要求的报价将被认为</w:t>
      </w:r>
      <w:r>
        <w:rPr>
          <w:rFonts w:ascii="宋体" w:hAnsi="宋体" w:eastAsia="宋体" w:cs="宋体"/>
          <w:spacing w:val="11"/>
          <w:sz w:val="24"/>
          <w:szCs w:val="24"/>
        </w:rPr>
        <w:t>是非实质性响应报价而</w:t>
      </w:r>
      <w:r>
        <w:rPr>
          <w:rFonts w:ascii="宋体" w:hAnsi="宋体" w:eastAsia="宋体" w:cs="宋体"/>
          <w:spacing w:val="-2"/>
          <w:sz w:val="24"/>
          <w:szCs w:val="24"/>
        </w:rPr>
        <w:t>被拒绝。</w:t>
      </w:r>
    </w:p>
    <w:p w14:paraId="796B6FB0">
      <w:pPr>
        <w:keepNext w:val="0"/>
        <w:keepLines w:val="0"/>
        <w:pageBreakBefore w:val="0"/>
        <w:widowControl w:val="0"/>
        <w:kinsoku/>
        <w:wordWrap/>
        <w:overflowPunct/>
        <w:topLinePunct w:val="0"/>
        <w:autoSpaceDE/>
        <w:autoSpaceDN/>
        <w:bidi w:val="0"/>
        <w:adjustRightInd/>
        <w:snapToGrid/>
        <w:spacing w:line="360" w:lineRule="auto"/>
        <w:ind w:right="101" w:firstLine="482"/>
        <w:textAlignment w:val="auto"/>
        <w:rPr>
          <w:rFonts w:ascii="宋体" w:hAnsi="宋体" w:eastAsia="宋体" w:cs="宋体"/>
          <w:sz w:val="24"/>
          <w:szCs w:val="24"/>
        </w:rPr>
      </w:pPr>
      <w:r>
        <w:rPr>
          <w:rFonts w:ascii="宋体" w:hAnsi="宋体" w:eastAsia="宋体" w:cs="宋体"/>
          <w:spacing w:val="11"/>
          <w:sz w:val="24"/>
          <w:szCs w:val="24"/>
        </w:rPr>
        <w:t>6.7 除报名供应商须知前附表中另有规定外，本次采购不接受选择性报价，否则将被</w:t>
      </w:r>
      <w:r>
        <w:rPr>
          <w:rFonts w:ascii="宋体" w:hAnsi="宋体" w:eastAsia="宋体" w:cs="宋体"/>
          <w:spacing w:val="3"/>
          <w:sz w:val="24"/>
          <w:szCs w:val="24"/>
        </w:rPr>
        <w:t>视为无效报价。</w:t>
      </w:r>
    </w:p>
    <w:p w14:paraId="1E961165">
      <w:pPr>
        <w:keepNext w:val="0"/>
        <w:keepLines w:val="0"/>
        <w:pageBreakBefore w:val="0"/>
        <w:widowControl w:val="0"/>
        <w:kinsoku/>
        <w:wordWrap/>
        <w:overflowPunct/>
        <w:topLinePunct w:val="0"/>
        <w:autoSpaceDE/>
        <w:autoSpaceDN/>
        <w:bidi w:val="0"/>
        <w:adjustRightInd/>
        <w:snapToGrid/>
        <w:spacing w:line="360" w:lineRule="auto"/>
        <w:ind w:left="5" w:right="99" w:firstLine="477"/>
        <w:textAlignment w:val="auto"/>
        <w:rPr>
          <w:rFonts w:ascii="宋体" w:hAnsi="宋体" w:eastAsia="宋体" w:cs="宋体"/>
          <w:sz w:val="24"/>
          <w:szCs w:val="24"/>
        </w:rPr>
      </w:pPr>
      <w:r>
        <w:rPr>
          <w:rFonts w:ascii="宋体" w:hAnsi="宋体" w:eastAsia="宋体" w:cs="宋体"/>
          <w:spacing w:val="6"/>
          <w:sz w:val="24"/>
          <w:szCs w:val="24"/>
        </w:rPr>
        <w:t>6.8</w:t>
      </w:r>
      <w:r>
        <w:rPr>
          <w:rFonts w:ascii="宋体" w:hAnsi="宋体" w:eastAsia="宋体" w:cs="宋体"/>
          <w:spacing w:val="-28"/>
          <w:sz w:val="24"/>
          <w:szCs w:val="24"/>
        </w:rPr>
        <w:t xml:space="preserve"> </w:t>
      </w:r>
      <w:r>
        <w:rPr>
          <w:rFonts w:ascii="宋体" w:hAnsi="宋体" w:eastAsia="宋体" w:cs="宋体"/>
          <w:spacing w:val="6"/>
          <w:sz w:val="24"/>
          <w:szCs w:val="24"/>
        </w:rPr>
        <w:t>除报名供应商须知前附表中另有规定外，本次采购不接受具有附加条件的报价，否</w:t>
      </w:r>
      <w:r>
        <w:rPr>
          <w:rFonts w:ascii="宋体" w:hAnsi="宋体" w:eastAsia="宋体" w:cs="宋体"/>
          <w:spacing w:val="4"/>
          <w:sz w:val="24"/>
          <w:szCs w:val="24"/>
        </w:rPr>
        <w:t>则将被视为无效报价。</w:t>
      </w:r>
    </w:p>
    <w:p w14:paraId="0F467457">
      <w:pPr>
        <w:keepNext w:val="0"/>
        <w:keepLines w:val="0"/>
        <w:pageBreakBefore w:val="0"/>
        <w:widowControl w:val="0"/>
        <w:kinsoku/>
        <w:wordWrap/>
        <w:overflowPunct/>
        <w:topLinePunct w:val="0"/>
        <w:autoSpaceDE/>
        <w:autoSpaceDN/>
        <w:bidi w:val="0"/>
        <w:adjustRightInd/>
        <w:snapToGrid/>
        <w:spacing w:line="360" w:lineRule="auto"/>
        <w:ind w:left="482"/>
        <w:textAlignment w:val="auto"/>
        <w:rPr>
          <w:rFonts w:ascii="宋体" w:hAnsi="宋体" w:eastAsia="宋体" w:cs="宋体"/>
          <w:sz w:val="24"/>
          <w:szCs w:val="24"/>
        </w:rPr>
      </w:pPr>
      <w:r>
        <w:rPr>
          <w:rFonts w:ascii="宋体" w:hAnsi="宋体" w:eastAsia="宋体" w:cs="宋体"/>
          <w:spacing w:val="3"/>
          <w:sz w:val="24"/>
          <w:szCs w:val="24"/>
        </w:rPr>
        <w:t xml:space="preserve">6.9 </w:t>
      </w:r>
      <w:r>
        <w:rPr>
          <w:rFonts w:hint="eastAsia" w:ascii="宋体" w:hAnsi="宋体" w:cs="宋体"/>
          <w:spacing w:val="3"/>
          <w:sz w:val="24"/>
          <w:szCs w:val="24"/>
          <w:lang w:eastAsia="zh-CN"/>
        </w:rPr>
        <w:t>磋商</w:t>
      </w:r>
      <w:r>
        <w:rPr>
          <w:rFonts w:ascii="宋体" w:hAnsi="宋体" w:eastAsia="宋体" w:cs="宋体"/>
          <w:spacing w:val="3"/>
          <w:sz w:val="24"/>
          <w:szCs w:val="24"/>
        </w:rPr>
        <w:t>响应报价超过最高限价的，该报价为无效报价，作无效处理。</w:t>
      </w:r>
    </w:p>
    <w:p w14:paraId="3A4B1553">
      <w:pPr>
        <w:keepNext w:val="0"/>
        <w:keepLines w:val="0"/>
        <w:pageBreakBefore w:val="0"/>
        <w:widowControl w:val="0"/>
        <w:kinsoku/>
        <w:wordWrap/>
        <w:overflowPunct/>
        <w:topLinePunct w:val="0"/>
        <w:autoSpaceDE/>
        <w:autoSpaceDN/>
        <w:bidi w:val="0"/>
        <w:adjustRightInd/>
        <w:snapToGrid/>
        <w:spacing w:line="360" w:lineRule="auto"/>
        <w:ind w:left="486"/>
        <w:textAlignment w:val="auto"/>
        <w:outlineLvl w:val="1"/>
        <w:rPr>
          <w:rFonts w:ascii="宋体" w:hAnsi="宋体" w:eastAsia="宋体" w:cs="宋体"/>
          <w:sz w:val="24"/>
          <w:szCs w:val="24"/>
        </w:rPr>
      </w:pPr>
      <w:r>
        <w:rPr>
          <w:rFonts w:ascii="宋体" w:hAnsi="宋体" w:eastAsia="宋体" w:cs="宋体"/>
          <w:b/>
          <w:bCs/>
          <w:spacing w:val="6"/>
          <w:sz w:val="24"/>
          <w:szCs w:val="24"/>
        </w:rPr>
        <w:t>7、</w:t>
      </w:r>
      <w:r>
        <w:rPr>
          <w:rFonts w:hint="eastAsia" w:ascii="宋体" w:hAnsi="宋体" w:cs="宋体"/>
          <w:b/>
          <w:bCs/>
          <w:spacing w:val="6"/>
          <w:sz w:val="24"/>
          <w:szCs w:val="24"/>
          <w:lang w:eastAsia="zh-CN"/>
        </w:rPr>
        <w:t>磋商</w:t>
      </w:r>
      <w:r>
        <w:rPr>
          <w:rFonts w:ascii="宋体" w:hAnsi="宋体" w:eastAsia="宋体" w:cs="宋体"/>
          <w:b/>
          <w:bCs/>
          <w:spacing w:val="6"/>
          <w:sz w:val="24"/>
          <w:szCs w:val="24"/>
        </w:rPr>
        <w:t>响应报价的货币单位</w:t>
      </w:r>
    </w:p>
    <w:p w14:paraId="5AA1F1E9">
      <w:pPr>
        <w:spacing w:line="360" w:lineRule="auto"/>
        <w:ind w:firstLine="512" w:firstLineChars="200"/>
        <w:outlineLvl w:val="1"/>
        <w:rPr>
          <w:rFonts w:ascii="宋体" w:hAnsi="宋体" w:eastAsia="宋体" w:cs="宋体"/>
          <w:spacing w:val="7"/>
          <w:sz w:val="24"/>
          <w:szCs w:val="24"/>
        </w:rPr>
      </w:pPr>
      <w:r>
        <w:rPr>
          <w:rFonts w:ascii="宋体" w:hAnsi="宋体" w:eastAsia="宋体" w:cs="宋体"/>
          <w:spacing w:val="8"/>
          <w:sz w:val="24"/>
          <w:szCs w:val="24"/>
        </w:rPr>
        <w:t>7.1 响应报价应以人民币方式报价，各项价格</w:t>
      </w:r>
      <w:r>
        <w:rPr>
          <w:rFonts w:ascii="宋体" w:hAnsi="宋体" w:eastAsia="宋体" w:cs="宋体"/>
          <w:spacing w:val="7"/>
          <w:sz w:val="24"/>
          <w:szCs w:val="24"/>
        </w:rPr>
        <w:t>必须清楚、准确、详细。</w:t>
      </w:r>
    </w:p>
    <w:p w14:paraId="55E355B4">
      <w:pPr>
        <w:spacing w:line="360" w:lineRule="auto"/>
        <w:ind w:firstLine="482" w:firstLineChars="200"/>
        <w:outlineLvl w:val="1"/>
        <w:rPr>
          <w:rFonts w:hint="eastAsia" w:ascii="宋体" w:hAnsi="宋体" w:eastAsia="宋体" w:cs="宋体"/>
          <w:b/>
          <w:color w:val="auto"/>
          <w:sz w:val="24"/>
          <w:highlight w:val="none"/>
        </w:rPr>
      </w:pPr>
      <w:r>
        <w:rPr>
          <w:rFonts w:hint="eastAsia" w:ascii="宋体" w:hAnsi="宋体" w:eastAsia="宋体" w:cs="宋体"/>
          <w:b/>
          <w:color w:val="auto"/>
          <w:sz w:val="24"/>
          <w:highlight w:val="none"/>
        </w:rPr>
        <w:t>8、响应文件的有效期</w:t>
      </w:r>
    </w:p>
    <w:p w14:paraId="4AC450CF">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8.1响应文件</w:t>
      </w:r>
      <w:r>
        <w:rPr>
          <w:rFonts w:hint="eastAsia" w:ascii="宋体" w:hAnsi="宋体" w:cs="宋体"/>
          <w:color w:val="auto"/>
          <w:sz w:val="24"/>
          <w:highlight w:val="none"/>
          <w:lang w:eastAsia="zh-CN"/>
        </w:rPr>
        <w:t>有效期</w:t>
      </w:r>
      <w:r>
        <w:rPr>
          <w:rFonts w:hint="eastAsia" w:ascii="宋体" w:hAnsi="宋体" w:eastAsia="宋体" w:cs="宋体"/>
          <w:color w:val="auto"/>
          <w:sz w:val="24"/>
          <w:highlight w:val="none"/>
        </w:rPr>
        <w:t>从</w:t>
      </w:r>
      <w:r>
        <w:rPr>
          <w:rFonts w:hint="eastAsia" w:ascii="宋体" w:hAnsi="宋体" w:cs="宋体"/>
          <w:color w:val="auto"/>
          <w:sz w:val="24"/>
          <w:highlight w:val="none"/>
          <w:lang w:val="en-US" w:eastAsia="zh-CN"/>
        </w:rPr>
        <w:t>竞争性磋商文件规定的提交响应文件截止之日</w:t>
      </w:r>
      <w:r>
        <w:rPr>
          <w:rFonts w:hint="eastAsia" w:ascii="宋体" w:hAnsi="宋体" w:eastAsia="宋体" w:cs="宋体"/>
          <w:color w:val="auto"/>
          <w:sz w:val="24"/>
          <w:highlight w:val="none"/>
        </w:rPr>
        <w:t>起</w:t>
      </w:r>
      <w:r>
        <w:rPr>
          <w:rFonts w:hint="eastAsia" w:ascii="宋体" w:hAnsi="宋体" w:cs="宋体"/>
          <w:color w:val="auto"/>
          <w:sz w:val="24"/>
          <w:highlight w:val="none"/>
          <w:lang w:eastAsia="zh-CN"/>
        </w:rPr>
        <w:t>算</w:t>
      </w:r>
      <w:r>
        <w:rPr>
          <w:rFonts w:hint="eastAsia" w:ascii="宋体" w:hAnsi="宋体" w:eastAsia="宋体" w:cs="宋体"/>
          <w:color w:val="auto"/>
          <w:sz w:val="24"/>
          <w:highlight w:val="none"/>
        </w:rPr>
        <w:t>，响应文件有效期</w:t>
      </w:r>
      <w:r>
        <w:rPr>
          <w:rFonts w:hint="eastAsia" w:ascii="宋体" w:hAnsi="宋体" w:cs="宋体"/>
          <w:color w:val="auto"/>
          <w:sz w:val="24"/>
          <w:highlight w:val="none"/>
          <w:lang w:eastAsia="zh-CN"/>
        </w:rPr>
        <w:t>为</w:t>
      </w:r>
      <w:r>
        <w:rPr>
          <w:rFonts w:hint="eastAsia" w:ascii="宋体" w:hAnsi="宋体" w:cs="宋体"/>
          <w:color w:val="auto"/>
          <w:sz w:val="24"/>
          <w:highlight w:val="none"/>
          <w:lang w:val="en-US" w:eastAsia="zh-CN"/>
        </w:rPr>
        <w:t>90个日历日</w:t>
      </w:r>
      <w:r>
        <w:rPr>
          <w:rFonts w:hint="eastAsia" w:ascii="宋体" w:hAnsi="宋体" w:eastAsia="宋体" w:cs="宋体"/>
          <w:color w:val="auto"/>
          <w:sz w:val="24"/>
          <w:highlight w:val="none"/>
        </w:rPr>
        <w:t>（如不满足将导致</w:t>
      </w:r>
      <w:r>
        <w:rPr>
          <w:rFonts w:hint="eastAsia" w:ascii="宋体" w:hAnsi="宋体" w:cs="宋体"/>
          <w:color w:val="auto"/>
          <w:sz w:val="24"/>
          <w:highlight w:val="none"/>
          <w:lang w:eastAsia="zh-CN"/>
        </w:rPr>
        <w:t>无效</w:t>
      </w:r>
      <w:r>
        <w:rPr>
          <w:rFonts w:hint="eastAsia" w:ascii="宋体" w:hAnsi="宋体" w:eastAsia="宋体" w:cs="宋体"/>
          <w:color w:val="auto"/>
          <w:sz w:val="24"/>
          <w:highlight w:val="none"/>
        </w:rPr>
        <w:t>）。</w:t>
      </w:r>
    </w:p>
    <w:p w14:paraId="5DC99FBE">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8.2在特殊情况下，采购人可与供应商协商延长响应文件的有效期。</w:t>
      </w:r>
    </w:p>
    <w:p w14:paraId="532CE3EC">
      <w:pPr>
        <w:spacing w:line="360" w:lineRule="auto"/>
        <w:ind w:firstLine="482" w:firstLineChars="200"/>
        <w:outlineLvl w:val="1"/>
        <w:rPr>
          <w:rFonts w:hint="eastAsia" w:ascii="宋体" w:hAnsi="宋体" w:eastAsia="宋体" w:cs="宋体"/>
          <w:b/>
          <w:color w:val="auto"/>
          <w:sz w:val="24"/>
          <w:highlight w:val="none"/>
        </w:rPr>
      </w:pPr>
      <w:r>
        <w:rPr>
          <w:rFonts w:hint="eastAsia" w:ascii="宋体" w:hAnsi="宋体" w:eastAsia="宋体" w:cs="宋体"/>
          <w:b/>
          <w:color w:val="auto"/>
          <w:sz w:val="24"/>
          <w:highlight w:val="none"/>
        </w:rPr>
        <w:t>9、响应文件的签署规定</w:t>
      </w:r>
    </w:p>
    <w:p w14:paraId="45D2109E">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9.</w:t>
      </w: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响应文件</w:t>
      </w:r>
      <w:r>
        <w:rPr>
          <w:rFonts w:hint="eastAsia" w:ascii="宋体" w:hAnsi="宋体" w:cs="宋体"/>
          <w:color w:val="auto"/>
          <w:sz w:val="24"/>
          <w:highlight w:val="none"/>
          <w:lang w:eastAsia="zh-CN"/>
        </w:rPr>
        <w:t>内容</w:t>
      </w:r>
      <w:r>
        <w:rPr>
          <w:rFonts w:hint="eastAsia" w:ascii="宋体" w:hAnsi="宋体" w:eastAsia="宋体" w:cs="宋体"/>
          <w:color w:val="auto"/>
          <w:sz w:val="24"/>
          <w:highlight w:val="none"/>
        </w:rPr>
        <w:t>应清楚工整，</w:t>
      </w:r>
      <w:r>
        <w:rPr>
          <w:rFonts w:hint="eastAsia" w:ascii="宋体" w:hAnsi="宋体" w:cs="宋体"/>
          <w:color w:val="auto"/>
          <w:sz w:val="24"/>
          <w:highlight w:val="none"/>
          <w:lang w:eastAsia="zh-CN"/>
        </w:rPr>
        <w:t>内容表述和逻辑顺序清晰</w:t>
      </w:r>
      <w:r>
        <w:rPr>
          <w:rFonts w:hint="eastAsia" w:ascii="宋体" w:hAnsi="宋体" w:eastAsia="宋体" w:cs="宋体"/>
          <w:color w:val="auto"/>
          <w:sz w:val="24"/>
          <w:highlight w:val="none"/>
        </w:rPr>
        <w:t>。</w:t>
      </w:r>
    </w:p>
    <w:p w14:paraId="1490C9FA">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9.</w:t>
      </w:r>
      <w:r>
        <w:rPr>
          <w:rFonts w:hint="eastAsia" w:ascii="宋体" w:hAnsi="宋体" w:eastAsia="宋体" w:cs="宋体"/>
          <w:color w:val="auto"/>
          <w:sz w:val="24"/>
          <w:highlight w:val="none"/>
          <w:lang w:val="en-US" w:eastAsia="zh-CN"/>
        </w:rPr>
        <w:t>2响应</w:t>
      </w:r>
      <w:r>
        <w:rPr>
          <w:rFonts w:hint="default" w:ascii="宋体" w:hAnsi="宋体" w:eastAsia="宋体" w:cs="宋体"/>
          <w:color w:val="auto"/>
          <w:sz w:val="24"/>
          <w:highlight w:val="none"/>
          <w:lang w:val="en-US" w:eastAsia="zh-CN"/>
        </w:rPr>
        <w:t>文件应由法定代表人或授权代表在规定的签章处</w:t>
      </w:r>
      <w:r>
        <w:rPr>
          <w:rFonts w:hint="eastAsia" w:ascii="宋体" w:hAnsi="宋体" w:eastAsia="宋体" w:cs="宋体"/>
          <w:color w:val="auto"/>
          <w:sz w:val="24"/>
          <w:highlight w:val="none"/>
          <w:lang w:val="en-US" w:eastAsia="zh-CN"/>
        </w:rPr>
        <w:t>签字或盖章</w:t>
      </w:r>
      <w:r>
        <w:rPr>
          <w:rFonts w:hint="default" w:ascii="宋体" w:hAnsi="宋体" w:eastAsia="宋体" w:cs="宋体"/>
          <w:color w:val="auto"/>
          <w:sz w:val="24"/>
          <w:highlight w:val="none"/>
          <w:lang w:val="en-US" w:eastAsia="zh-CN"/>
        </w:rPr>
        <w:t>的，应逐一</w:t>
      </w:r>
      <w:r>
        <w:rPr>
          <w:rFonts w:hint="eastAsia" w:ascii="宋体" w:hAnsi="宋体" w:eastAsia="宋体" w:cs="宋体"/>
          <w:color w:val="auto"/>
          <w:sz w:val="24"/>
          <w:highlight w:val="none"/>
          <w:lang w:val="en-US" w:eastAsia="zh-CN"/>
        </w:rPr>
        <w:t>签字或盖章；</w:t>
      </w:r>
      <w:r>
        <w:rPr>
          <w:rFonts w:hint="default" w:ascii="宋体" w:hAnsi="宋体" w:eastAsia="宋体" w:cs="宋体"/>
          <w:color w:val="auto"/>
          <w:sz w:val="24"/>
          <w:highlight w:val="none"/>
          <w:lang w:val="en-US" w:eastAsia="zh-CN"/>
        </w:rPr>
        <w:t>在规定加盖单位公章处应加盖单位公章，未按</w:t>
      </w:r>
      <w:r>
        <w:rPr>
          <w:rFonts w:hint="eastAsia" w:ascii="宋体" w:hAnsi="宋体" w:cs="宋体"/>
          <w:color w:val="auto"/>
          <w:sz w:val="24"/>
          <w:highlight w:val="none"/>
          <w:lang w:val="en-US" w:eastAsia="zh-CN"/>
        </w:rPr>
        <w:t>竞争性磋商</w:t>
      </w:r>
      <w:r>
        <w:rPr>
          <w:rFonts w:hint="default" w:ascii="宋体" w:hAnsi="宋体" w:eastAsia="宋体" w:cs="宋体"/>
          <w:color w:val="auto"/>
          <w:sz w:val="24"/>
          <w:highlight w:val="none"/>
          <w:lang w:val="en-US" w:eastAsia="zh-CN"/>
        </w:rPr>
        <w:t>文件要求签字盖章的，</w:t>
      </w:r>
      <w:r>
        <w:rPr>
          <w:rFonts w:hint="eastAsia" w:ascii="宋体" w:hAnsi="宋体" w:eastAsia="宋体" w:cs="宋体"/>
          <w:color w:val="auto"/>
          <w:sz w:val="24"/>
          <w:highlight w:val="none"/>
          <w:lang w:val="en-US" w:eastAsia="zh-CN"/>
        </w:rPr>
        <w:t>作</w:t>
      </w:r>
      <w:r>
        <w:rPr>
          <w:rFonts w:hint="default" w:ascii="宋体" w:hAnsi="宋体" w:eastAsia="宋体" w:cs="宋体"/>
          <w:color w:val="auto"/>
          <w:sz w:val="24"/>
          <w:highlight w:val="none"/>
          <w:lang w:val="en-US" w:eastAsia="zh-CN"/>
        </w:rPr>
        <w:t>无效</w:t>
      </w:r>
      <w:r>
        <w:rPr>
          <w:rFonts w:hint="eastAsia" w:ascii="宋体" w:hAnsi="宋体" w:eastAsia="宋体" w:cs="宋体"/>
          <w:color w:val="auto"/>
          <w:sz w:val="24"/>
          <w:highlight w:val="none"/>
          <w:lang w:val="en-US" w:eastAsia="zh-CN"/>
        </w:rPr>
        <w:t>响应处理</w:t>
      </w:r>
      <w:r>
        <w:rPr>
          <w:rFonts w:hint="default" w:ascii="宋体" w:hAnsi="宋体" w:eastAsia="宋体" w:cs="宋体"/>
          <w:color w:val="auto"/>
          <w:sz w:val="24"/>
          <w:highlight w:val="none"/>
          <w:lang w:val="en-US" w:eastAsia="zh-CN"/>
        </w:rPr>
        <w:t>。</w:t>
      </w:r>
    </w:p>
    <w:p w14:paraId="6A893B03">
      <w:pPr>
        <w:spacing w:line="360" w:lineRule="auto"/>
        <w:ind w:firstLine="482" w:firstLineChars="200"/>
        <w:outlineLvl w:val="1"/>
        <w:rPr>
          <w:rFonts w:hint="eastAsia" w:ascii="宋体" w:hAnsi="宋体" w:eastAsia="宋体" w:cs="宋体"/>
          <w:b/>
          <w:color w:val="auto"/>
          <w:sz w:val="24"/>
          <w:highlight w:val="none"/>
        </w:rPr>
      </w:pPr>
      <w:r>
        <w:rPr>
          <w:rFonts w:hint="eastAsia" w:ascii="宋体" w:hAnsi="宋体" w:eastAsia="宋体" w:cs="宋体"/>
          <w:b/>
          <w:color w:val="auto"/>
          <w:sz w:val="24"/>
          <w:highlight w:val="none"/>
        </w:rPr>
        <w:t>10、</w:t>
      </w:r>
      <w:r>
        <w:rPr>
          <w:rFonts w:hint="eastAsia" w:ascii="宋体" w:hAnsi="宋体" w:cs="宋体"/>
          <w:b/>
          <w:color w:val="auto"/>
          <w:sz w:val="24"/>
          <w:highlight w:val="none"/>
          <w:lang w:eastAsia="zh-CN"/>
        </w:rPr>
        <w:t>磋商保证金</w:t>
      </w:r>
    </w:p>
    <w:p w14:paraId="33796148">
      <w:pPr>
        <w:keepNext w:val="0"/>
        <w:keepLines w:val="0"/>
        <w:pageBreakBefore w:val="0"/>
        <w:widowControl w:val="0"/>
        <w:kinsoku/>
        <w:wordWrap/>
        <w:overflowPunct/>
        <w:topLinePunct w:val="0"/>
        <w:autoSpaceDE/>
        <w:autoSpaceDN/>
        <w:bidi w:val="0"/>
        <w:adjustRightInd/>
        <w:snapToGrid/>
        <w:spacing w:line="360" w:lineRule="auto"/>
        <w:ind w:right="99" w:firstLine="524" w:firstLineChars="200"/>
        <w:textAlignment w:val="auto"/>
        <w:rPr>
          <w:rFonts w:hint="eastAsia" w:ascii="宋体" w:hAnsi="宋体" w:eastAsia="宋体" w:cs="宋体"/>
          <w:spacing w:val="11"/>
          <w:sz w:val="24"/>
          <w:szCs w:val="24"/>
        </w:rPr>
      </w:pPr>
      <w:r>
        <w:rPr>
          <w:rFonts w:hint="eastAsia" w:ascii="宋体" w:hAnsi="宋体" w:eastAsia="宋体" w:cs="宋体"/>
          <w:spacing w:val="11"/>
          <w:sz w:val="24"/>
          <w:szCs w:val="24"/>
        </w:rPr>
        <w:t xml:space="preserve">10.1 </w:t>
      </w:r>
      <w:r>
        <w:rPr>
          <w:rFonts w:hint="eastAsia" w:ascii="宋体" w:hAnsi="宋体" w:cs="宋体"/>
          <w:spacing w:val="11"/>
          <w:sz w:val="24"/>
          <w:szCs w:val="24"/>
          <w:lang w:eastAsia="zh-CN"/>
        </w:rPr>
        <w:t>磋商</w:t>
      </w:r>
      <w:r>
        <w:rPr>
          <w:rFonts w:hint="eastAsia" w:ascii="宋体" w:hAnsi="宋体" w:eastAsia="宋体" w:cs="宋体"/>
          <w:spacing w:val="11"/>
          <w:sz w:val="24"/>
          <w:szCs w:val="24"/>
          <w:lang w:eastAsia="zh-CN"/>
        </w:rPr>
        <w:t>保证金</w:t>
      </w:r>
      <w:r>
        <w:rPr>
          <w:rFonts w:hint="eastAsia" w:ascii="宋体" w:hAnsi="宋体" w:eastAsia="宋体" w:cs="宋体"/>
          <w:spacing w:val="11"/>
          <w:sz w:val="24"/>
          <w:szCs w:val="24"/>
        </w:rPr>
        <w:t>是为了保护采购人免遭因</w:t>
      </w:r>
      <w:r>
        <w:rPr>
          <w:rFonts w:hint="eastAsia" w:ascii="宋体" w:hAnsi="宋体" w:eastAsia="宋体" w:cs="宋体"/>
          <w:spacing w:val="11"/>
          <w:sz w:val="24"/>
          <w:szCs w:val="24"/>
          <w:lang w:val="en-US" w:eastAsia="zh-CN"/>
        </w:rPr>
        <w:t>报名</w:t>
      </w:r>
      <w:r>
        <w:rPr>
          <w:rFonts w:hint="eastAsia" w:ascii="宋体" w:hAnsi="宋体" w:eastAsia="宋体" w:cs="宋体"/>
          <w:spacing w:val="11"/>
          <w:sz w:val="24"/>
          <w:szCs w:val="24"/>
        </w:rPr>
        <w:t>供应商的行为而蒙受损失。采购人在因</w:t>
      </w:r>
      <w:r>
        <w:rPr>
          <w:rFonts w:hint="eastAsia" w:ascii="宋体" w:hAnsi="宋体" w:eastAsia="宋体" w:cs="宋体"/>
          <w:spacing w:val="11"/>
          <w:sz w:val="24"/>
          <w:szCs w:val="24"/>
          <w:lang w:val="en-US" w:eastAsia="zh-CN"/>
        </w:rPr>
        <w:t>报名</w:t>
      </w:r>
      <w:r>
        <w:rPr>
          <w:rFonts w:hint="eastAsia" w:ascii="宋体" w:hAnsi="宋体" w:eastAsia="宋体" w:cs="宋体"/>
          <w:spacing w:val="11"/>
          <w:sz w:val="24"/>
          <w:szCs w:val="24"/>
        </w:rPr>
        <w:t>供应商的行为受到损害时可根据本须知的规定没收</w:t>
      </w:r>
      <w:r>
        <w:rPr>
          <w:rFonts w:hint="eastAsia" w:ascii="宋体" w:hAnsi="宋体" w:eastAsia="宋体" w:cs="宋体"/>
          <w:spacing w:val="11"/>
          <w:sz w:val="24"/>
          <w:szCs w:val="24"/>
          <w:lang w:val="en-US" w:eastAsia="zh-CN"/>
        </w:rPr>
        <w:t>报名</w:t>
      </w:r>
      <w:r>
        <w:rPr>
          <w:rFonts w:hint="eastAsia" w:ascii="宋体" w:hAnsi="宋体" w:eastAsia="宋体" w:cs="宋体"/>
          <w:spacing w:val="11"/>
          <w:sz w:val="24"/>
          <w:szCs w:val="24"/>
        </w:rPr>
        <w:t>供应商的</w:t>
      </w:r>
      <w:r>
        <w:rPr>
          <w:rFonts w:hint="eastAsia" w:ascii="宋体" w:hAnsi="宋体" w:cs="宋体"/>
          <w:spacing w:val="11"/>
          <w:sz w:val="24"/>
          <w:szCs w:val="24"/>
          <w:lang w:eastAsia="zh-CN"/>
        </w:rPr>
        <w:t>磋商</w:t>
      </w:r>
      <w:r>
        <w:rPr>
          <w:rFonts w:hint="eastAsia" w:ascii="宋体" w:hAnsi="宋体" w:eastAsia="宋体" w:cs="宋体"/>
          <w:spacing w:val="11"/>
          <w:sz w:val="24"/>
          <w:szCs w:val="24"/>
          <w:lang w:eastAsia="zh-CN"/>
        </w:rPr>
        <w:t>保证金</w:t>
      </w:r>
      <w:r>
        <w:rPr>
          <w:rFonts w:hint="eastAsia" w:ascii="宋体" w:hAnsi="宋体" w:eastAsia="宋体" w:cs="宋体"/>
          <w:spacing w:val="11"/>
          <w:sz w:val="24"/>
          <w:szCs w:val="24"/>
        </w:rPr>
        <w:t>作为所受损害的补偿。</w:t>
      </w:r>
    </w:p>
    <w:p w14:paraId="76B916E0">
      <w:pPr>
        <w:keepNext w:val="0"/>
        <w:keepLines w:val="0"/>
        <w:pageBreakBefore w:val="0"/>
        <w:widowControl w:val="0"/>
        <w:kinsoku/>
        <w:wordWrap/>
        <w:overflowPunct/>
        <w:topLinePunct w:val="0"/>
        <w:autoSpaceDE/>
        <w:autoSpaceDN/>
        <w:bidi w:val="0"/>
        <w:adjustRightInd/>
        <w:snapToGrid/>
        <w:spacing w:line="360" w:lineRule="auto"/>
        <w:ind w:right="99" w:firstLine="524" w:firstLineChars="200"/>
        <w:textAlignment w:val="auto"/>
        <w:rPr>
          <w:rFonts w:hint="eastAsia" w:ascii="宋体" w:hAnsi="宋体" w:eastAsia="宋体" w:cs="宋体"/>
          <w:spacing w:val="11"/>
          <w:sz w:val="24"/>
          <w:szCs w:val="24"/>
        </w:rPr>
      </w:pPr>
      <w:r>
        <w:rPr>
          <w:rFonts w:hint="eastAsia" w:ascii="宋体" w:hAnsi="宋体" w:eastAsia="宋体" w:cs="宋体"/>
          <w:spacing w:val="11"/>
          <w:sz w:val="24"/>
          <w:szCs w:val="24"/>
        </w:rPr>
        <w:t>10.2</w:t>
      </w:r>
      <w:r>
        <w:rPr>
          <w:rFonts w:hint="eastAsia" w:ascii="宋体" w:hAnsi="宋体" w:cs="宋体"/>
          <w:spacing w:val="11"/>
          <w:sz w:val="24"/>
          <w:szCs w:val="24"/>
          <w:lang w:eastAsia="zh-CN"/>
        </w:rPr>
        <w:t>磋商</w:t>
      </w:r>
      <w:r>
        <w:rPr>
          <w:rFonts w:hint="eastAsia" w:ascii="宋体" w:hAnsi="宋体" w:eastAsia="宋体" w:cs="宋体"/>
          <w:spacing w:val="11"/>
          <w:sz w:val="24"/>
          <w:szCs w:val="24"/>
          <w:lang w:eastAsia="zh-CN"/>
        </w:rPr>
        <w:t>保证金</w:t>
      </w:r>
      <w:r>
        <w:rPr>
          <w:rFonts w:hint="eastAsia" w:ascii="宋体" w:hAnsi="宋体" w:eastAsia="宋体" w:cs="宋体"/>
          <w:spacing w:val="11"/>
          <w:sz w:val="24"/>
          <w:szCs w:val="24"/>
        </w:rPr>
        <w:t>的币种必须是人民币。</w:t>
      </w:r>
      <w:r>
        <w:rPr>
          <w:rFonts w:hint="eastAsia" w:ascii="宋体" w:hAnsi="宋体" w:eastAsia="宋体" w:cs="宋体"/>
          <w:spacing w:val="11"/>
          <w:sz w:val="24"/>
          <w:szCs w:val="24"/>
          <w:lang w:val="en-US" w:eastAsia="zh-CN"/>
        </w:rPr>
        <w:t>应当以支票、汇票、本票或者金融机构、担保机构出具的保函等非现金形式提交</w:t>
      </w:r>
      <w:r>
        <w:rPr>
          <w:rFonts w:hint="eastAsia" w:ascii="宋体" w:hAnsi="宋体" w:eastAsia="宋体" w:cs="宋体"/>
          <w:spacing w:val="11"/>
          <w:sz w:val="24"/>
          <w:szCs w:val="24"/>
          <w:lang w:eastAsia="zh-CN"/>
        </w:rPr>
        <w:t>，</w:t>
      </w:r>
      <w:r>
        <w:rPr>
          <w:rFonts w:hint="eastAsia" w:ascii="宋体" w:hAnsi="宋体" w:eastAsia="宋体" w:cs="宋体"/>
          <w:spacing w:val="11"/>
          <w:sz w:val="24"/>
          <w:szCs w:val="24"/>
          <w:lang w:val="en-US" w:eastAsia="zh-CN"/>
        </w:rPr>
        <w:t>报名</w:t>
      </w:r>
      <w:r>
        <w:rPr>
          <w:rFonts w:hint="eastAsia" w:ascii="宋体" w:hAnsi="宋体" w:eastAsia="宋体" w:cs="宋体"/>
          <w:spacing w:val="11"/>
          <w:sz w:val="24"/>
          <w:szCs w:val="24"/>
        </w:rPr>
        <w:t>供应商未按照</w:t>
      </w:r>
      <w:r>
        <w:rPr>
          <w:rFonts w:hint="eastAsia" w:ascii="宋体" w:hAnsi="宋体" w:cs="宋体"/>
          <w:spacing w:val="11"/>
          <w:sz w:val="24"/>
          <w:szCs w:val="24"/>
          <w:lang w:val="en-US" w:eastAsia="zh-CN"/>
        </w:rPr>
        <w:t>竞争性磋商</w:t>
      </w:r>
      <w:r>
        <w:rPr>
          <w:rFonts w:hint="eastAsia" w:ascii="宋体" w:hAnsi="宋体" w:eastAsia="宋体" w:cs="宋体"/>
          <w:spacing w:val="11"/>
          <w:sz w:val="24"/>
          <w:szCs w:val="24"/>
          <w:lang w:eastAsia="zh-CN"/>
        </w:rPr>
        <w:t>文件</w:t>
      </w:r>
      <w:r>
        <w:rPr>
          <w:rFonts w:hint="eastAsia" w:ascii="宋体" w:hAnsi="宋体" w:eastAsia="宋体" w:cs="宋体"/>
          <w:spacing w:val="11"/>
          <w:sz w:val="24"/>
          <w:szCs w:val="24"/>
        </w:rPr>
        <w:t>要求提交</w:t>
      </w:r>
      <w:r>
        <w:rPr>
          <w:rFonts w:hint="eastAsia" w:ascii="宋体" w:hAnsi="宋体" w:cs="宋体"/>
          <w:spacing w:val="11"/>
          <w:sz w:val="24"/>
          <w:szCs w:val="24"/>
          <w:lang w:eastAsia="zh-CN"/>
        </w:rPr>
        <w:t>磋商</w:t>
      </w:r>
      <w:r>
        <w:rPr>
          <w:rFonts w:hint="eastAsia" w:ascii="宋体" w:hAnsi="宋体" w:eastAsia="宋体" w:cs="宋体"/>
          <w:spacing w:val="11"/>
          <w:sz w:val="24"/>
          <w:szCs w:val="24"/>
          <w:lang w:eastAsia="zh-CN"/>
        </w:rPr>
        <w:t>保证金</w:t>
      </w:r>
      <w:r>
        <w:rPr>
          <w:rFonts w:hint="eastAsia" w:ascii="宋体" w:hAnsi="宋体" w:eastAsia="宋体" w:cs="宋体"/>
          <w:spacing w:val="11"/>
          <w:sz w:val="24"/>
          <w:szCs w:val="24"/>
        </w:rPr>
        <w:t>的，响应无效。</w:t>
      </w:r>
    </w:p>
    <w:p w14:paraId="7780BFB4">
      <w:pPr>
        <w:keepNext w:val="0"/>
        <w:keepLines w:val="0"/>
        <w:pageBreakBefore w:val="0"/>
        <w:widowControl w:val="0"/>
        <w:kinsoku/>
        <w:wordWrap/>
        <w:overflowPunct/>
        <w:topLinePunct w:val="0"/>
        <w:autoSpaceDE/>
        <w:autoSpaceDN/>
        <w:bidi w:val="0"/>
        <w:adjustRightInd/>
        <w:snapToGrid/>
        <w:spacing w:line="360" w:lineRule="auto"/>
        <w:ind w:right="99" w:firstLine="524" w:firstLineChars="200"/>
        <w:textAlignment w:val="auto"/>
        <w:rPr>
          <w:rFonts w:hint="eastAsia" w:ascii="宋体" w:hAnsi="宋体" w:eastAsia="宋体" w:cs="宋体"/>
          <w:spacing w:val="11"/>
          <w:sz w:val="24"/>
          <w:szCs w:val="24"/>
          <w:lang w:val="en-GB" w:eastAsia="zh-CN"/>
        </w:rPr>
      </w:pPr>
      <w:r>
        <w:rPr>
          <w:rFonts w:hint="eastAsia" w:ascii="宋体" w:hAnsi="宋体" w:eastAsia="宋体" w:cs="宋体"/>
          <w:spacing w:val="11"/>
          <w:sz w:val="24"/>
          <w:szCs w:val="24"/>
          <w:lang w:val="en-US" w:eastAsia="zh-CN"/>
        </w:rPr>
        <w:t xml:space="preserve">10.2.1 </w:t>
      </w:r>
      <w:r>
        <w:rPr>
          <w:rFonts w:hint="eastAsia" w:ascii="宋体" w:hAnsi="宋体" w:eastAsia="宋体" w:cs="宋体"/>
          <w:spacing w:val="11"/>
          <w:sz w:val="24"/>
          <w:szCs w:val="24"/>
          <w:lang w:val="en-GB" w:eastAsia="zh-CN"/>
        </w:rPr>
        <w:t>金融机构、担保机构出具的保函必须注明项目名称及单位名称，保函的有效期不得少于</w:t>
      </w:r>
      <w:r>
        <w:rPr>
          <w:rFonts w:hint="eastAsia" w:ascii="宋体" w:hAnsi="宋体" w:eastAsia="宋体" w:cs="宋体"/>
          <w:spacing w:val="11"/>
          <w:sz w:val="24"/>
          <w:szCs w:val="24"/>
          <w:lang w:val="en-US" w:eastAsia="zh-CN"/>
        </w:rPr>
        <w:t>响应</w:t>
      </w:r>
      <w:r>
        <w:rPr>
          <w:rFonts w:hint="eastAsia" w:ascii="宋体" w:hAnsi="宋体" w:eastAsia="宋体" w:cs="宋体"/>
          <w:spacing w:val="11"/>
          <w:sz w:val="24"/>
          <w:szCs w:val="24"/>
          <w:lang w:val="en-GB" w:eastAsia="zh-CN"/>
        </w:rPr>
        <w:t>有效期，且必须包含以下内容：在本保证担保的保证期间内，如果被保证人出现下列情形之一，受益人可以向担保机构提起索赔:【1】在提交</w:t>
      </w:r>
      <w:r>
        <w:rPr>
          <w:rFonts w:hint="eastAsia" w:ascii="宋体" w:hAnsi="宋体" w:eastAsia="宋体" w:cs="宋体"/>
          <w:spacing w:val="11"/>
          <w:sz w:val="24"/>
          <w:szCs w:val="24"/>
          <w:lang w:val="en-US" w:eastAsia="zh-CN"/>
        </w:rPr>
        <w:t>响应</w:t>
      </w:r>
      <w:r>
        <w:rPr>
          <w:rFonts w:hint="eastAsia" w:ascii="宋体" w:hAnsi="宋体" w:eastAsia="宋体" w:cs="宋体"/>
          <w:spacing w:val="11"/>
          <w:sz w:val="24"/>
          <w:szCs w:val="24"/>
          <w:lang w:val="en-GB" w:eastAsia="zh-CN"/>
        </w:rPr>
        <w:t>文件截止时间后到</w:t>
      </w:r>
      <w:r>
        <w:rPr>
          <w:rFonts w:hint="eastAsia" w:ascii="宋体" w:hAnsi="宋体" w:cs="宋体"/>
          <w:spacing w:val="11"/>
          <w:sz w:val="24"/>
          <w:szCs w:val="24"/>
          <w:lang w:val="en-US" w:eastAsia="zh-CN"/>
        </w:rPr>
        <w:t>磋商</w:t>
      </w:r>
      <w:r>
        <w:rPr>
          <w:rFonts w:hint="eastAsia" w:ascii="宋体" w:hAnsi="宋体" w:eastAsia="宋体" w:cs="宋体"/>
          <w:spacing w:val="11"/>
          <w:sz w:val="24"/>
          <w:szCs w:val="24"/>
          <w:lang w:val="en-GB" w:eastAsia="zh-CN"/>
        </w:rPr>
        <w:t>文件规定的</w:t>
      </w:r>
      <w:r>
        <w:rPr>
          <w:rFonts w:hint="eastAsia" w:ascii="宋体" w:hAnsi="宋体" w:eastAsia="宋体" w:cs="宋体"/>
          <w:spacing w:val="11"/>
          <w:sz w:val="24"/>
          <w:szCs w:val="24"/>
          <w:lang w:val="en-US" w:eastAsia="zh-CN"/>
        </w:rPr>
        <w:t>响应</w:t>
      </w:r>
      <w:r>
        <w:rPr>
          <w:rFonts w:hint="eastAsia" w:ascii="宋体" w:hAnsi="宋体" w:eastAsia="宋体" w:cs="宋体"/>
          <w:spacing w:val="11"/>
          <w:sz w:val="24"/>
          <w:szCs w:val="24"/>
          <w:lang w:val="en-GB" w:eastAsia="zh-CN"/>
        </w:rPr>
        <w:t>有效期终止之前，供应商要求撤销、修改、补充或替代</w:t>
      </w:r>
      <w:r>
        <w:rPr>
          <w:rFonts w:hint="eastAsia" w:ascii="宋体" w:hAnsi="宋体" w:eastAsia="宋体" w:cs="宋体"/>
          <w:spacing w:val="11"/>
          <w:sz w:val="24"/>
          <w:szCs w:val="24"/>
          <w:lang w:val="en-US" w:eastAsia="zh-CN"/>
        </w:rPr>
        <w:t>响应</w:t>
      </w:r>
      <w:r>
        <w:rPr>
          <w:rFonts w:hint="eastAsia" w:ascii="宋体" w:hAnsi="宋体" w:eastAsia="宋体" w:cs="宋体"/>
          <w:spacing w:val="11"/>
          <w:sz w:val="24"/>
          <w:szCs w:val="24"/>
          <w:lang w:val="en-GB" w:eastAsia="zh-CN"/>
        </w:rPr>
        <w:t>文件的；【2】中标通知书发出后，中标人放弃中标项</w:t>
      </w:r>
      <w:r>
        <w:rPr>
          <w:rFonts w:hint="eastAsia" w:ascii="宋体" w:hAnsi="宋体" w:eastAsia="宋体" w:cs="宋体"/>
          <w:spacing w:val="11"/>
          <w:sz w:val="24"/>
          <w:szCs w:val="24"/>
          <w:lang w:val="en-US" w:eastAsia="zh-CN"/>
        </w:rPr>
        <w:t>标</w:t>
      </w:r>
      <w:r>
        <w:rPr>
          <w:rFonts w:hint="eastAsia" w:ascii="宋体" w:hAnsi="宋体" w:eastAsia="宋体" w:cs="宋体"/>
          <w:spacing w:val="11"/>
          <w:sz w:val="24"/>
          <w:szCs w:val="24"/>
          <w:lang w:val="en-GB" w:eastAsia="zh-CN"/>
        </w:rPr>
        <w:t>的，无正当理由不与采购人签订合同的，在签订合同时向采购人提出附加条件或者更改合同实质性内容的，或者拒不提交所要求的履约保证金的；【3】供应商在投标活动中串通投标、弄虚作假的；【4】法律法规规定不予退还的其他情形。【</w:t>
      </w:r>
      <w:r>
        <w:rPr>
          <w:rFonts w:hint="eastAsia" w:ascii="宋体" w:hAnsi="宋体" w:eastAsia="宋体" w:cs="宋体"/>
          <w:spacing w:val="11"/>
          <w:sz w:val="24"/>
          <w:szCs w:val="24"/>
          <w:lang w:val="en-US" w:eastAsia="zh-CN"/>
        </w:rPr>
        <w:t>5</w:t>
      </w:r>
      <w:r>
        <w:rPr>
          <w:rFonts w:hint="eastAsia" w:ascii="宋体" w:hAnsi="宋体" w:eastAsia="宋体" w:cs="宋体"/>
          <w:spacing w:val="11"/>
          <w:sz w:val="24"/>
          <w:szCs w:val="24"/>
          <w:lang w:val="en-GB" w:eastAsia="zh-CN"/>
        </w:rPr>
        <w:t>】后期如无故不与采购人签订合同或违约。</w:t>
      </w:r>
    </w:p>
    <w:p w14:paraId="67A848F4">
      <w:pPr>
        <w:keepNext w:val="0"/>
        <w:keepLines w:val="0"/>
        <w:pageBreakBefore w:val="0"/>
        <w:widowControl w:val="0"/>
        <w:kinsoku/>
        <w:wordWrap/>
        <w:overflowPunct/>
        <w:topLinePunct w:val="0"/>
        <w:autoSpaceDE/>
        <w:autoSpaceDN/>
        <w:bidi w:val="0"/>
        <w:adjustRightInd/>
        <w:snapToGrid/>
        <w:spacing w:line="360" w:lineRule="auto"/>
        <w:ind w:right="99" w:firstLine="524" w:firstLineChars="200"/>
        <w:textAlignment w:val="auto"/>
        <w:rPr>
          <w:rFonts w:hint="eastAsia" w:ascii="宋体" w:hAnsi="宋体" w:eastAsia="宋体" w:cs="宋体"/>
          <w:spacing w:val="11"/>
          <w:sz w:val="24"/>
          <w:szCs w:val="24"/>
          <w:lang w:val="en-US" w:eastAsia="zh-CN"/>
        </w:rPr>
      </w:pPr>
      <w:r>
        <w:rPr>
          <w:rFonts w:hint="eastAsia" w:ascii="宋体" w:hAnsi="宋体" w:eastAsia="宋体" w:cs="宋体"/>
          <w:spacing w:val="11"/>
          <w:sz w:val="24"/>
          <w:szCs w:val="24"/>
          <w:lang w:val="en-US" w:eastAsia="zh-CN"/>
        </w:rPr>
        <w:t>10.2.2 如从政采云平台开具的保函以系统格式为准。</w:t>
      </w:r>
    </w:p>
    <w:p w14:paraId="061CB770">
      <w:pPr>
        <w:keepNext w:val="0"/>
        <w:keepLines w:val="0"/>
        <w:pageBreakBefore w:val="0"/>
        <w:widowControl w:val="0"/>
        <w:kinsoku/>
        <w:wordWrap/>
        <w:overflowPunct/>
        <w:topLinePunct w:val="0"/>
        <w:autoSpaceDE/>
        <w:autoSpaceDN/>
        <w:bidi w:val="0"/>
        <w:adjustRightInd/>
        <w:snapToGrid/>
        <w:spacing w:line="360" w:lineRule="auto"/>
        <w:ind w:right="99" w:firstLine="524" w:firstLineChars="200"/>
        <w:textAlignment w:val="auto"/>
        <w:rPr>
          <w:rFonts w:hint="eastAsia" w:ascii="宋体" w:hAnsi="宋体" w:eastAsia="宋体" w:cs="宋体"/>
          <w:spacing w:val="11"/>
          <w:sz w:val="24"/>
          <w:szCs w:val="24"/>
          <w:lang w:eastAsia="zh-CN"/>
        </w:rPr>
      </w:pPr>
      <w:r>
        <w:rPr>
          <w:rFonts w:hint="eastAsia" w:ascii="宋体" w:hAnsi="宋体" w:eastAsia="宋体" w:cs="宋体"/>
          <w:spacing w:val="11"/>
          <w:sz w:val="24"/>
          <w:szCs w:val="24"/>
        </w:rPr>
        <w:t>10.3</w:t>
      </w:r>
      <w:r>
        <w:rPr>
          <w:rFonts w:hint="eastAsia" w:ascii="宋体" w:hAnsi="宋体" w:eastAsia="宋体" w:cs="宋体"/>
          <w:spacing w:val="11"/>
          <w:sz w:val="24"/>
          <w:szCs w:val="24"/>
          <w:lang w:val="en-US" w:eastAsia="zh-CN"/>
        </w:rPr>
        <w:t>开标前投标单位不需至民丰县公共资源交易中心换取保证金收据原件,开标时需提供保证金缴纳凭证</w:t>
      </w:r>
      <w:r>
        <w:rPr>
          <w:rFonts w:hint="eastAsia" w:ascii="宋体" w:hAnsi="宋体" w:eastAsia="宋体" w:cs="宋体"/>
          <w:spacing w:val="11"/>
          <w:sz w:val="24"/>
          <w:szCs w:val="24"/>
          <w:lang w:eastAsia="zh-CN"/>
        </w:rPr>
        <w:t>。</w:t>
      </w:r>
    </w:p>
    <w:p w14:paraId="29F87AAB">
      <w:pPr>
        <w:spacing w:line="360" w:lineRule="auto"/>
        <w:ind w:firstLine="482" w:firstLineChars="20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在</w:t>
      </w:r>
      <w:r>
        <w:rPr>
          <w:rFonts w:hint="eastAsia" w:ascii="宋体" w:hAnsi="宋体" w:cs="宋体"/>
          <w:b/>
          <w:color w:val="auto"/>
          <w:sz w:val="24"/>
          <w:highlight w:val="none"/>
          <w:lang w:val="en-US" w:eastAsia="zh-CN"/>
        </w:rPr>
        <w:t>磋商</w:t>
      </w:r>
      <w:r>
        <w:rPr>
          <w:rFonts w:hint="eastAsia" w:ascii="宋体" w:hAnsi="宋体" w:eastAsia="宋体" w:cs="宋体"/>
          <w:b/>
          <w:color w:val="auto"/>
          <w:sz w:val="24"/>
          <w:highlight w:val="none"/>
        </w:rPr>
        <w:t>时，对于未按</w:t>
      </w:r>
      <w:r>
        <w:rPr>
          <w:rFonts w:hint="eastAsia" w:ascii="宋体" w:hAnsi="宋体" w:cs="宋体"/>
          <w:b/>
          <w:color w:val="auto"/>
          <w:sz w:val="24"/>
          <w:highlight w:val="none"/>
          <w:lang w:val="en-US" w:eastAsia="zh-CN"/>
        </w:rPr>
        <w:t>竞争性磋商</w:t>
      </w:r>
      <w:r>
        <w:rPr>
          <w:rFonts w:hint="eastAsia" w:ascii="宋体" w:hAnsi="宋体" w:cs="宋体"/>
          <w:b/>
          <w:color w:val="auto"/>
          <w:sz w:val="24"/>
          <w:highlight w:val="none"/>
          <w:lang w:eastAsia="zh-CN"/>
        </w:rPr>
        <w:t>文件</w:t>
      </w:r>
      <w:r>
        <w:rPr>
          <w:rFonts w:hint="eastAsia" w:ascii="宋体" w:hAnsi="宋体" w:eastAsia="宋体" w:cs="宋体"/>
          <w:b/>
          <w:color w:val="auto"/>
          <w:sz w:val="24"/>
          <w:highlight w:val="none"/>
        </w:rPr>
        <w:t>要求提交</w:t>
      </w:r>
      <w:r>
        <w:rPr>
          <w:rFonts w:hint="eastAsia" w:ascii="宋体" w:hAnsi="宋体" w:cs="宋体"/>
          <w:b/>
          <w:color w:val="auto"/>
          <w:sz w:val="24"/>
          <w:highlight w:val="none"/>
          <w:lang w:val="en-US" w:eastAsia="zh-CN"/>
        </w:rPr>
        <w:t>磋商</w:t>
      </w:r>
      <w:r>
        <w:rPr>
          <w:rFonts w:hint="eastAsia" w:ascii="宋体" w:hAnsi="宋体" w:cs="宋体"/>
          <w:b/>
          <w:color w:val="auto"/>
          <w:sz w:val="24"/>
          <w:highlight w:val="none"/>
          <w:lang w:eastAsia="zh-CN"/>
        </w:rPr>
        <w:t>保证金</w:t>
      </w:r>
      <w:r>
        <w:rPr>
          <w:rFonts w:hint="eastAsia" w:ascii="宋体" w:hAnsi="宋体" w:eastAsia="宋体" w:cs="宋体"/>
          <w:b/>
          <w:color w:val="auto"/>
          <w:sz w:val="24"/>
          <w:highlight w:val="none"/>
        </w:rPr>
        <w:t>的，</w:t>
      </w:r>
      <w:r>
        <w:rPr>
          <w:rFonts w:hint="eastAsia" w:ascii="宋体" w:hAnsi="宋体" w:cs="宋体"/>
          <w:b/>
          <w:color w:val="auto"/>
          <w:sz w:val="24"/>
          <w:highlight w:val="none"/>
          <w:lang w:eastAsia="zh-CN"/>
        </w:rPr>
        <w:t>磋商</w:t>
      </w:r>
      <w:r>
        <w:rPr>
          <w:rFonts w:hint="eastAsia" w:ascii="宋体" w:hAnsi="宋体" w:eastAsia="宋体" w:cs="宋体"/>
          <w:b/>
          <w:color w:val="auto"/>
          <w:sz w:val="24"/>
          <w:highlight w:val="none"/>
        </w:rPr>
        <w:t>小组将视为非实质性响应而被拒绝，响应无效。</w:t>
      </w:r>
    </w:p>
    <w:p w14:paraId="04D1E5C6">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10.4 未成交供应商的</w:t>
      </w:r>
      <w:r>
        <w:rPr>
          <w:rFonts w:hint="eastAsia" w:ascii="宋体" w:hAnsi="宋体" w:cs="宋体"/>
          <w:color w:val="auto"/>
          <w:sz w:val="24"/>
          <w:highlight w:val="none"/>
          <w:lang w:eastAsia="zh-CN"/>
        </w:rPr>
        <w:t>磋商保证金</w:t>
      </w:r>
      <w:r>
        <w:rPr>
          <w:rFonts w:hint="eastAsia" w:ascii="宋体" w:hAnsi="宋体" w:eastAsia="宋体" w:cs="宋体"/>
          <w:color w:val="auto"/>
          <w:sz w:val="24"/>
          <w:highlight w:val="none"/>
        </w:rPr>
        <w:t>,将在</w:t>
      </w:r>
      <w:r>
        <w:rPr>
          <w:rFonts w:hint="eastAsia" w:ascii="宋体" w:hAnsi="宋体" w:cs="宋体"/>
          <w:color w:val="auto"/>
          <w:sz w:val="24"/>
          <w:highlight w:val="none"/>
          <w:lang w:eastAsia="zh-CN"/>
        </w:rPr>
        <w:t>成交通知书</w:t>
      </w:r>
      <w:r>
        <w:rPr>
          <w:rFonts w:hint="eastAsia" w:ascii="宋体" w:hAnsi="宋体" w:eastAsia="宋体" w:cs="宋体"/>
          <w:color w:val="auto"/>
          <w:sz w:val="24"/>
          <w:highlight w:val="none"/>
        </w:rPr>
        <w:t>发出后5个工作日内，予以退还，不计利息。</w:t>
      </w:r>
    </w:p>
    <w:p w14:paraId="15138226">
      <w:pPr>
        <w:spacing w:line="360" w:lineRule="auto"/>
        <w:ind w:firstLine="480" w:firstLineChars="200"/>
        <w:rPr>
          <w:rFonts w:hint="eastAsia" w:ascii="宋体" w:hAnsi="宋体" w:eastAsia="宋体" w:cs="宋体"/>
          <w:b/>
          <w:color w:val="auto"/>
          <w:sz w:val="24"/>
          <w:highlight w:val="none"/>
        </w:rPr>
      </w:pPr>
      <w:r>
        <w:rPr>
          <w:rFonts w:hint="eastAsia" w:ascii="宋体" w:hAnsi="宋体" w:eastAsia="宋体" w:cs="宋体"/>
          <w:color w:val="auto"/>
          <w:sz w:val="24"/>
          <w:highlight w:val="none"/>
        </w:rPr>
        <w:t>10.5</w:t>
      </w:r>
      <w:r>
        <w:rPr>
          <w:rFonts w:hint="eastAsia" w:ascii="宋体" w:hAnsi="宋体" w:eastAsia="宋体" w:cs="宋体"/>
          <w:color w:val="auto"/>
          <w:sz w:val="24"/>
          <w:highlight w:val="none"/>
          <w:lang w:eastAsia="zh-CN"/>
        </w:rPr>
        <w:t>成交供应商</w:t>
      </w:r>
      <w:r>
        <w:rPr>
          <w:rFonts w:hint="eastAsia" w:ascii="宋体" w:hAnsi="宋体" w:eastAsia="宋体" w:cs="宋体"/>
          <w:color w:val="auto"/>
          <w:sz w:val="24"/>
          <w:highlight w:val="none"/>
        </w:rPr>
        <w:t>的</w:t>
      </w:r>
      <w:r>
        <w:rPr>
          <w:rFonts w:hint="eastAsia" w:ascii="宋体" w:hAnsi="宋体" w:cs="宋体"/>
          <w:color w:val="auto"/>
          <w:sz w:val="24"/>
          <w:highlight w:val="none"/>
          <w:lang w:eastAsia="zh-CN"/>
        </w:rPr>
        <w:t>磋商保证金</w:t>
      </w:r>
      <w:r>
        <w:rPr>
          <w:rFonts w:hint="eastAsia" w:ascii="宋体" w:hAnsi="宋体" w:eastAsia="宋体" w:cs="宋体"/>
          <w:color w:val="auto"/>
          <w:sz w:val="24"/>
          <w:highlight w:val="none"/>
        </w:rPr>
        <w:t>，将在领取</w:t>
      </w:r>
      <w:r>
        <w:rPr>
          <w:rFonts w:hint="eastAsia" w:ascii="宋体" w:hAnsi="宋体" w:cs="宋体"/>
          <w:color w:val="auto"/>
          <w:sz w:val="24"/>
          <w:highlight w:val="none"/>
          <w:lang w:eastAsia="zh-CN"/>
        </w:rPr>
        <w:t>成交通知书</w:t>
      </w:r>
      <w:r>
        <w:rPr>
          <w:rFonts w:hint="eastAsia" w:ascii="宋体" w:hAnsi="宋体" w:eastAsia="宋体" w:cs="宋体"/>
          <w:color w:val="auto"/>
          <w:sz w:val="24"/>
          <w:highlight w:val="none"/>
        </w:rPr>
        <w:t>且与采购人签订合同后，5个工作日内无息退还，不计利息。</w:t>
      </w:r>
      <w:r>
        <w:rPr>
          <w:rFonts w:hint="eastAsia" w:ascii="宋体" w:hAnsi="宋体" w:eastAsia="宋体" w:cs="宋体"/>
          <w:b/>
          <w:color w:val="auto"/>
          <w:sz w:val="24"/>
          <w:highlight w:val="none"/>
          <w:lang w:eastAsia="zh-CN"/>
        </w:rPr>
        <w:t>成交供应商</w:t>
      </w:r>
      <w:r>
        <w:rPr>
          <w:rFonts w:hint="eastAsia" w:ascii="宋体" w:hAnsi="宋体" w:eastAsia="宋体" w:cs="宋体"/>
          <w:b/>
          <w:color w:val="auto"/>
          <w:sz w:val="24"/>
          <w:highlight w:val="none"/>
        </w:rPr>
        <w:t>在退还</w:t>
      </w:r>
      <w:r>
        <w:rPr>
          <w:rFonts w:hint="eastAsia" w:ascii="宋体" w:hAnsi="宋体" w:cs="宋体"/>
          <w:b/>
          <w:color w:val="auto"/>
          <w:sz w:val="24"/>
          <w:highlight w:val="none"/>
          <w:lang w:eastAsia="zh-CN"/>
        </w:rPr>
        <w:t>磋商保证金</w:t>
      </w:r>
      <w:r>
        <w:rPr>
          <w:rFonts w:hint="eastAsia" w:ascii="宋体" w:hAnsi="宋体" w:eastAsia="宋体" w:cs="宋体"/>
          <w:b/>
          <w:color w:val="auto"/>
          <w:sz w:val="24"/>
          <w:highlight w:val="none"/>
        </w:rPr>
        <w:t>的同时，必须提供采购合同的复印件。</w:t>
      </w:r>
    </w:p>
    <w:p w14:paraId="03F0F9C9">
      <w:pPr>
        <w:spacing w:line="360" w:lineRule="auto"/>
        <w:ind w:firstLine="480" w:firstLineChars="200"/>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10.6</w:t>
      </w:r>
      <w:r>
        <w:rPr>
          <w:rFonts w:hint="eastAsia" w:ascii="宋体" w:hAnsi="宋体" w:cs="宋体"/>
          <w:color w:val="auto"/>
          <w:sz w:val="24"/>
          <w:highlight w:val="none"/>
          <w:lang w:val="en-US" w:eastAsia="zh-CN"/>
        </w:rPr>
        <w:t xml:space="preserve"> </w:t>
      </w:r>
      <w:r>
        <w:rPr>
          <w:rFonts w:hint="eastAsia" w:ascii="宋体" w:hAnsi="宋体" w:eastAsia="宋体" w:cs="宋体"/>
          <w:color w:val="auto"/>
          <w:sz w:val="24"/>
          <w:highlight w:val="none"/>
        </w:rPr>
        <w:t>有下列情形之一的，保证金不予退还</w:t>
      </w:r>
      <w:r>
        <w:rPr>
          <w:rFonts w:hint="eastAsia" w:ascii="宋体" w:hAnsi="宋体" w:cs="宋体"/>
          <w:color w:val="auto"/>
          <w:sz w:val="24"/>
          <w:highlight w:val="none"/>
          <w:lang w:eastAsia="zh-CN"/>
        </w:rPr>
        <w:t>：</w:t>
      </w:r>
    </w:p>
    <w:p w14:paraId="317CABB6">
      <w:pPr>
        <w:numPr>
          <w:ilvl w:val="0"/>
          <w:numId w:val="5"/>
        </w:numPr>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rPr>
        <w:t>供应商在提交</w:t>
      </w:r>
      <w:r>
        <w:rPr>
          <w:rFonts w:hint="eastAsia" w:ascii="宋体" w:hAnsi="宋体" w:eastAsia="宋体" w:cs="宋体"/>
          <w:color w:val="auto"/>
          <w:sz w:val="24"/>
          <w:highlight w:val="none"/>
          <w:lang w:val="en-US" w:eastAsia="zh-CN"/>
        </w:rPr>
        <w:t>响应</w:t>
      </w:r>
      <w:r>
        <w:rPr>
          <w:rFonts w:hint="eastAsia" w:ascii="宋体" w:hAnsi="宋体" w:eastAsia="宋体" w:cs="宋体"/>
          <w:color w:val="auto"/>
          <w:sz w:val="24"/>
          <w:highlight w:val="none"/>
        </w:rPr>
        <w:t>文件截止时间后撤回</w:t>
      </w:r>
      <w:r>
        <w:rPr>
          <w:rFonts w:hint="eastAsia" w:ascii="宋体" w:hAnsi="宋体" w:eastAsia="宋体" w:cs="宋体"/>
          <w:color w:val="auto"/>
          <w:sz w:val="24"/>
          <w:highlight w:val="none"/>
          <w:lang w:val="en-US" w:eastAsia="zh-CN"/>
        </w:rPr>
        <w:t>响应</w:t>
      </w:r>
      <w:r>
        <w:rPr>
          <w:rFonts w:hint="eastAsia" w:ascii="宋体" w:hAnsi="宋体" w:eastAsia="宋体" w:cs="宋体"/>
          <w:color w:val="auto"/>
          <w:sz w:val="24"/>
          <w:highlight w:val="none"/>
        </w:rPr>
        <w:t>文件</w:t>
      </w:r>
      <w:r>
        <w:rPr>
          <w:rFonts w:hint="eastAsia" w:ascii="宋体" w:hAnsi="宋体" w:eastAsia="宋体" w:cs="宋体"/>
          <w:color w:val="auto"/>
          <w:sz w:val="24"/>
          <w:highlight w:val="none"/>
          <w:lang w:val="en-US" w:eastAsia="zh-CN"/>
        </w:rPr>
        <w:t>的</w:t>
      </w:r>
    </w:p>
    <w:p w14:paraId="089A6794">
      <w:pPr>
        <w:numPr>
          <w:ilvl w:val="0"/>
          <w:numId w:val="5"/>
        </w:num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lang w:eastAsia="zh-CN"/>
        </w:rPr>
        <w:t>供应商</w:t>
      </w:r>
      <w:r>
        <w:rPr>
          <w:rFonts w:hint="eastAsia" w:ascii="宋体" w:hAnsi="宋体" w:eastAsia="宋体" w:cs="宋体"/>
          <w:color w:val="auto"/>
          <w:sz w:val="24"/>
          <w:highlight w:val="none"/>
        </w:rPr>
        <w:t>在</w:t>
      </w:r>
      <w:r>
        <w:rPr>
          <w:rFonts w:hint="eastAsia" w:ascii="宋体" w:hAnsi="宋体" w:eastAsia="宋体" w:cs="宋体"/>
          <w:color w:val="auto"/>
          <w:sz w:val="24"/>
          <w:highlight w:val="none"/>
          <w:lang w:val="en-US" w:eastAsia="zh-CN"/>
        </w:rPr>
        <w:t>响应</w:t>
      </w:r>
      <w:r>
        <w:rPr>
          <w:rFonts w:hint="eastAsia" w:ascii="宋体" w:hAnsi="宋体" w:eastAsia="宋体" w:cs="宋体"/>
          <w:color w:val="auto"/>
          <w:sz w:val="24"/>
          <w:highlight w:val="none"/>
        </w:rPr>
        <w:t>文件中提供虚假材料的；</w:t>
      </w:r>
    </w:p>
    <w:p w14:paraId="6C92C3D4">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（3）除因不可抗力或</w:t>
      </w:r>
      <w:r>
        <w:rPr>
          <w:rFonts w:hint="eastAsia" w:ascii="宋体" w:hAnsi="宋体" w:cs="宋体"/>
          <w:color w:val="auto"/>
          <w:sz w:val="24"/>
          <w:highlight w:val="none"/>
          <w:lang w:val="en-US" w:eastAsia="zh-CN"/>
        </w:rPr>
        <w:t>磋商</w:t>
      </w:r>
      <w:r>
        <w:rPr>
          <w:rFonts w:hint="eastAsia" w:ascii="宋体" w:hAnsi="宋体" w:eastAsia="宋体" w:cs="宋体"/>
          <w:color w:val="auto"/>
          <w:sz w:val="24"/>
          <w:highlight w:val="none"/>
        </w:rPr>
        <w:t>文件认可的情形以外，</w:t>
      </w:r>
      <w:r>
        <w:rPr>
          <w:rFonts w:hint="eastAsia" w:ascii="宋体" w:hAnsi="宋体" w:eastAsia="宋体" w:cs="宋体"/>
          <w:color w:val="auto"/>
          <w:sz w:val="24"/>
          <w:highlight w:val="none"/>
          <w:lang w:eastAsia="zh-CN"/>
        </w:rPr>
        <w:t>成交供应商</w:t>
      </w:r>
      <w:r>
        <w:rPr>
          <w:rFonts w:hint="eastAsia" w:ascii="宋体" w:hAnsi="宋体" w:eastAsia="宋体" w:cs="宋体"/>
          <w:color w:val="auto"/>
          <w:sz w:val="24"/>
          <w:highlight w:val="none"/>
        </w:rPr>
        <w:t>在规定期限内未能按规定与采购人签订合同的；</w:t>
      </w:r>
    </w:p>
    <w:p w14:paraId="6ECC579A">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（4）</w:t>
      </w:r>
      <w:r>
        <w:rPr>
          <w:rFonts w:hint="eastAsia" w:ascii="宋体" w:hAnsi="宋体" w:cs="宋体"/>
          <w:color w:val="auto"/>
          <w:sz w:val="24"/>
          <w:highlight w:val="none"/>
          <w:lang w:val="en-US" w:eastAsia="zh-CN"/>
        </w:rPr>
        <w:t>供应商</w:t>
      </w:r>
      <w:r>
        <w:rPr>
          <w:rFonts w:hint="eastAsia" w:ascii="宋体" w:hAnsi="宋体" w:eastAsia="宋体" w:cs="宋体"/>
          <w:color w:val="auto"/>
          <w:sz w:val="24"/>
          <w:highlight w:val="none"/>
        </w:rPr>
        <w:t>与</w:t>
      </w:r>
      <w:r>
        <w:rPr>
          <w:rFonts w:hint="eastAsia" w:ascii="宋体" w:hAnsi="宋体" w:cs="宋体"/>
          <w:color w:val="auto"/>
          <w:sz w:val="24"/>
          <w:highlight w:val="none"/>
          <w:lang w:eastAsia="zh-CN"/>
        </w:rPr>
        <w:t>采购人</w:t>
      </w:r>
      <w:r>
        <w:rPr>
          <w:rFonts w:hint="eastAsia" w:ascii="宋体" w:hAnsi="宋体" w:eastAsia="宋体" w:cs="宋体"/>
          <w:color w:val="auto"/>
          <w:sz w:val="24"/>
          <w:highlight w:val="none"/>
        </w:rPr>
        <w:t>、其他</w:t>
      </w:r>
      <w:r>
        <w:rPr>
          <w:rFonts w:hint="eastAsia" w:ascii="宋体" w:hAnsi="宋体" w:eastAsia="宋体" w:cs="宋体"/>
          <w:color w:val="auto"/>
          <w:sz w:val="24"/>
          <w:highlight w:val="none"/>
          <w:lang w:val="en-US" w:eastAsia="zh-CN"/>
        </w:rPr>
        <w:t>供应商</w:t>
      </w:r>
      <w:r>
        <w:rPr>
          <w:rFonts w:hint="eastAsia" w:ascii="宋体" w:hAnsi="宋体" w:eastAsia="宋体" w:cs="宋体"/>
          <w:color w:val="auto"/>
          <w:sz w:val="24"/>
          <w:highlight w:val="none"/>
        </w:rPr>
        <w:t>或者</w:t>
      </w:r>
      <w:r>
        <w:rPr>
          <w:rFonts w:hint="eastAsia" w:ascii="宋体" w:hAnsi="宋体" w:cs="宋体"/>
          <w:color w:val="auto"/>
          <w:sz w:val="24"/>
          <w:highlight w:val="none"/>
          <w:lang w:val="en-US" w:eastAsia="zh-CN"/>
        </w:rPr>
        <w:t>采购</w:t>
      </w:r>
      <w:r>
        <w:rPr>
          <w:rFonts w:hint="eastAsia" w:ascii="宋体" w:hAnsi="宋体" w:eastAsia="宋体" w:cs="宋体"/>
          <w:color w:val="auto"/>
          <w:sz w:val="24"/>
          <w:highlight w:val="none"/>
          <w:lang w:eastAsia="zh-CN"/>
        </w:rPr>
        <w:t>代理机构</w:t>
      </w:r>
      <w:r>
        <w:rPr>
          <w:rFonts w:hint="eastAsia" w:ascii="宋体" w:hAnsi="宋体" w:eastAsia="宋体" w:cs="宋体"/>
          <w:color w:val="auto"/>
          <w:sz w:val="24"/>
          <w:highlight w:val="none"/>
        </w:rPr>
        <w:t>恶意串通的；</w:t>
      </w:r>
    </w:p>
    <w:p w14:paraId="2049DF4E">
      <w:pPr>
        <w:spacing w:line="360" w:lineRule="auto"/>
        <w:ind w:firstLine="480" w:firstLineChars="200"/>
        <w:rPr>
          <w:rFonts w:hint="eastAsia"/>
          <w:color w:val="auto"/>
        </w:rPr>
      </w:pPr>
      <w:r>
        <w:rPr>
          <w:rFonts w:hint="eastAsia" w:ascii="宋体" w:hAnsi="宋体" w:eastAsia="宋体" w:cs="宋体"/>
          <w:color w:val="auto"/>
          <w:sz w:val="24"/>
          <w:highlight w:val="none"/>
        </w:rPr>
        <w:t>（</w:t>
      </w:r>
      <w:r>
        <w:rPr>
          <w:rFonts w:hint="eastAsia" w:ascii="宋体" w:hAnsi="宋体" w:cs="宋体"/>
          <w:color w:val="auto"/>
          <w:sz w:val="24"/>
          <w:highlight w:val="none"/>
          <w:lang w:val="en-US" w:eastAsia="zh-CN"/>
        </w:rPr>
        <w:t>5</w:t>
      </w:r>
      <w:r>
        <w:rPr>
          <w:rFonts w:hint="eastAsia" w:ascii="宋体" w:hAnsi="宋体" w:eastAsia="宋体" w:cs="宋体"/>
          <w:color w:val="auto"/>
          <w:sz w:val="24"/>
          <w:highlight w:val="none"/>
        </w:rPr>
        <w:t>）本</w:t>
      </w:r>
      <w:r>
        <w:rPr>
          <w:rFonts w:hint="eastAsia" w:ascii="宋体" w:hAnsi="宋体" w:cs="宋体"/>
          <w:color w:val="auto"/>
          <w:sz w:val="24"/>
          <w:highlight w:val="none"/>
          <w:lang w:eastAsia="zh-CN"/>
        </w:rPr>
        <w:t>竞争性磋商文件</w:t>
      </w:r>
      <w:r>
        <w:rPr>
          <w:rFonts w:hint="eastAsia" w:ascii="宋体" w:hAnsi="宋体" w:eastAsia="宋体" w:cs="宋体"/>
          <w:color w:val="auto"/>
          <w:sz w:val="24"/>
          <w:highlight w:val="none"/>
        </w:rPr>
        <w:t>及相关法规规定的其他不予退还</w:t>
      </w:r>
      <w:r>
        <w:rPr>
          <w:rFonts w:hint="eastAsia" w:ascii="宋体" w:hAnsi="宋体" w:cs="宋体"/>
          <w:color w:val="auto"/>
          <w:sz w:val="24"/>
          <w:highlight w:val="none"/>
          <w:lang w:eastAsia="zh-CN"/>
        </w:rPr>
        <w:t>磋商保证金</w:t>
      </w:r>
      <w:r>
        <w:rPr>
          <w:rFonts w:hint="eastAsia" w:ascii="宋体" w:hAnsi="宋体" w:eastAsia="宋体" w:cs="宋体"/>
          <w:color w:val="auto"/>
          <w:sz w:val="24"/>
          <w:highlight w:val="none"/>
        </w:rPr>
        <w:t>的情形。</w:t>
      </w:r>
    </w:p>
    <w:p w14:paraId="45736A29">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上述不予退还</w:t>
      </w:r>
      <w:r>
        <w:rPr>
          <w:rFonts w:hint="eastAsia" w:ascii="宋体" w:hAnsi="宋体" w:cs="宋体"/>
          <w:color w:val="auto"/>
          <w:sz w:val="24"/>
          <w:highlight w:val="none"/>
          <w:lang w:eastAsia="zh-CN"/>
        </w:rPr>
        <w:t>磋商保证金</w:t>
      </w:r>
      <w:r>
        <w:rPr>
          <w:rFonts w:hint="eastAsia" w:ascii="宋体" w:hAnsi="宋体" w:eastAsia="宋体" w:cs="宋体"/>
          <w:color w:val="auto"/>
          <w:sz w:val="24"/>
          <w:highlight w:val="none"/>
        </w:rPr>
        <w:t>的情况并给</w:t>
      </w:r>
      <w:r>
        <w:rPr>
          <w:rFonts w:hint="eastAsia" w:ascii="宋体" w:hAnsi="宋体" w:cs="宋体"/>
          <w:color w:val="auto"/>
          <w:sz w:val="24"/>
          <w:highlight w:val="none"/>
          <w:lang w:val="en-US" w:eastAsia="zh-CN"/>
        </w:rPr>
        <w:t>采购人或</w:t>
      </w:r>
      <w:r>
        <w:rPr>
          <w:rFonts w:hint="eastAsia" w:ascii="宋体" w:hAnsi="宋体" w:eastAsia="宋体" w:cs="宋体"/>
          <w:color w:val="auto"/>
          <w:sz w:val="24"/>
          <w:highlight w:val="none"/>
          <w:lang w:val="en-US" w:eastAsia="zh-CN"/>
        </w:rPr>
        <w:t>采购</w:t>
      </w:r>
      <w:r>
        <w:rPr>
          <w:rFonts w:hint="eastAsia" w:ascii="宋体" w:hAnsi="宋体" w:eastAsia="宋体" w:cs="宋体"/>
          <w:color w:val="auto"/>
          <w:sz w:val="24"/>
          <w:highlight w:val="none"/>
        </w:rPr>
        <w:t>代理机构造成损失的，还要承担赔偿责任。</w:t>
      </w:r>
    </w:p>
    <w:p w14:paraId="03204CD7">
      <w:pPr>
        <w:spacing w:line="360" w:lineRule="auto"/>
        <w:jc w:val="center"/>
        <w:outlineLvl w:val="0"/>
        <w:rPr>
          <w:rFonts w:hint="eastAsia" w:ascii="宋体" w:hAnsi="宋体" w:eastAsia="宋体" w:cs="宋体"/>
          <w:b/>
          <w:color w:val="auto"/>
          <w:sz w:val="28"/>
          <w:szCs w:val="28"/>
          <w:highlight w:val="none"/>
        </w:rPr>
      </w:pPr>
      <w:bookmarkStart w:id="71" w:name="_Toc22009"/>
    </w:p>
    <w:p w14:paraId="689EC8FE">
      <w:pPr>
        <w:spacing w:line="360" w:lineRule="auto"/>
        <w:jc w:val="center"/>
        <w:outlineLvl w:val="0"/>
        <w:rPr>
          <w:rFonts w:hint="eastAsia" w:ascii="宋体" w:hAnsi="宋体" w:eastAsia="宋体" w:cs="宋体"/>
          <w:b/>
          <w:color w:val="auto"/>
          <w:sz w:val="28"/>
          <w:szCs w:val="28"/>
          <w:highlight w:val="none"/>
        </w:rPr>
      </w:pPr>
    </w:p>
    <w:p w14:paraId="3DA84994">
      <w:pPr>
        <w:spacing w:line="360" w:lineRule="auto"/>
        <w:jc w:val="center"/>
        <w:outlineLvl w:val="0"/>
        <w:rPr>
          <w:rFonts w:hint="eastAsia" w:ascii="宋体" w:hAnsi="宋体" w:eastAsia="宋体" w:cs="宋体"/>
          <w:b/>
          <w:color w:val="auto"/>
          <w:sz w:val="28"/>
          <w:szCs w:val="28"/>
          <w:highlight w:val="none"/>
        </w:rPr>
      </w:pPr>
    </w:p>
    <w:p w14:paraId="09EEFBCF">
      <w:pPr>
        <w:spacing w:line="360" w:lineRule="auto"/>
        <w:jc w:val="center"/>
        <w:outlineLvl w:val="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第三章  响应文件的</w:t>
      </w:r>
      <w:r>
        <w:rPr>
          <w:rFonts w:hint="eastAsia" w:ascii="宋体" w:hAnsi="宋体" w:cs="宋体"/>
          <w:b/>
          <w:color w:val="auto"/>
          <w:sz w:val="28"/>
          <w:szCs w:val="28"/>
          <w:highlight w:val="none"/>
          <w:lang w:val="en-US" w:eastAsia="zh-CN"/>
        </w:rPr>
        <w:t>提</w:t>
      </w:r>
      <w:r>
        <w:rPr>
          <w:rFonts w:hint="eastAsia" w:ascii="宋体" w:hAnsi="宋体" w:eastAsia="宋体" w:cs="宋体"/>
          <w:b/>
          <w:color w:val="auto"/>
          <w:sz w:val="28"/>
          <w:szCs w:val="28"/>
          <w:highlight w:val="none"/>
        </w:rPr>
        <w:t>交</w:t>
      </w:r>
      <w:bookmarkEnd w:id="71"/>
    </w:p>
    <w:p w14:paraId="1CB414B8">
      <w:pPr>
        <w:pStyle w:val="12"/>
        <w:adjustRightInd w:val="0"/>
        <w:snapToGrid w:val="0"/>
        <w:spacing w:line="360" w:lineRule="auto"/>
        <w:ind w:firstLine="482" w:firstLineChars="200"/>
        <w:rPr>
          <w:rFonts w:hint="default" w:ascii="宋体" w:hAnsi="宋体" w:eastAsia="宋体" w:cs="宋体"/>
          <w:b/>
          <w:color w:val="auto"/>
          <w:kern w:val="2"/>
          <w:sz w:val="24"/>
          <w:szCs w:val="24"/>
          <w:highlight w:val="none"/>
          <w:lang w:val="en-US" w:eastAsia="zh-CN" w:bidi="ar-SA"/>
        </w:rPr>
      </w:pPr>
      <w:bookmarkStart w:id="72" w:name="_Toc6292"/>
      <w:r>
        <w:rPr>
          <w:rFonts w:hint="eastAsia" w:ascii="宋体" w:hAnsi="宋体" w:eastAsia="宋体" w:cs="宋体"/>
          <w:b/>
          <w:color w:val="auto"/>
          <w:kern w:val="2"/>
          <w:sz w:val="24"/>
          <w:szCs w:val="24"/>
          <w:highlight w:val="none"/>
          <w:lang w:val="en-US" w:eastAsia="zh-CN" w:bidi="ar-SA"/>
        </w:rPr>
        <w:t>11</w:t>
      </w:r>
      <w:r>
        <w:rPr>
          <w:rFonts w:hint="eastAsia" w:hAnsi="宋体" w:cs="宋体"/>
          <w:b/>
          <w:color w:val="auto"/>
          <w:kern w:val="2"/>
          <w:sz w:val="24"/>
          <w:szCs w:val="24"/>
          <w:highlight w:val="none"/>
          <w:lang w:val="en-US" w:eastAsia="zh-CN" w:bidi="ar-SA"/>
        </w:rPr>
        <w:t>、</w:t>
      </w:r>
      <w:r>
        <w:rPr>
          <w:rFonts w:hint="default" w:ascii="宋体" w:hAnsi="宋体" w:eastAsia="宋体" w:cs="宋体"/>
          <w:b/>
          <w:color w:val="auto"/>
          <w:kern w:val="2"/>
          <w:sz w:val="24"/>
          <w:szCs w:val="24"/>
          <w:highlight w:val="none"/>
          <w:lang w:val="en-US" w:eastAsia="zh-CN" w:bidi="ar-SA"/>
        </w:rPr>
        <w:t>响应文件的密封和标记</w:t>
      </w:r>
    </w:p>
    <w:p w14:paraId="34B7683D">
      <w:pPr>
        <w:pStyle w:val="12"/>
        <w:adjustRightInd w:val="0"/>
        <w:snapToGrid w:val="0"/>
        <w:spacing w:line="360" w:lineRule="auto"/>
        <w:ind w:firstLine="480" w:firstLineChars="200"/>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11.1报名</w:t>
      </w:r>
      <w:r>
        <w:rPr>
          <w:rFonts w:hint="default" w:ascii="宋体" w:hAnsi="宋体" w:eastAsia="宋体" w:cs="宋体"/>
          <w:color w:val="auto"/>
          <w:kern w:val="2"/>
          <w:sz w:val="24"/>
          <w:szCs w:val="24"/>
          <w:highlight w:val="none"/>
          <w:lang w:val="en-US" w:eastAsia="zh-CN" w:bidi="ar-SA"/>
        </w:rPr>
        <w:t>供应商应通过电子</w:t>
      </w:r>
      <w:r>
        <w:rPr>
          <w:rFonts w:hint="eastAsia" w:ascii="宋体" w:hAnsi="宋体" w:eastAsia="宋体" w:cs="宋体"/>
          <w:color w:val="auto"/>
          <w:kern w:val="2"/>
          <w:sz w:val="24"/>
          <w:szCs w:val="24"/>
          <w:highlight w:val="none"/>
          <w:lang w:val="en-US" w:eastAsia="zh-CN" w:bidi="ar-SA"/>
        </w:rPr>
        <w:t>报名</w:t>
      </w:r>
      <w:r>
        <w:rPr>
          <w:rFonts w:hint="default" w:ascii="宋体" w:hAnsi="宋体" w:eastAsia="宋体" w:cs="宋体"/>
          <w:color w:val="auto"/>
          <w:kern w:val="2"/>
          <w:sz w:val="24"/>
          <w:szCs w:val="24"/>
          <w:highlight w:val="none"/>
          <w:lang w:val="en-US" w:eastAsia="zh-CN" w:bidi="ar-SA"/>
        </w:rPr>
        <w:t>文件制作工具严格按</w:t>
      </w:r>
      <w:r>
        <w:rPr>
          <w:rFonts w:hint="eastAsia" w:ascii="宋体" w:hAnsi="宋体" w:eastAsia="宋体" w:cs="宋体"/>
          <w:color w:val="auto"/>
          <w:kern w:val="2"/>
          <w:sz w:val="24"/>
          <w:szCs w:val="24"/>
          <w:highlight w:val="none"/>
          <w:lang w:val="en-US" w:eastAsia="zh-CN" w:bidi="ar-SA"/>
        </w:rPr>
        <w:t>照</w:t>
      </w:r>
      <w:r>
        <w:rPr>
          <w:rFonts w:hint="eastAsia" w:hAnsi="宋体" w:cs="宋体"/>
          <w:color w:val="auto"/>
          <w:kern w:val="2"/>
          <w:sz w:val="24"/>
          <w:szCs w:val="24"/>
          <w:highlight w:val="none"/>
          <w:lang w:val="en-US" w:eastAsia="zh-CN" w:bidi="ar-SA"/>
        </w:rPr>
        <w:t>竞争性磋商</w:t>
      </w:r>
      <w:r>
        <w:rPr>
          <w:rFonts w:hint="default" w:ascii="宋体" w:hAnsi="宋体" w:eastAsia="宋体" w:cs="宋体"/>
          <w:color w:val="auto"/>
          <w:kern w:val="2"/>
          <w:sz w:val="24"/>
          <w:szCs w:val="24"/>
          <w:highlight w:val="none"/>
          <w:lang w:val="en-US" w:eastAsia="zh-CN" w:bidi="ar-SA"/>
        </w:rPr>
        <w:t>文件要求制作响应文件，在</w:t>
      </w:r>
      <w:r>
        <w:rPr>
          <w:rFonts w:hint="eastAsia" w:hAnsi="宋体" w:cs="宋体"/>
          <w:color w:val="auto"/>
          <w:kern w:val="2"/>
          <w:sz w:val="24"/>
          <w:szCs w:val="24"/>
          <w:highlight w:val="none"/>
          <w:lang w:val="en-US" w:eastAsia="zh-CN" w:bidi="ar-SA"/>
        </w:rPr>
        <w:t>竞争性磋商</w:t>
      </w:r>
      <w:r>
        <w:rPr>
          <w:rFonts w:hint="eastAsia" w:ascii="宋体" w:hAnsi="宋体" w:eastAsia="宋体" w:cs="宋体"/>
          <w:color w:val="auto"/>
          <w:kern w:val="2"/>
          <w:sz w:val="24"/>
          <w:szCs w:val="24"/>
          <w:highlight w:val="none"/>
          <w:lang w:val="en-US" w:eastAsia="zh-CN" w:bidi="ar-SA"/>
        </w:rPr>
        <w:t>文件规定的提交响应文件截止时间</w:t>
      </w:r>
      <w:r>
        <w:rPr>
          <w:rFonts w:hint="default" w:ascii="宋体" w:hAnsi="宋体" w:eastAsia="宋体" w:cs="宋体"/>
          <w:color w:val="auto"/>
          <w:kern w:val="2"/>
          <w:sz w:val="24"/>
          <w:szCs w:val="24"/>
          <w:highlight w:val="none"/>
          <w:lang w:val="en-US" w:eastAsia="zh-CN" w:bidi="ar-SA"/>
        </w:rPr>
        <w:t>前完成上传经过数字证书电子签章并加密的响应文件（加密和解密须用同一把数字证书）。供应商在</w:t>
      </w:r>
      <w:r>
        <w:rPr>
          <w:rFonts w:hint="eastAsia" w:hAnsi="宋体" w:cs="宋体"/>
          <w:color w:val="auto"/>
          <w:kern w:val="2"/>
          <w:sz w:val="24"/>
          <w:szCs w:val="24"/>
          <w:highlight w:val="none"/>
          <w:lang w:val="en-US" w:eastAsia="zh-CN" w:bidi="ar-SA"/>
        </w:rPr>
        <w:t>竞争性磋商</w:t>
      </w:r>
      <w:r>
        <w:rPr>
          <w:rFonts w:hint="eastAsia" w:ascii="宋体" w:hAnsi="宋体" w:eastAsia="宋体" w:cs="宋体"/>
          <w:color w:val="auto"/>
          <w:kern w:val="2"/>
          <w:sz w:val="24"/>
          <w:szCs w:val="24"/>
          <w:highlight w:val="none"/>
          <w:lang w:val="en-US" w:eastAsia="zh-CN" w:bidi="ar-SA"/>
        </w:rPr>
        <w:t>文件规定的提交响应文件截止时间</w:t>
      </w:r>
      <w:r>
        <w:rPr>
          <w:rFonts w:hint="default" w:ascii="宋体" w:hAnsi="宋体" w:eastAsia="宋体" w:cs="宋体"/>
          <w:color w:val="auto"/>
          <w:kern w:val="2"/>
          <w:sz w:val="24"/>
          <w:szCs w:val="24"/>
          <w:highlight w:val="none"/>
          <w:lang w:val="en-US" w:eastAsia="zh-CN" w:bidi="ar-SA"/>
        </w:rPr>
        <w:t>前，可以对其所</w:t>
      </w:r>
      <w:r>
        <w:rPr>
          <w:rFonts w:hint="eastAsia" w:ascii="宋体" w:hAnsi="宋体" w:eastAsia="宋体" w:cs="宋体"/>
          <w:color w:val="auto"/>
          <w:kern w:val="2"/>
          <w:sz w:val="24"/>
          <w:szCs w:val="24"/>
          <w:highlight w:val="none"/>
          <w:lang w:val="en-US" w:eastAsia="zh-CN" w:bidi="ar-SA"/>
        </w:rPr>
        <w:t>提交</w:t>
      </w:r>
      <w:r>
        <w:rPr>
          <w:rFonts w:hint="default" w:ascii="宋体" w:hAnsi="宋体" w:eastAsia="宋体" w:cs="宋体"/>
          <w:color w:val="auto"/>
          <w:kern w:val="2"/>
          <w:sz w:val="24"/>
          <w:szCs w:val="24"/>
          <w:highlight w:val="none"/>
          <w:lang w:val="en-US" w:eastAsia="zh-CN" w:bidi="ar-SA"/>
        </w:rPr>
        <w:t>的响应文件进行修改并重新上传，但以</w:t>
      </w:r>
      <w:r>
        <w:rPr>
          <w:rFonts w:hint="eastAsia" w:hAnsi="宋体" w:cs="宋体"/>
          <w:color w:val="auto"/>
          <w:kern w:val="2"/>
          <w:sz w:val="24"/>
          <w:szCs w:val="24"/>
          <w:highlight w:val="none"/>
          <w:lang w:val="en-US" w:eastAsia="zh-CN" w:bidi="ar-SA"/>
        </w:rPr>
        <w:t>竞争性磋商</w:t>
      </w:r>
      <w:r>
        <w:rPr>
          <w:rFonts w:hint="eastAsia" w:ascii="宋体" w:hAnsi="宋体" w:eastAsia="宋体" w:cs="宋体"/>
          <w:color w:val="auto"/>
          <w:kern w:val="2"/>
          <w:sz w:val="24"/>
          <w:szCs w:val="24"/>
          <w:highlight w:val="none"/>
          <w:lang w:val="en-US" w:eastAsia="zh-CN" w:bidi="ar-SA"/>
        </w:rPr>
        <w:t>文件规定的提交响应文件截止时间</w:t>
      </w:r>
      <w:r>
        <w:rPr>
          <w:rFonts w:hint="default" w:ascii="宋体" w:hAnsi="宋体" w:eastAsia="宋体" w:cs="宋体"/>
          <w:color w:val="auto"/>
          <w:kern w:val="2"/>
          <w:sz w:val="24"/>
          <w:szCs w:val="24"/>
          <w:highlight w:val="none"/>
          <w:lang w:val="en-US" w:eastAsia="zh-CN" w:bidi="ar-SA"/>
        </w:rPr>
        <w:t>前最后一次上传的响应文件为有效响应文件。</w:t>
      </w:r>
    </w:p>
    <w:p w14:paraId="0E3C2E3F">
      <w:pPr>
        <w:pStyle w:val="12"/>
        <w:adjustRightInd w:val="0"/>
        <w:snapToGrid w:val="0"/>
        <w:spacing w:line="360" w:lineRule="auto"/>
        <w:ind w:firstLine="480" w:firstLineChars="200"/>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11.2</w:t>
      </w:r>
      <w:r>
        <w:rPr>
          <w:rFonts w:hint="eastAsia" w:hAnsi="宋体" w:cs="宋体"/>
          <w:color w:val="auto"/>
          <w:kern w:val="2"/>
          <w:sz w:val="24"/>
          <w:szCs w:val="24"/>
          <w:highlight w:val="none"/>
          <w:lang w:val="en-US" w:eastAsia="zh-CN" w:bidi="ar-SA"/>
        </w:rPr>
        <w:t>竞争性磋商</w:t>
      </w:r>
      <w:r>
        <w:rPr>
          <w:rFonts w:hint="eastAsia" w:ascii="宋体" w:hAnsi="宋体" w:eastAsia="宋体" w:cs="宋体"/>
          <w:color w:val="auto"/>
          <w:kern w:val="2"/>
          <w:sz w:val="24"/>
          <w:szCs w:val="24"/>
          <w:highlight w:val="none"/>
          <w:lang w:val="en-US" w:eastAsia="zh-CN" w:bidi="ar-SA"/>
        </w:rPr>
        <w:t>文件规定的提交响应文件截止时间</w:t>
      </w:r>
      <w:r>
        <w:rPr>
          <w:rFonts w:hint="default" w:ascii="宋体" w:hAnsi="宋体" w:eastAsia="宋体" w:cs="宋体"/>
          <w:color w:val="auto"/>
          <w:kern w:val="2"/>
          <w:sz w:val="24"/>
          <w:szCs w:val="24"/>
          <w:highlight w:val="none"/>
          <w:lang w:val="en-US" w:eastAsia="zh-CN" w:bidi="ar-SA"/>
        </w:rPr>
        <w:t>以政采云平台显示的时间为准，逾期系统将自动关闭，未完成上传的响应文件视为逾期送达，将被拒绝。</w:t>
      </w:r>
    </w:p>
    <w:p w14:paraId="7B408E02">
      <w:pPr>
        <w:pStyle w:val="12"/>
        <w:adjustRightInd w:val="0"/>
        <w:snapToGrid w:val="0"/>
        <w:spacing w:line="360" w:lineRule="auto"/>
        <w:ind w:firstLine="482" w:firstLineChars="200"/>
        <w:rPr>
          <w:rFonts w:hint="eastAsia" w:ascii="宋体" w:hAnsi="宋体" w:eastAsia="宋体" w:cs="宋体"/>
          <w:b/>
          <w:color w:val="auto"/>
          <w:kern w:val="2"/>
          <w:sz w:val="24"/>
          <w:szCs w:val="24"/>
          <w:highlight w:val="none"/>
          <w:lang w:val="en-US" w:eastAsia="zh-CN" w:bidi="ar-SA"/>
        </w:rPr>
      </w:pPr>
      <w:r>
        <w:rPr>
          <w:rFonts w:hint="eastAsia" w:ascii="宋体" w:hAnsi="宋体" w:eastAsia="宋体" w:cs="宋体"/>
          <w:b/>
          <w:color w:val="auto"/>
          <w:kern w:val="2"/>
          <w:sz w:val="24"/>
          <w:szCs w:val="24"/>
          <w:highlight w:val="none"/>
          <w:lang w:val="en-US" w:eastAsia="zh-CN" w:bidi="ar-SA"/>
        </w:rPr>
        <w:t>12</w:t>
      </w:r>
      <w:r>
        <w:rPr>
          <w:rFonts w:hint="eastAsia" w:hAnsi="宋体" w:cs="宋体"/>
          <w:b/>
          <w:color w:val="auto"/>
          <w:kern w:val="2"/>
          <w:sz w:val="24"/>
          <w:szCs w:val="24"/>
          <w:highlight w:val="none"/>
          <w:lang w:val="en-US" w:eastAsia="zh-CN" w:bidi="ar-SA"/>
        </w:rPr>
        <w:t>、</w:t>
      </w:r>
      <w:r>
        <w:rPr>
          <w:rFonts w:hint="default" w:ascii="宋体" w:hAnsi="宋体" w:eastAsia="宋体" w:cs="宋体"/>
          <w:b/>
          <w:color w:val="auto"/>
          <w:kern w:val="2"/>
          <w:sz w:val="24"/>
          <w:szCs w:val="24"/>
          <w:highlight w:val="none"/>
          <w:lang w:val="en-US" w:eastAsia="zh-CN" w:bidi="ar-SA"/>
        </w:rPr>
        <w:t>响应文件的</w:t>
      </w:r>
      <w:r>
        <w:rPr>
          <w:rFonts w:hint="eastAsia" w:ascii="宋体" w:hAnsi="宋体" w:eastAsia="宋体" w:cs="宋体"/>
          <w:b/>
          <w:color w:val="auto"/>
          <w:kern w:val="2"/>
          <w:sz w:val="24"/>
          <w:szCs w:val="24"/>
          <w:highlight w:val="none"/>
          <w:lang w:val="en-US" w:eastAsia="zh-CN" w:bidi="ar-SA"/>
        </w:rPr>
        <w:t>提交</w:t>
      </w:r>
    </w:p>
    <w:p w14:paraId="0C962421">
      <w:pPr>
        <w:pStyle w:val="12"/>
        <w:adjustRightInd w:val="0"/>
        <w:snapToGrid w:val="0"/>
        <w:spacing w:line="360" w:lineRule="auto"/>
        <w:ind w:firstLine="480" w:firstLineChars="200"/>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12.1</w:t>
      </w:r>
      <w:r>
        <w:rPr>
          <w:rFonts w:hint="default" w:ascii="宋体" w:hAnsi="宋体" w:eastAsia="宋体" w:cs="宋体"/>
          <w:color w:val="auto"/>
          <w:kern w:val="2"/>
          <w:sz w:val="24"/>
          <w:szCs w:val="24"/>
          <w:highlight w:val="none"/>
          <w:lang w:val="en-US" w:eastAsia="zh-CN" w:bidi="ar-SA"/>
        </w:rPr>
        <w:t xml:space="preserve"> </w:t>
      </w:r>
      <w:r>
        <w:rPr>
          <w:rFonts w:hint="eastAsia" w:ascii="宋体" w:hAnsi="宋体" w:eastAsia="宋体" w:cs="宋体"/>
          <w:color w:val="auto"/>
          <w:kern w:val="2"/>
          <w:sz w:val="24"/>
          <w:szCs w:val="24"/>
          <w:highlight w:val="none"/>
          <w:lang w:val="en-US" w:eastAsia="zh-CN" w:bidi="ar-SA"/>
        </w:rPr>
        <w:t>供应商</w:t>
      </w:r>
      <w:r>
        <w:rPr>
          <w:rFonts w:hint="default" w:ascii="宋体" w:hAnsi="宋体" w:eastAsia="宋体" w:cs="宋体"/>
          <w:color w:val="auto"/>
          <w:kern w:val="2"/>
          <w:sz w:val="24"/>
          <w:szCs w:val="24"/>
          <w:highlight w:val="none"/>
          <w:lang w:val="en-US" w:eastAsia="zh-CN" w:bidi="ar-SA"/>
        </w:rPr>
        <w:t>应在</w:t>
      </w:r>
      <w:r>
        <w:rPr>
          <w:rFonts w:hint="eastAsia" w:hAnsi="宋体" w:cs="宋体"/>
          <w:color w:val="auto"/>
          <w:kern w:val="2"/>
          <w:sz w:val="24"/>
          <w:szCs w:val="24"/>
          <w:highlight w:val="none"/>
          <w:lang w:val="en-US" w:eastAsia="zh-CN" w:bidi="ar-SA"/>
        </w:rPr>
        <w:t>竞争性磋商</w:t>
      </w:r>
      <w:r>
        <w:rPr>
          <w:rFonts w:hint="eastAsia" w:ascii="宋体" w:hAnsi="宋体" w:eastAsia="宋体" w:cs="宋体"/>
          <w:color w:val="auto"/>
          <w:kern w:val="2"/>
          <w:sz w:val="24"/>
          <w:szCs w:val="24"/>
          <w:highlight w:val="none"/>
          <w:lang w:val="en-US" w:eastAsia="zh-CN" w:bidi="ar-SA"/>
        </w:rPr>
        <w:t>文件规定的提交响应文件截止时间</w:t>
      </w:r>
      <w:r>
        <w:rPr>
          <w:rFonts w:hint="default" w:ascii="宋体" w:hAnsi="宋体" w:eastAsia="宋体" w:cs="宋体"/>
          <w:color w:val="auto"/>
          <w:kern w:val="2"/>
          <w:sz w:val="24"/>
          <w:szCs w:val="24"/>
          <w:highlight w:val="none"/>
          <w:lang w:val="en-US" w:eastAsia="zh-CN" w:bidi="ar-SA"/>
        </w:rPr>
        <w:t>前</w:t>
      </w:r>
      <w:r>
        <w:rPr>
          <w:rFonts w:hint="eastAsia" w:ascii="宋体" w:hAnsi="宋体" w:eastAsia="宋体" w:cs="宋体"/>
          <w:color w:val="auto"/>
          <w:kern w:val="2"/>
          <w:sz w:val="24"/>
          <w:szCs w:val="24"/>
          <w:highlight w:val="none"/>
          <w:lang w:val="en-US" w:eastAsia="zh-CN" w:bidi="ar-SA"/>
        </w:rPr>
        <w:t>提交</w:t>
      </w:r>
      <w:r>
        <w:rPr>
          <w:rFonts w:hint="default" w:ascii="宋体" w:hAnsi="宋体" w:eastAsia="宋体" w:cs="宋体"/>
          <w:color w:val="auto"/>
          <w:kern w:val="2"/>
          <w:sz w:val="24"/>
          <w:szCs w:val="24"/>
          <w:highlight w:val="none"/>
          <w:lang w:val="en-US" w:eastAsia="zh-CN" w:bidi="ar-SA"/>
        </w:rPr>
        <w:t>响应文件。</w:t>
      </w:r>
    </w:p>
    <w:p w14:paraId="1C24EFE9">
      <w:pPr>
        <w:pStyle w:val="12"/>
        <w:adjustRightInd w:val="0"/>
        <w:snapToGrid w:val="0"/>
        <w:spacing w:line="360" w:lineRule="auto"/>
        <w:ind w:firstLine="480" w:firstLineChars="200"/>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12.2供应商提交</w:t>
      </w:r>
      <w:r>
        <w:rPr>
          <w:rFonts w:hint="default" w:ascii="宋体" w:hAnsi="宋体" w:eastAsia="宋体" w:cs="宋体"/>
          <w:color w:val="auto"/>
          <w:kern w:val="2"/>
          <w:sz w:val="24"/>
          <w:szCs w:val="24"/>
          <w:highlight w:val="none"/>
          <w:lang w:val="en-US" w:eastAsia="zh-CN" w:bidi="ar-SA"/>
        </w:rPr>
        <w:t>响应文件的地点：见须知前附表。</w:t>
      </w:r>
    </w:p>
    <w:p w14:paraId="04AAC459">
      <w:pPr>
        <w:pStyle w:val="12"/>
        <w:adjustRightInd w:val="0"/>
        <w:snapToGrid w:val="0"/>
        <w:spacing w:line="360" w:lineRule="auto"/>
        <w:ind w:firstLine="480" w:firstLineChars="200"/>
        <w:rPr>
          <w:rFonts w:hint="default"/>
          <w:lang w:val="en-US" w:eastAsia="zh-CN"/>
        </w:rPr>
      </w:pPr>
      <w:r>
        <w:rPr>
          <w:rFonts w:hint="eastAsia" w:ascii="宋体" w:hAnsi="宋体" w:eastAsia="宋体" w:cs="宋体"/>
          <w:color w:val="auto"/>
          <w:kern w:val="2"/>
          <w:sz w:val="24"/>
          <w:szCs w:val="24"/>
          <w:highlight w:val="none"/>
          <w:lang w:val="en-US" w:eastAsia="zh-CN" w:bidi="ar-SA"/>
        </w:rPr>
        <w:t>12.3</w:t>
      </w:r>
      <w:r>
        <w:rPr>
          <w:rFonts w:hint="default" w:ascii="宋体" w:hAnsi="宋体" w:eastAsia="宋体" w:cs="宋体"/>
          <w:color w:val="auto"/>
          <w:kern w:val="2"/>
          <w:sz w:val="24"/>
          <w:szCs w:val="24"/>
          <w:highlight w:val="none"/>
          <w:lang w:val="en-US" w:eastAsia="zh-CN" w:bidi="ar-SA"/>
        </w:rPr>
        <w:t xml:space="preserve"> </w:t>
      </w:r>
      <w:r>
        <w:rPr>
          <w:rFonts w:hint="eastAsia" w:ascii="宋体" w:hAnsi="宋体" w:eastAsia="宋体" w:cs="宋体"/>
          <w:color w:val="auto"/>
          <w:kern w:val="2"/>
          <w:sz w:val="24"/>
          <w:szCs w:val="24"/>
          <w:highlight w:val="none"/>
          <w:lang w:val="en-US" w:eastAsia="zh-CN" w:bidi="ar-SA"/>
        </w:rPr>
        <w:t>本项目</w:t>
      </w:r>
      <w:r>
        <w:rPr>
          <w:rFonts w:hint="default" w:ascii="宋体" w:hAnsi="宋体" w:eastAsia="宋体" w:cs="宋体"/>
          <w:color w:val="auto"/>
          <w:kern w:val="2"/>
          <w:sz w:val="24"/>
          <w:szCs w:val="24"/>
          <w:highlight w:val="none"/>
          <w:lang w:val="en-US" w:eastAsia="zh-CN" w:bidi="ar-SA"/>
        </w:rPr>
        <w:t>采用不见面开标</w:t>
      </w:r>
      <w:r>
        <w:rPr>
          <w:rFonts w:hint="eastAsia" w:ascii="宋体" w:hAnsi="宋体" w:eastAsia="宋体" w:cs="宋体"/>
          <w:color w:val="auto"/>
          <w:kern w:val="2"/>
          <w:sz w:val="24"/>
          <w:szCs w:val="24"/>
          <w:highlight w:val="none"/>
          <w:lang w:val="en-US" w:eastAsia="zh-CN" w:bidi="ar-SA"/>
        </w:rPr>
        <w:t>，</w:t>
      </w:r>
      <w:r>
        <w:rPr>
          <w:rFonts w:hint="default" w:ascii="宋体" w:hAnsi="宋体" w:eastAsia="宋体" w:cs="宋体"/>
          <w:color w:val="auto"/>
          <w:kern w:val="2"/>
          <w:sz w:val="24"/>
          <w:szCs w:val="24"/>
          <w:highlight w:val="none"/>
          <w:lang w:val="en-US" w:eastAsia="zh-CN" w:bidi="ar-SA"/>
        </w:rPr>
        <w:t>需将加密电子报名文件在</w:t>
      </w:r>
      <w:r>
        <w:rPr>
          <w:rFonts w:hint="eastAsia" w:hAnsi="宋体" w:cs="宋体"/>
          <w:color w:val="auto"/>
          <w:kern w:val="2"/>
          <w:sz w:val="24"/>
          <w:szCs w:val="24"/>
          <w:highlight w:val="none"/>
          <w:lang w:val="en-US" w:eastAsia="zh-CN" w:bidi="ar-SA"/>
        </w:rPr>
        <w:t>竞争性磋商</w:t>
      </w:r>
      <w:r>
        <w:rPr>
          <w:rFonts w:hint="default" w:ascii="宋体" w:hAnsi="宋体" w:eastAsia="宋体" w:cs="宋体"/>
          <w:color w:val="auto"/>
          <w:kern w:val="2"/>
          <w:sz w:val="24"/>
          <w:szCs w:val="24"/>
          <w:highlight w:val="none"/>
          <w:lang w:val="en-US" w:eastAsia="zh-CN" w:bidi="ar-SA"/>
        </w:rPr>
        <w:t>文件规定的提交响应文件截止时间前通过政采云平台上传完成。上传时必须得到电脑“上传成功 ”的确认回复后方为上传成功。逾期上传的或者未上传到平台的报名文件，采购人或采购代理机构不予受理。</w:t>
      </w:r>
    </w:p>
    <w:p w14:paraId="2EF193BF">
      <w:pPr>
        <w:pStyle w:val="12"/>
        <w:adjustRightInd w:val="0"/>
        <w:snapToGrid w:val="0"/>
        <w:spacing w:line="360" w:lineRule="auto"/>
        <w:ind w:firstLine="482" w:firstLineChars="200"/>
        <w:rPr>
          <w:rFonts w:hint="default" w:ascii="宋体" w:hAnsi="宋体" w:eastAsia="宋体" w:cs="宋体"/>
          <w:b/>
          <w:color w:val="auto"/>
          <w:kern w:val="2"/>
          <w:sz w:val="24"/>
          <w:szCs w:val="24"/>
          <w:highlight w:val="none"/>
          <w:lang w:val="en-US" w:eastAsia="zh-CN" w:bidi="ar-SA"/>
        </w:rPr>
      </w:pPr>
      <w:r>
        <w:rPr>
          <w:rFonts w:hint="eastAsia" w:ascii="宋体" w:hAnsi="宋体" w:eastAsia="宋体" w:cs="宋体"/>
          <w:b/>
          <w:color w:val="auto"/>
          <w:kern w:val="2"/>
          <w:sz w:val="24"/>
          <w:szCs w:val="24"/>
          <w:highlight w:val="none"/>
          <w:lang w:val="en-US" w:eastAsia="zh-CN" w:bidi="ar-SA"/>
        </w:rPr>
        <w:t>13</w:t>
      </w:r>
      <w:r>
        <w:rPr>
          <w:rFonts w:hint="eastAsia" w:hAnsi="宋体" w:cs="宋体"/>
          <w:b/>
          <w:color w:val="auto"/>
          <w:kern w:val="2"/>
          <w:sz w:val="24"/>
          <w:szCs w:val="24"/>
          <w:highlight w:val="none"/>
          <w:lang w:val="en-US" w:eastAsia="zh-CN" w:bidi="ar-SA"/>
        </w:rPr>
        <w:t>、</w:t>
      </w:r>
      <w:r>
        <w:rPr>
          <w:rFonts w:hint="default" w:ascii="宋体" w:hAnsi="宋体" w:eastAsia="宋体" w:cs="宋体"/>
          <w:b/>
          <w:color w:val="auto"/>
          <w:kern w:val="2"/>
          <w:sz w:val="24"/>
          <w:szCs w:val="24"/>
          <w:highlight w:val="none"/>
          <w:lang w:val="en-US" w:eastAsia="zh-CN" w:bidi="ar-SA"/>
        </w:rPr>
        <w:t>响应文件的修改和撤回</w:t>
      </w:r>
    </w:p>
    <w:p w14:paraId="038B486D">
      <w:pPr>
        <w:pStyle w:val="12"/>
        <w:adjustRightInd w:val="0"/>
        <w:snapToGrid w:val="0"/>
        <w:spacing w:line="360" w:lineRule="auto"/>
        <w:ind w:firstLine="480" w:firstLineChars="200"/>
        <w:rPr>
          <w:rFonts w:hint="eastAsia" w:ascii="宋体" w:hAnsi="宋体" w:eastAsia="宋体" w:cs="宋体"/>
          <w:b/>
          <w:color w:val="auto"/>
          <w:sz w:val="28"/>
          <w:szCs w:val="28"/>
          <w:highlight w:val="yellow"/>
        </w:rPr>
      </w:pPr>
      <w:r>
        <w:rPr>
          <w:rFonts w:hint="eastAsia" w:ascii="宋体" w:hAnsi="宋体" w:eastAsia="宋体" w:cs="宋体"/>
          <w:color w:val="auto"/>
          <w:kern w:val="2"/>
          <w:sz w:val="24"/>
          <w:szCs w:val="24"/>
          <w:highlight w:val="none"/>
          <w:lang w:val="en-US" w:eastAsia="zh-CN" w:bidi="ar-SA"/>
        </w:rPr>
        <w:t>13.1</w:t>
      </w:r>
      <w:r>
        <w:rPr>
          <w:rFonts w:hint="eastAsia" w:hAnsi="宋体" w:cs="宋体"/>
          <w:color w:val="auto"/>
          <w:kern w:val="2"/>
          <w:sz w:val="24"/>
          <w:szCs w:val="24"/>
          <w:highlight w:val="none"/>
          <w:lang w:val="en-US" w:eastAsia="zh-CN" w:bidi="ar-SA"/>
        </w:rPr>
        <w:t>报名</w:t>
      </w:r>
      <w:r>
        <w:rPr>
          <w:rFonts w:hint="default" w:ascii="宋体" w:hAnsi="宋体" w:eastAsia="宋体" w:cs="宋体"/>
          <w:color w:val="auto"/>
          <w:kern w:val="2"/>
          <w:sz w:val="24"/>
          <w:szCs w:val="24"/>
          <w:highlight w:val="none"/>
          <w:lang w:val="en-US" w:eastAsia="zh-CN" w:bidi="ar-SA"/>
        </w:rPr>
        <w:t>供应商在</w:t>
      </w:r>
      <w:r>
        <w:rPr>
          <w:rFonts w:hint="eastAsia" w:hAnsi="宋体" w:cs="宋体"/>
          <w:color w:val="auto"/>
          <w:kern w:val="2"/>
          <w:sz w:val="24"/>
          <w:szCs w:val="24"/>
          <w:highlight w:val="none"/>
          <w:lang w:val="en-US" w:eastAsia="zh-CN" w:bidi="ar-SA"/>
        </w:rPr>
        <w:t>磋商</w:t>
      </w:r>
      <w:r>
        <w:rPr>
          <w:rFonts w:hint="default" w:ascii="宋体" w:hAnsi="宋体" w:eastAsia="宋体" w:cs="宋体"/>
          <w:color w:val="auto"/>
          <w:kern w:val="2"/>
          <w:sz w:val="24"/>
          <w:szCs w:val="24"/>
          <w:highlight w:val="none"/>
          <w:lang w:val="en-US" w:eastAsia="zh-CN" w:bidi="ar-SA"/>
        </w:rPr>
        <w:t>文件规定的响应文件</w:t>
      </w:r>
      <w:r>
        <w:rPr>
          <w:rFonts w:hint="eastAsia" w:ascii="宋体" w:hAnsi="宋体" w:eastAsia="宋体" w:cs="宋体"/>
          <w:color w:val="auto"/>
          <w:kern w:val="2"/>
          <w:sz w:val="24"/>
          <w:szCs w:val="24"/>
          <w:highlight w:val="none"/>
          <w:lang w:val="en-US" w:eastAsia="zh-CN" w:bidi="ar-SA"/>
        </w:rPr>
        <w:t>提交</w:t>
      </w:r>
      <w:r>
        <w:rPr>
          <w:rFonts w:hint="default" w:ascii="宋体" w:hAnsi="宋体" w:eastAsia="宋体" w:cs="宋体"/>
          <w:color w:val="auto"/>
          <w:kern w:val="2"/>
          <w:sz w:val="24"/>
          <w:szCs w:val="24"/>
          <w:highlight w:val="none"/>
          <w:lang w:val="en-US" w:eastAsia="zh-CN" w:bidi="ar-SA"/>
        </w:rPr>
        <w:t>截止时间前，可以撤回已上传的响应文件。如要修改，必须在撤回并修改后在规定的响应文件</w:t>
      </w:r>
      <w:r>
        <w:rPr>
          <w:rFonts w:hint="eastAsia" w:ascii="宋体" w:hAnsi="宋体" w:eastAsia="宋体" w:cs="宋体"/>
          <w:color w:val="auto"/>
          <w:kern w:val="2"/>
          <w:sz w:val="24"/>
          <w:szCs w:val="24"/>
          <w:highlight w:val="none"/>
          <w:lang w:val="en-US" w:eastAsia="zh-CN" w:bidi="ar-SA"/>
        </w:rPr>
        <w:t>提交</w:t>
      </w:r>
      <w:r>
        <w:rPr>
          <w:rFonts w:hint="default" w:ascii="宋体" w:hAnsi="宋体" w:eastAsia="宋体" w:cs="宋体"/>
          <w:color w:val="auto"/>
          <w:kern w:val="2"/>
          <w:sz w:val="24"/>
          <w:szCs w:val="24"/>
          <w:highlight w:val="none"/>
          <w:lang w:val="en-US" w:eastAsia="zh-CN" w:bidi="ar-SA"/>
        </w:rPr>
        <w:t>截止时间之前将修改后的响应文件再重新上传。在响应文件</w:t>
      </w:r>
      <w:r>
        <w:rPr>
          <w:rFonts w:hint="eastAsia" w:ascii="宋体" w:hAnsi="宋体" w:eastAsia="宋体" w:cs="宋体"/>
          <w:color w:val="auto"/>
          <w:kern w:val="2"/>
          <w:sz w:val="24"/>
          <w:szCs w:val="24"/>
          <w:highlight w:val="none"/>
          <w:lang w:val="en-US" w:eastAsia="zh-CN" w:bidi="ar-SA"/>
        </w:rPr>
        <w:t>提交</w:t>
      </w:r>
      <w:r>
        <w:rPr>
          <w:rFonts w:hint="default" w:ascii="宋体" w:hAnsi="宋体" w:eastAsia="宋体" w:cs="宋体"/>
          <w:color w:val="auto"/>
          <w:kern w:val="2"/>
          <w:sz w:val="24"/>
          <w:szCs w:val="24"/>
          <w:highlight w:val="none"/>
          <w:lang w:val="en-US" w:eastAsia="zh-CN" w:bidi="ar-SA"/>
        </w:rPr>
        <w:t>截止时间之后，</w:t>
      </w:r>
      <w:r>
        <w:rPr>
          <w:rFonts w:hint="eastAsia" w:hAnsi="宋体" w:cs="宋体"/>
          <w:color w:val="auto"/>
          <w:kern w:val="2"/>
          <w:sz w:val="24"/>
          <w:szCs w:val="24"/>
          <w:highlight w:val="none"/>
          <w:lang w:val="en-US" w:eastAsia="zh-CN" w:bidi="ar-SA"/>
        </w:rPr>
        <w:t>报名</w:t>
      </w:r>
      <w:r>
        <w:rPr>
          <w:rFonts w:hint="default" w:ascii="宋体" w:hAnsi="宋体" w:eastAsia="宋体" w:cs="宋体"/>
          <w:color w:val="auto"/>
          <w:kern w:val="2"/>
          <w:sz w:val="24"/>
          <w:szCs w:val="24"/>
          <w:highlight w:val="none"/>
          <w:lang w:val="en-US" w:eastAsia="zh-CN" w:bidi="ar-SA"/>
        </w:rPr>
        <w:t>供应商不得对上传的响应文件撤销或修改。</w:t>
      </w:r>
    </w:p>
    <w:p w14:paraId="493F9582">
      <w:pP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br w:type="page"/>
      </w:r>
    </w:p>
    <w:p w14:paraId="0E07A391">
      <w:pPr>
        <w:spacing w:line="360" w:lineRule="auto"/>
        <w:jc w:val="center"/>
        <w:outlineLvl w:val="0"/>
        <w:rPr>
          <w:rFonts w:hint="eastAsia" w:ascii="宋体" w:hAnsi="宋体" w:eastAsia="宋体" w:cs="宋体"/>
          <w:b/>
          <w:color w:val="auto"/>
          <w:sz w:val="24"/>
          <w:highlight w:val="none"/>
        </w:rPr>
      </w:pPr>
      <w:r>
        <w:rPr>
          <w:rFonts w:hint="eastAsia" w:ascii="宋体" w:hAnsi="宋体" w:eastAsia="宋体" w:cs="宋体"/>
          <w:b/>
          <w:color w:val="auto"/>
          <w:sz w:val="28"/>
          <w:szCs w:val="28"/>
          <w:highlight w:val="none"/>
        </w:rPr>
        <w:t xml:space="preserve">第四章 </w:t>
      </w:r>
      <w:r>
        <w:rPr>
          <w:rFonts w:hint="eastAsia" w:ascii="宋体" w:hAnsi="宋体" w:cs="宋体"/>
          <w:b/>
          <w:color w:val="auto"/>
          <w:sz w:val="28"/>
          <w:szCs w:val="28"/>
          <w:highlight w:val="none"/>
          <w:lang w:val="en-US" w:eastAsia="zh-CN"/>
        </w:rPr>
        <w:t>评审方法（综合评分法）</w:t>
      </w:r>
    </w:p>
    <w:p w14:paraId="09EB52C2">
      <w:pPr>
        <w:tabs>
          <w:tab w:val="left" w:pos="420"/>
          <w:tab w:val="left" w:pos="7560"/>
          <w:tab w:val="left" w:pos="7740"/>
          <w:tab w:val="left" w:pos="7920"/>
        </w:tabs>
        <w:adjustRightInd w:val="0"/>
        <w:snapToGrid w:val="0"/>
        <w:spacing w:line="360" w:lineRule="exact"/>
        <w:outlineLvl w:val="1"/>
        <w:rPr>
          <w:rFonts w:hint="eastAsia" w:ascii="宋体" w:hAnsi="宋体" w:cs="宋体"/>
          <w:b/>
          <w:sz w:val="24"/>
        </w:rPr>
      </w:pPr>
      <w:bookmarkStart w:id="73" w:name="_Toc20246"/>
      <w:bookmarkStart w:id="74" w:name="_Toc12067"/>
      <w:bookmarkStart w:id="75" w:name="_Toc106276257"/>
      <w:r>
        <w:rPr>
          <w:rFonts w:hint="eastAsia" w:ascii="宋体" w:hAnsi="宋体" w:cs="宋体"/>
          <w:b/>
          <w:sz w:val="24"/>
          <w:highlight w:val="white"/>
        </w:rPr>
        <w:t>一、综合评分</w:t>
      </w:r>
      <w:bookmarkEnd w:id="73"/>
      <w:bookmarkEnd w:id="74"/>
      <w:bookmarkEnd w:id="75"/>
    </w:p>
    <w:p w14:paraId="5F600E8E">
      <w:pPr>
        <w:spacing w:line="360" w:lineRule="auto"/>
        <w:ind w:firstLine="480" w:firstLineChars="200"/>
        <w:rPr>
          <w:rFonts w:hint="eastAsia" w:ascii="宋体" w:hAnsi="宋体" w:cs="宋体"/>
          <w:sz w:val="24"/>
        </w:rPr>
      </w:pPr>
      <w:r>
        <w:rPr>
          <w:rFonts w:hint="eastAsia" w:ascii="宋体" w:hAnsi="宋体" w:cs="宋体"/>
          <w:sz w:val="24"/>
          <w:highlight w:val="white"/>
        </w:rPr>
        <w:t>1.经磋商确定最终采购需求和提交最后报价的供应商后，由磋商小组采用综合评分法对提交最后报价的供应商的响应文件和最后报价进行综合评分。</w:t>
      </w:r>
    </w:p>
    <w:p w14:paraId="18088AC8">
      <w:pPr>
        <w:spacing w:line="360" w:lineRule="auto"/>
        <w:ind w:firstLine="480" w:firstLineChars="200"/>
        <w:rPr>
          <w:rFonts w:hint="eastAsia" w:ascii="宋体" w:hAnsi="宋体" w:cs="宋体"/>
          <w:sz w:val="24"/>
        </w:rPr>
      </w:pPr>
      <w:r>
        <w:rPr>
          <w:rFonts w:hint="eastAsia" w:ascii="宋体" w:hAnsi="宋体" w:cs="宋体"/>
          <w:sz w:val="24"/>
          <w:highlight w:val="white"/>
        </w:rPr>
        <w:t>综合评分法，是指响应文件满足磋商文件全部实质性要求且按评审因素的量化指标评审得分最高的供应商为成交候选供应商的评审方法。</w:t>
      </w:r>
    </w:p>
    <w:p w14:paraId="5CEC82F4">
      <w:pPr>
        <w:spacing w:line="360" w:lineRule="auto"/>
        <w:ind w:firstLine="480" w:firstLineChars="200"/>
        <w:rPr>
          <w:rFonts w:hint="eastAsia" w:ascii="宋体" w:hAnsi="宋体" w:cs="宋体"/>
          <w:sz w:val="24"/>
        </w:rPr>
      </w:pPr>
      <w:r>
        <w:rPr>
          <w:rFonts w:hint="eastAsia" w:ascii="宋体" w:hAnsi="宋体" w:cs="宋体"/>
          <w:sz w:val="24"/>
          <w:highlight w:val="white"/>
        </w:rPr>
        <w:t>2.评审时，磋商小组各成员应当独立对每个有效响应的文件进行评价、打分，然后汇总每个供应商每项评分因素的得分。</w:t>
      </w:r>
    </w:p>
    <w:p w14:paraId="33B708EA">
      <w:pPr>
        <w:spacing w:line="360" w:lineRule="auto"/>
        <w:ind w:firstLine="480" w:firstLineChars="200"/>
        <w:rPr>
          <w:rFonts w:hint="eastAsia" w:ascii="宋体" w:hAnsi="宋体" w:cs="宋体"/>
          <w:sz w:val="24"/>
          <w:highlight w:val="white"/>
        </w:rPr>
      </w:pPr>
      <w:r>
        <w:rPr>
          <w:rFonts w:hint="eastAsia" w:ascii="宋体" w:hAnsi="宋体" w:cs="宋体"/>
          <w:sz w:val="24"/>
          <w:highlight w:val="white"/>
        </w:rPr>
        <w:t>3.符合《政府采购竞争性磋商采购方式管理暂行办法》（财库[2014]214号）中第三条第三项的规定和执行统一价格标准的项目，其价格不列为评分因素。有特殊情况需要在上述规定范围外设定价格分权重的，应当经本级人民政府财政部门审核同意。</w:t>
      </w:r>
    </w:p>
    <w:p w14:paraId="55351750">
      <w:pPr>
        <w:spacing w:line="360" w:lineRule="auto"/>
        <w:ind w:firstLine="482" w:firstLineChars="200"/>
        <w:outlineLvl w:val="1"/>
        <w:rPr>
          <w:rFonts w:hint="eastAsia" w:ascii="宋体" w:hAnsi="宋体" w:eastAsia="宋体" w:cs="宋体"/>
          <w:b/>
          <w:color w:val="auto"/>
          <w:sz w:val="24"/>
          <w:highlight w:val="none"/>
        </w:rPr>
      </w:pPr>
      <w:r>
        <w:rPr>
          <w:rFonts w:hint="eastAsia" w:ascii="宋体" w:hAnsi="宋体" w:cs="宋体"/>
          <w:b/>
          <w:bCs/>
          <w:sz w:val="24"/>
          <w:highlight w:val="white"/>
          <w:lang w:eastAsia="zh-CN"/>
        </w:rPr>
        <w:br w:type="page"/>
      </w:r>
    </w:p>
    <w:p w14:paraId="7473AEC0">
      <w:pPr>
        <w:spacing w:line="360" w:lineRule="auto"/>
        <w:ind w:firstLine="482" w:firstLineChars="200"/>
        <w:outlineLvl w:val="1"/>
        <w:rPr>
          <w:rFonts w:hint="eastAsia" w:ascii="宋体" w:hAnsi="宋体" w:eastAsia="宋体" w:cs="宋体"/>
          <w:b/>
          <w:color w:val="auto"/>
          <w:sz w:val="24"/>
          <w:highlight w:val="none"/>
        </w:rPr>
      </w:pPr>
      <w:r>
        <w:rPr>
          <w:rFonts w:hint="eastAsia" w:ascii="宋体" w:hAnsi="宋体" w:eastAsia="宋体" w:cs="宋体"/>
          <w:b/>
          <w:color w:val="auto"/>
          <w:sz w:val="24"/>
          <w:highlight w:val="none"/>
        </w:rPr>
        <w:t>1</w:t>
      </w:r>
      <w:r>
        <w:rPr>
          <w:rFonts w:hint="eastAsia" w:ascii="宋体" w:hAnsi="宋体" w:eastAsia="宋体" w:cs="宋体"/>
          <w:b/>
          <w:color w:val="auto"/>
          <w:sz w:val="24"/>
          <w:highlight w:val="none"/>
          <w:lang w:val="en-US" w:eastAsia="zh-CN"/>
        </w:rPr>
        <w:t>4</w:t>
      </w:r>
      <w:r>
        <w:rPr>
          <w:rFonts w:hint="eastAsia" w:ascii="宋体" w:hAnsi="宋体" w:cs="宋体"/>
          <w:b/>
          <w:color w:val="auto"/>
          <w:sz w:val="24"/>
          <w:highlight w:val="none"/>
          <w:lang w:val="en-US" w:eastAsia="zh-CN"/>
        </w:rPr>
        <w:t>、</w:t>
      </w:r>
      <w:r>
        <w:rPr>
          <w:rFonts w:hint="eastAsia" w:ascii="宋体" w:hAnsi="宋体" w:eastAsia="宋体" w:cs="宋体"/>
          <w:b/>
          <w:color w:val="auto"/>
          <w:sz w:val="24"/>
          <w:highlight w:val="none"/>
        </w:rPr>
        <w:t>资格</w:t>
      </w:r>
      <w:r>
        <w:rPr>
          <w:rFonts w:hint="eastAsia" w:ascii="宋体" w:hAnsi="宋体" w:eastAsia="宋体" w:cs="宋体"/>
          <w:b/>
          <w:color w:val="auto"/>
          <w:sz w:val="24"/>
          <w:highlight w:val="none"/>
          <w:lang w:val="en-US" w:eastAsia="zh-CN"/>
        </w:rPr>
        <w:t>性</w:t>
      </w:r>
      <w:r>
        <w:rPr>
          <w:rFonts w:hint="eastAsia" w:ascii="宋体" w:hAnsi="宋体" w:eastAsia="宋体" w:cs="宋体"/>
          <w:b/>
          <w:color w:val="auto"/>
          <w:sz w:val="24"/>
          <w:highlight w:val="none"/>
        </w:rPr>
        <w:t>审查</w:t>
      </w:r>
    </w:p>
    <w:p w14:paraId="6CFED773">
      <w:pPr>
        <w:spacing w:line="360" w:lineRule="auto"/>
        <w:ind w:firstLine="480" w:firstLineChars="200"/>
        <w:rPr>
          <w:rFonts w:hint="eastAsia"/>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.1依据法律法规和</w:t>
      </w:r>
      <w:r>
        <w:rPr>
          <w:rFonts w:hint="eastAsia" w:ascii="宋体" w:hAnsi="宋体" w:cs="宋体"/>
          <w:color w:val="auto"/>
          <w:sz w:val="24"/>
          <w:highlight w:val="none"/>
          <w:lang w:eastAsia="zh-CN"/>
        </w:rPr>
        <w:t>磋商文件</w:t>
      </w:r>
      <w:r>
        <w:rPr>
          <w:rFonts w:hint="eastAsia" w:ascii="宋体" w:hAnsi="宋体" w:eastAsia="宋体" w:cs="宋体"/>
          <w:color w:val="auto"/>
          <w:sz w:val="24"/>
          <w:highlight w:val="none"/>
        </w:rPr>
        <w:t>中规定的内容，</w:t>
      </w:r>
      <w:r>
        <w:rPr>
          <w:rFonts w:hint="eastAsia" w:ascii="宋体" w:hAnsi="宋体" w:cs="宋体"/>
          <w:color w:val="auto"/>
          <w:sz w:val="24"/>
          <w:highlight w:val="none"/>
          <w:lang w:val="en-US" w:eastAsia="zh-CN"/>
        </w:rPr>
        <w:t>磋商小组</w:t>
      </w:r>
      <w:r>
        <w:rPr>
          <w:rFonts w:hint="eastAsia" w:ascii="宋体" w:hAnsi="宋体" w:eastAsia="宋体" w:cs="宋体"/>
          <w:color w:val="auto"/>
          <w:sz w:val="24"/>
          <w:highlight w:val="none"/>
        </w:rPr>
        <w:t>对供应商的资格（提交的资格证明材料</w:t>
      </w:r>
      <w:r>
        <w:rPr>
          <w:rFonts w:hint="eastAsia" w:ascii="宋体" w:hAnsi="宋体" w:eastAsia="宋体" w:cs="宋体"/>
          <w:color w:val="auto"/>
          <w:sz w:val="24"/>
          <w:highlight w:val="none"/>
          <w:lang w:eastAsia="zh-CN"/>
        </w:rPr>
        <w:t>详见</w:t>
      </w:r>
      <w:r>
        <w:rPr>
          <w:rFonts w:hint="eastAsia" w:ascii="宋体" w:hAnsi="宋体" w:eastAsia="宋体" w:cs="宋体"/>
          <w:b w:val="0"/>
          <w:bCs w:val="0"/>
          <w:color w:val="auto"/>
          <w:sz w:val="24"/>
          <w:highlight w:val="none"/>
          <w:lang w:eastAsia="zh-CN"/>
        </w:rPr>
        <w:t>资格</w:t>
      </w:r>
      <w:r>
        <w:rPr>
          <w:rFonts w:hint="eastAsia" w:ascii="宋体" w:hAnsi="宋体" w:cs="宋体"/>
          <w:b w:val="0"/>
          <w:bCs w:val="0"/>
          <w:color w:val="auto"/>
          <w:sz w:val="24"/>
          <w:highlight w:val="none"/>
          <w:lang w:eastAsia="zh-CN"/>
        </w:rPr>
        <w:t>性</w:t>
      </w:r>
      <w:r>
        <w:rPr>
          <w:rFonts w:hint="eastAsia" w:ascii="宋体" w:hAnsi="宋体" w:eastAsia="宋体" w:cs="宋体"/>
          <w:b w:val="0"/>
          <w:bCs w:val="0"/>
          <w:color w:val="auto"/>
          <w:sz w:val="24"/>
          <w:highlight w:val="none"/>
          <w:lang w:eastAsia="zh-CN"/>
        </w:rPr>
        <w:t>审查表</w:t>
      </w:r>
      <w:r>
        <w:rPr>
          <w:rFonts w:hint="eastAsia" w:ascii="宋体" w:hAnsi="宋体" w:eastAsia="宋体" w:cs="宋体"/>
          <w:b w:val="0"/>
          <w:bCs w:val="0"/>
          <w:color w:val="auto"/>
          <w:sz w:val="24"/>
          <w:highlight w:val="none"/>
        </w:rPr>
        <w:t>）</w:t>
      </w:r>
      <w:r>
        <w:rPr>
          <w:rFonts w:hint="eastAsia" w:ascii="宋体" w:hAnsi="宋体" w:eastAsia="宋体" w:cs="宋体"/>
          <w:color w:val="auto"/>
          <w:sz w:val="24"/>
          <w:highlight w:val="none"/>
        </w:rPr>
        <w:t>进行审查。未通过资格审查的供应商不能进入下一阶段评审；通过资格审查的供应商不足3家的，不得进入下一阶段评审。法律、法规有特殊规定情形的除外。</w:t>
      </w:r>
    </w:p>
    <w:p w14:paraId="0C93D6D3">
      <w:pPr>
        <w:snapToGrid w:val="0"/>
        <w:spacing w:line="500" w:lineRule="exact"/>
        <w:jc w:val="center"/>
        <w:rPr>
          <w:rFonts w:hint="eastAsia" w:ascii="宋体" w:hAnsi="宋体" w:cs="宋体"/>
          <w:b/>
          <w:bCs/>
          <w:color w:val="auto"/>
          <w:spacing w:val="0"/>
          <w:kern w:val="0"/>
          <w:sz w:val="36"/>
          <w:szCs w:val="36"/>
          <w:highlight w:val="none"/>
        </w:rPr>
      </w:pPr>
      <w:r>
        <w:rPr>
          <w:rFonts w:hint="eastAsia" w:ascii="宋体" w:hAnsi="宋体" w:cs="宋体"/>
          <w:b/>
          <w:bCs/>
          <w:color w:val="auto"/>
          <w:spacing w:val="0"/>
          <w:kern w:val="0"/>
          <w:sz w:val="36"/>
          <w:szCs w:val="36"/>
          <w:highlight w:val="none"/>
        </w:rPr>
        <w:t>资格性</w:t>
      </w:r>
      <w:r>
        <w:rPr>
          <w:rFonts w:hint="eastAsia" w:ascii="宋体" w:hAnsi="宋体" w:cs="宋体"/>
          <w:b/>
          <w:bCs/>
          <w:color w:val="auto"/>
          <w:spacing w:val="0"/>
          <w:kern w:val="0"/>
          <w:sz w:val="36"/>
          <w:szCs w:val="36"/>
          <w:highlight w:val="none"/>
          <w:lang w:eastAsia="zh-CN"/>
        </w:rPr>
        <w:t>审查</w:t>
      </w:r>
      <w:r>
        <w:rPr>
          <w:rFonts w:hint="eastAsia" w:ascii="宋体" w:hAnsi="宋体" w:cs="宋体"/>
          <w:b/>
          <w:bCs/>
          <w:color w:val="auto"/>
          <w:spacing w:val="0"/>
          <w:kern w:val="0"/>
          <w:sz w:val="36"/>
          <w:szCs w:val="36"/>
          <w:highlight w:val="none"/>
        </w:rPr>
        <w:t>表</w:t>
      </w:r>
    </w:p>
    <w:tbl>
      <w:tblPr>
        <w:tblStyle w:val="54"/>
        <w:tblW w:w="924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05"/>
        <w:gridCol w:w="8238"/>
      </w:tblGrid>
      <w:tr w14:paraId="2FCCAE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1005" w:type="dxa"/>
            <w:vAlign w:val="top"/>
          </w:tcPr>
          <w:p w14:paraId="65D14EEB">
            <w:pPr>
              <w:pStyle w:val="38"/>
              <w:spacing w:before="52" w:line="223" w:lineRule="auto"/>
              <w:ind w:left="267"/>
              <w:rPr>
                <w:color w:val="auto"/>
              </w:rPr>
            </w:pPr>
            <w:r>
              <w:rPr>
                <w:color w:val="auto"/>
                <w:spacing w:val="-4"/>
              </w:rPr>
              <w:t>序号</w:t>
            </w:r>
          </w:p>
        </w:tc>
        <w:tc>
          <w:tcPr>
            <w:tcW w:w="8238" w:type="dxa"/>
            <w:vAlign w:val="top"/>
          </w:tcPr>
          <w:p w14:paraId="20EF366F">
            <w:pPr>
              <w:pStyle w:val="38"/>
              <w:spacing w:before="51" w:line="222" w:lineRule="auto"/>
              <w:ind w:left="3639"/>
              <w:rPr>
                <w:color w:val="auto"/>
              </w:rPr>
            </w:pPr>
            <w:r>
              <w:rPr>
                <w:color w:val="auto"/>
                <w:spacing w:val="-1"/>
              </w:rPr>
              <w:t>评审内容</w:t>
            </w:r>
          </w:p>
        </w:tc>
      </w:tr>
      <w:tr w14:paraId="44F7FD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1" w:hRule="atLeast"/>
        </w:trPr>
        <w:tc>
          <w:tcPr>
            <w:tcW w:w="1005" w:type="dxa"/>
            <w:vAlign w:val="center"/>
          </w:tcPr>
          <w:p w14:paraId="099EF32D">
            <w:pPr>
              <w:pStyle w:val="38"/>
              <w:spacing w:before="161" w:line="184" w:lineRule="auto"/>
              <w:ind w:left="460" w:leftChars="0" w:hanging="460" w:hangingChars="200"/>
              <w:jc w:val="center"/>
              <w:rPr>
                <w:color w:val="auto"/>
              </w:rPr>
            </w:pPr>
            <w:r>
              <w:rPr>
                <w:color w:val="auto"/>
              </w:rPr>
              <w:t>1</w:t>
            </w:r>
          </w:p>
        </w:tc>
        <w:tc>
          <w:tcPr>
            <w:tcW w:w="8238" w:type="dxa"/>
            <w:vAlign w:val="center"/>
          </w:tcPr>
          <w:p w14:paraId="2D5E6E7C">
            <w:pPr>
              <w:spacing w:before="39" w:line="223" w:lineRule="auto"/>
              <w:ind w:left="18" w:leftChars="0" w:right="12" w:rightChars="0"/>
              <w:jc w:val="left"/>
              <w:rPr>
                <w:rFonts w:hint="eastAsia" w:ascii="宋体" w:hAnsi="宋体" w:eastAsia="宋体" w:cs="宋体"/>
                <w:color w:val="auto"/>
                <w:kern w:val="2"/>
                <w:sz w:val="24"/>
                <w:szCs w:val="20"/>
                <w:highlight w:val="none"/>
                <w:lang w:val="en-US" w:eastAsia="zh-CN" w:bidi="ar-SA"/>
              </w:rPr>
            </w:pPr>
            <w:r>
              <w:rPr>
                <w:rFonts w:hint="eastAsia" w:ascii="宋体" w:hAnsi="宋体" w:eastAsia="宋体" w:cs="宋体"/>
                <w:i w:val="0"/>
                <w:iCs w:val="0"/>
                <w:spacing w:val="-1"/>
                <w:sz w:val="24"/>
                <w:szCs w:val="24"/>
                <w:lang w:val="en-US" w:eastAsia="zh-CN"/>
              </w:rPr>
              <w:t>具有独立法人资格的营业执照；</w:t>
            </w:r>
          </w:p>
        </w:tc>
      </w:tr>
      <w:tr w14:paraId="0A4E6F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1" w:hRule="atLeast"/>
        </w:trPr>
        <w:tc>
          <w:tcPr>
            <w:tcW w:w="1005" w:type="dxa"/>
            <w:vAlign w:val="center"/>
          </w:tcPr>
          <w:p w14:paraId="2C952638">
            <w:pPr>
              <w:pStyle w:val="38"/>
              <w:spacing w:before="171" w:line="185" w:lineRule="auto"/>
              <w:ind w:left="460" w:leftChars="0" w:hanging="460" w:hangingChars="200"/>
              <w:jc w:val="center"/>
              <w:rPr>
                <w:rFonts w:hint="eastAsia" w:eastAsia="宋体"/>
                <w:color w:val="auto"/>
                <w:lang w:val="en-US" w:eastAsia="zh-CN"/>
              </w:rPr>
            </w:pPr>
            <w:r>
              <w:rPr>
                <w:rFonts w:hint="eastAsia"/>
                <w:color w:val="auto"/>
                <w:lang w:val="en-US" w:eastAsia="zh-CN"/>
              </w:rPr>
              <w:t>2</w:t>
            </w:r>
          </w:p>
        </w:tc>
        <w:tc>
          <w:tcPr>
            <w:tcW w:w="8238" w:type="dxa"/>
            <w:vAlign w:val="center"/>
          </w:tcPr>
          <w:p w14:paraId="1D336096">
            <w:pPr>
              <w:spacing w:before="39" w:line="223" w:lineRule="auto"/>
              <w:ind w:left="18" w:leftChars="0" w:right="12" w:rightChars="0"/>
              <w:jc w:val="left"/>
              <w:rPr>
                <w:rFonts w:hint="eastAsia" w:ascii="宋体" w:hAnsi="宋体" w:eastAsia="宋体" w:cs="宋体"/>
                <w:color w:val="auto"/>
                <w:kern w:val="2"/>
                <w:sz w:val="24"/>
                <w:szCs w:val="20"/>
                <w:highlight w:val="none"/>
                <w:lang w:val="en-US" w:eastAsia="zh-CN" w:bidi="ar-SA"/>
              </w:rPr>
            </w:pPr>
            <w:r>
              <w:rPr>
                <w:rFonts w:hint="eastAsia" w:ascii="宋体" w:hAnsi="宋体" w:eastAsia="宋体" w:cs="宋体"/>
                <w:i w:val="0"/>
                <w:iCs w:val="0"/>
                <w:spacing w:val="-1"/>
                <w:sz w:val="24"/>
                <w:szCs w:val="24"/>
              </w:rPr>
              <w:t>法人应提供法定代表人身份证明及身份证，委托人须提供法人授权委托书及身份证；</w:t>
            </w:r>
          </w:p>
        </w:tc>
      </w:tr>
      <w:tr w14:paraId="566D1C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1" w:hRule="atLeast"/>
        </w:trPr>
        <w:tc>
          <w:tcPr>
            <w:tcW w:w="1005" w:type="dxa"/>
            <w:vAlign w:val="center"/>
          </w:tcPr>
          <w:p w14:paraId="7DA9749E">
            <w:pPr>
              <w:pStyle w:val="38"/>
              <w:spacing w:before="171" w:line="185" w:lineRule="auto"/>
              <w:ind w:left="460" w:leftChars="0" w:hanging="460" w:hangingChars="200"/>
              <w:jc w:val="center"/>
              <w:rPr>
                <w:rFonts w:hint="eastAsia" w:eastAsia="宋体"/>
                <w:color w:val="auto"/>
                <w:lang w:val="en-US" w:eastAsia="zh-CN"/>
              </w:rPr>
            </w:pPr>
            <w:r>
              <w:rPr>
                <w:rFonts w:hint="eastAsia"/>
                <w:color w:val="auto"/>
                <w:lang w:val="en-US" w:eastAsia="zh-CN"/>
              </w:rPr>
              <w:t>3</w:t>
            </w:r>
          </w:p>
        </w:tc>
        <w:tc>
          <w:tcPr>
            <w:tcW w:w="8238" w:type="dxa"/>
            <w:vAlign w:val="center"/>
          </w:tcPr>
          <w:p w14:paraId="6C8577E6">
            <w:pPr>
              <w:spacing w:before="39" w:line="223" w:lineRule="auto"/>
              <w:ind w:left="18" w:leftChars="0" w:right="12" w:rightChars="0"/>
              <w:jc w:val="left"/>
              <w:rPr>
                <w:rFonts w:hint="eastAsia" w:ascii="宋体" w:hAnsi="宋体" w:eastAsia="宋体" w:cs="宋体"/>
                <w:color w:val="auto"/>
                <w:kern w:val="2"/>
                <w:sz w:val="24"/>
                <w:szCs w:val="20"/>
                <w:highlight w:val="none"/>
                <w:lang w:val="en-US" w:eastAsia="zh-CN" w:bidi="ar-SA"/>
              </w:rPr>
            </w:pPr>
            <w:r>
              <w:rPr>
                <w:rFonts w:hint="eastAsia" w:ascii="宋体" w:hAnsi="宋体" w:eastAsia="宋体" w:cs="宋体"/>
                <w:i w:val="0"/>
                <w:iCs w:val="0"/>
                <w:color w:val="auto"/>
                <w:spacing w:val="-1"/>
                <w:sz w:val="24"/>
                <w:szCs w:val="24"/>
                <w:lang w:val="en-US" w:eastAsia="zh-CN"/>
              </w:rPr>
              <w:t>提供企业</w:t>
            </w:r>
            <w:r>
              <w:rPr>
                <w:rFonts w:hint="eastAsia" w:ascii="宋体" w:hAnsi="宋体" w:cs="宋体"/>
                <w:i w:val="0"/>
                <w:iCs w:val="0"/>
                <w:color w:val="auto"/>
                <w:spacing w:val="-1"/>
                <w:sz w:val="24"/>
                <w:szCs w:val="24"/>
                <w:lang w:val="en-US" w:eastAsia="zh-CN"/>
              </w:rPr>
              <w:t>2026年7月-9月</w:t>
            </w:r>
            <w:r>
              <w:rPr>
                <w:rFonts w:hint="eastAsia" w:ascii="宋体" w:hAnsi="宋体" w:eastAsia="宋体" w:cs="宋体"/>
                <w:i w:val="0"/>
                <w:iCs w:val="0"/>
                <w:color w:val="auto"/>
                <w:spacing w:val="-1"/>
                <w:sz w:val="24"/>
                <w:szCs w:val="24"/>
              </w:rPr>
              <w:t xml:space="preserve">的社保缴纳凭证（新成立未满 </w:t>
            </w:r>
            <w:r>
              <w:rPr>
                <w:rFonts w:hint="eastAsia" w:ascii="宋体" w:hAnsi="宋体" w:eastAsia="宋体" w:cs="宋体"/>
                <w:i w:val="0"/>
                <w:iCs w:val="0"/>
                <w:color w:val="auto"/>
                <w:spacing w:val="-1"/>
                <w:sz w:val="24"/>
                <w:szCs w:val="24"/>
                <w:lang w:val="en-US" w:eastAsia="zh-CN"/>
              </w:rPr>
              <w:t>3</w:t>
            </w:r>
            <w:r>
              <w:rPr>
                <w:rFonts w:hint="eastAsia" w:ascii="宋体" w:hAnsi="宋体" w:eastAsia="宋体" w:cs="宋体"/>
                <w:i w:val="0"/>
                <w:iCs w:val="0"/>
                <w:color w:val="auto"/>
                <w:spacing w:val="-1"/>
                <w:sz w:val="24"/>
                <w:szCs w:val="24"/>
              </w:rPr>
              <w:t>个月的按实际发生提交）；</w:t>
            </w:r>
          </w:p>
        </w:tc>
      </w:tr>
      <w:tr w14:paraId="577E1D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1" w:hRule="atLeast"/>
        </w:trPr>
        <w:tc>
          <w:tcPr>
            <w:tcW w:w="1005" w:type="dxa"/>
            <w:vAlign w:val="center"/>
          </w:tcPr>
          <w:p w14:paraId="6D845265">
            <w:pPr>
              <w:pStyle w:val="38"/>
              <w:spacing w:before="171" w:line="185" w:lineRule="auto"/>
              <w:ind w:left="460" w:leftChars="0" w:hanging="460" w:hangingChars="200"/>
              <w:jc w:val="center"/>
              <w:rPr>
                <w:rFonts w:hint="eastAsia" w:eastAsia="宋体"/>
                <w:color w:val="auto"/>
                <w:lang w:val="en-US" w:eastAsia="zh-CN"/>
              </w:rPr>
            </w:pPr>
            <w:r>
              <w:rPr>
                <w:rFonts w:hint="eastAsia"/>
                <w:color w:val="auto"/>
                <w:lang w:val="en-US" w:eastAsia="zh-CN"/>
              </w:rPr>
              <w:t>4</w:t>
            </w:r>
          </w:p>
        </w:tc>
        <w:tc>
          <w:tcPr>
            <w:tcW w:w="8238" w:type="dxa"/>
            <w:vAlign w:val="center"/>
          </w:tcPr>
          <w:p w14:paraId="421D9080">
            <w:pPr>
              <w:spacing w:before="39" w:line="223" w:lineRule="auto"/>
              <w:ind w:left="18" w:leftChars="0" w:right="12" w:rightChars="0"/>
              <w:jc w:val="left"/>
              <w:rPr>
                <w:rFonts w:hint="eastAsia" w:ascii="宋体" w:hAnsi="宋体" w:eastAsia="宋体" w:cs="宋体"/>
                <w:color w:val="auto"/>
                <w:kern w:val="2"/>
                <w:sz w:val="24"/>
                <w:szCs w:val="20"/>
                <w:highlight w:val="none"/>
                <w:lang w:val="en-US" w:eastAsia="zh-CN" w:bidi="ar-SA"/>
              </w:rPr>
            </w:pPr>
            <w:r>
              <w:rPr>
                <w:rFonts w:hint="eastAsia" w:ascii="宋体" w:hAnsi="宋体" w:eastAsia="宋体" w:cs="宋体"/>
                <w:i w:val="0"/>
                <w:iCs w:val="0"/>
                <w:color w:val="auto"/>
                <w:spacing w:val="-1"/>
                <w:sz w:val="24"/>
                <w:szCs w:val="24"/>
                <w:lang w:val="en-US" w:eastAsia="zh-CN"/>
              </w:rPr>
              <w:t>提供企业</w:t>
            </w:r>
            <w:r>
              <w:rPr>
                <w:rFonts w:hint="eastAsia" w:ascii="宋体" w:hAnsi="宋体" w:cs="宋体"/>
                <w:i w:val="0"/>
                <w:iCs w:val="0"/>
                <w:color w:val="auto"/>
                <w:spacing w:val="-1"/>
                <w:sz w:val="24"/>
                <w:szCs w:val="24"/>
                <w:lang w:val="en-US" w:eastAsia="zh-CN"/>
              </w:rPr>
              <w:t>2026年7月-9月</w:t>
            </w:r>
            <w:r>
              <w:rPr>
                <w:rFonts w:hint="eastAsia" w:ascii="宋体" w:hAnsi="宋体" w:eastAsia="宋体" w:cs="宋体"/>
                <w:i w:val="0"/>
                <w:iCs w:val="0"/>
                <w:color w:val="auto"/>
                <w:spacing w:val="-1"/>
                <w:sz w:val="24"/>
                <w:szCs w:val="24"/>
                <w:lang w:val="en-US" w:eastAsia="zh-CN"/>
              </w:rPr>
              <w:t>的完税证明（新成立时间少于3个月的公司，按实际发生提供）；</w:t>
            </w:r>
          </w:p>
        </w:tc>
      </w:tr>
      <w:tr w14:paraId="039D9A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1" w:hRule="atLeast"/>
        </w:trPr>
        <w:tc>
          <w:tcPr>
            <w:tcW w:w="1005" w:type="dxa"/>
            <w:vAlign w:val="center"/>
          </w:tcPr>
          <w:p w14:paraId="14EBC28E">
            <w:pPr>
              <w:pStyle w:val="38"/>
              <w:spacing w:before="171" w:line="185" w:lineRule="auto"/>
              <w:ind w:left="460" w:leftChars="0" w:hanging="460" w:hangingChars="200"/>
              <w:jc w:val="center"/>
              <w:rPr>
                <w:rFonts w:hint="eastAsia" w:eastAsia="宋体"/>
                <w:color w:val="auto"/>
                <w:lang w:val="en-US" w:eastAsia="zh-CN"/>
              </w:rPr>
            </w:pPr>
            <w:r>
              <w:rPr>
                <w:rFonts w:hint="eastAsia"/>
                <w:color w:val="auto"/>
                <w:lang w:val="en-US" w:eastAsia="zh-CN"/>
              </w:rPr>
              <w:t>5</w:t>
            </w:r>
          </w:p>
        </w:tc>
        <w:tc>
          <w:tcPr>
            <w:tcW w:w="8238" w:type="dxa"/>
            <w:vAlign w:val="center"/>
          </w:tcPr>
          <w:p w14:paraId="456B7632">
            <w:pPr>
              <w:spacing w:before="39" w:line="223" w:lineRule="auto"/>
              <w:ind w:left="18" w:leftChars="0" w:right="12" w:rightChars="0"/>
              <w:jc w:val="left"/>
              <w:rPr>
                <w:rFonts w:hint="eastAsia" w:ascii="宋体" w:hAnsi="宋体" w:eastAsia="宋体" w:cs="宋体"/>
                <w:color w:val="auto"/>
                <w:kern w:val="2"/>
                <w:sz w:val="24"/>
                <w:szCs w:val="20"/>
                <w:highlight w:val="none"/>
                <w:lang w:val="en-US" w:eastAsia="zh-CN" w:bidi="ar-SA"/>
              </w:rPr>
            </w:pPr>
            <w:r>
              <w:rPr>
                <w:rFonts w:hint="eastAsia" w:ascii="宋体" w:hAnsi="宋体" w:cs="Times New Roman"/>
                <w:color w:val="auto"/>
                <w:sz w:val="24"/>
                <w:highlight w:val="none"/>
                <w:lang w:val="en-US" w:eastAsia="zh-CN"/>
              </w:rPr>
              <w:t>提供2025年度由第三方财务审计机构出具的在注册会计师行业统一监管平台备案赋码的财务审计报告（2026年新成立的公司按实际发生的情况提供银行出具的近一个月资信证明）；</w:t>
            </w:r>
          </w:p>
        </w:tc>
      </w:tr>
      <w:tr w14:paraId="78D1A3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1" w:hRule="atLeast"/>
        </w:trPr>
        <w:tc>
          <w:tcPr>
            <w:tcW w:w="1005" w:type="dxa"/>
            <w:vAlign w:val="center"/>
          </w:tcPr>
          <w:p w14:paraId="3C8284A3">
            <w:pPr>
              <w:pStyle w:val="38"/>
              <w:spacing w:before="171" w:line="185" w:lineRule="auto"/>
              <w:ind w:left="460" w:leftChars="0" w:hanging="460" w:hangingChars="200"/>
              <w:jc w:val="center"/>
              <w:rPr>
                <w:rFonts w:hint="eastAsia" w:eastAsia="宋体"/>
                <w:color w:val="auto"/>
                <w:lang w:val="en-US" w:eastAsia="zh-CN"/>
              </w:rPr>
            </w:pPr>
            <w:r>
              <w:rPr>
                <w:rFonts w:hint="eastAsia"/>
                <w:color w:val="auto"/>
                <w:lang w:val="en-US" w:eastAsia="zh-CN"/>
              </w:rPr>
              <w:t>6</w:t>
            </w:r>
          </w:p>
        </w:tc>
        <w:tc>
          <w:tcPr>
            <w:tcW w:w="8238" w:type="dxa"/>
            <w:vAlign w:val="center"/>
          </w:tcPr>
          <w:p w14:paraId="7E3B7350">
            <w:pPr>
              <w:keepNext w:val="0"/>
              <w:keepLines w:val="0"/>
              <w:pageBreakBefore w:val="0"/>
              <w:widowControl w:val="0"/>
              <w:kinsoku/>
              <w:wordWrap w:val="0"/>
              <w:overflowPunct/>
              <w:topLinePunct w:val="0"/>
              <w:autoSpaceDE/>
              <w:autoSpaceDN/>
              <w:bidi w:val="0"/>
              <w:adjustRightInd/>
              <w:snapToGrid/>
              <w:spacing w:before="39" w:line="224" w:lineRule="auto"/>
              <w:ind w:left="17" w:leftChars="0" w:right="11" w:rightChars="0"/>
              <w:jc w:val="left"/>
              <w:textAlignment w:val="auto"/>
              <w:rPr>
                <w:rFonts w:hint="eastAsia" w:ascii="宋体" w:hAnsi="宋体" w:eastAsia="宋体" w:cs="宋体"/>
                <w:color w:val="auto"/>
                <w:kern w:val="2"/>
                <w:sz w:val="24"/>
                <w:szCs w:val="20"/>
                <w:highlight w:val="none"/>
                <w:lang w:val="en-US" w:eastAsia="zh-CN" w:bidi="ar-SA"/>
              </w:rPr>
            </w:pPr>
            <w:r>
              <w:rPr>
                <w:rFonts w:hint="eastAsia" w:ascii="宋体" w:hAnsi="宋体" w:eastAsia="宋体" w:cs="宋体"/>
                <w:color w:val="auto"/>
                <w:sz w:val="24"/>
                <w:highlight w:val="none"/>
                <w:lang w:val="en-US" w:eastAsia="zh-CN"/>
              </w:rPr>
              <w:t>凡拟参加本次招标项目的供应商，如在“信用中国”网站（http://www.creditchina.gov.cn）、中国政府采购网（http://www.ccgp.gov.cn）、国家企业信息系统（http://www.gsxt.gov.cn）受过处罚的、被列入失信被执行人、重大税收违法案件当事人名单、政府采购严重违法失信行为记录名单的（尚在处罚期内的），将拒绝其参本次采购活动；</w:t>
            </w:r>
          </w:p>
        </w:tc>
      </w:tr>
      <w:tr w14:paraId="060D23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1" w:hRule="atLeast"/>
        </w:trPr>
        <w:tc>
          <w:tcPr>
            <w:tcW w:w="1005" w:type="dxa"/>
            <w:vAlign w:val="center"/>
          </w:tcPr>
          <w:p w14:paraId="0109AF80">
            <w:pPr>
              <w:pStyle w:val="38"/>
              <w:spacing w:before="171" w:line="185" w:lineRule="auto"/>
              <w:ind w:left="460" w:leftChars="0" w:hanging="460" w:hangingChars="200"/>
              <w:jc w:val="center"/>
              <w:rPr>
                <w:rFonts w:hint="eastAsia" w:eastAsia="宋体"/>
                <w:color w:val="auto"/>
                <w:lang w:val="en-US" w:eastAsia="zh-CN"/>
              </w:rPr>
            </w:pPr>
            <w:r>
              <w:rPr>
                <w:rFonts w:hint="eastAsia"/>
                <w:color w:val="auto"/>
                <w:lang w:val="en-US" w:eastAsia="zh-CN"/>
              </w:rPr>
              <w:t>7</w:t>
            </w:r>
          </w:p>
        </w:tc>
        <w:tc>
          <w:tcPr>
            <w:tcW w:w="8238" w:type="dxa"/>
            <w:vAlign w:val="center"/>
          </w:tcPr>
          <w:p w14:paraId="6AB1674A">
            <w:pPr>
              <w:spacing w:before="39" w:line="223" w:lineRule="auto"/>
              <w:ind w:left="18" w:leftChars="0" w:right="12" w:rightChars="0"/>
              <w:jc w:val="left"/>
              <w:rPr>
                <w:rFonts w:hint="eastAsia" w:ascii="宋体" w:hAnsi="宋体" w:eastAsia="宋体" w:cs="宋体"/>
                <w:color w:val="auto"/>
                <w:kern w:val="2"/>
                <w:sz w:val="24"/>
                <w:szCs w:val="20"/>
                <w:highlight w:val="none"/>
                <w:lang w:val="en-US" w:eastAsia="zh-CN" w:bidi="ar-SA"/>
              </w:rPr>
            </w:pPr>
            <w:r>
              <w:rPr>
                <w:rFonts w:hint="eastAsia" w:ascii="宋体" w:hAnsi="宋体" w:eastAsia="宋体" w:cs="宋体"/>
                <w:i w:val="0"/>
                <w:iCs w:val="0"/>
                <w:spacing w:val="-1"/>
                <w:sz w:val="24"/>
                <w:szCs w:val="24"/>
                <w:lang w:val="en-US" w:eastAsia="zh-CN"/>
              </w:rPr>
              <w:t>凡拟参加本次招标项目的供应商须提供“参加政府采购活动前3年内在经营活动中没有重大违法记录的书面声明”；</w:t>
            </w:r>
          </w:p>
        </w:tc>
      </w:tr>
      <w:tr w14:paraId="5AF25E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1" w:hRule="atLeast"/>
        </w:trPr>
        <w:tc>
          <w:tcPr>
            <w:tcW w:w="1005" w:type="dxa"/>
            <w:vAlign w:val="center"/>
          </w:tcPr>
          <w:p w14:paraId="0B74801C">
            <w:pPr>
              <w:pStyle w:val="38"/>
              <w:spacing w:before="170" w:line="185" w:lineRule="auto"/>
              <w:ind w:left="460" w:leftChars="0" w:hanging="460" w:hangingChars="200"/>
              <w:jc w:val="center"/>
              <w:rPr>
                <w:rFonts w:hint="eastAsia" w:eastAsia="黑体"/>
                <w:color w:val="auto"/>
                <w:lang w:eastAsia="zh-CN"/>
              </w:rPr>
            </w:pPr>
            <w:r>
              <w:rPr>
                <w:rFonts w:hint="eastAsia"/>
                <w:color w:val="auto"/>
                <w:lang w:val="en-US" w:eastAsia="zh-CN"/>
              </w:rPr>
              <w:t>8</w:t>
            </w:r>
          </w:p>
        </w:tc>
        <w:tc>
          <w:tcPr>
            <w:tcW w:w="8238" w:type="dxa"/>
            <w:vAlign w:val="center"/>
          </w:tcPr>
          <w:p w14:paraId="354B8D7A">
            <w:pPr>
              <w:spacing w:before="39" w:line="223" w:lineRule="auto"/>
              <w:ind w:left="18" w:leftChars="0" w:right="12" w:rightChars="0"/>
              <w:jc w:val="left"/>
              <w:rPr>
                <w:rFonts w:hint="eastAsia" w:ascii="宋体" w:hAnsi="宋体" w:eastAsia="宋体" w:cs="宋体"/>
                <w:color w:val="auto"/>
                <w:kern w:val="2"/>
                <w:sz w:val="24"/>
                <w:szCs w:val="20"/>
                <w:highlight w:val="none"/>
                <w:lang w:val="en-US" w:eastAsia="zh-CN" w:bidi="ar-SA"/>
              </w:rPr>
            </w:pPr>
            <w:r>
              <w:rPr>
                <w:rFonts w:hint="eastAsia" w:ascii="宋体" w:hAnsi="宋体" w:eastAsia="宋体" w:cs="宋体"/>
                <w:i w:val="0"/>
                <w:iCs w:val="0"/>
                <w:spacing w:val="-1"/>
                <w:sz w:val="24"/>
                <w:szCs w:val="24"/>
                <w:lang w:val="en-US" w:eastAsia="zh-CN"/>
              </w:rPr>
              <w:t>单位负责人为同一人或者存在直接控股、管理关系的不同供应商，不得参加同一合同项下的政府采购活动；</w:t>
            </w:r>
          </w:p>
        </w:tc>
      </w:tr>
      <w:tr w14:paraId="19B422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9" w:hRule="atLeast"/>
        </w:trPr>
        <w:tc>
          <w:tcPr>
            <w:tcW w:w="1005" w:type="dxa"/>
            <w:vAlign w:val="center"/>
          </w:tcPr>
          <w:p w14:paraId="1254A6AB">
            <w:pPr>
              <w:pStyle w:val="38"/>
              <w:spacing w:before="170" w:line="185" w:lineRule="auto"/>
              <w:ind w:left="460" w:leftChars="0" w:hanging="460" w:hangingChars="200"/>
              <w:jc w:val="center"/>
              <w:rPr>
                <w:rFonts w:hint="default"/>
                <w:color w:val="auto"/>
                <w:lang w:val="en-US" w:eastAsia="zh-CN"/>
              </w:rPr>
            </w:pPr>
            <w:r>
              <w:rPr>
                <w:rFonts w:hint="eastAsia"/>
                <w:color w:val="auto"/>
                <w:lang w:val="en-US" w:eastAsia="zh-CN"/>
              </w:rPr>
              <w:t>9</w:t>
            </w:r>
          </w:p>
        </w:tc>
        <w:tc>
          <w:tcPr>
            <w:tcW w:w="8238" w:type="dxa"/>
            <w:vAlign w:val="center"/>
          </w:tcPr>
          <w:p w14:paraId="18F5DD4A">
            <w:pPr>
              <w:spacing w:before="39" w:line="223" w:lineRule="auto"/>
              <w:ind w:left="18" w:leftChars="0" w:right="12" w:rightChars="0"/>
              <w:jc w:val="left"/>
              <w:rPr>
                <w:rFonts w:hint="eastAsia" w:ascii="宋体" w:hAnsi="宋体" w:eastAsia="宋体" w:cs="宋体"/>
                <w:color w:val="auto"/>
                <w:kern w:val="2"/>
                <w:sz w:val="24"/>
                <w:szCs w:val="20"/>
                <w:highlight w:val="none"/>
                <w:lang w:val="en-US" w:eastAsia="zh-CN" w:bidi="ar-SA"/>
              </w:rPr>
            </w:pPr>
            <w:r>
              <w:rPr>
                <w:rFonts w:hint="eastAsia" w:ascii="宋体" w:hAnsi="Times New Roman" w:eastAsia="宋体" w:cs="宋体"/>
                <w:color w:val="000000"/>
                <w:kern w:val="0"/>
                <w:sz w:val="24"/>
                <w:highlight w:val="none"/>
                <w:lang w:val="en-US" w:eastAsia="zh-CN"/>
              </w:rPr>
              <w:t>具备履行合同所必需的设备和专业技术能力,提供《投标人资格声明函》</w:t>
            </w:r>
            <w:r>
              <w:rPr>
                <w:rFonts w:hint="eastAsia" w:ascii="宋体" w:hAnsi="宋体" w:eastAsia="宋体" w:cs="宋体"/>
                <w:i w:val="0"/>
                <w:iCs w:val="0"/>
                <w:spacing w:val="-1"/>
                <w:sz w:val="24"/>
                <w:szCs w:val="24"/>
                <w:lang w:val="en-US" w:eastAsia="zh-CN"/>
              </w:rPr>
              <w:t>；</w:t>
            </w:r>
          </w:p>
        </w:tc>
      </w:tr>
      <w:tr w14:paraId="3C39D3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9" w:hRule="atLeast"/>
        </w:trPr>
        <w:tc>
          <w:tcPr>
            <w:tcW w:w="1005" w:type="dxa"/>
            <w:vAlign w:val="center"/>
          </w:tcPr>
          <w:p w14:paraId="0D84B5D6">
            <w:pPr>
              <w:pStyle w:val="38"/>
              <w:spacing w:before="170" w:line="185" w:lineRule="auto"/>
              <w:ind w:left="460" w:leftChars="0" w:hanging="460" w:hangingChars="200"/>
              <w:jc w:val="center"/>
              <w:rPr>
                <w:rFonts w:hint="default"/>
                <w:color w:val="auto"/>
                <w:lang w:val="en-US" w:eastAsia="zh-CN"/>
              </w:rPr>
            </w:pPr>
            <w:r>
              <w:rPr>
                <w:rFonts w:hint="eastAsia"/>
                <w:color w:val="auto"/>
                <w:lang w:val="en-US" w:eastAsia="zh-CN"/>
              </w:rPr>
              <w:t>10</w:t>
            </w:r>
          </w:p>
        </w:tc>
        <w:tc>
          <w:tcPr>
            <w:tcW w:w="8238" w:type="dxa"/>
            <w:vAlign w:val="center"/>
          </w:tcPr>
          <w:p w14:paraId="3802C9BB">
            <w:pPr>
              <w:spacing w:before="39" w:line="223" w:lineRule="auto"/>
              <w:ind w:left="18" w:leftChars="0" w:right="12" w:rightChars="0"/>
              <w:jc w:val="left"/>
              <w:rPr>
                <w:rFonts w:hint="eastAsia" w:ascii="宋体" w:hAnsi="宋体" w:eastAsia="宋体" w:cs="宋体"/>
                <w:color w:val="auto"/>
                <w:kern w:val="2"/>
                <w:sz w:val="24"/>
                <w:szCs w:val="20"/>
                <w:highlight w:val="none"/>
                <w:lang w:val="en-US" w:eastAsia="zh-CN" w:bidi="ar-SA"/>
              </w:rPr>
            </w:pPr>
            <w:r>
              <w:rPr>
                <w:rFonts w:hint="eastAsia" w:ascii="宋体" w:hAnsi="宋体" w:eastAsia="宋体" w:cs="宋体"/>
                <w:i w:val="0"/>
                <w:iCs w:val="0"/>
                <w:color w:val="auto"/>
                <w:spacing w:val="-1"/>
                <w:sz w:val="24"/>
                <w:szCs w:val="24"/>
                <w:lang w:val="en-US" w:eastAsia="zh-CN"/>
              </w:rPr>
              <w:t>是否缴纳足额投标保证金或保函；</w:t>
            </w:r>
          </w:p>
        </w:tc>
      </w:tr>
      <w:tr w14:paraId="356123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7" w:hRule="atLeast"/>
        </w:trPr>
        <w:tc>
          <w:tcPr>
            <w:tcW w:w="1005" w:type="dxa"/>
            <w:vAlign w:val="center"/>
          </w:tcPr>
          <w:p w14:paraId="0D4D21A1">
            <w:pPr>
              <w:pStyle w:val="38"/>
              <w:spacing w:before="78" w:line="182" w:lineRule="auto"/>
              <w:ind w:left="460" w:leftChars="0" w:hanging="460" w:hangingChars="200"/>
              <w:jc w:val="center"/>
              <w:rPr>
                <w:rFonts w:hint="default" w:eastAsia="黑体"/>
                <w:color w:val="auto"/>
                <w:lang w:val="en-US" w:eastAsia="zh-CN"/>
              </w:rPr>
            </w:pPr>
            <w:r>
              <w:rPr>
                <w:rFonts w:hint="eastAsia"/>
                <w:color w:val="auto"/>
                <w:lang w:val="en-US" w:eastAsia="zh-CN"/>
              </w:rPr>
              <w:t>11</w:t>
            </w:r>
          </w:p>
        </w:tc>
        <w:tc>
          <w:tcPr>
            <w:tcW w:w="8238" w:type="dxa"/>
            <w:vAlign w:val="top"/>
          </w:tcPr>
          <w:p w14:paraId="0D0A27D5">
            <w:pPr>
              <w:pStyle w:val="38"/>
              <w:spacing w:before="44" w:line="240" w:lineRule="auto"/>
              <w:ind w:right="37"/>
              <w:rPr>
                <w:rFonts w:hint="default" w:ascii="宋体" w:hAnsi="宋体" w:eastAsia="宋体" w:cs="宋体"/>
                <w:color w:val="auto"/>
                <w:kern w:val="2"/>
                <w:sz w:val="24"/>
                <w:szCs w:val="20"/>
                <w:highlight w:val="none"/>
                <w:lang w:val="en-US" w:eastAsia="zh-CN" w:bidi="ar-SA"/>
              </w:rPr>
            </w:pPr>
            <w:r>
              <w:rPr>
                <w:rFonts w:hint="default" w:ascii="宋体" w:hAnsi="宋体" w:eastAsia="宋体" w:cs="宋体"/>
                <w:color w:val="auto"/>
                <w:kern w:val="2"/>
                <w:sz w:val="24"/>
                <w:szCs w:val="20"/>
                <w:highlight w:val="none"/>
                <w:lang w:val="en-US" w:eastAsia="zh-CN" w:bidi="ar-SA"/>
              </w:rPr>
              <w:t>投标人</w:t>
            </w:r>
            <w:r>
              <w:rPr>
                <w:rFonts w:hint="eastAsia" w:cs="宋体"/>
                <w:color w:val="auto"/>
                <w:kern w:val="2"/>
                <w:sz w:val="24"/>
                <w:szCs w:val="20"/>
                <w:highlight w:val="none"/>
                <w:lang w:val="en-US" w:eastAsia="zh-CN" w:bidi="ar-SA"/>
              </w:rPr>
              <w:t>须</w:t>
            </w:r>
            <w:r>
              <w:rPr>
                <w:rFonts w:hint="default" w:ascii="宋体" w:hAnsi="宋体" w:eastAsia="宋体" w:cs="宋体"/>
                <w:color w:val="auto"/>
                <w:kern w:val="2"/>
                <w:sz w:val="24"/>
                <w:szCs w:val="20"/>
                <w:highlight w:val="none"/>
                <w:lang w:val="en-US" w:eastAsia="zh-CN" w:bidi="ar-SA"/>
              </w:rPr>
              <w:t>具备建设行政主管部门颁发的市政公用工程三级(含)以上资质，具有有效的安全生产许可证，且在人员、设备、资金等方面具有承担本工程的能力。拟派项目负责人</w:t>
            </w:r>
            <w:r>
              <w:rPr>
                <w:rFonts w:hint="eastAsia" w:cs="宋体"/>
                <w:color w:val="auto"/>
                <w:kern w:val="2"/>
                <w:sz w:val="24"/>
                <w:szCs w:val="20"/>
                <w:highlight w:val="none"/>
                <w:lang w:val="en-US" w:eastAsia="zh-CN" w:bidi="ar-SA"/>
              </w:rPr>
              <w:t>须具备市政公用工程专业二级注册建造师及以上执业资格</w:t>
            </w:r>
            <w:r>
              <w:rPr>
                <w:rFonts w:hint="default" w:ascii="宋体" w:hAnsi="宋体" w:eastAsia="宋体" w:cs="宋体"/>
                <w:color w:val="auto"/>
                <w:kern w:val="2"/>
                <w:sz w:val="24"/>
                <w:szCs w:val="20"/>
                <w:highlight w:val="none"/>
                <w:lang w:val="en-US" w:eastAsia="zh-CN" w:bidi="ar-SA"/>
              </w:rPr>
              <w:t>，具备有效的安全生产（B类）考核合格证书且未担任其他在建工程项目的项目负责人。</w:t>
            </w:r>
          </w:p>
        </w:tc>
      </w:tr>
      <w:tr w14:paraId="5C1B8D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6" w:hRule="atLeast"/>
        </w:trPr>
        <w:tc>
          <w:tcPr>
            <w:tcW w:w="1005" w:type="dxa"/>
            <w:vAlign w:val="top"/>
          </w:tcPr>
          <w:p w14:paraId="07065188">
            <w:pPr>
              <w:pStyle w:val="38"/>
              <w:spacing w:before="174" w:line="184" w:lineRule="auto"/>
              <w:ind w:left="448"/>
              <w:rPr>
                <w:rFonts w:hint="default" w:eastAsia="黑体"/>
                <w:color w:val="auto"/>
                <w:lang w:val="en-US" w:eastAsia="zh-CN"/>
              </w:rPr>
            </w:pPr>
            <w:r>
              <w:rPr>
                <w:rFonts w:hint="eastAsia"/>
                <w:color w:val="auto"/>
                <w:lang w:val="en-US" w:eastAsia="zh-CN"/>
              </w:rPr>
              <w:t>12</w:t>
            </w:r>
          </w:p>
        </w:tc>
        <w:tc>
          <w:tcPr>
            <w:tcW w:w="8238" w:type="dxa"/>
            <w:vAlign w:val="top"/>
          </w:tcPr>
          <w:p w14:paraId="49633258">
            <w:pPr>
              <w:pStyle w:val="38"/>
              <w:spacing w:before="154" w:line="222" w:lineRule="auto"/>
              <w:ind w:left="110"/>
              <w:rPr>
                <w:rFonts w:hint="default" w:ascii="宋体" w:hAnsi="宋体" w:eastAsia="宋体" w:cs="宋体"/>
                <w:color w:val="auto"/>
                <w:kern w:val="2"/>
                <w:sz w:val="24"/>
                <w:szCs w:val="20"/>
                <w:highlight w:val="none"/>
                <w:lang w:val="en-US" w:eastAsia="zh-CN" w:bidi="ar-SA"/>
              </w:rPr>
            </w:pPr>
            <w:r>
              <w:rPr>
                <w:rFonts w:hint="eastAsia" w:ascii="宋体" w:hAnsi="宋体" w:eastAsia="宋体" w:cs="宋体"/>
                <w:color w:val="auto"/>
                <w:kern w:val="2"/>
                <w:sz w:val="24"/>
                <w:szCs w:val="20"/>
                <w:highlight w:val="none"/>
                <w:lang w:val="en-US" w:eastAsia="zh-CN" w:bidi="ar-SA"/>
              </w:rPr>
              <w:t>中小企业声明函</w:t>
            </w:r>
            <w:r>
              <w:rPr>
                <w:rFonts w:hint="eastAsia" w:cs="宋体"/>
                <w:color w:val="auto"/>
                <w:kern w:val="2"/>
                <w:sz w:val="24"/>
                <w:szCs w:val="20"/>
                <w:highlight w:val="none"/>
                <w:lang w:val="en-US" w:eastAsia="zh-CN" w:bidi="ar-SA"/>
              </w:rPr>
              <w:t>。</w:t>
            </w:r>
          </w:p>
        </w:tc>
      </w:tr>
      <w:tr w14:paraId="7807A6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1" w:hRule="atLeast"/>
        </w:trPr>
        <w:tc>
          <w:tcPr>
            <w:tcW w:w="1005" w:type="dxa"/>
            <w:vAlign w:val="top"/>
          </w:tcPr>
          <w:p w14:paraId="715B7393">
            <w:pPr>
              <w:pStyle w:val="38"/>
              <w:spacing w:before="68" w:line="226" w:lineRule="auto"/>
              <w:ind w:left="266"/>
              <w:rPr>
                <w:color w:val="auto"/>
              </w:rPr>
            </w:pPr>
            <w:r>
              <w:rPr>
                <w:color w:val="auto"/>
                <w:spacing w:val="-4"/>
              </w:rPr>
              <w:t>结论</w:t>
            </w:r>
          </w:p>
        </w:tc>
        <w:tc>
          <w:tcPr>
            <w:tcW w:w="8238" w:type="dxa"/>
            <w:vAlign w:val="top"/>
          </w:tcPr>
          <w:p w14:paraId="7441C9EA">
            <w:pPr>
              <w:pStyle w:val="38"/>
              <w:spacing w:before="154" w:line="222" w:lineRule="auto"/>
              <w:ind w:left="110"/>
              <w:rPr>
                <w:color w:val="auto"/>
              </w:rPr>
            </w:pPr>
            <w:r>
              <w:rPr>
                <w:rFonts w:hint="eastAsia" w:ascii="宋体" w:hAnsi="宋体" w:eastAsia="宋体" w:cs="宋体"/>
                <w:color w:val="auto"/>
                <w:kern w:val="2"/>
                <w:sz w:val="24"/>
                <w:szCs w:val="20"/>
                <w:highlight w:val="none"/>
                <w:lang w:val="en-US" w:eastAsia="zh-CN" w:bidi="ar-SA"/>
              </w:rPr>
              <w:t>是否符合</w:t>
            </w:r>
          </w:p>
        </w:tc>
      </w:tr>
    </w:tbl>
    <w:p w14:paraId="24B34BCC">
      <w:pPr>
        <w:widowControl/>
        <w:adjustRightInd w:val="0"/>
        <w:snapToGrid w:val="0"/>
        <w:spacing w:line="360" w:lineRule="auto"/>
        <w:ind w:firstLine="210" w:firstLineChars="100"/>
        <w:jc w:val="left"/>
        <w:rPr>
          <w:rFonts w:hint="eastAsia" w:ascii="宋体" w:hAnsi="宋体" w:eastAsia="宋体" w:cs="宋体"/>
          <w:b/>
          <w:bCs/>
          <w:color w:val="auto"/>
          <w:sz w:val="24"/>
          <w:highlight w:val="none"/>
        </w:rPr>
      </w:pPr>
      <w:r>
        <w:rPr>
          <w:rFonts w:hint="eastAsia" w:ascii="Times New Roman" w:hAnsi="Times New Roman" w:eastAsia="宋体" w:cs="Times New Roman"/>
          <w:color w:val="auto"/>
          <w:kern w:val="0"/>
          <w:szCs w:val="21"/>
          <w:lang w:eastAsia="zh-CN"/>
        </w:rPr>
        <w:t>资格性审查不通过，不进行符合性审查。</w:t>
      </w:r>
      <w:r>
        <w:rPr>
          <w:rFonts w:hint="eastAsia" w:ascii="宋体" w:hAnsi="宋体" w:eastAsia="宋体" w:cs="宋体"/>
          <w:b/>
          <w:bCs/>
          <w:color w:val="auto"/>
          <w:sz w:val="24"/>
          <w:highlight w:val="none"/>
        </w:rPr>
        <w:br w:type="page"/>
      </w:r>
    </w:p>
    <w:p w14:paraId="2C474C86">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w:t>
      </w:r>
      <w:r>
        <w:rPr>
          <w:rFonts w:hint="eastAsia" w:ascii="宋体" w:hAnsi="宋体" w:eastAsia="宋体" w:cs="宋体"/>
          <w:b/>
          <w:bCs/>
          <w:color w:val="auto"/>
          <w:sz w:val="24"/>
          <w:highlight w:val="none"/>
          <w:lang w:val="en-US" w:eastAsia="zh-CN"/>
        </w:rPr>
        <w:t>5</w:t>
      </w:r>
      <w:r>
        <w:rPr>
          <w:rFonts w:hint="eastAsia" w:ascii="宋体" w:hAnsi="宋体" w:cs="宋体"/>
          <w:b/>
          <w:bCs/>
          <w:color w:val="auto"/>
          <w:sz w:val="24"/>
          <w:highlight w:val="none"/>
          <w:lang w:val="en-US" w:eastAsia="zh-CN"/>
        </w:rPr>
        <w:t>、</w:t>
      </w:r>
      <w:r>
        <w:rPr>
          <w:rFonts w:hint="eastAsia" w:ascii="宋体" w:hAnsi="宋体" w:eastAsia="宋体" w:cs="宋体"/>
          <w:b/>
          <w:bCs/>
          <w:color w:val="auto"/>
          <w:sz w:val="24"/>
          <w:highlight w:val="none"/>
        </w:rPr>
        <w:t>符合性审查</w:t>
      </w:r>
    </w:p>
    <w:p w14:paraId="07B8EBE5">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en-US" w:eastAsia="zh-CN"/>
        </w:rPr>
        <w:t>5</w:t>
      </w:r>
      <w:r>
        <w:rPr>
          <w:rFonts w:hint="eastAsia" w:ascii="宋体" w:hAnsi="宋体" w:eastAsia="宋体" w:cs="宋体"/>
          <w:color w:val="auto"/>
          <w:sz w:val="24"/>
          <w:highlight w:val="none"/>
        </w:rPr>
        <w:t>.1符合性</w:t>
      </w:r>
      <w:r>
        <w:rPr>
          <w:rFonts w:hint="eastAsia" w:ascii="宋体" w:hAnsi="宋体" w:cs="宋体"/>
          <w:color w:val="auto"/>
          <w:sz w:val="24"/>
          <w:highlight w:val="none"/>
          <w:lang w:eastAsia="zh-CN"/>
        </w:rPr>
        <w:t>审查</w:t>
      </w:r>
      <w:r>
        <w:rPr>
          <w:rFonts w:hint="eastAsia" w:ascii="宋体" w:hAnsi="宋体" w:eastAsia="宋体" w:cs="宋体"/>
          <w:color w:val="auto"/>
          <w:sz w:val="24"/>
          <w:highlight w:val="none"/>
        </w:rPr>
        <w:t>是指</w:t>
      </w:r>
      <w:r>
        <w:rPr>
          <w:rFonts w:hint="eastAsia" w:ascii="宋体" w:hAnsi="宋体" w:cs="宋体"/>
          <w:color w:val="auto"/>
          <w:sz w:val="24"/>
          <w:highlight w:val="none"/>
          <w:lang w:val="en-US" w:eastAsia="zh-CN"/>
        </w:rPr>
        <w:t>磋商</w:t>
      </w:r>
      <w:r>
        <w:rPr>
          <w:rFonts w:hint="eastAsia" w:ascii="宋体" w:hAnsi="宋体" w:eastAsia="宋体" w:cs="宋体"/>
          <w:color w:val="auto"/>
          <w:sz w:val="24"/>
          <w:highlight w:val="none"/>
          <w:lang w:val="en-US" w:eastAsia="zh-CN"/>
        </w:rPr>
        <w:t>小组</w:t>
      </w:r>
      <w:r>
        <w:rPr>
          <w:rFonts w:hint="eastAsia" w:ascii="宋体" w:hAnsi="宋体" w:eastAsia="宋体" w:cs="宋体"/>
          <w:color w:val="auto"/>
          <w:sz w:val="24"/>
          <w:highlight w:val="none"/>
        </w:rPr>
        <w:t>依据</w:t>
      </w:r>
      <w:r>
        <w:rPr>
          <w:rFonts w:hint="eastAsia" w:ascii="宋体" w:hAnsi="宋体" w:cs="宋体"/>
          <w:color w:val="auto"/>
          <w:sz w:val="24"/>
          <w:highlight w:val="none"/>
          <w:lang w:val="en-US" w:eastAsia="zh-CN"/>
        </w:rPr>
        <w:t>竞争性磋商</w:t>
      </w:r>
      <w:r>
        <w:rPr>
          <w:rFonts w:hint="eastAsia" w:ascii="宋体" w:hAnsi="宋体" w:eastAsia="宋体" w:cs="宋体"/>
          <w:color w:val="auto"/>
          <w:sz w:val="24"/>
          <w:highlight w:val="none"/>
          <w:lang w:eastAsia="zh-CN"/>
        </w:rPr>
        <w:t>文件</w:t>
      </w:r>
      <w:r>
        <w:rPr>
          <w:rFonts w:hint="eastAsia" w:ascii="宋体" w:hAnsi="宋体" w:eastAsia="宋体" w:cs="宋体"/>
          <w:color w:val="auto"/>
          <w:sz w:val="24"/>
          <w:highlight w:val="none"/>
        </w:rPr>
        <w:t>的规定，从响应文件的有效性和完整性对</w:t>
      </w:r>
      <w:r>
        <w:rPr>
          <w:rFonts w:hint="eastAsia" w:ascii="宋体" w:hAnsi="宋体" w:cs="宋体"/>
          <w:color w:val="auto"/>
          <w:sz w:val="24"/>
          <w:highlight w:val="none"/>
          <w:lang w:val="en-US" w:eastAsia="zh-CN"/>
        </w:rPr>
        <w:t>竞争性磋商</w:t>
      </w:r>
      <w:r>
        <w:rPr>
          <w:rFonts w:hint="eastAsia" w:ascii="宋体" w:hAnsi="宋体" w:eastAsia="宋体" w:cs="宋体"/>
          <w:color w:val="auto"/>
          <w:sz w:val="24"/>
          <w:highlight w:val="none"/>
          <w:lang w:eastAsia="zh-CN"/>
        </w:rPr>
        <w:t>文件</w:t>
      </w:r>
      <w:r>
        <w:rPr>
          <w:rFonts w:hint="eastAsia" w:ascii="宋体" w:hAnsi="宋体" w:eastAsia="宋体" w:cs="宋体"/>
          <w:color w:val="auto"/>
          <w:sz w:val="24"/>
          <w:highlight w:val="none"/>
        </w:rPr>
        <w:t>的响应程度进行审查，以确定是否对</w:t>
      </w:r>
      <w:r>
        <w:rPr>
          <w:rFonts w:hint="eastAsia" w:ascii="宋体" w:hAnsi="宋体" w:cs="宋体"/>
          <w:color w:val="auto"/>
          <w:sz w:val="24"/>
          <w:highlight w:val="none"/>
          <w:lang w:val="en-US" w:eastAsia="zh-CN"/>
        </w:rPr>
        <w:t>竞争性磋商</w:t>
      </w:r>
      <w:r>
        <w:rPr>
          <w:rFonts w:hint="eastAsia" w:ascii="宋体" w:hAnsi="宋体" w:eastAsia="宋体" w:cs="宋体"/>
          <w:color w:val="auto"/>
          <w:sz w:val="24"/>
          <w:highlight w:val="none"/>
          <w:lang w:eastAsia="zh-CN"/>
        </w:rPr>
        <w:t>文件</w:t>
      </w:r>
      <w:r>
        <w:rPr>
          <w:rFonts w:hint="eastAsia" w:ascii="宋体" w:hAnsi="宋体" w:eastAsia="宋体" w:cs="宋体"/>
          <w:color w:val="auto"/>
          <w:sz w:val="24"/>
          <w:highlight w:val="none"/>
        </w:rPr>
        <w:t>的实质性要求做出响应。</w:t>
      </w:r>
      <w:r>
        <w:rPr>
          <w:rFonts w:hint="eastAsia" w:ascii="宋体" w:hAnsi="宋体" w:cs="宋体"/>
          <w:color w:val="auto"/>
          <w:sz w:val="24"/>
          <w:highlight w:val="none"/>
          <w:lang w:val="en-US" w:eastAsia="zh-CN"/>
        </w:rPr>
        <w:t>报名</w:t>
      </w:r>
      <w:r>
        <w:rPr>
          <w:rFonts w:hint="eastAsia" w:ascii="宋体" w:hAnsi="宋体" w:eastAsia="宋体" w:cs="宋体"/>
          <w:color w:val="auto"/>
          <w:sz w:val="24"/>
          <w:highlight w:val="none"/>
        </w:rPr>
        <w:t>供应商应按照相应要求，提交符合性证明材料。未通过符合性审查的</w:t>
      </w:r>
      <w:r>
        <w:rPr>
          <w:rFonts w:hint="eastAsia" w:ascii="宋体" w:hAnsi="宋体" w:cs="宋体"/>
          <w:color w:val="auto"/>
          <w:sz w:val="24"/>
          <w:highlight w:val="none"/>
          <w:lang w:val="en-US" w:eastAsia="zh-CN"/>
        </w:rPr>
        <w:t>报名</w:t>
      </w:r>
      <w:r>
        <w:rPr>
          <w:rFonts w:hint="eastAsia" w:ascii="宋体" w:hAnsi="宋体" w:eastAsia="宋体" w:cs="宋体"/>
          <w:color w:val="auto"/>
          <w:sz w:val="24"/>
          <w:highlight w:val="none"/>
        </w:rPr>
        <w:t>供应商不能进入下一阶段评审，其响应将被认定为无效响应；通过符合性审查的供应商数量不足3家的，不得作进一步的比较和评价。法律、法规有特殊规定情形的除外。</w:t>
      </w:r>
    </w:p>
    <w:p w14:paraId="2172C29B">
      <w:pPr>
        <w:snapToGrid w:val="0"/>
        <w:spacing w:line="500" w:lineRule="exact"/>
        <w:jc w:val="center"/>
        <w:rPr>
          <w:rFonts w:hint="eastAsia" w:ascii="宋体" w:hAnsi="宋体" w:eastAsia="宋体" w:cs="宋体"/>
          <w:b w:val="0"/>
          <w:bCs w:val="0"/>
          <w:color w:val="auto"/>
          <w:spacing w:val="9"/>
          <w:sz w:val="22"/>
          <w:szCs w:val="22"/>
          <w:lang w:val="en-US" w:eastAsia="zh-CN"/>
        </w:rPr>
      </w:pPr>
      <w:r>
        <w:rPr>
          <w:rFonts w:hint="eastAsia" w:ascii="宋体" w:hAnsi="宋体" w:cs="宋体"/>
          <w:b/>
          <w:bCs/>
          <w:color w:val="auto"/>
          <w:spacing w:val="0"/>
          <w:kern w:val="0"/>
          <w:sz w:val="36"/>
          <w:szCs w:val="36"/>
          <w:highlight w:val="none"/>
        </w:rPr>
        <w:t>符合性</w:t>
      </w:r>
      <w:r>
        <w:rPr>
          <w:rFonts w:hint="eastAsia" w:ascii="宋体" w:hAnsi="宋体" w:cs="宋体"/>
          <w:b/>
          <w:bCs/>
          <w:color w:val="auto"/>
          <w:spacing w:val="0"/>
          <w:kern w:val="0"/>
          <w:sz w:val="36"/>
          <w:szCs w:val="36"/>
          <w:highlight w:val="none"/>
          <w:lang w:eastAsia="zh-CN"/>
        </w:rPr>
        <w:t>审查</w:t>
      </w:r>
      <w:r>
        <w:rPr>
          <w:rFonts w:hint="eastAsia" w:ascii="宋体" w:hAnsi="宋体" w:cs="宋体"/>
          <w:b/>
          <w:bCs/>
          <w:color w:val="auto"/>
          <w:spacing w:val="0"/>
          <w:kern w:val="0"/>
          <w:sz w:val="36"/>
          <w:szCs w:val="36"/>
          <w:highlight w:val="none"/>
        </w:rPr>
        <w:t>表</w:t>
      </w:r>
    </w:p>
    <w:tbl>
      <w:tblPr>
        <w:tblStyle w:val="21"/>
        <w:tblpPr w:leftFromText="180" w:rightFromText="180" w:vertAnchor="text" w:horzAnchor="page" w:tblpXSpec="center" w:tblpY="16"/>
        <w:tblOverlap w:val="never"/>
        <w:tblW w:w="9768" w:type="dxa"/>
        <w:jc w:val="center"/>
        <w:tblLayout w:type="fixed"/>
        <w:tblCellMar>
          <w:top w:w="15" w:type="dxa"/>
          <w:left w:w="15" w:type="dxa"/>
          <w:bottom w:w="15" w:type="dxa"/>
          <w:right w:w="15" w:type="dxa"/>
        </w:tblCellMar>
      </w:tblPr>
      <w:tblGrid>
        <w:gridCol w:w="740"/>
        <w:gridCol w:w="9028"/>
      </w:tblGrid>
      <w:tr w14:paraId="6F1BE719">
        <w:tblPrEx>
          <w:tblCellMar>
            <w:top w:w="15" w:type="dxa"/>
            <w:left w:w="15" w:type="dxa"/>
            <w:bottom w:w="15" w:type="dxa"/>
            <w:right w:w="15" w:type="dxa"/>
          </w:tblCellMar>
        </w:tblPrEx>
        <w:trPr>
          <w:trHeight w:val="863" w:hRule="atLeast"/>
          <w:jc w:val="center"/>
        </w:trPr>
        <w:tc>
          <w:tcPr>
            <w:tcW w:w="9768" w:type="dxa"/>
            <w:gridSpan w:val="2"/>
            <w:tcBorders>
              <w:top w:val="single" w:color="auto" w:sz="4" w:space="0"/>
              <w:left w:val="single" w:color="auto" w:sz="4" w:space="0"/>
              <w:bottom w:val="single" w:color="auto" w:sz="4" w:space="0"/>
              <w:right w:val="single" w:color="auto" w:sz="4" w:space="0"/>
            </w:tcBorders>
            <w:noWrap w:val="0"/>
            <w:vAlign w:val="center"/>
          </w:tcPr>
          <w:p w14:paraId="17C74BA4">
            <w:pPr>
              <w:keepNext w:val="0"/>
              <w:keepLines w:val="0"/>
              <w:suppressLineNumbers w:val="0"/>
              <w:autoSpaceDE w:val="0"/>
              <w:autoSpaceDN w:val="0"/>
              <w:spacing w:before="0" w:beforeAutospacing="0" w:after="0" w:afterAutospacing="0" w:line="240" w:lineRule="auto"/>
              <w:ind w:left="120" w:leftChars="0" w:right="62" w:rightChars="0" w:hanging="120" w:hangingChars="50"/>
              <w:jc w:val="center"/>
              <w:rPr>
                <w:rFonts w:hint="eastAsia" w:ascii="宋体" w:hAnsi="宋体" w:eastAsia="宋体" w:cs="宋体"/>
                <w:color w:val="000000"/>
                <w:kern w:val="2"/>
                <w:sz w:val="24"/>
                <w:szCs w:val="24"/>
                <w:highlight w:val="none"/>
                <w:lang w:val="en-US" w:eastAsia="zh-CN"/>
              </w:rPr>
            </w:pPr>
            <w:r>
              <w:rPr>
                <w:rFonts w:hint="eastAsia" w:ascii="宋体" w:hAnsi="宋体" w:eastAsia="宋体" w:cs="宋体"/>
                <w:b/>
                <w:bCs/>
                <w:color w:val="000000"/>
                <w:kern w:val="2"/>
                <w:sz w:val="24"/>
                <w:szCs w:val="24"/>
                <w:highlight w:val="none"/>
                <w:lang w:val="en-US" w:eastAsia="zh-CN"/>
              </w:rPr>
              <w:t>评审内容</w:t>
            </w:r>
          </w:p>
        </w:tc>
      </w:tr>
      <w:tr w14:paraId="57CA936F">
        <w:tblPrEx>
          <w:tblCellMar>
            <w:top w:w="15" w:type="dxa"/>
            <w:left w:w="15" w:type="dxa"/>
            <w:bottom w:w="15" w:type="dxa"/>
            <w:right w:w="15" w:type="dxa"/>
          </w:tblCellMar>
        </w:tblPrEx>
        <w:trPr>
          <w:trHeight w:val="631" w:hRule="atLeast"/>
          <w:jc w:val="center"/>
        </w:trPr>
        <w:tc>
          <w:tcPr>
            <w:tcW w:w="740" w:type="dxa"/>
            <w:tcBorders>
              <w:top w:val="single" w:color="auto" w:sz="4" w:space="0"/>
              <w:left w:val="single" w:color="auto" w:sz="4" w:space="0"/>
              <w:bottom w:val="single" w:color="auto" w:sz="4" w:space="0"/>
              <w:right w:val="single" w:color="auto" w:sz="4" w:space="0"/>
            </w:tcBorders>
            <w:noWrap w:val="0"/>
            <w:vAlign w:val="center"/>
          </w:tcPr>
          <w:p w14:paraId="0CA3B8F6">
            <w:pPr>
              <w:keepNext w:val="0"/>
              <w:keepLines w:val="0"/>
              <w:suppressLineNumbers w:val="0"/>
              <w:autoSpaceDE w:val="0"/>
              <w:autoSpaceDN w:val="0"/>
              <w:spacing w:before="0" w:beforeAutospacing="0" w:after="0" w:afterAutospacing="0" w:line="240" w:lineRule="auto"/>
              <w:ind w:left="120" w:leftChars="0" w:right="62" w:rightChars="0" w:hanging="120" w:hangingChars="50"/>
              <w:jc w:val="center"/>
              <w:rPr>
                <w:rFonts w:hint="eastAsia" w:ascii="宋体" w:hAnsi="宋体" w:eastAsia="宋体" w:cs="宋体"/>
                <w:color w:val="000000"/>
                <w:kern w:val="2"/>
                <w:sz w:val="24"/>
                <w:szCs w:val="24"/>
                <w:highlight w:val="none"/>
                <w:lang w:val="en-US" w:eastAsia="zh-CN"/>
              </w:rPr>
            </w:pPr>
            <w:r>
              <w:rPr>
                <w:rFonts w:hint="eastAsia" w:ascii="宋体" w:hAnsi="宋体" w:eastAsia="宋体" w:cs="宋体"/>
                <w:color w:val="000000"/>
                <w:kern w:val="2"/>
                <w:sz w:val="24"/>
                <w:szCs w:val="24"/>
                <w:highlight w:val="none"/>
                <w:lang w:val="en-US" w:eastAsia="zh-CN"/>
              </w:rPr>
              <w:t>1</w:t>
            </w:r>
          </w:p>
        </w:tc>
        <w:tc>
          <w:tcPr>
            <w:tcW w:w="9028" w:type="dxa"/>
            <w:tcBorders>
              <w:top w:val="single" w:color="auto" w:sz="4" w:space="0"/>
              <w:left w:val="single" w:color="auto" w:sz="4" w:space="0"/>
              <w:bottom w:val="single" w:color="auto" w:sz="4" w:space="0"/>
              <w:right w:val="single" w:color="auto" w:sz="4" w:space="0"/>
            </w:tcBorders>
            <w:noWrap w:val="0"/>
            <w:vAlign w:val="center"/>
          </w:tcPr>
          <w:p w14:paraId="1A512962">
            <w:pPr>
              <w:keepNext w:val="0"/>
              <w:keepLines w:val="0"/>
              <w:suppressLineNumbers w:val="0"/>
              <w:autoSpaceDE w:val="0"/>
              <w:autoSpaceDN w:val="0"/>
              <w:spacing w:before="0" w:beforeAutospacing="0" w:after="0" w:afterAutospacing="0" w:line="240" w:lineRule="auto"/>
              <w:ind w:left="0" w:leftChars="0" w:right="62" w:rightChars="0" w:firstLine="0" w:firstLineChars="0"/>
              <w:rPr>
                <w:rFonts w:hint="eastAsia" w:ascii="宋体" w:hAnsi="宋体" w:eastAsia="宋体" w:cs="宋体"/>
                <w:color w:val="000000"/>
                <w:kern w:val="2"/>
                <w:sz w:val="24"/>
                <w:szCs w:val="24"/>
                <w:highlight w:val="none"/>
                <w:lang w:val="en-US" w:eastAsia="zh-CN"/>
              </w:rPr>
            </w:pPr>
            <w:r>
              <w:rPr>
                <w:rFonts w:hint="eastAsia" w:ascii="宋体" w:hAnsi="宋体" w:eastAsia="宋体" w:cs="宋体"/>
                <w:color w:val="000000"/>
                <w:kern w:val="0"/>
                <w:sz w:val="24"/>
                <w:szCs w:val="24"/>
                <w:highlight w:val="none"/>
                <w:lang w:val="en-US" w:eastAsia="zh-CN" w:bidi="ar"/>
              </w:rPr>
              <w:t>投标文件是否有投标单位法定代表人或其委托代理人（签字或签章）和加盖了投标企业的公章；</w:t>
            </w:r>
          </w:p>
        </w:tc>
      </w:tr>
      <w:tr w14:paraId="2487626F">
        <w:tblPrEx>
          <w:tblCellMar>
            <w:top w:w="15" w:type="dxa"/>
            <w:left w:w="15" w:type="dxa"/>
            <w:bottom w:w="15" w:type="dxa"/>
            <w:right w:w="15" w:type="dxa"/>
          </w:tblCellMar>
        </w:tblPrEx>
        <w:trPr>
          <w:trHeight w:val="683" w:hRule="atLeast"/>
          <w:jc w:val="center"/>
        </w:trPr>
        <w:tc>
          <w:tcPr>
            <w:tcW w:w="740" w:type="dxa"/>
            <w:tcBorders>
              <w:top w:val="single" w:color="auto" w:sz="4" w:space="0"/>
              <w:left w:val="single" w:color="auto" w:sz="4" w:space="0"/>
              <w:bottom w:val="single" w:color="auto" w:sz="4" w:space="0"/>
              <w:right w:val="single" w:color="auto" w:sz="4" w:space="0"/>
            </w:tcBorders>
            <w:noWrap w:val="0"/>
            <w:vAlign w:val="center"/>
          </w:tcPr>
          <w:p w14:paraId="71DD67F2">
            <w:pPr>
              <w:keepNext w:val="0"/>
              <w:keepLines w:val="0"/>
              <w:suppressLineNumbers w:val="0"/>
              <w:autoSpaceDE w:val="0"/>
              <w:autoSpaceDN w:val="0"/>
              <w:spacing w:before="0" w:beforeAutospacing="0" w:after="0" w:afterAutospacing="0" w:line="240" w:lineRule="auto"/>
              <w:ind w:left="120" w:leftChars="0" w:right="62" w:rightChars="0" w:hanging="120" w:hangingChars="50"/>
              <w:jc w:val="center"/>
              <w:rPr>
                <w:rFonts w:hint="default" w:ascii="宋体" w:hAnsi="宋体" w:eastAsia="宋体" w:cs="宋体"/>
                <w:color w:val="000000"/>
                <w:kern w:val="2"/>
                <w:sz w:val="24"/>
                <w:szCs w:val="24"/>
                <w:highlight w:val="none"/>
                <w:lang w:val="en-US" w:eastAsia="zh-CN"/>
              </w:rPr>
            </w:pPr>
            <w:r>
              <w:rPr>
                <w:rFonts w:hint="eastAsia" w:ascii="宋体" w:hAnsi="宋体" w:eastAsia="宋体" w:cs="宋体"/>
                <w:color w:val="000000"/>
                <w:kern w:val="2"/>
                <w:sz w:val="24"/>
                <w:szCs w:val="24"/>
                <w:highlight w:val="none"/>
                <w:lang w:val="en-US" w:eastAsia="zh-CN"/>
              </w:rPr>
              <w:t>2</w:t>
            </w:r>
          </w:p>
        </w:tc>
        <w:tc>
          <w:tcPr>
            <w:tcW w:w="9028" w:type="dxa"/>
            <w:tcBorders>
              <w:top w:val="single" w:color="auto" w:sz="4" w:space="0"/>
              <w:left w:val="single" w:color="auto" w:sz="4" w:space="0"/>
              <w:bottom w:val="single" w:color="auto" w:sz="4" w:space="0"/>
              <w:right w:val="single" w:color="auto" w:sz="4" w:space="0"/>
            </w:tcBorders>
            <w:noWrap w:val="0"/>
            <w:vAlign w:val="center"/>
          </w:tcPr>
          <w:p w14:paraId="7D8C1D2E">
            <w:pPr>
              <w:keepNext w:val="0"/>
              <w:keepLines w:val="0"/>
              <w:suppressLineNumbers w:val="0"/>
              <w:autoSpaceDE w:val="0"/>
              <w:autoSpaceDN w:val="0"/>
              <w:spacing w:before="0" w:beforeAutospacing="0" w:after="0" w:afterAutospacing="0" w:line="240" w:lineRule="auto"/>
              <w:ind w:left="120" w:leftChars="0" w:right="62" w:rightChars="0" w:hanging="120" w:hangingChars="50"/>
              <w:rPr>
                <w:rFonts w:hint="eastAsia" w:ascii="宋体" w:hAnsi="宋体" w:eastAsia="宋体" w:cs="宋体"/>
                <w:color w:val="000000"/>
                <w:kern w:val="2"/>
                <w:sz w:val="24"/>
                <w:szCs w:val="24"/>
                <w:highlight w:val="none"/>
                <w:lang w:val="en-US" w:eastAsia="zh-CN"/>
              </w:rPr>
            </w:pPr>
            <w:r>
              <w:rPr>
                <w:rFonts w:hint="eastAsia" w:ascii="宋体" w:hAnsi="宋体" w:eastAsia="宋体" w:cs="宋体"/>
                <w:color w:val="000000"/>
                <w:kern w:val="0"/>
                <w:sz w:val="24"/>
                <w:szCs w:val="24"/>
                <w:highlight w:val="none"/>
                <w:lang w:val="en-US" w:eastAsia="zh-CN" w:bidi="ar"/>
              </w:rPr>
              <w:t>投标报价为唯一报价，有不同报价时是否明确有效力的报价；</w:t>
            </w:r>
          </w:p>
        </w:tc>
      </w:tr>
      <w:tr w14:paraId="25D3FA6F">
        <w:tblPrEx>
          <w:tblCellMar>
            <w:top w:w="15" w:type="dxa"/>
            <w:left w:w="15" w:type="dxa"/>
            <w:bottom w:w="15" w:type="dxa"/>
            <w:right w:w="15" w:type="dxa"/>
          </w:tblCellMar>
        </w:tblPrEx>
        <w:trPr>
          <w:trHeight w:val="701" w:hRule="atLeast"/>
          <w:jc w:val="center"/>
        </w:trPr>
        <w:tc>
          <w:tcPr>
            <w:tcW w:w="740" w:type="dxa"/>
            <w:tcBorders>
              <w:top w:val="single" w:color="auto" w:sz="4" w:space="0"/>
              <w:left w:val="single" w:color="auto" w:sz="4" w:space="0"/>
              <w:bottom w:val="single" w:color="auto" w:sz="4" w:space="0"/>
              <w:right w:val="single" w:color="auto" w:sz="4" w:space="0"/>
            </w:tcBorders>
            <w:noWrap w:val="0"/>
            <w:vAlign w:val="center"/>
          </w:tcPr>
          <w:p w14:paraId="0F42332B">
            <w:pPr>
              <w:keepNext w:val="0"/>
              <w:keepLines w:val="0"/>
              <w:suppressLineNumbers w:val="0"/>
              <w:autoSpaceDE w:val="0"/>
              <w:autoSpaceDN w:val="0"/>
              <w:spacing w:before="0" w:beforeAutospacing="0" w:after="0" w:afterAutospacing="0" w:line="240" w:lineRule="auto"/>
              <w:ind w:left="120" w:leftChars="0" w:right="62" w:rightChars="0" w:hanging="120" w:hangingChars="50"/>
              <w:jc w:val="center"/>
              <w:rPr>
                <w:rFonts w:hint="eastAsia" w:ascii="宋体" w:hAnsi="宋体" w:eastAsia="宋体" w:cs="宋体"/>
                <w:color w:val="000000"/>
                <w:kern w:val="2"/>
                <w:sz w:val="24"/>
                <w:szCs w:val="24"/>
                <w:highlight w:val="none"/>
                <w:lang w:val="en-US" w:eastAsia="zh-CN"/>
              </w:rPr>
            </w:pPr>
            <w:r>
              <w:rPr>
                <w:rFonts w:hint="eastAsia" w:ascii="宋体" w:hAnsi="宋体" w:eastAsia="宋体" w:cs="宋体"/>
                <w:color w:val="000000"/>
                <w:kern w:val="2"/>
                <w:sz w:val="24"/>
                <w:szCs w:val="24"/>
                <w:highlight w:val="none"/>
                <w:lang w:val="en-US" w:eastAsia="zh-CN"/>
              </w:rPr>
              <w:t>3</w:t>
            </w:r>
          </w:p>
        </w:tc>
        <w:tc>
          <w:tcPr>
            <w:tcW w:w="9028" w:type="dxa"/>
            <w:tcBorders>
              <w:top w:val="single" w:color="auto" w:sz="4" w:space="0"/>
              <w:left w:val="single" w:color="auto" w:sz="4" w:space="0"/>
              <w:bottom w:val="single" w:color="auto" w:sz="4" w:space="0"/>
              <w:right w:val="single" w:color="auto" w:sz="4" w:space="0"/>
            </w:tcBorders>
            <w:noWrap w:val="0"/>
            <w:vAlign w:val="center"/>
          </w:tcPr>
          <w:p w14:paraId="53987F3E">
            <w:pPr>
              <w:keepNext w:val="0"/>
              <w:keepLines w:val="0"/>
              <w:suppressLineNumbers w:val="0"/>
              <w:autoSpaceDE w:val="0"/>
              <w:autoSpaceDN w:val="0"/>
              <w:spacing w:before="0" w:beforeAutospacing="0" w:after="0" w:afterAutospacing="0" w:line="240" w:lineRule="auto"/>
              <w:ind w:left="120" w:leftChars="0" w:right="62" w:rightChars="0" w:hanging="120" w:hangingChars="50"/>
              <w:rPr>
                <w:rFonts w:hint="eastAsia" w:ascii="宋体" w:hAnsi="宋体" w:eastAsia="宋体" w:cs="宋体"/>
                <w:color w:val="000000"/>
                <w:kern w:val="2"/>
                <w:sz w:val="24"/>
                <w:szCs w:val="24"/>
                <w:highlight w:val="none"/>
                <w:lang w:val="en-US" w:eastAsia="zh-CN"/>
              </w:rPr>
            </w:pPr>
            <w:r>
              <w:rPr>
                <w:rFonts w:hint="eastAsia" w:ascii="宋体" w:hAnsi="宋体" w:eastAsia="宋体" w:cs="宋体"/>
                <w:i w:val="0"/>
                <w:color w:val="000000"/>
                <w:kern w:val="0"/>
                <w:sz w:val="24"/>
                <w:szCs w:val="24"/>
                <w:highlight w:val="none"/>
                <w:u w:val="none"/>
                <w:lang w:val="en-US" w:eastAsia="zh-CN" w:bidi="ar"/>
              </w:rPr>
              <w:t>投标报价是否不高于采购最高限价；</w:t>
            </w:r>
          </w:p>
        </w:tc>
      </w:tr>
      <w:tr w14:paraId="2AF21C92">
        <w:tblPrEx>
          <w:tblCellMar>
            <w:top w:w="15" w:type="dxa"/>
            <w:left w:w="15" w:type="dxa"/>
            <w:bottom w:w="15" w:type="dxa"/>
            <w:right w:w="15" w:type="dxa"/>
          </w:tblCellMar>
        </w:tblPrEx>
        <w:trPr>
          <w:trHeight w:val="756" w:hRule="atLeast"/>
          <w:jc w:val="center"/>
        </w:trPr>
        <w:tc>
          <w:tcPr>
            <w:tcW w:w="740" w:type="dxa"/>
            <w:tcBorders>
              <w:top w:val="single" w:color="auto" w:sz="4" w:space="0"/>
              <w:left w:val="single" w:color="auto" w:sz="4" w:space="0"/>
              <w:bottom w:val="single" w:color="auto" w:sz="4" w:space="0"/>
              <w:right w:val="single" w:color="auto" w:sz="4" w:space="0"/>
            </w:tcBorders>
            <w:noWrap w:val="0"/>
            <w:vAlign w:val="center"/>
          </w:tcPr>
          <w:p w14:paraId="65DBCDEA">
            <w:pPr>
              <w:keepNext w:val="0"/>
              <w:keepLines w:val="0"/>
              <w:suppressLineNumbers w:val="0"/>
              <w:autoSpaceDE w:val="0"/>
              <w:autoSpaceDN w:val="0"/>
              <w:spacing w:before="0" w:beforeAutospacing="0" w:after="0" w:afterAutospacing="0" w:line="240" w:lineRule="auto"/>
              <w:ind w:left="120" w:leftChars="0" w:right="62" w:rightChars="0" w:hanging="120" w:hangingChars="50"/>
              <w:jc w:val="center"/>
              <w:rPr>
                <w:rFonts w:hint="eastAsia" w:ascii="宋体" w:hAnsi="宋体" w:eastAsia="宋体" w:cs="宋体"/>
                <w:color w:val="000000"/>
                <w:kern w:val="2"/>
                <w:sz w:val="24"/>
                <w:szCs w:val="24"/>
                <w:highlight w:val="none"/>
                <w:lang w:val="en-US" w:eastAsia="zh-CN"/>
              </w:rPr>
            </w:pPr>
            <w:r>
              <w:rPr>
                <w:rFonts w:hint="eastAsia" w:ascii="宋体" w:hAnsi="宋体" w:cs="宋体"/>
                <w:color w:val="000000"/>
                <w:kern w:val="2"/>
                <w:sz w:val="24"/>
                <w:szCs w:val="24"/>
                <w:highlight w:val="none"/>
                <w:lang w:val="en-US" w:eastAsia="zh-CN"/>
              </w:rPr>
              <w:t>4</w:t>
            </w:r>
          </w:p>
        </w:tc>
        <w:tc>
          <w:tcPr>
            <w:tcW w:w="9028" w:type="dxa"/>
            <w:tcBorders>
              <w:top w:val="single" w:color="auto" w:sz="4" w:space="0"/>
              <w:left w:val="single" w:color="auto" w:sz="4" w:space="0"/>
              <w:bottom w:val="single" w:color="auto" w:sz="4" w:space="0"/>
              <w:right w:val="single" w:color="auto" w:sz="4" w:space="0"/>
            </w:tcBorders>
            <w:noWrap w:val="0"/>
            <w:vAlign w:val="center"/>
          </w:tcPr>
          <w:p w14:paraId="79C61D00">
            <w:pPr>
              <w:keepNext w:val="0"/>
              <w:keepLines w:val="0"/>
              <w:suppressLineNumbers w:val="0"/>
              <w:autoSpaceDE w:val="0"/>
              <w:autoSpaceDN w:val="0"/>
              <w:spacing w:before="0" w:beforeAutospacing="0" w:after="0" w:afterAutospacing="0" w:line="240" w:lineRule="auto"/>
              <w:ind w:left="0" w:leftChars="0" w:right="62" w:rightChars="0" w:firstLine="0" w:firstLineChars="0"/>
              <w:jc w:val="left"/>
              <w:rPr>
                <w:rFonts w:hint="eastAsia" w:ascii="宋体" w:hAnsi="宋体" w:eastAsia="宋体" w:cs="宋体"/>
                <w:color w:val="000000"/>
                <w:kern w:val="2"/>
                <w:sz w:val="24"/>
                <w:szCs w:val="24"/>
                <w:highlight w:val="none"/>
                <w:lang w:val="en-US" w:eastAsia="zh-CN"/>
              </w:rPr>
            </w:pPr>
            <w:r>
              <w:rPr>
                <w:rFonts w:hint="eastAsia" w:ascii="宋体" w:hAnsi="宋体" w:eastAsia="宋体" w:cs="宋体"/>
                <w:color w:val="000000"/>
                <w:kern w:val="2"/>
                <w:sz w:val="24"/>
                <w:szCs w:val="24"/>
                <w:highlight w:val="none"/>
                <w:lang w:val="en-US" w:eastAsia="zh-CN"/>
              </w:rPr>
              <w:t>投标文件记载的招标项目合同履约期限是否超过招标文件规定的合同履约期限；</w:t>
            </w:r>
          </w:p>
        </w:tc>
      </w:tr>
      <w:tr w14:paraId="012692FF">
        <w:tblPrEx>
          <w:tblCellMar>
            <w:top w:w="15" w:type="dxa"/>
            <w:left w:w="15" w:type="dxa"/>
            <w:bottom w:w="15" w:type="dxa"/>
            <w:right w:w="15" w:type="dxa"/>
          </w:tblCellMar>
        </w:tblPrEx>
        <w:trPr>
          <w:trHeight w:val="666" w:hRule="atLeast"/>
          <w:jc w:val="center"/>
        </w:trPr>
        <w:tc>
          <w:tcPr>
            <w:tcW w:w="740" w:type="dxa"/>
            <w:tcBorders>
              <w:top w:val="single" w:color="auto" w:sz="4" w:space="0"/>
              <w:left w:val="single" w:color="auto" w:sz="4" w:space="0"/>
              <w:bottom w:val="single" w:color="auto" w:sz="4" w:space="0"/>
              <w:right w:val="single" w:color="auto" w:sz="4" w:space="0"/>
            </w:tcBorders>
            <w:noWrap w:val="0"/>
            <w:vAlign w:val="center"/>
          </w:tcPr>
          <w:p w14:paraId="2864E2B3">
            <w:pPr>
              <w:keepNext w:val="0"/>
              <w:keepLines w:val="0"/>
              <w:suppressLineNumbers w:val="0"/>
              <w:autoSpaceDE w:val="0"/>
              <w:autoSpaceDN w:val="0"/>
              <w:spacing w:before="0" w:beforeAutospacing="0" w:after="0" w:afterAutospacing="0" w:line="240" w:lineRule="auto"/>
              <w:ind w:left="120" w:leftChars="0" w:right="62" w:rightChars="0" w:hanging="120" w:hangingChars="50"/>
              <w:jc w:val="center"/>
              <w:rPr>
                <w:rFonts w:hint="eastAsia" w:ascii="宋体" w:hAnsi="宋体" w:eastAsia="宋体" w:cs="宋体"/>
                <w:color w:val="000000"/>
                <w:kern w:val="2"/>
                <w:sz w:val="24"/>
                <w:szCs w:val="24"/>
                <w:highlight w:val="none"/>
                <w:lang w:val="en-US" w:eastAsia="zh-CN"/>
              </w:rPr>
            </w:pPr>
            <w:r>
              <w:rPr>
                <w:rFonts w:hint="eastAsia" w:ascii="宋体" w:hAnsi="宋体" w:cs="宋体"/>
                <w:color w:val="000000"/>
                <w:kern w:val="2"/>
                <w:sz w:val="24"/>
                <w:szCs w:val="24"/>
                <w:highlight w:val="none"/>
                <w:lang w:val="en-US" w:eastAsia="zh-CN"/>
              </w:rPr>
              <w:t>5</w:t>
            </w:r>
          </w:p>
        </w:tc>
        <w:tc>
          <w:tcPr>
            <w:tcW w:w="9028" w:type="dxa"/>
            <w:tcBorders>
              <w:top w:val="single" w:color="auto" w:sz="4" w:space="0"/>
              <w:left w:val="single" w:color="auto" w:sz="4" w:space="0"/>
              <w:bottom w:val="single" w:color="auto" w:sz="4" w:space="0"/>
              <w:right w:val="single" w:color="auto" w:sz="4" w:space="0"/>
            </w:tcBorders>
            <w:noWrap w:val="0"/>
            <w:vAlign w:val="center"/>
          </w:tcPr>
          <w:p w14:paraId="50316296">
            <w:pPr>
              <w:keepNext w:val="0"/>
              <w:keepLines w:val="0"/>
              <w:suppressLineNumbers w:val="0"/>
              <w:autoSpaceDE w:val="0"/>
              <w:autoSpaceDN w:val="0"/>
              <w:spacing w:before="0" w:beforeAutospacing="0" w:after="0" w:afterAutospacing="0" w:line="240" w:lineRule="auto"/>
              <w:ind w:left="120" w:leftChars="0" w:right="62" w:rightChars="0" w:hanging="120" w:hangingChars="50"/>
              <w:rPr>
                <w:rFonts w:hint="eastAsia" w:ascii="宋体" w:hAnsi="宋体" w:eastAsia="宋体" w:cs="宋体"/>
                <w:color w:val="000000"/>
                <w:kern w:val="2"/>
                <w:sz w:val="24"/>
                <w:szCs w:val="24"/>
                <w:highlight w:val="none"/>
                <w:lang w:val="en-US" w:eastAsia="zh-CN"/>
              </w:rPr>
            </w:pPr>
            <w:r>
              <w:rPr>
                <w:rFonts w:hint="eastAsia" w:ascii="宋体" w:hAnsi="宋体" w:eastAsia="宋体" w:cs="宋体"/>
                <w:color w:val="000000"/>
                <w:kern w:val="2"/>
                <w:sz w:val="24"/>
                <w:szCs w:val="24"/>
                <w:highlight w:val="none"/>
                <w:lang w:val="en-US" w:eastAsia="zh-CN"/>
              </w:rPr>
              <w:t>投标有效期是否满足招标文件要求的；</w:t>
            </w:r>
          </w:p>
        </w:tc>
      </w:tr>
      <w:tr w14:paraId="6999D926">
        <w:tblPrEx>
          <w:tblCellMar>
            <w:top w:w="15" w:type="dxa"/>
            <w:left w:w="15" w:type="dxa"/>
            <w:bottom w:w="15" w:type="dxa"/>
            <w:right w:w="15" w:type="dxa"/>
          </w:tblCellMar>
        </w:tblPrEx>
        <w:trPr>
          <w:trHeight w:val="726" w:hRule="atLeast"/>
          <w:jc w:val="center"/>
        </w:trPr>
        <w:tc>
          <w:tcPr>
            <w:tcW w:w="740" w:type="dxa"/>
            <w:tcBorders>
              <w:top w:val="single" w:color="auto" w:sz="4" w:space="0"/>
              <w:left w:val="single" w:color="auto" w:sz="4" w:space="0"/>
              <w:bottom w:val="single" w:color="auto" w:sz="4" w:space="0"/>
              <w:right w:val="single" w:color="auto" w:sz="4" w:space="0"/>
            </w:tcBorders>
            <w:noWrap w:val="0"/>
            <w:vAlign w:val="center"/>
          </w:tcPr>
          <w:p w14:paraId="3E7BEE9F">
            <w:pPr>
              <w:keepNext w:val="0"/>
              <w:keepLines w:val="0"/>
              <w:suppressLineNumbers w:val="0"/>
              <w:autoSpaceDE w:val="0"/>
              <w:autoSpaceDN w:val="0"/>
              <w:spacing w:before="0" w:beforeAutospacing="0" w:after="0" w:afterAutospacing="0" w:line="240" w:lineRule="auto"/>
              <w:ind w:left="120" w:leftChars="0" w:right="62" w:rightChars="0" w:hanging="120" w:hangingChars="50"/>
              <w:jc w:val="center"/>
              <w:rPr>
                <w:rFonts w:hint="default" w:ascii="宋体" w:hAnsi="宋体" w:eastAsia="宋体" w:cs="宋体"/>
                <w:color w:val="000000"/>
                <w:kern w:val="2"/>
                <w:sz w:val="24"/>
                <w:szCs w:val="24"/>
                <w:highlight w:val="none"/>
                <w:lang w:val="en-US" w:eastAsia="zh-CN"/>
              </w:rPr>
            </w:pPr>
            <w:r>
              <w:rPr>
                <w:rFonts w:hint="eastAsia" w:ascii="宋体" w:hAnsi="宋体" w:cs="宋体"/>
                <w:color w:val="000000"/>
                <w:kern w:val="2"/>
                <w:sz w:val="24"/>
                <w:szCs w:val="24"/>
                <w:highlight w:val="none"/>
                <w:lang w:val="en-US" w:eastAsia="zh-CN"/>
              </w:rPr>
              <w:t>6</w:t>
            </w:r>
          </w:p>
        </w:tc>
        <w:tc>
          <w:tcPr>
            <w:tcW w:w="9028" w:type="dxa"/>
            <w:tcBorders>
              <w:top w:val="single" w:color="auto" w:sz="4" w:space="0"/>
              <w:left w:val="single" w:color="auto" w:sz="4" w:space="0"/>
              <w:bottom w:val="single" w:color="auto" w:sz="4" w:space="0"/>
              <w:right w:val="single" w:color="auto" w:sz="4" w:space="0"/>
            </w:tcBorders>
            <w:noWrap w:val="0"/>
            <w:vAlign w:val="center"/>
          </w:tcPr>
          <w:p w14:paraId="5BCAC282">
            <w:pPr>
              <w:keepNext w:val="0"/>
              <w:keepLines w:val="0"/>
              <w:suppressLineNumbers w:val="0"/>
              <w:autoSpaceDE w:val="0"/>
              <w:autoSpaceDN w:val="0"/>
              <w:spacing w:before="0" w:beforeAutospacing="0" w:after="0" w:afterAutospacing="0" w:line="240" w:lineRule="auto"/>
              <w:ind w:left="120" w:leftChars="0" w:right="62" w:rightChars="0" w:hanging="120" w:hangingChars="50"/>
              <w:rPr>
                <w:rFonts w:hint="eastAsia" w:ascii="宋体" w:hAnsi="宋体" w:eastAsia="宋体" w:cs="宋体"/>
                <w:color w:val="000000"/>
                <w:kern w:val="2"/>
                <w:sz w:val="24"/>
                <w:szCs w:val="24"/>
                <w:highlight w:val="none"/>
                <w:lang w:val="en-US" w:eastAsia="zh-CN"/>
              </w:rPr>
            </w:pPr>
            <w:r>
              <w:rPr>
                <w:rFonts w:hint="eastAsia" w:ascii="宋体" w:hAnsi="宋体" w:cs="宋体"/>
                <w:color w:val="000000"/>
                <w:sz w:val="24"/>
                <w:highlight w:val="none"/>
              </w:rPr>
              <w:t>投标文件</w:t>
            </w:r>
            <w:r>
              <w:rPr>
                <w:rFonts w:hint="eastAsia" w:ascii="宋体" w:hAnsi="宋体" w:eastAsia="宋体" w:cs="宋体"/>
                <w:color w:val="000000"/>
                <w:kern w:val="2"/>
                <w:sz w:val="24"/>
                <w:szCs w:val="24"/>
                <w:highlight w:val="none"/>
                <w:lang w:val="en-US" w:eastAsia="zh-CN"/>
              </w:rPr>
              <w:t>是否</w:t>
            </w:r>
            <w:r>
              <w:rPr>
                <w:rFonts w:hint="eastAsia" w:ascii="宋体" w:hAnsi="宋体" w:cs="宋体"/>
                <w:color w:val="000000"/>
                <w:sz w:val="24"/>
                <w:highlight w:val="none"/>
              </w:rPr>
              <w:t>完全满足招标文</w:t>
            </w:r>
            <w:r>
              <w:rPr>
                <w:rFonts w:hint="eastAsia" w:ascii="宋体" w:hAnsi="宋体" w:cs="宋体"/>
                <w:color w:val="000000"/>
                <w:sz w:val="24"/>
                <w:highlight w:val="none"/>
                <w:lang w:val="en-US" w:eastAsia="zh-CN"/>
              </w:rPr>
              <w:t>件</w:t>
            </w:r>
            <w:r>
              <w:rPr>
                <w:rFonts w:hint="eastAsia" w:ascii="宋体" w:hAnsi="宋体" w:cs="宋体"/>
                <w:color w:val="000000"/>
                <w:sz w:val="24"/>
                <w:highlight w:val="none"/>
              </w:rPr>
              <w:t>的实质性条款；</w:t>
            </w:r>
            <w:r>
              <w:rPr>
                <w:rFonts w:ascii="宋体" w:hAnsi="宋体" w:cs="宋体"/>
                <w:color w:val="000000"/>
                <w:sz w:val="24"/>
                <w:highlight w:val="none"/>
              </w:rPr>
              <w:t xml:space="preserve"> </w:t>
            </w:r>
          </w:p>
        </w:tc>
      </w:tr>
      <w:tr w14:paraId="0AFB7CAC">
        <w:tblPrEx>
          <w:tblCellMar>
            <w:top w:w="15" w:type="dxa"/>
            <w:left w:w="15" w:type="dxa"/>
            <w:bottom w:w="15" w:type="dxa"/>
            <w:right w:w="15" w:type="dxa"/>
          </w:tblCellMar>
        </w:tblPrEx>
        <w:trPr>
          <w:trHeight w:val="746" w:hRule="atLeast"/>
          <w:jc w:val="center"/>
        </w:trPr>
        <w:tc>
          <w:tcPr>
            <w:tcW w:w="740" w:type="dxa"/>
            <w:tcBorders>
              <w:top w:val="single" w:color="auto" w:sz="4" w:space="0"/>
              <w:left w:val="single" w:color="auto" w:sz="4" w:space="0"/>
              <w:bottom w:val="single" w:color="auto" w:sz="4" w:space="0"/>
              <w:right w:val="single" w:color="auto" w:sz="4" w:space="0"/>
            </w:tcBorders>
            <w:noWrap w:val="0"/>
            <w:vAlign w:val="center"/>
          </w:tcPr>
          <w:p w14:paraId="33AB93E6">
            <w:pPr>
              <w:keepNext w:val="0"/>
              <w:keepLines w:val="0"/>
              <w:suppressLineNumbers w:val="0"/>
              <w:autoSpaceDE w:val="0"/>
              <w:autoSpaceDN w:val="0"/>
              <w:spacing w:before="0" w:beforeAutospacing="0" w:after="0" w:afterAutospacing="0" w:line="240" w:lineRule="auto"/>
              <w:ind w:left="120" w:leftChars="0" w:right="62" w:rightChars="0" w:hanging="120" w:hangingChars="50"/>
              <w:jc w:val="center"/>
              <w:rPr>
                <w:rFonts w:hint="eastAsia" w:ascii="宋体" w:hAnsi="宋体" w:eastAsia="宋体" w:cs="宋体"/>
                <w:color w:val="000000"/>
                <w:kern w:val="2"/>
                <w:sz w:val="24"/>
                <w:szCs w:val="24"/>
                <w:highlight w:val="none"/>
                <w:lang w:val="en-US" w:eastAsia="zh-CN"/>
              </w:rPr>
            </w:pPr>
            <w:r>
              <w:rPr>
                <w:rFonts w:hint="eastAsia" w:ascii="宋体" w:hAnsi="宋体" w:cs="宋体"/>
                <w:color w:val="000000"/>
                <w:kern w:val="2"/>
                <w:sz w:val="24"/>
                <w:szCs w:val="24"/>
                <w:highlight w:val="none"/>
                <w:lang w:val="en-US" w:eastAsia="zh-CN"/>
              </w:rPr>
              <w:t>7</w:t>
            </w:r>
          </w:p>
        </w:tc>
        <w:tc>
          <w:tcPr>
            <w:tcW w:w="9028" w:type="dxa"/>
            <w:tcBorders>
              <w:top w:val="single" w:color="auto" w:sz="4" w:space="0"/>
              <w:left w:val="single" w:color="auto" w:sz="4" w:space="0"/>
              <w:bottom w:val="single" w:color="auto" w:sz="4" w:space="0"/>
              <w:right w:val="single" w:color="auto" w:sz="4" w:space="0"/>
            </w:tcBorders>
            <w:noWrap w:val="0"/>
            <w:vAlign w:val="center"/>
          </w:tcPr>
          <w:p w14:paraId="7396C9C2">
            <w:pPr>
              <w:keepNext w:val="0"/>
              <w:keepLines w:val="0"/>
              <w:suppressLineNumbers w:val="0"/>
              <w:autoSpaceDE w:val="0"/>
              <w:autoSpaceDN w:val="0"/>
              <w:spacing w:before="0" w:beforeAutospacing="0" w:after="0" w:afterAutospacing="0" w:line="240" w:lineRule="auto"/>
              <w:ind w:left="120" w:leftChars="0" w:right="62" w:rightChars="0" w:hanging="120" w:hangingChars="50"/>
              <w:rPr>
                <w:rFonts w:hint="eastAsia" w:ascii="宋体" w:hAnsi="宋体" w:eastAsia="宋体" w:cs="宋体"/>
                <w:color w:val="000000"/>
                <w:kern w:val="2"/>
                <w:sz w:val="24"/>
                <w:szCs w:val="24"/>
                <w:highlight w:val="none"/>
                <w:lang w:val="en-US" w:eastAsia="zh-CN"/>
              </w:rPr>
            </w:pPr>
            <w:r>
              <w:rPr>
                <w:rFonts w:hint="eastAsia" w:ascii="宋体" w:hAnsi="宋体" w:eastAsia="宋体" w:cs="宋体"/>
                <w:color w:val="000000"/>
                <w:kern w:val="2"/>
                <w:sz w:val="24"/>
                <w:szCs w:val="24"/>
                <w:highlight w:val="none"/>
                <w:lang w:val="en-US" w:eastAsia="zh-CN"/>
              </w:rPr>
              <w:t>投标文件标明的响应或偏离与事实不符或伪造证明文件等虚假投标的；</w:t>
            </w:r>
          </w:p>
        </w:tc>
      </w:tr>
      <w:tr w14:paraId="136F7AEC">
        <w:tblPrEx>
          <w:tblCellMar>
            <w:top w:w="15" w:type="dxa"/>
            <w:left w:w="15" w:type="dxa"/>
            <w:bottom w:w="15" w:type="dxa"/>
            <w:right w:w="15" w:type="dxa"/>
          </w:tblCellMar>
        </w:tblPrEx>
        <w:trPr>
          <w:trHeight w:val="721" w:hRule="atLeast"/>
          <w:jc w:val="center"/>
        </w:trPr>
        <w:tc>
          <w:tcPr>
            <w:tcW w:w="740" w:type="dxa"/>
            <w:tcBorders>
              <w:top w:val="single" w:color="auto" w:sz="4" w:space="0"/>
              <w:left w:val="single" w:color="auto" w:sz="4" w:space="0"/>
              <w:bottom w:val="single" w:color="auto" w:sz="4" w:space="0"/>
              <w:right w:val="single" w:color="auto" w:sz="4" w:space="0"/>
            </w:tcBorders>
            <w:noWrap w:val="0"/>
            <w:vAlign w:val="center"/>
          </w:tcPr>
          <w:p w14:paraId="76E145D3">
            <w:pPr>
              <w:keepNext w:val="0"/>
              <w:keepLines w:val="0"/>
              <w:suppressLineNumbers w:val="0"/>
              <w:autoSpaceDE w:val="0"/>
              <w:autoSpaceDN w:val="0"/>
              <w:spacing w:before="0" w:beforeAutospacing="0" w:after="0" w:afterAutospacing="0" w:line="240" w:lineRule="auto"/>
              <w:ind w:left="120" w:leftChars="0" w:right="62" w:rightChars="0" w:hanging="120" w:hangingChars="50"/>
              <w:jc w:val="center"/>
              <w:rPr>
                <w:rFonts w:hint="default" w:ascii="宋体" w:hAnsi="宋体" w:eastAsia="宋体" w:cs="宋体"/>
                <w:color w:val="000000"/>
                <w:kern w:val="2"/>
                <w:sz w:val="24"/>
                <w:szCs w:val="24"/>
                <w:highlight w:val="none"/>
                <w:lang w:val="en-US" w:eastAsia="zh-CN"/>
              </w:rPr>
            </w:pPr>
            <w:r>
              <w:rPr>
                <w:rFonts w:hint="eastAsia" w:ascii="宋体" w:hAnsi="宋体" w:cs="宋体"/>
                <w:color w:val="000000"/>
                <w:kern w:val="2"/>
                <w:sz w:val="24"/>
                <w:szCs w:val="24"/>
                <w:highlight w:val="none"/>
                <w:lang w:val="en-US" w:eastAsia="zh-CN"/>
              </w:rPr>
              <w:t>8</w:t>
            </w:r>
          </w:p>
        </w:tc>
        <w:tc>
          <w:tcPr>
            <w:tcW w:w="9028" w:type="dxa"/>
            <w:tcBorders>
              <w:top w:val="single" w:color="auto" w:sz="4" w:space="0"/>
              <w:left w:val="single" w:color="auto" w:sz="4" w:space="0"/>
              <w:bottom w:val="single" w:color="auto" w:sz="4" w:space="0"/>
              <w:right w:val="single" w:color="auto" w:sz="4" w:space="0"/>
            </w:tcBorders>
            <w:noWrap w:val="0"/>
            <w:vAlign w:val="center"/>
          </w:tcPr>
          <w:p w14:paraId="1A4FE07B">
            <w:pPr>
              <w:keepNext w:val="0"/>
              <w:keepLines w:val="0"/>
              <w:suppressLineNumbers w:val="0"/>
              <w:autoSpaceDE w:val="0"/>
              <w:autoSpaceDN w:val="0"/>
              <w:spacing w:before="0" w:beforeAutospacing="0" w:after="0" w:afterAutospacing="0" w:line="240" w:lineRule="auto"/>
              <w:ind w:left="120" w:leftChars="0" w:right="62" w:rightChars="0" w:hanging="120" w:hangingChars="50"/>
              <w:rPr>
                <w:rFonts w:hint="eastAsia" w:ascii="宋体" w:hAnsi="宋体" w:eastAsia="宋体" w:cs="宋体"/>
                <w:color w:val="000000"/>
                <w:kern w:val="2"/>
                <w:sz w:val="24"/>
                <w:szCs w:val="24"/>
                <w:highlight w:val="none"/>
                <w:lang w:val="en-US" w:eastAsia="zh-CN"/>
              </w:rPr>
            </w:pPr>
            <w:r>
              <w:rPr>
                <w:rFonts w:hint="eastAsia" w:ascii="宋体" w:hAnsi="宋体" w:eastAsia="宋体" w:cs="宋体"/>
                <w:color w:val="000000"/>
                <w:kern w:val="0"/>
                <w:sz w:val="24"/>
                <w:szCs w:val="24"/>
                <w:highlight w:val="none"/>
                <w:lang w:val="en-US" w:eastAsia="zh-CN" w:bidi="ar"/>
              </w:rPr>
              <w:t>商务条款是否有偏离情况的；</w:t>
            </w:r>
          </w:p>
        </w:tc>
      </w:tr>
      <w:tr w14:paraId="78395955">
        <w:tblPrEx>
          <w:tblCellMar>
            <w:top w:w="15" w:type="dxa"/>
            <w:left w:w="15" w:type="dxa"/>
            <w:bottom w:w="15" w:type="dxa"/>
            <w:right w:w="15" w:type="dxa"/>
          </w:tblCellMar>
        </w:tblPrEx>
        <w:trPr>
          <w:trHeight w:val="586" w:hRule="atLeast"/>
          <w:jc w:val="center"/>
        </w:trPr>
        <w:tc>
          <w:tcPr>
            <w:tcW w:w="740" w:type="dxa"/>
            <w:tcBorders>
              <w:top w:val="single" w:color="auto" w:sz="4" w:space="0"/>
              <w:left w:val="single" w:color="auto" w:sz="4" w:space="0"/>
              <w:bottom w:val="single" w:color="auto" w:sz="4" w:space="0"/>
              <w:right w:val="single" w:color="auto" w:sz="4" w:space="0"/>
            </w:tcBorders>
            <w:noWrap w:val="0"/>
            <w:vAlign w:val="center"/>
          </w:tcPr>
          <w:p w14:paraId="7B0D6A97">
            <w:pPr>
              <w:keepNext w:val="0"/>
              <w:keepLines w:val="0"/>
              <w:suppressLineNumbers w:val="0"/>
              <w:autoSpaceDE w:val="0"/>
              <w:autoSpaceDN w:val="0"/>
              <w:spacing w:before="0" w:beforeAutospacing="0" w:after="0" w:afterAutospacing="0" w:line="240" w:lineRule="auto"/>
              <w:ind w:left="120" w:leftChars="0" w:right="62" w:rightChars="0" w:hanging="120" w:hangingChars="50"/>
              <w:jc w:val="center"/>
              <w:rPr>
                <w:rFonts w:hint="default" w:ascii="宋体" w:hAnsi="宋体" w:eastAsia="宋体" w:cs="宋体"/>
                <w:color w:val="000000"/>
                <w:kern w:val="2"/>
                <w:sz w:val="24"/>
                <w:szCs w:val="24"/>
                <w:highlight w:val="none"/>
                <w:lang w:val="en-US" w:eastAsia="zh-CN"/>
              </w:rPr>
            </w:pPr>
            <w:r>
              <w:rPr>
                <w:rFonts w:hint="eastAsia" w:ascii="宋体" w:hAnsi="宋体" w:cs="宋体"/>
                <w:color w:val="000000"/>
                <w:kern w:val="2"/>
                <w:sz w:val="24"/>
                <w:szCs w:val="24"/>
                <w:highlight w:val="none"/>
                <w:lang w:val="en-US" w:eastAsia="zh-CN"/>
              </w:rPr>
              <w:t>9</w:t>
            </w:r>
          </w:p>
        </w:tc>
        <w:tc>
          <w:tcPr>
            <w:tcW w:w="9028" w:type="dxa"/>
            <w:tcBorders>
              <w:top w:val="single" w:color="auto" w:sz="4" w:space="0"/>
              <w:left w:val="single" w:color="auto" w:sz="4" w:space="0"/>
              <w:bottom w:val="single" w:color="auto" w:sz="4" w:space="0"/>
              <w:right w:val="single" w:color="auto" w:sz="4" w:space="0"/>
            </w:tcBorders>
            <w:noWrap w:val="0"/>
            <w:vAlign w:val="center"/>
          </w:tcPr>
          <w:p w14:paraId="3FC8B8C3">
            <w:pPr>
              <w:keepNext w:val="0"/>
              <w:keepLines w:val="0"/>
              <w:suppressLineNumbers w:val="0"/>
              <w:autoSpaceDE w:val="0"/>
              <w:autoSpaceDN w:val="0"/>
              <w:spacing w:before="0" w:beforeAutospacing="0" w:after="0" w:afterAutospacing="0" w:line="240" w:lineRule="auto"/>
              <w:ind w:left="120" w:leftChars="0" w:right="62" w:rightChars="0" w:hanging="120" w:hangingChars="50"/>
              <w:rPr>
                <w:rFonts w:hint="eastAsia" w:ascii="宋体" w:hAnsi="宋体" w:eastAsia="宋体" w:cs="宋体"/>
                <w:color w:val="000000"/>
                <w:kern w:val="2"/>
                <w:sz w:val="24"/>
                <w:szCs w:val="24"/>
                <w:highlight w:val="none"/>
                <w:lang w:val="en-US" w:eastAsia="zh-CN"/>
              </w:rPr>
            </w:pPr>
            <w:r>
              <w:rPr>
                <w:rFonts w:hint="eastAsia" w:ascii="宋体" w:hAnsi="宋体" w:eastAsia="宋体" w:cs="宋体"/>
                <w:color w:val="000000"/>
                <w:kern w:val="0"/>
                <w:sz w:val="24"/>
                <w:szCs w:val="24"/>
                <w:highlight w:val="none"/>
                <w:lang w:val="en-US" w:eastAsia="zh-CN" w:bidi="ar"/>
              </w:rPr>
              <w:t>投标文件是否附有招标人不能接受条件的；</w:t>
            </w:r>
          </w:p>
        </w:tc>
      </w:tr>
      <w:tr w14:paraId="20A0A6EC">
        <w:tblPrEx>
          <w:tblCellMar>
            <w:top w:w="15" w:type="dxa"/>
            <w:left w:w="15" w:type="dxa"/>
            <w:bottom w:w="15" w:type="dxa"/>
            <w:right w:w="15" w:type="dxa"/>
          </w:tblCellMar>
        </w:tblPrEx>
        <w:trPr>
          <w:trHeight w:val="756" w:hRule="atLeast"/>
          <w:jc w:val="center"/>
        </w:trPr>
        <w:tc>
          <w:tcPr>
            <w:tcW w:w="740" w:type="dxa"/>
            <w:tcBorders>
              <w:top w:val="single" w:color="auto" w:sz="4" w:space="0"/>
              <w:left w:val="single" w:color="auto" w:sz="4" w:space="0"/>
              <w:bottom w:val="single" w:color="auto" w:sz="4" w:space="0"/>
              <w:right w:val="single" w:color="auto" w:sz="4" w:space="0"/>
            </w:tcBorders>
            <w:noWrap w:val="0"/>
            <w:vAlign w:val="center"/>
          </w:tcPr>
          <w:p w14:paraId="1BE344A2">
            <w:pPr>
              <w:keepNext w:val="0"/>
              <w:keepLines w:val="0"/>
              <w:suppressLineNumbers w:val="0"/>
              <w:autoSpaceDE w:val="0"/>
              <w:autoSpaceDN w:val="0"/>
              <w:spacing w:before="0" w:beforeAutospacing="0" w:after="0" w:afterAutospacing="0" w:line="240" w:lineRule="auto"/>
              <w:ind w:left="120" w:leftChars="0" w:right="62" w:rightChars="0" w:hanging="120" w:hangingChars="50"/>
              <w:jc w:val="center"/>
              <w:rPr>
                <w:rFonts w:hint="default" w:ascii="宋体" w:hAnsi="宋体" w:eastAsia="宋体" w:cs="宋体"/>
                <w:color w:val="000000"/>
                <w:kern w:val="2"/>
                <w:sz w:val="24"/>
                <w:szCs w:val="24"/>
                <w:highlight w:val="none"/>
                <w:lang w:val="en-US" w:eastAsia="zh-CN"/>
              </w:rPr>
            </w:pPr>
            <w:r>
              <w:rPr>
                <w:rFonts w:hint="eastAsia" w:ascii="宋体" w:hAnsi="宋体" w:cs="宋体"/>
                <w:color w:val="000000"/>
                <w:kern w:val="2"/>
                <w:sz w:val="24"/>
                <w:szCs w:val="24"/>
                <w:highlight w:val="none"/>
                <w:lang w:val="en-US" w:eastAsia="zh-CN"/>
              </w:rPr>
              <w:t>10</w:t>
            </w:r>
          </w:p>
        </w:tc>
        <w:tc>
          <w:tcPr>
            <w:tcW w:w="9028" w:type="dxa"/>
            <w:tcBorders>
              <w:top w:val="single" w:color="auto" w:sz="4" w:space="0"/>
              <w:left w:val="single" w:color="auto" w:sz="4" w:space="0"/>
              <w:bottom w:val="single" w:color="auto" w:sz="4" w:space="0"/>
              <w:right w:val="single" w:color="auto" w:sz="4" w:space="0"/>
            </w:tcBorders>
            <w:noWrap w:val="0"/>
            <w:vAlign w:val="center"/>
          </w:tcPr>
          <w:p w14:paraId="56DB42EF">
            <w:pPr>
              <w:keepNext w:val="0"/>
              <w:keepLines w:val="0"/>
              <w:suppressLineNumbers w:val="0"/>
              <w:autoSpaceDE w:val="0"/>
              <w:autoSpaceDN w:val="0"/>
              <w:spacing w:before="0" w:beforeAutospacing="0" w:after="0" w:afterAutospacing="0" w:line="240" w:lineRule="auto"/>
              <w:ind w:left="120" w:leftChars="0" w:right="62" w:rightChars="0" w:hanging="120" w:hangingChars="50"/>
              <w:rPr>
                <w:rFonts w:hint="eastAsia" w:ascii="宋体" w:hAnsi="宋体" w:eastAsia="宋体" w:cs="宋体"/>
                <w:color w:val="000000"/>
                <w:kern w:val="2"/>
                <w:sz w:val="24"/>
                <w:szCs w:val="24"/>
                <w:highlight w:val="none"/>
                <w:lang w:val="en-US" w:eastAsia="zh-CN"/>
              </w:rPr>
            </w:pPr>
            <w:r>
              <w:rPr>
                <w:rFonts w:hint="eastAsia" w:ascii="宋体" w:hAnsi="宋体" w:eastAsia="宋体" w:cs="宋体"/>
                <w:color w:val="000000"/>
                <w:kern w:val="0"/>
                <w:sz w:val="24"/>
                <w:szCs w:val="24"/>
                <w:highlight w:val="none"/>
                <w:lang w:val="en-US" w:eastAsia="zh-CN" w:bidi="ar"/>
              </w:rPr>
              <w:t>是否满足招标文件实质性要求的其他情形</w:t>
            </w:r>
            <w:r>
              <w:rPr>
                <w:rFonts w:hint="eastAsia" w:ascii="宋体" w:hAnsi="宋体" w:cs="宋体"/>
                <w:color w:val="000000"/>
                <w:kern w:val="0"/>
                <w:sz w:val="24"/>
                <w:szCs w:val="24"/>
                <w:highlight w:val="none"/>
                <w:lang w:val="en-US" w:eastAsia="zh-CN" w:bidi="ar"/>
              </w:rPr>
              <w:t>；</w:t>
            </w:r>
          </w:p>
        </w:tc>
      </w:tr>
      <w:tr w14:paraId="20A62462">
        <w:tblPrEx>
          <w:tblCellMar>
            <w:top w:w="15" w:type="dxa"/>
            <w:left w:w="15" w:type="dxa"/>
            <w:bottom w:w="15" w:type="dxa"/>
            <w:right w:w="15" w:type="dxa"/>
          </w:tblCellMar>
        </w:tblPrEx>
        <w:trPr>
          <w:trHeight w:val="756" w:hRule="atLeast"/>
          <w:jc w:val="center"/>
        </w:trPr>
        <w:tc>
          <w:tcPr>
            <w:tcW w:w="740" w:type="dxa"/>
            <w:tcBorders>
              <w:top w:val="single" w:color="auto" w:sz="4" w:space="0"/>
              <w:left w:val="single" w:color="auto" w:sz="4" w:space="0"/>
              <w:bottom w:val="single" w:color="auto" w:sz="4" w:space="0"/>
              <w:right w:val="single" w:color="auto" w:sz="4" w:space="0"/>
            </w:tcBorders>
            <w:noWrap w:val="0"/>
            <w:vAlign w:val="center"/>
          </w:tcPr>
          <w:p w14:paraId="6E66C609">
            <w:pPr>
              <w:keepNext w:val="0"/>
              <w:keepLines w:val="0"/>
              <w:suppressLineNumbers w:val="0"/>
              <w:autoSpaceDE w:val="0"/>
              <w:autoSpaceDN w:val="0"/>
              <w:spacing w:before="0" w:beforeAutospacing="0" w:after="0" w:afterAutospacing="0" w:line="240" w:lineRule="auto"/>
              <w:ind w:left="120" w:leftChars="0" w:right="62" w:rightChars="0" w:hanging="120" w:hangingChars="50"/>
              <w:jc w:val="center"/>
              <w:rPr>
                <w:rFonts w:hint="default" w:ascii="宋体" w:hAnsi="宋体" w:cs="宋体"/>
                <w:color w:val="000000"/>
                <w:kern w:val="2"/>
                <w:sz w:val="24"/>
                <w:szCs w:val="24"/>
                <w:highlight w:val="none"/>
                <w:lang w:val="en-US" w:eastAsia="zh-CN"/>
              </w:rPr>
            </w:pPr>
            <w:r>
              <w:rPr>
                <w:rFonts w:hint="eastAsia" w:ascii="宋体" w:hAnsi="宋体" w:cs="宋体"/>
                <w:color w:val="000000"/>
                <w:kern w:val="2"/>
                <w:sz w:val="24"/>
                <w:szCs w:val="24"/>
                <w:highlight w:val="none"/>
                <w:lang w:val="en-US" w:eastAsia="zh-CN"/>
              </w:rPr>
              <w:t>11</w:t>
            </w:r>
          </w:p>
        </w:tc>
        <w:tc>
          <w:tcPr>
            <w:tcW w:w="9028" w:type="dxa"/>
            <w:tcBorders>
              <w:top w:val="single" w:color="auto" w:sz="4" w:space="0"/>
              <w:left w:val="single" w:color="auto" w:sz="4" w:space="0"/>
              <w:bottom w:val="single" w:color="auto" w:sz="4" w:space="0"/>
              <w:right w:val="single" w:color="auto" w:sz="4" w:space="0"/>
            </w:tcBorders>
            <w:noWrap w:val="0"/>
            <w:vAlign w:val="center"/>
          </w:tcPr>
          <w:p w14:paraId="05844FA5">
            <w:pPr>
              <w:keepNext w:val="0"/>
              <w:keepLines w:val="0"/>
              <w:suppressLineNumbers w:val="0"/>
              <w:autoSpaceDE w:val="0"/>
              <w:autoSpaceDN w:val="0"/>
              <w:spacing w:before="0" w:beforeAutospacing="0" w:after="0" w:afterAutospacing="0" w:line="240" w:lineRule="auto"/>
              <w:ind w:left="120" w:leftChars="0" w:right="62" w:rightChars="0" w:hanging="120" w:hangingChars="50"/>
              <w:rPr>
                <w:rFonts w:hint="default"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投标文件载明的技术规格、技术标准、货物包装方式、检验标准和方法等，不符合招标文件要求的</w:t>
            </w:r>
            <w:r>
              <w:rPr>
                <w:rFonts w:hint="eastAsia" w:ascii="宋体" w:hAnsi="宋体" w:cs="宋体"/>
                <w:color w:val="000000"/>
                <w:kern w:val="0"/>
                <w:sz w:val="24"/>
                <w:szCs w:val="24"/>
                <w:highlight w:val="none"/>
                <w:lang w:val="en-US" w:eastAsia="zh-CN" w:bidi="ar"/>
              </w:rPr>
              <w:t>。</w:t>
            </w:r>
          </w:p>
        </w:tc>
      </w:tr>
    </w:tbl>
    <w:p w14:paraId="2D82D182">
      <w:pPr>
        <w:spacing w:before="154" w:line="240" w:lineRule="auto"/>
        <w:rPr>
          <w:rFonts w:hint="default" w:ascii="宋体" w:hAnsi="宋体" w:eastAsia="宋体" w:cs="宋体"/>
          <w:color w:val="auto"/>
          <w:kern w:val="2"/>
          <w:sz w:val="24"/>
          <w:szCs w:val="24"/>
          <w:highlight w:val="none"/>
          <w:lang w:val="zh-CN" w:eastAsia="zh-CN" w:bidi="ar-SA"/>
        </w:rPr>
      </w:pPr>
      <w:r>
        <w:rPr>
          <w:rFonts w:hint="eastAsia" w:ascii="宋体" w:hAnsi="宋体" w:eastAsia="宋体" w:cs="宋体"/>
          <w:b w:val="0"/>
          <w:bCs w:val="0"/>
          <w:color w:val="auto"/>
          <w:spacing w:val="9"/>
          <w:sz w:val="22"/>
          <w:szCs w:val="22"/>
          <w:lang w:val="en-US" w:eastAsia="zh-CN"/>
        </w:rPr>
        <w:t>响应文件符合性审查中未通过的供应商，将作无效响应处理。</w:t>
      </w:r>
    </w:p>
    <w:p w14:paraId="49EF66CB">
      <w:pPr>
        <w:rPr>
          <w:rFonts w:hint="eastAsia" w:ascii="宋体" w:hAnsi="宋体" w:eastAsia="宋体" w:cs="宋体"/>
          <w:b/>
          <w:color w:val="auto"/>
          <w:sz w:val="24"/>
          <w:highlight w:val="none"/>
          <w:lang w:val="en-US" w:eastAsia="zh-CN"/>
        </w:rPr>
      </w:pPr>
      <w:r>
        <w:rPr>
          <w:rFonts w:hint="eastAsia" w:ascii="宋体" w:hAnsi="宋体" w:eastAsia="宋体" w:cs="宋体"/>
          <w:b/>
          <w:color w:val="auto"/>
          <w:sz w:val="24"/>
          <w:highlight w:val="none"/>
          <w:lang w:val="en-US" w:eastAsia="zh-CN"/>
        </w:rPr>
        <w:br w:type="page"/>
      </w:r>
    </w:p>
    <w:p w14:paraId="3CD6F307">
      <w:pPr>
        <w:pStyle w:val="9"/>
        <w:tabs>
          <w:tab w:val="left" w:pos="567"/>
        </w:tabs>
        <w:snapToGrid w:val="0"/>
        <w:spacing w:before="0" w:line="360" w:lineRule="exact"/>
        <w:textAlignment w:val="baseline"/>
        <w:rPr>
          <w:rFonts w:hint="default"/>
          <w:b/>
          <w:bCs/>
          <w:color w:val="auto"/>
          <w:sz w:val="24"/>
          <w:szCs w:val="24"/>
          <w:highlight w:val="none"/>
          <w:lang w:val="en-US"/>
        </w:rPr>
      </w:pPr>
      <w:r>
        <w:rPr>
          <w:rFonts w:hint="eastAsia" w:ascii="宋体" w:hAnsi="宋体" w:eastAsia="宋体" w:cs="宋体"/>
          <w:b/>
          <w:bCs/>
          <w:color w:val="auto"/>
          <w:sz w:val="24"/>
          <w:highlight w:val="none"/>
        </w:rPr>
        <w:t>1</w:t>
      </w:r>
      <w:r>
        <w:rPr>
          <w:rFonts w:hint="eastAsia" w:ascii="宋体" w:hAnsi="宋体" w:eastAsia="宋体" w:cs="宋体"/>
          <w:b/>
          <w:bCs/>
          <w:color w:val="auto"/>
          <w:sz w:val="24"/>
          <w:highlight w:val="none"/>
          <w:lang w:val="en-US" w:eastAsia="zh-CN"/>
        </w:rPr>
        <w:t>6</w:t>
      </w:r>
      <w:r>
        <w:rPr>
          <w:rFonts w:hint="eastAsia" w:ascii="宋体" w:hAnsi="宋体" w:cs="宋体"/>
          <w:b/>
          <w:bCs/>
          <w:color w:val="auto"/>
          <w:sz w:val="24"/>
          <w:highlight w:val="none"/>
          <w:lang w:val="en-US" w:eastAsia="zh-CN"/>
        </w:rPr>
        <w:t>、详细评审表</w:t>
      </w:r>
    </w:p>
    <w:p w14:paraId="3F9A6BF5">
      <w:pPr>
        <w:pStyle w:val="9"/>
        <w:tabs>
          <w:tab w:val="left" w:pos="567"/>
        </w:tabs>
        <w:snapToGrid w:val="0"/>
        <w:spacing w:before="0" w:line="360" w:lineRule="exact"/>
        <w:ind w:firstLine="2650" w:firstLineChars="1100"/>
        <w:textAlignment w:val="baseline"/>
        <w:rPr>
          <w:rFonts w:hint="eastAsia"/>
          <w:b/>
          <w:bCs/>
          <w:color w:val="auto"/>
          <w:sz w:val="24"/>
          <w:szCs w:val="24"/>
          <w:highlight w:val="none"/>
          <w:lang w:val="en-US" w:eastAsia="zh-CN"/>
        </w:rPr>
      </w:pPr>
      <w:r>
        <w:rPr>
          <w:rFonts w:hint="eastAsia"/>
          <w:b/>
          <w:bCs/>
          <w:color w:val="auto"/>
          <w:sz w:val="24"/>
          <w:szCs w:val="24"/>
          <w:highlight w:val="none"/>
        </w:rPr>
        <w:t>评分方法（综合评分法）及评分标准</w:t>
      </w:r>
      <w:r>
        <w:rPr>
          <w:rFonts w:hint="eastAsia"/>
          <w:b/>
          <w:bCs/>
          <w:color w:val="auto"/>
          <w:sz w:val="24"/>
          <w:szCs w:val="24"/>
          <w:highlight w:val="none"/>
          <w:lang w:val="en-US" w:eastAsia="zh-CN"/>
        </w:rPr>
        <w:t xml:space="preserve"> </w:t>
      </w:r>
    </w:p>
    <w:tbl>
      <w:tblPr>
        <w:tblStyle w:val="21"/>
        <w:tblpPr w:leftFromText="180" w:rightFromText="180" w:vertAnchor="text" w:horzAnchor="page" w:tblpX="1366" w:tblpY="348"/>
        <w:tblOverlap w:val="never"/>
        <w:tblW w:w="935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78"/>
        <w:gridCol w:w="775"/>
        <w:gridCol w:w="7400"/>
      </w:tblGrid>
      <w:tr w14:paraId="48A39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blHeader/>
        </w:trPr>
        <w:tc>
          <w:tcPr>
            <w:tcW w:w="1178" w:type="dxa"/>
            <w:noWrap w:val="0"/>
            <w:vAlign w:val="center"/>
          </w:tcPr>
          <w:p w14:paraId="7AC99FE6">
            <w:pPr>
              <w:widowControl/>
              <w:snapToGrid w:val="0"/>
              <w:ind w:left="0" w:leftChars="0" w:right="0" w:rightChars="0" w:firstLine="0" w:firstLineChars="0"/>
              <w:jc w:val="center"/>
              <w:rPr>
                <w:rFonts w:hint="eastAsia" w:ascii="Times New Roman" w:hAnsi="Times New Roman" w:cs="Times New Roman" w:eastAsiaTheme="minorEastAsia"/>
                <w:b/>
                <w:bCs/>
                <w:color w:val="auto"/>
                <w:kern w:val="0"/>
                <w:sz w:val="24"/>
                <w:szCs w:val="24"/>
                <w:highlight w:val="none"/>
                <w:lang w:eastAsia="zh-CN"/>
              </w:rPr>
            </w:pPr>
            <w:r>
              <w:rPr>
                <w:rFonts w:hint="eastAsia" w:ascii="Times New Roman" w:hAnsi="Times New Roman" w:cs="Times New Roman" w:eastAsiaTheme="minorEastAsia"/>
                <w:b/>
                <w:bCs/>
                <w:color w:val="auto"/>
                <w:kern w:val="0"/>
                <w:sz w:val="24"/>
                <w:szCs w:val="24"/>
                <w:highlight w:val="none"/>
                <w:lang w:val="en-US" w:eastAsia="zh-CN"/>
              </w:rPr>
              <w:t>评分项</w:t>
            </w:r>
          </w:p>
        </w:tc>
        <w:tc>
          <w:tcPr>
            <w:tcW w:w="775" w:type="dxa"/>
            <w:noWrap w:val="0"/>
            <w:vAlign w:val="center"/>
          </w:tcPr>
          <w:p w14:paraId="4793246C">
            <w:pPr>
              <w:widowControl/>
              <w:snapToGrid w:val="0"/>
              <w:ind w:left="0" w:leftChars="0" w:right="0" w:rightChars="0" w:firstLine="0" w:firstLineChars="0"/>
              <w:jc w:val="center"/>
              <w:rPr>
                <w:rFonts w:hint="eastAsia" w:ascii="Times New Roman" w:hAnsi="Times New Roman" w:cs="Times New Roman" w:eastAsiaTheme="minorEastAsia"/>
                <w:b/>
                <w:bCs/>
                <w:color w:val="auto"/>
                <w:kern w:val="0"/>
                <w:sz w:val="24"/>
                <w:szCs w:val="24"/>
                <w:highlight w:val="none"/>
              </w:rPr>
            </w:pPr>
            <w:r>
              <w:rPr>
                <w:rFonts w:hint="eastAsia" w:ascii="Times New Roman" w:hAnsi="Times New Roman" w:cs="Times New Roman" w:eastAsiaTheme="minorEastAsia"/>
                <w:b/>
                <w:bCs/>
                <w:color w:val="auto"/>
                <w:kern w:val="0"/>
                <w:sz w:val="24"/>
                <w:szCs w:val="24"/>
                <w:highlight w:val="none"/>
              </w:rPr>
              <w:t>分值</w:t>
            </w:r>
          </w:p>
        </w:tc>
        <w:tc>
          <w:tcPr>
            <w:tcW w:w="7400" w:type="dxa"/>
            <w:noWrap w:val="0"/>
            <w:vAlign w:val="center"/>
          </w:tcPr>
          <w:p w14:paraId="6CBEEAA7">
            <w:pPr>
              <w:widowControl/>
              <w:snapToGrid w:val="0"/>
              <w:ind w:left="0" w:leftChars="0" w:right="0" w:rightChars="0" w:firstLine="0" w:firstLineChars="0"/>
              <w:jc w:val="center"/>
              <w:rPr>
                <w:rFonts w:hint="eastAsia" w:ascii="Times New Roman" w:hAnsi="Times New Roman" w:cs="Times New Roman" w:eastAsiaTheme="minorEastAsia"/>
                <w:b/>
                <w:bCs/>
                <w:color w:val="auto"/>
                <w:kern w:val="0"/>
                <w:sz w:val="24"/>
                <w:szCs w:val="24"/>
                <w:highlight w:val="none"/>
              </w:rPr>
            </w:pPr>
            <w:r>
              <w:rPr>
                <w:rFonts w:hint="eastAsia" w:ascii="Times New Roman" w:hAnsi="Times New Roman" w:cs="Times New Roman" w:eastAsiaTheme="minorEastAsia"/>
                <w:b/>
                <w:bCs/>
                <w:color w:val="auto"/>
                <w:kern w:val="0"/>
                <w:sz w:val="24"/>
                <w:szCs w:val="24"/>
                <w:highlight w:val="none"/>
              </w:rPr>
              <w:t>评分标准</w:t>
            </w:r>
          </w:p>
        </w:tc>
      </w:tr>
      <w:tr w14:paraId="5652F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blHeader/>
        </w:trPr>
        <w:tc>
          <w:tcPr>
            <w:tcW w:w="1953" w:type="dxa"/>
            <w:gridSpan w:val="2"/>
            <w:noWrap w:val="0"/>
            <w:vAlign w:val="center"/>
          </w:tcPr>
          <w:p w14:paraId="55AB4FE2">
            <w:pPr>
              <w:pStyle w:val="12"/>
              <w:keepNext w:val="0"/>
              <w:keepLines w:val="0"/>
              <w:pageBreakBefore w:val="0"/>
              <w:widowControl w:val="0"/>
              <w:kinsoku/>
              <w:wordWrap/>
              <w:overflowPunct/>
              <w:topLinePunct w:val="0"/>
              <w:autoSpaceDE/>
              <w:autoSpaceDN/>
              <w:bidi w:val="0"/>
              <w:adjustRightInd/>
              <w:snapToGrid/>
              <w:spacing w:line="288" w:lineRule="auto"/>
              <w:ind w:left="21" w:leftChars="10"/>
              <w:jc w:val="center"/>
              <w:textAlignment w:val="auto"/>
              <w:rPr>
                <w:rFonts w:hint="eastAsia" w:ascii="Times New Roman" w:hAnsi="Times New Roman" w:cs="Times New Roman" w:eastAsiaTheme="minorEastAsia"/>
                <w:b w:val="0"/>
                <w:bCs w:val="0"/>
                <w:color w:val="auto"/>
                <w:sz w:val="24"/>
                <w:szCs w:val="24"/>
                <w:highlight w:val="none"/>
                <w:lang w:val="en-US" w:eastAsia="zh-CN"/>
              </w:rPr>
            </w:pPr>
            <w:r>
              <w:rPr>
                <w:rFonts w:hint="eastAsia" w:ascii="Times New Roman" w:hAnsi="Times New Roman" w:cs="Times New Roman" w:eastAsiaTheme="minorEastAsia"/>
                <w:b w:val="0"/>
                <w:bCs w:val="0"/>
                <w:color w:val="auto"/>
                <w:sz w:val="24"/>
                <w:szCs w:val="24"/>
                <w:highlight w:val="none"/>
                <w:lang w:val="en-US" w:eastAsia="zh-CN"/>
              </w:rPr>
              <w:t>分值构成</w:t>
            </w:r>
          </w:p>
          <w:p w14:paraId="611E936B">
            <w:pPr>
              <w:pStyle w:val="12"/>
              <w:keepNext w:val="0"/>
              <w:keepLines w:val="0"/>
              <w:pageBreakBefore w:val="0"/>
              <w:widowControl w:val="0"/>
              <w:kinsoku/>
              <w:wordWrap/>
              <w:overflowPunct/>
              <w:topLinePunct w:val="0"/>
              <w:autoSpaceDE/>
              <w:autoSpaceDN/>
              <w:bidi w:val="0"/>
              <w:adjustRightInd/>
              <w:snapToGrid/>
              <w:spacing w:line="288" w:lineRule="auto"/>
              <w:ind w:left="21" w:leftChars="10"/>
              <w:jc w:val="center"/>
              <w:textAlignment w:val="auto"/>
              <w:rPr>
                <w:rFonts w:hint="eastAsia" w:ascii="Times New Roman" w:hAnsi="Times New Roman" w:cs="Times New Roman" w:eastAsiaTheme="minorEastAsia"/>
                <w:b w:val="0"/>
                <w:bCs w:val="0"/>
                <w:color w:val="auto"/>
                <w:sz w:val="24"/>
                <w:szCs w:val="24"/>
                <w:highlight w:val="none"/>
                <w:lang w:val="en-US" w:eastAsia="zh-CN"/>
              </w:rPr>
            </w:pPr>
            <w:r>
              <w:rPr>
                <w:rFonts w:hint="eastAsia" w:ascii="Times New Roman" w:hAnsi="Times New Roman" w:cs="Times New Roman" w:eastAsiaTheme="minorEastAsia"/>
                <w:b w:val="0"/>
                <w:bCs w:val="0"/>
                <w:color w:val="auto"/>
                <w:sz w:val="24"/>
                <w:szCs w:val="24"/>
                <w:highlight w:val="none"/>
                <w:lang w:val="en-US" w:eastAsia="zh-CN"/>
              </w:rPr>
              <w:t>(总分100分)</w:t>
            </w:r>
          </w:p>
        </w:tc>
        <w:tc>
          <w:tcPr>
            <w:tcW w:w="7400" w:type="dxa"/>
            <w:noWrap w:val="0"/>
            <w:vAlign w:val="center"/>
          </w:tcPr>
          <w:p w14:paraId="36211552">
            <w:pPr>
              <w:pStyle w:val="12"/>
              <w:keepNext w:val="0"/>
              <w:keepLines w:val="0"/>
              <w:pageBreakBefore w:val="0"/>
              <w:widowControl w:val="0"/>
              <w:kinsoku/>
              <w:wordWrap/>
              <w:overflowPunct/>
              <w:topLinePunct w:val="0"/>
              <w:autoSpaceDE/>
              <w:autoSpaceDN/>
              <w:bidi w:val="0"/>
              <w:adjustRightInd/>
              <w:snapToGrid/>
              <w:spacing w:line="288" w:lineRule="auto"/>
              <w:ind w:left="21" w:leftChars="10"/>
              <w:jc w:val="center"/>
              <w:textAlignment w:val="auto"/>
              <w:rPr>
                <w:rFonts w:hint="eastAsia" w:ascii="Times New Roman" w:hAnsi="Times New Roman" w:cs="Times New Roman" w:eastAsiaTheme="minorEastAsia"/>
                <w:b w:val="0"/>
                <w:bCs w:val="0"/>
                <w:color w:val="auto"/>
                <w:sz w:val="24"/>
                <w:szCs w:val="24"/>
                <w:highlight w:val="none"/>
                <w:lang w:val="en-US" w:eastAsia="zh-CN"/>
              </w:rPr>
            </w:pPr>
            <w:r>
              <w:rPr>
                <w:rFonts w:hint="eastAsia" w:ascii="Times New Roman" w:hAnsi="Times New Roman" w:cs="Times New Roman" w:eastAsiaTheme="minorEastAsia"/>
                <w:b w:val="0"/>
                <w:bCs w:val="0"/>
                <w:color w:val="auto"/>
                <w:sz w:val="24"/>
                <w:szCs w:val="24"/>
                <w:highlight w:val="none"/>
                <w:lang w:val="en-US" w:eastAsia="zh-CN"/>
              </w:rPr>
              <w:t>投标报价：30.0分</w:t>
            </w:r>
          </w:p>
          <w:p w14:paraId="035E19C8">
            <w:pPr>
              <w:pStyle w:val="12"/>
              <w:keepNext w:val="0"/>
              <w:keepLines w:val="0"/>
              <w:pageBreakBefore w:val="0"/>
              <w:widowControl w:val="0"/>
              <w:kinsoku/>
              <w:wordWrap/>
              <w:overflowPunct/>
              <w:topLinePunct w:val="0"/>
              <w:autoSpaceDE/>
              <w:autoSpaceDN/>
              <w:bidi w:val="0"/>
              <w:adjustRightInd/>
              <w:snapToGrid/>
              <w:spacing w:line="288" w:lineRule="auto"/>
              <w:ind w:left="21" w:leftChars="10"/>
              <w:jc w:val="center"/>
              <w:textAlignment w:val="auto"/>
              <w:rPr>
                <w:rFonts w:hint="eastAsia" w:ascii="Times New Roman" w:hAnsi="Times New Roman" w:cs="Times New Roman" w:eastAsiaTheme="minorEastAsia"/>
                <w:b w:val="0"/>
                <w:bCs w:val="0"/>
                <w:color w:val="auto"/>
                <w:kern w:val="0"/>
                <w:sz w:val="24"/>
                <w:szCs w:val="24"/>
                <w:highlight w:val="none"/>
              </w:rPr>
            </w:pPr>
            <w:r>
              <w:rPr>
                <w:rFonts w:hint="eastAsia" w:ascii="Times New Roman" w:hAnsi="Times New Roman" w:cs="Times New Roman" w:eastAsiaTheme="minorEastAsia"/>
                <w:b w:val="0"/>
                <w:bCs w:val="0"/>
                <w:color w:val="auto"/>
                <w:sz w:val="24"/>
                <w:szCs w:val="24"/>
                <w:highlight w:val="none"/>
                <w:lang w:val="en-US" w:eastAsia="zh-CN"/>
              </w:rPr>
              <w:t>商务技术部分：70.0分</w:t>
            </w:r>
          </w:p>
        </w:tc>
      </w:tr>
      <w:tr w14:paraId="2366B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7" w:hRule="atLeast"/>
        </w:trPr>
        <w:tc>
          <w:tcPr>
            <w:tcW w:w="1178" w:type="dxa"/>
            <w:noWrap w:val="0"/>
            <w:vAlign w:val="center"/>
          </w:tcPr>
          <w:p w14:paraId="39881C1B">
            <w:pPr>
              <w:widowControl/>
              <w:snapToGrid w:val="0"/>
              <w:ind w:left="0" w:leftChars="0" w:right="0" w:rightChars="0" w:firstLine="0" w:firstLineChars="0"/>
              <w:jc w:val="center"/>
              <w:rPr>
                <w:rFonts w:hint="eastAsia" w:ascii="Times New Roman" w:hAnsi="Times New Roman" w:cs="Times New Roman" w:eastAsiaTheme="minorEastAsia"/>
                <w:b w:val="0"/>
                <w:bCs w:val="0"/>
                <w:color w:val="auto"/>
                <w:kern w:val="0"/>
                <w:sz w:val="24"/>
                <w:szCs w:val="24"/>
                <w:highlight w:val="none"/>
                <w:lang w:val="en-US" w:eastAsia="zh-CN"/>
              </w:rPr>
            </w:pPr>
            <w:r>
              <w:rPr>
                <w:rFonts w:hint="eastAsia" w:ascii="Times New Roman" w:hAnsi="Times New Roman" w:cs="Times New Roman" w:eastAsiaTheme="minorEastAsia"/>
                <w:b w:val="0"/>
                <w:bCs w:val="0"/>
                <w:color w:val="auto"/>
                <w:kern w:val="0"/>
                <w:sz w:val="24"/>
                <w:szCs w:val="24"/>
                <w:highlight w:val="none"/>
                <w:lang w:eastAsia="zh-CN"/>
              </w:rPr>
              <w:t>投标报价</w:t>
            </w:r>
          </w:p>
        </w:tc>
        <w:tc>
          <w:tcPr>
            <w:tcW w:w="775" w:type="dxa"/>
            <w:noWrap w:val="0"/>
            <w:vAlign w:val="center"/>
          </w:tcPr>
          <w:p w14:paraId="0CD36756">
            <w:pPr>
              <w:widowControl/>
              <w:snapToGrid w:val="0"/>
              <w:ind w:left="0" w:leftChars="0" w:right="0" w:rightChars="0" w:firstLine="0" w:firstLineChars="0"/>
              <w:jc w:val="left"/>
              <w:rPr>
                <w:rFonts w:hint="eastAsia" w:ascii="Times New Roman" w:hAnsi="Times New Roman" w:cs="Times New Roman" w:eastAsiaTheme="minorEastAsia"/>
                <w:b w:val="0"/>
                <w:bCs w:val="0"/>
                <w:color w:val="auto"/>
                <w:kern w:val="0"/>
                <w:sz w:val="24"/>
                <w:szCs w:val="24"/>
                <w:highlight w:val="none"/>
                <w:cs/>
                <w:lang w:val="en-US" w:eastAsia="zh-CN"/>
              </w:rPr>
            </w:pPr>
            <w:r>
              <w:rPr>
                <w:rFonts w:hint="eastAsia" w:cs="Times New Roman" w:eastAsiaTheme="minorEastAsia"/>
                <w:b w:val="0"/>
                <w:bCs w:val="0"/>
                <w:color w:val="auto"/>
                <w:kern w:val="0"/>
                <w:sz w:val="24"/>
                <w:szCs w:val="24"/>
                <w:highlight w:val="none"/>
                <w:lang w:val="en-US" w:eastAsia="zh-CN"/>
              </w:rPr>
              <w:t>0-30</w:t>
            </w:r>
            <w:r>
              <w:rPr>
                <w:rFonts w:hint="eastAsia" w:ascii="Times New Roman" w:hAnsi="Times New Roman" w:cs="Times New Roman" w:eastAsiaTheme="minorEastAsia"/>
                <w:b w:val="0"/>
                <w:bCs w:val="0"/>
                <w:color w:val="auto"/>
                <w:kern w:val="0"/>
                <w:sz w:val="24"/>
                <w:szCs w:val="24"/>
                <w:highlight w:val="none"/>
                <w:lang w:val="en-US" w:eastAsia="zh-CN"/>
              </w:rPr>
              <w:t>分</w:t>
            </w:r>
          </w:p>
        </w:tc>
        <w:tc>
          <w:tcPr>
            <w:tcW w:w="7400" w:type="dxa"/>
            <w:noWrap w:val="0"/>
            <w:vAlign w:val="center"/>
          </w:tcPr>
          <w:p w14:paraId="3D4989B2">
            <w:pPr>
              <w:pStyle w:val="64"/>
              <w:numPr>
                <w:ilvl w:val="0"/>
                <w:numId w:val="0"/>
              </w:numPr>
              <w:snapToGrid w:val="0"/>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kern w:val="2"/>
                <w:sz w:val="24"/>
                <w:szCs w:val="24"/>
                <w:lang w:val="en-US" w:eastAsia="zh-CN" w:bidi="ar-SA"/>
              </w:rPr>
              <w:t>1.</w:t>
            </w:r>
            <w:r>
              <w:rPr>
                <w:rFonts w:hint="eastAsia" w:ascii="宋体" w:hAnsi="宋体" w:eastAsia="宋体" w:cs="宋体"/>
                <w:color w:val="auto"/>
                <w:sz w:val="24"/>
                <w:szCs w:val="24"/>
                <w:highlight w:val="none"/>
                <w:lang w:val="en-US" w:eastAsia="zh-CN"/>
              </w:rPr>
              <w:t>评标基准价：满足磋商文件实质性要求且投标价格最低的有效投标报价为评标基准价。</w:t>
            </w:r>
          </w:p>
          <w:p w14:paraId="61112BD1">
            <w:pPr>
              <w:pStyle w:val="64"/>
              <w:numPr>
                <w:ilvl w:val="0"/>
                <w:numId w:val="0"/>
              </w:numPr>
              <w:snapToGrid w:val="0"/>
              <w:ind w:left="0" w:leftChars="0" w:right="0" w:rightChars="0" w:firstLine="0" w:firstLineChars="0"/>
              <w:jc w:val="left"/>
              <w:rPr>
                <w:rFonts w:hint="default" w:ascii="宋体" w:hAnsi="宋体" w:eastAsia="宋体" w:cs="宋体"/>
                <w:color w:val="auto"/>
                <w:sz w:val="24"/>
                <w:szCs w:val="24"/>
                <w:highlight w:val="none"/>
                <w:lang w:val="en-US" w:eastAsia="zh-CN"/>
              </w:rPr>
            </w:pPr>
            <w:r>
              <w:rPr>
                <w:rFonts w:hint="eastAsia" w:ascii="Times New Roman" w:hAnsi="Times New Roman" w:cs="Times New Roman" w:eastAsiaTheme="minorEastAsia"/>
                <w:b w:val="0"/>
                <w:bCs w:val="0"/>
                <w:color w:val="auto"/>
                <w:kern w:val="0"/>
                <w:sz w:val="24"/>
                <w:szCs w:val="24"/>
                <w:lang w:val="en-US" w:eastAsia="zh-CN" w:bidi="ar-SA"/>
              </w:rPr>
              <w:t>2.</w:t>
            </w:r>
            <w:r>
              <w:rPr>
                <w:rFonts w:hint="eastAsia" w:ascii="宋体" w:hAnsi="宋体" w:eastAsia="宋体" w:cs="宋体"/>
                <w:color w:val="auto"/>
                <w:sz w:val="24"/>
                <w:szCs w:val="24"/>
                <w:highlight w:val="none"/>
                <w:lang w:val="en-US" w:eastAsia="zh-CN"/>
              </w:rPr>
              <w:t>报价得分计算公式：投标报价得分 =（评标基准价÷投标人有效投标报价）×30</w:t>
            </w:r>
            <w:r>
              <w:rPr>
                <w:rFonts w:hint="eastAsia" w:ascii="宋体" w:hAnsi="宋体" w:cs="宋体"/>
                <w:color w:val="auto"/>
                <w:sz w:val="24"/>
                <w:szCs w:val="24"/>
                <w:highlight w:val="none"/>
                <w:lang w:val="en-US" w:eastAsia="zh-CN"/>
              </w:rPr>
              <w:t>。</w:t>
            </w:r>
          </w:p>
          <w:p w14:paraId="3DDB2A6B">
            <w:pPr>
              <w:pStyle w:val="64"/>
              <w:numPr>
                <w:ilvl w:val="0"/>
                <w:numId w:val="0"/>
              </w:numPr>
              <w:snapToGrid w:val="0"/>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3.计算结果按四舍五入保留小数点后两位。</w:t>
            </w:r>
          </w:p>
          <w:p w14:paraId="6D1E2607">
            <w:pPr>
              <w:pStyle w:val="64"/>
              <w:numPr>
                <w:ilvl w:val="0"/>
                <w:numId w:val="0"/>
              </w:numPr>
              <w:snapToGrid w:val="0"/>
              <w:ind w:left="0" w:leftChars="0" w:right="0" w:rightChars="0" w:firstLine="0" w:firstLineChars="0"/>
              <w:jc w:val="left"/>
              <w:rPr>
                <w:rFonts w:hint="eastAsia" w:ascii="Times New Roman" w:hAnsi="Times New Roman" w:cs="Times New Roman" w:eastAsiaTheme="minorEastAsia"/>
                <w:b w:val="0"/>
                <w:bCs w:val="0"/>
                <w:color w:val="auto"/>
                <w:kern w:val="0"/>
                <w:sz w:val="24"/>
                <w:szCs w:val="24"/>
                <w:highlight w:val="none"/>
                <w:lang w:val="en-US" w:eastAsia="zh-CN"/>
              </w:rPr>
            </w:pPr>
            <w:r>
              <w:rPr>
                <w:rFonts w:hint="eastAsia" w:ascii="宋体" w:hAnsi="宋体" w:eastAsia="宋体" w:cs="宋体"/>
                <w:color w:val="auto"/>
                <w:sz w:val="24"/>
                <w:szCs w:val="24"/>
                <w:highlight w:val="none"/>
                <w:lang w:val="en-US" w:eastAsia="zh-CN"/>
              </w:rPr>
              <w:t>4.磋商小组认为供应商报价明显低于其他有效报价、可能影响工程质量或诚信履约的，有权要求其限期提供书面说明及证明材料；无法证明合理性的，作无效响应处理。</w:t>
            </w:r>
          </w:p>
        </w:tc>
      </w:tr>
      <w:tr w14:paraId="79903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 w:hRule="atLeast"/>
        </w:trPr>
        <w:tc>
          <w:tcPr>
            <w:tcW w:w="1178" w:type="dxa"/>
            <w:noWrap w:val="0"/>
            <w:vAlign w:val="center"/>
          </w:tcPr>
          <w:p w14:paraId="61560590">
            <w:pPr>
              <w:widowControl/>
              <w:snapToGrid w:val="0"/>
              <w:ind w:left="0" w:leftChars="0" w:right="0" w:rightChars="0" w:firstLine="0" w:firstLineChars="0"/>
              <w:jc w:val="center"/>
              <w:rPr>
                <w:rFonts w:hint="eastAsia" w:ascii="Times New Roman" w:hAnsi="Times New Roman" w:cs="Times New Roman" w:eastAsiaTheme="minorEastAsia"/>
                <w:b w:val="0"/>
                <w:bCs w:val="0"/>
                <w:color w:val="auto"/>
                <w:kern w:val="0"/>
                <w:sz w:val="24"/>
                <w:szCs w:val="24"/>
                <w:highlight w:val="none"/>
                <w:lang w:eastAsia="zh-CN"/>
              </w:rPr>
            </w:pPr>
            <w:r>
              <w:rPr>
                <w:rFonts w:hint="eastAsia" w:ascii="Times New Roman" w:hAnsi="Times New Roman" w:cs="Times New Roman" w:eastAsiaTheme="minorEastAsia"/>
                <w:b w:val="0"/>
                <w:bCs w:val="0"/>
                <w:color w:val="auto"/>
                <w:kern w:val="0"/>
                <w:sz w:val="24"/>
                <w:szCs w:val="24"/>
                <w:highlight w:val="none"/>
                <w:lang w:eastAsia="zh-CN"/>
              </w:rPr>
              <w:t>类似业绩</w:t>
            </w:r>
          </w:p>
        </w:tc>
        <w:tc>
          <w:tcPr>
            <w:tcW w:w="775" w:type="dxa"/>
            <w:noWrap w:val="0"/>
            <w:vAlign w:val="center"/>
          </w:tcPr>
          <w:p w14:paraId="458D51B2">
            <w:pPr>
              <w:widowControl/>
              <w:snapToGrid w:val="0"/>
              <w:ind w:left="0" w:leftChars="0" w:right="0" w:rightChars="0" w:firstLine="0" w:firstLineChars="0"/>
              <w:jc w:val="left"/>
              <w:rPr>
                <w:rFonts w:hint="default" w:cs="Times New Roman" w:eastAsiaTheme="minorEastAsia"/>
                <w:b w:val="0"/>
                <w:bCs w:val="0"/>
                <w:color w:val="auto"/>
                <w:kern w:val="0"/>
                <w:sz w:val="24"/>
                <w:szCs w:val="24"/>
                <w:highlight w:val="none"/>
                <w:lang w:val="en-US" w:eastAsia="zh-CN"/>
              </w:rPr>
            </w:pPr>
            <w:r>
              <w:rPr>
                <w:rFonts w:hint="eastAsia" w:cs="Times New Roman" w:eastAsiaTheme="minorEastAsia"/>
                <w:b w:val="0"/>
                <w:bCs w:val="0"/>
                <w:color w:val="auto"/>
                <w:kern w:val="0"/>
                <w:sz w:val="24"/>
                <w:szCs w:val="24"/>
                <w:highlight w:val="none"/>
                <w:lang w:val="en-US" w:eastAsia="zh-CN"/>
              </w:rPr>
              <w:t>0-3分</w:t>
            </w:r>
          </w:p>
        </w:tc>
        <w:tc>
          <w:tcPr>
            <w:tcW w:w="7400" w:type="dxa"/>
            <w:noWrap w:val="0"/>
            <w:vAlign w:val="center"/>
          </w:tcPr>
          <w:p w14:paraId="526FFBFC">
            <w:pPr>
              <w:pStyle w:val="64"/>
              <w:numPr>
                <w:ilvl w:val="0"/>
                <w:numId w:val="0"/>
              </w:numPr>
              <w:snapToGrid w:val="0"/>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供应商近三年(2023年</w:t>
            </w:r>
            <w:r>
              <w:rPr>
                <w:rFonts w:hint="eastAsia" w:ascii="宋体" w:hAnsi="宋体" w:cs="宋体"/>
                <w:color w:val="auto"/>
                <w:sz w:val="24"/>
                <w:szCs w:val="24"/>
                <w:highlight w:val="none"/>
                <w:lang w:val="en-US" w:eastAsia="zh-CN"/>
              </w:rPr>
              <w:t>10</w:t>
            </w:r>
            <w:r>
              <w:rPr>
                <w:rFonts w:hint="eastAsia" w:ascii="宋体" w:hAnsi="宋体" w:eastAsia="宋体" w:cs="宋体"/>
                <w:color w:val="auto"/>
                <w:sz w:val="24"/>
                <w:szCs w:val="24"/>
                <w:highlight w:val="none"/>
                <w:lang w:val="en-US" w:eastAsia="zh-CN"/>
              </w:rPr>
              <w:t>月</w:t>
            </w:r>
            <w:r>
              <w:rPr>
                <w:rFonts w:hint="eastAsia" w:ascii="宋体" w:hAnsi="宋体" w:cs="宋体"/>
                <w:color w:val="auto"/>
                <w:sz w:val="24"/>
                <w:szCs w:val="24"/>
                <w:highlight w:val="none"/>
                <w:lang w:val="en-US" w:eastAsia="zh-CN"/>
              </w:rPr>
              <w:t>26</w:t>
            </w:r>
            <w:r>
              <w:rPr>
                <w:rFonts w:hint="eastAsia" w:ascii="宋体" w:hAnsi="宋体" w:eastAsia="宋体" w:cs="宋体"/>
                <w:color w:val="auto"/>
                <w:sz w:val="24"/>
                <w:szCs w:val="24"/>
                <w:highlight w:val="none"/>
                <w:lang w:val="en-US" w:eastAsia="zh-CN"/>
              </w:rPr>
              <w:t>日-2026年</w:t>
            </w:r>
            <w:r>
              <w:rPr>
                <w:rFonts w:hint="eastAsia" w:ascii="宋体" w:hAnsi="宋体" w:cs="宋体"/>
                <w:color w:val="auto"/>
                <w:sz w:val="24"/>
                <w:szCs w:val="24"/>
                <w:highlight w:val="none"/>
                <w:lang w:val="en-US" w:eastAsia="zh-CN"/>
              </w:rPr>
              <w:t>10</w:t>
            </w:r>
            <w:r>
              <w:rPr>
                <w:rFonts w:hint="eastAsia" w:ascii="宋体" w:hAnsi="宋体" w:eastAsia="宋体" w:cs="宋体"/>
                <w:color w:val="auto"/>
                <w:sz w:val="24"/>
                <w:szCs w:val="24"/>
                <w:highlight w:val="none"/>
                <w:lang w:val="en-US" w:eastAsia="zh-CN"/>
              </w:rPr>
              <w:t>月</w:t>
            </w:r>
            <w:r>
              <w:rPr>
                <w:rFonts w:hint="eastAsia" w:ascii="宋体" w:hAnsi="宋体" w:cs="宋体"/>
                <w:color w:val="auto"/>
                <w:sz w:val="24"/>
                <w:szCs w:val="24"/>
                <w:highlight w:val="none"/>
                <w:lang w:val="en-US" w:eastAsia="zh-CN"/>
              </w:rPr>
              <w:t>26</w:t>
            </w:r>
            <w:r>
              <w:rPr>
                <w:rFonts w:hint="eastAsia" w:ascii="宋体" w:hAnsi="宋体" w:eastAsia="宋体" w:cs="宋体"/>
                <w:color w:val="auto"/>
                <w:sz w:val="24"/>
                <w:szCs w:val="24"/>
                <w:highlight w:val="none"/>
                <w:lang w:val="en-US" w:eastAsia="zh-CN"/>
              </w:rPr>
              <w:t>日，以合同签订时间为准)每提供一项承接的类似业绩得</w:t>
            </w:r>
            <w:r>
              <w:rPr>
                <w:rFonts w:hint="eastAsia" w:ascii="宋体" w:hAnsi="宋体" w:cs="宋体"/>
                <w:color w:val="auto"/>
                <w:sz w:val="24"/>
                <w:szCs w:val="24"/>
                <w:highlight w:val="none"/>
                <w:lang w:val="en-US" w:eastAsia="zh-CN"/>
              </w:rPr>
              <w:t>1.5</w:t>
            </w:r>
            <w:r>
              <w:rPr>
                <w:rFonts w:hint="eastAsia" w:ascii="宋体" w:hAnsi="宋体" w:eastAsia="宋体" w:cs="宋体"/>
                <w:color w:val="auto"/>
                <w:sz w:val="24"/>
                <w:szCs w:val="24"/>
                <w:highlight w:val="none"/>
                <w:lang w:val="en-US" w:eastAsia="zh-CN"/>
              </w:rPr>
              <w:t>分，满分为</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 xml:space="preserve">分。 </w:t>
            </w:r>
          </w:p>
          <w:p w14:paraId="6654F96B">
            <w:pPr>
              <w:pStyle w:val="64"/>
              <w:numPr>
                <w:ilvl w:val="0"/>
                <w:numId w:val="0"/>
              </w:numPr>
              <w:snapToGrid w:val="0"/>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业绩证明材料需提供合同和中标（或成交）通知书，以上材料均须复印件加盖供应商公章，业绩证明材料提供齐全视为有效业绩，未提供或提供不齐全视为无效业绩不得分，合同需至少上传合同关键页，应包括：项目名称、合同金额、建设规模、服务内容、甲乙双方盖章页等内容。</w:t>
            </w:r>
          </w:p>
        </w:tc>
      </w:tr>
      <w:tr w14:paraId="09633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1178" w:type="dxa"/>
            <w:noWrap w:val="0"/>
            <w:vAlign w:val="center"/>
          </w:tcPr>
          <w:p w14:paraId="7F41A3DF">
            <w:pPr>
              <w:widowControl/>
              <w:snapToGrid w:val="0"/>
              <w:ind w:left="0" w:leftChars="0" w:right="0" w:rightChars="0" w:firstLine="0" w:firstLineChars="0"/>
              <w:jc w:val="center"/>
              <w:rPr>
                <w:rFonts w:hint="eastAsia" w:ascii="Times New Roman" w:hAnsi="Times New Roman" w:cs="Times New Roman" w:eastAsiaTheme="minorEastAsia"/>
                <w:b w:val="0"/>
                <w:bCs w:val="0"/>
                <w:color w:val="auto"/>
                <w:kern w:val="0"/>
                <w:sz w:val="24"/>
                <w:szCs w:val="24"/>
                <w:highlight w:val="none"/>
                <w:lang w:val="en-US" w:eastAsia="zh-CN"/>
              </w:rPr>
            </w:pPr>
            <w:r>
              <w:rPr>
                <w:rFonts w:hint="eastAsia" w:ascii="宋体" w:hAnsi="宋体" w:eastAsia="宋体" w:cs="宋体"/>
                <w:color w:val="000000"/>
                <w:kern w:val="2"/>
                <w:sz w:val="21"/>
                <w:szCs w:val="21"/>
                <w:lang w:val="en-US" w:eastAsia="zh-CN" w:bidi="ar-SA"/>
              </w:rPr>
              <w:t>施工方案与技术措施</w:t>
            </w:r>
          </w:p>
        </w:tc>
        <w:tc>
          <w:tcPr>
            <w:tcW w:w="775" w:type="dxa"/>
            <w:noWrap w:val="0"/>
            <w:vAlign w:val="center"/>
          </w:tcPr>
          <w:p w14:paraId="7B44842E">
            <w:pPr>
              <w:widowControl/>
              <w:snapToGrid w:val="0"/>
              <w:ind w:left="0" w:leftChars="0" w:right="0" w:rightChars="0" w:firstLine="0" w:firstLineChars="0"/>
              <w:jc w:val="left"/>
              <w:rPr>
                <w:rFonts w:hint="eastAsia" w:ascii="Times New Roman" w:hAnsi="Times New Roman" w:cs="Times New Roman" w:eastAsiaTheme="minorEastAsia"/>
                <w:b w:val="0"/>
                <w:bCs w:val="0"/>
                <w:color w:val="auto"/>
                <w:kern w:val="0"/>
                <w:sz w:val="24"/>
                <w:szCs w:val="24"/>
                <w:highlight w:val="none"/>
                <w:lang w:val="en-US" w:eastAsia="zh-CN"/>
              </w:rPr>
            </w:pPr>
            <w:r>
              <w:rPr>
                <w:rFonts w:hint="eastAsia" w:cs="Times New Roman" w:eastAsiaTheme="minorEastAsia"/>
                <w:b w:val="0"/>
                <w:bCs w:val="0"/>
                <w:color w:val="auto"/>
                <w:kern w:val="0"/>
                <w:sz w:val="24"/>
                <w:szCs w:val="24"/>
                <w:highlight w:val="none"/>
                <w:lang w:val="en-US" w:eastAsia="zh-CN"/>
              </w:rPr>
              <w:t>0-20</w:t>
            </w:r>
            <w:r>
              <w:rPr>
                <w:rFonts w:hint="eastAsia" w:ascii="Times New Roman" w:hAnsi="Times New Roman" w:cs="Times New Roman" w:eastAsiaTheme="minorEastAsia"/>
                <w:b w:val="0"/>
                <w:bCs w:val="0"/>
                <w:color w:val="auto"/>
                <w:kern w:val="0"/>
                <w:sz w:val="24"/>
                <w:szCs w:val="24"/>
                <w:highlight w:val="none"/>
                <w:lang w:val="en-US" w:eastAsia="zh-CN"/>
              </w:rPr>
              <w:t>分</w:t>
            </w:r>
          </w:p>
        </w:tc>
        <w:tc>
          <w:tcPr>
            <w:tcW w:w="7400" w:type="dxa"/>
            <w:noWrap w:val="0"/>
            <w:vAlign w:val="center"/>
          </w:tcPr>
          <w:p w14:paraId="476E5392">
            <w:pPr>
              <w:pStyle w:val="64"/>
              <w:numPr>
                <w:ilvl w:val="0"/>
                <w:numId w:val="0"/>
              </w:numPr>
              <w:snapToGrid w:val="0"/>
              <w:ind w:left="0" w:leftChars="0" w:right="0" w:rightChars="0" w:firstLine="0" w:firstLineChars="0"/>
              <w:jc w:val="left"/>
              <w:rPr>
                <w:rFonts w:hint="eastAsia" w:ascii="Times New Roman" w:hAnsi="Times New Roman" w:cs="Times New Roman" w:eastAsiaTheme="minorEastAsia"/>
                <w:b w:val="0"/>
                <w:bCs w:val="0"/>
                <w:i w:val="0"/>
                <w:iCs w:val="0"/>
                <w:caps w:val="0"/>
                <w:color w:val="auto"/>
                <w:spacing w:val="0"/>
                <w:sz w:val="24"/>
                <w:szCs w:val="24"/>
                <w:highlight w:val="none"/>
                <w:shd w:val="clear" w:fill="FFFFFF"/>
                <w:lang w:val="en-US" w:eastAsia="zh-CN"/>
              </w:rPr>
            </w:pPr>
            <w:r>
              <w:rPr>
                <w:rFonts w:hint="eastAsia" w:ascii="Times New Roman" w:hAnsi="Times New Roman" w:cs="Times New Roman" w:eastAsiaTheme="minorEastAsia"/>
                <w:b w:val="0"/>
                <w:bCs w:val="0"/>
                <w:i w:val="0"/>
                <w:iCs w:val="0"/>
                <w:caps w:val="0"/>
                <w:color w:val="auto"/>
                <w:spacing w:val="0"/>
                <w:sz w:val="24"/>
                <w:szCs w:val="24"/>
                <w:highlight w:val="none"/>
                <w:shd w:val="clear" w:fill="FFFFFF"/>
                <w:lang w:val="en-US" w:eastAsia="zh-CN"/>
              </w:rPr>
              <w:t>根据项目需求，对以下项目综合打分：</w:t>
            </w:r>
          </w:p>
          <w:p w14:paraId="46302308">
            <w:pPr>
              <w:pStyle w:val="64"/>
              <w:numPr>
                <w:ilvl w:val="0"/>
                <w:numId w:val="0"/>
              </w:numPr>
              <w:snapToGrid w:val="0"/>
              <w:ind w:left="0" w:leftChars="0" w:right="0" w:rightChars="0" w:firstLine="0" w:firstLineChars="0"/>
              <w:jc w:val="left"/>
              <w:rPr>
                <w:rFonts w:hint="eastAsia" w:ascii="Times New Roman" w:hAnsi="Times New Roman" w:cs="Times New Roman" w:eastAsiaTheme="minorEastAsia"/>
                <w:b w:val="0"/>
                <w:bCs w:val="0"/>
                <w:i w:val="0"/>
                <w:iCs w:val="0"/>
                <w:caps w:val="0"/>
                <w:color w:val="auto"/>
                <w:spacing w:val="0"/>
                <w:sz w:val="24"/>
                <w:szCs w:val="24"/>
                <w:highlight w:val="none"/>
                <w:shd w:val="clear" w:fill="FFFFFF"/>
                <w:lang w:val="en-US" w:eastAsia="zh-CN"/>
              </w:rPr>
            </w:pPr>
            <w:r>
              <w:rPr>
                <w:rFonts w:hint="eastAsia" w:ascii="Times New Roman" w:hAnsi="Times New Roman" w:cs="Times New Roman" w:eastAsiaTheme="minorEastAsia"/>
                <w:b w:val="0"/>
                <w:bCs w:val="0"/>
                <w:i w:val="0"/>
                <w:iCs w:val="0"/>
                <w:caps w:val="0"/>
                <w:color w:val="auto"/>
                <w:spacing w:val="0"/>
                <w:sz w:val="24"/>
                <w:szCs w:val="24"/>
                <w:highlight w:val="none"/>
                <w:shd w:val="clear" w:fill="FFFFFF"/>
                <w:lang w:val="en-US" w:eastAsia="zh-CN"/>
              </w:rPr>
              <w:t>1.施工技术方案；2.施工主要工序；3.安全承诺及保证措施；4.质量承诺及保证措施；5.工期承诺及保证措施。</w:t>
            </w:r>
          </w:p>
          <w:p w14:paraId="49522752">
            <w:pPr>
              <w:pStyle w:val="64"/>
              <w:numPr>
                <w:ilvl w:val="0"/>
                <w:numId w:val="0"/>
              </w:numPr>
              <w:snapToGrid w:val="0"/>
              <w:ind w:left="0" w:leftChars="0" w:right="0" w:rightChars="0" w:firstLine="0" w:firstLineChars="0"/>
              <w:jc w:val="left"/>
              <w:rPr>
                <w:rFonts w:hint="eastAsia" w:ascii="Times New Roman" w:hAnsi="Times New Roman" w:cs="Times New Roman" w:eastAsiaTheme="minorEastAsia"/>
                <w:b w:val="0"/>
                <w:bCs w:val="0"/>
                <w:i w:val="0"/>
                <w:iCs w:val="0"/>
                <w:caps w:val="0"/>
                <w:color w:val="auto"/>
                <w:spacing w:val="0"/>
                <w:sz w:val="24"/>
                <w:szCs w:val="24"/>
                <w:highlight w:val="none"/>
                <w:shd w:val="clear" w:fill="FFFFFF"/>
                <w:lang w:val="en-US" w:eastAsia="zh-CN"/>
              </w:rPr>
            </w:pPr>
            <w:r>
              <w:rPr>
                <w:rFonts w:hint="eastAsia" w:ascii="Times New Roman" w:hAnsi="Times New Roman" w:cs="Times New Roman" w:eastAsiaTheme="minorEastAsia"/>
                <w:b w:val="0"/>
                <w:bCs w:val="0"/>
                <w:i w:val="0"/>
                <w:iCs w:val="0"/>
                <w:caps w:val="0"/>
                <w:color w:val="auto"/>
                <w:spacing w:val="0"/>
                <w:sz w:val="24"/>
                <w:szCs w:val="24"/>
                <w:highlight w:val="none"/>
                <w:shd w:val="clear" w:fill="FFFFFF"/>
                <w:lang w:val="en-US" w:eastAsia="zh-CN"/>
              </w:rPr>
              <w:t>以上5个小项，每项内容描述全面详细，方案或措施符合本项目工程实际，不存在缺陷，提供一项得</w:t>
            </w:r>
            <w:r>
              <w:rPr>
                <w:rFonts w:hint="eastAsia" w:cs="Times New Roman" w:eastAsiaTheme="minorEastAsia"/>
                <w:b w:val="0"/>
                <w:bCs w:val="0"/>
                <w:i w:val="0"/>
                <w:iCs w:val="0"/>
                <w:caps w:val="0"/>
                <w:color w:val="auto"/>
                <w:spacing w:val="0"/>
                <w:sz w:val="24"/>
                <w:szCs w:val="24"/>
                <w:highlight w:val="none"/>
                <w:shd w:val="clear" w:fill="FFFFFF"/>
                <w:lang w:val="en-US" w:eastAsia="zh-CN"/>
              </w:rPr>
              <w:t>4</w:t>
            </w:r>
            <w:r>
              <w:rPr>
                <w:rFonts w:hint="eastAsia" w:ascii="Times New Roman" w:hAnsi="Times New Roman" w:cs="Times New Roman" w:eastAsiaTheme="minorEastAsia"/>
                <w:b w:val="0"/>
                <w:bCs w:val="0"/>
                <w:i w:val="0"/>
                <w:iCs w:val="0"/>
                <w:caps w:val="0"/>
                <w:color w:val="auto"/>
                <w:spacing w:val="0"/>
                <w:sz w:val="24"/>
                <w:szCs w:val="24"/>
                <w:highlight w:val="none"/>
                <w:shd w:val="clear" w:fill="FFFFFF"/>
                <w:lang w:val="en-US" w:eastAsia="zh-CN"/>
              </w:rPr>
              <w:t>分，合计</w:t>
            </w:r>
            <w:r>
              <w:rPr>
                <w:rFonts w:hint="eastAsia" w:cs="Times New Roman" w:eastAsiaTheme="minorEastAsia"/>
                <w:b w:val="0"/>
                <w:bCs w:val="0"/>
                <w:i w:val="0"/>
                <w:iCs w:val="0"/>
                <w:caps w:val="0"/>
                <w:color w:val="auto"/>
                <w:spacing w:val="0"/>
                <w:sz w:val="24"/>
                <w:szCs w:val="24"/>
                <w:highlight w:val="none"/>
                <w:shd w:val="clear" w:fill="FFFFFF"/>
                <w:lang w:val="en-US" w:eastAsia="zh-CN"/>
              </w:rPr>
              <w:t>20</w:t>
            </w:r>
            <w:r>
              <w:rPr>
                <w:rFonts w:hint="eastAsia" w:ascii="Times New Roman" w:hAnsi="Times New Roman" w:cs="Times New Roman" w:eastAsiaTheme="minorEastAsia"/>
                <w:b w:val="0"/>
                <w:bCs w:val="0"/>
                <w:i w:val="0"/>
                <w:iCs w:val="0"/>
                <w:caps w:val="0"/>
                <w:color w:val="auto"/>
                <w:spacing w:val="0"/>
                <w:sz w:val="24"/>
                <w:szCs w:val="24"/>
                <w:highlight w:val="none"/>
                <w:shd w:val="clear" w:fill="FFFFFF"/>
                <w:lang w:val="en-US" w:eastAsia="zh-CN"/>
              </w:rPr>
              <w:t>分；每缺一小项扣</w:t>
            </w:r>
            <w:r>
              <w:rPr>
                <w:rFonts w:hint="eastAsia" w:cs="Times New Roman" w:eastAsiaTheme="minorEastAsia"/>
                <w:b w:val="0"/>
                <w:bCs w:val="0"/>
                <w:i w:val="0"/>
                <w:iCs w:val="0"/>
                <w:caps w:val="0"/>
                <w:color w:val="auto"/>
                <w:spacing w:val="0"/>
                <w:sz w:val="24"/>
                <w:szCs w:val="24"/>
                <w:highlight w:val="none"/>
                <w:shd w:val="clear" w:fill="FFFFFF"/>
                <w:lang w:val="en-US" w:eastAsia="zh-CN"/>
              </w:rPr>
              <w:t>4</w:t>
            </w:r>
            <w:r>
              <w:rPr>
                <w:rFonts w:hint="eastAsia" w:ascii="Times New Roman" w:hAnsi="Times New Roman" w:cs="Times New Roman" w:eastAsiaTheme="minorEastAsia"/>
                <w:b w:val="0"/>
                <w:bCs w:val="0"/>
                <w:i w:val="0"/>
                <w:iCs w:val="0"/>
                <w:caps w:val="0"/>
                <w:color w:val="auto"/>
                <w:spacing w:val="0"/>
                <w:sz w:val="24"/>
                <w:szCs w:val="24"/>
                <w:highlight w:val="none"/>
                <w:shd w:val="clear" w:fill="FFFFFF"/>
                <w:lang w:val="en-US" w:eastAsia="zh-CN"/>
              </w:rPr>
              <w:t>分；每一小项每有一处内容存在缺陷的，每一处扣</w:t>
            </w:r>
            <w:r>
              <w:rPr>
                <w:rFonts w:hint="eastAsia" w:cs="Times New Roman" w:eastAsiaTheme="minorEastAsia"/>
                <w:b w:val="0"/>
                <w:bCs w:val="0"/>
                <w:i w:val="0"/>
                <w:iCs w:val="0"/>
                <w:caps w:val="0"/>
                <w:color w:val="auto"/>
                <w:spacing w:val="0"/>
                <w:sz w:val="24"/>
                <w:szCs w:val="24"/>
                <w:highlight w:val="none"/>
                <w:shd w:val="clear" w:fill="FFFFFF"/>
                <w:lang w:val="en-US" w:eastAsia="zh-CN"/>
              </w:rPr>
              <w:t>1</w:t>
            </w:r>
            <w:r>
              <w:rPr>
                <w:rFonts w:hint="eastAsia" w:ascii="Times New Roman" w:hAnsi="Times New Roman" w:cs="Times New Roman" w:eastAsiaTheme="minorEastAsia"/>
                <w:b w:val="0"/>
                <w:bCs w:val="0"/>
                <w:i w:val="0"/>
                <w:iCs w:val="0"/>
                <w:caps w:val="0"/>
                <w:color w:val="auto"/>
                <w:spacing w:val="0"/>
                <w:sz w:val="24"/>
                <w:szCs w:val="24"/>
                <w:highlight w:val="none"/>
                <w:shd w:val="clear" w:fill="FFFFFF"/>
                <w:lang w:val="en-US" w:eastAsia="zh-CN"/>
              </w:rPr>
              <w:t>分。内容存在缺陷是指：①该项内容描述前后不一致；②该项内容所阐述的项目信息与本项目实际信息不一致；③该项内容引用的规定、规范错误；④该项内容描述不符合国家相关法律法规、政策文件、规范标准要求；⑤该项内容阐述的方式方法明显不符合本项目实际情况；⑥该项内容描述与本项目实际情况不符；⑦该项内容套用其他项目内容。</w:t>
            </w:r>
          </w:p>
        </w:tc>
      </w:tr>
      <w:tr w14:paraId="50EFE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78" w:type="dxa"/>
            <w:noWrap w:val="0"/>
            <w:vAlign w:val="center"/>
          </w:tcPr>
          <w:p w14:paraId="116EBEF9">
            <w:pPr>
              <w:pStyle w:val="64"/>
              <w:numPr>
                <w:ilvl w:val="0"/>
                <w:numId w:val="0"/>
              </w:numPr>
              <w:snapToGrid w:val="0"/>
              <w:ind w:left="0" w:leftChars="0" w:right="0" w:rightChars="0" w:firstLine="0" w:firstLineChars="0"/>
              <w:jc w:val="left"/>
              <w:rPr>
                <w:rFonts w:hint="eastAsia" w:ascii="Times New Roman" w:hAnsi="Times New Roman" w:cs="Times New Roman" w:eastAsiaTheme="minorEastAsia"/>
                <w:b w:val="0"/>
                <w:bCs w:val="0"/>
                <w:color w:val="auto"/>
                <w:kern w:val="0"/>
                <w:sz w:val="24"/>
                <w:szCs w:val="24"/>
                <w:highlight w:val="none"/>
                <w:lang w:val="en-US" w:eastAsia="zh-CN" w:bidi="ar"/>
              </w:rPr>
            </w:pPr>
            <w:r>
              <w:rPr>
                <w:rFonts w:hint="eastAsia" w:ascii="Times New Roman" w:hAnsi="Times New Roman" w:cs="Times New Roman" w:eastAsiaTheme="minorEastAsia"/>
                <w:b w:val="0"/>
                <w:bCs w:val="0"/>
                <w:color w:val="auto"/>
                <w:kern w:val="0"/>
                <w:sz w:val="24"/>
                <w:szCs w:val="24"/>
                <w:highlight w:val="none"/>
                <w:lang w:val="en-US" w:eastAsia="zh-CN" w:bidi="ar"/>
              </w:rPr>
              <w:t>施工进度计划</w:t>
            </w:r>
          </w:p>
          <w:p w14:paraId="15638678">
            <w:pPr>
              <w:widowControl/>
              <w:snapToGrid w:val="0"/>
              <w:ind w:left="0" w:leftChars="0" w:right="0" w:rightChars="0" w:firstLine="0" w:firstLineChars="0"/>
              <w:jc w:val="center"/>
              <w:rPr>
                <w:rFonts w:hint="eastAsia" w:ascii="Times New Roman" w:hAnsi="Times New Roman" w:cs="Times New Roman" w:eastAsiaTheme="minorEastAsia"/>
                <w:b w:val="0"/>
                <w:bCs w:val="0"/>
                <w:color w:val="auto"/>
                <w:kern w:val="0"/>
                <w:sz w:val="24"/>
                <w:szCs w:val="24"/>
                <w:highlight w:val="none"/>
                <w:lang w:val="en-US" w:eastAsia="zh-CN"/>
              </w:rPr>
            </w:pPr>
          </w:p>
        </w:tc>
        <w:tc>
          <w:tcPr>
            <w:tcW w:w="775" w:type="dxa"/>
            <w:noWrap w:val="0"/>
            <w:vAlign w:val="center"/>
          </w:tcPr>
          <w:p w14:paraId="62723114">
            <w:pPr>
              <w:pStyle w:val="64"/>
              <w:snapToGrid w:val="0"/>
              <w:ind w:left="0" w:leftChars="0" w:right="0" w:rightChars="0" w:firstLine="0" w:firstLineChars="0"/>
              <w:jc w:val="left"/>
              <w:rPr>
                <w:rFonts w:hint="eastAsia" w:ascii="Times New Roman" w:hAnsi="Times New Roman" w:cs="Times New Roman" w:eastAsiaTheme="minorEastAsia"/>
                <w:b w:val="0"/>
                <w:bCs w:val="0"/>
                <w:color w:val="auto"/>
                <w:kern w:val="0"/>
                <w:sz w:val="24"/>
                <w:szCs w:val="24"/>
                <w:highlight w:val="none"/>
                <w:u w:val="none"/>
                <w:lang w:val="en-US" w:eastAsia="zh-CN" w:bidi="ar-SA"/>
              </w:rPr>
            </w:pPr>
            <w:r>
              <w:rPr>
                <w:rFonts w:hint="eastAsia" w:cs="Times New Roman" w:eastAsiaTheme="minorEastAsia"/>
                <w:b w:val="0"/>
                <w:bCs w:val="0"/>
                <w:iCs/>
                <w:color w:val="auto"/>
                <w:kern w:val="2"/>
                <w:sz w:val="24"/>
                <w:szCs w:val="24"/>
                <w:highlight w:val="none"/>
                <w:lang w:val="en-US" w:eastAsia="zh-CN" w:bidi="ar-SA"/>
              </w:rPr>
              <w:t>0-15</w:t>
            </w:r>
            <w:r>
              <w:rPr>
                <w:rFonts w:hint="eastAsia" w:ascii="Times New Roman" w:hAnsi="Times New Roman" w:cs="Times New Roman" w:eastAsiaTheme="minorEastAsia"/>
                <w:b w:val="0"/>
                <w:bCs w:val="0"/>
                <w:iCs/>
                <w:color w:val="auto"/>
                <w:kern w:val="2"/>
                <w:sz w:val="24"/>
                <w:szCs w:val="24"/>
                <w:highlight w:val="none"/>
                <w:lang w:val="en-US" w:eastAsia="zh-CN" w:bidi="ar-SA"/>
              </w:rPr>
              <w:t>分</w:t>
            </w:r>
          </w:p>
        </w:tc>
        <w:tc>
          <w:tcPr>
            <w:tcW w:w="7400" w:type="dxa"/>
            <w:noWrap w:val="0"/>
            <w:vAlign w:val="center"/>
          </w:tcPr>
          <w:p w14:paraId="14F52362">
            <w:pPr>
              <w:pStyle w:val="64"/>
              <w:numPr>
                <w:ilvl w:val="0"/>
                <w:numId w:val="0"/>
              </w:numPr>
              <w:snapToGrid w:val="0"/>
              <w:ind w:left="0" w:leftChars="0" w:right="0" w:rightChars="0" w:firstLine="0" w:firstLineChars="0"/>
              <w:jc w:val="left"/>
              <w:rPr>
                <w:rFonts w:hint="eastAsia" w:ascii="Times New Roman" w:hAnsi="Times New Roman" w:cs="Times New Roman" w:eastAsiaTheme="minorEastAsia"/>
                <w:b w:val="0"/>
                <w:bCs w:val="0"/>
                <w:color w:val="auto"/>
                <w:kern w:val="0"/>
                <w:sz w:val="24"/>
                <w:szCs w:val="24"/>
                <w:highlight w:val="none"/>
                <w:lang w:val="en-US" w:eastAsia="zh-CN" w:bidi="ar"/>
              </w:rPr>
            </w:pPr>
            <w:r>
              <w:rPr>
                <w:rFonts w:hint="eastAsia" w:ascii="Times New Roman" w:hAnsi="Times New Roman" w:cs="Times New Roman" w:eastAsiaTheme="minorEastAsia"/>
                <w:b w:val="0"/>
                <w:bCs w:val="0"/>
                <w:color w:val="auto"/>
                <w:kern w:val="0"/>
                <w:sz w:val="24"/>
                <w:szCs w:val="24"/>
                <w:highlight w:val="none"/>
                <w:lang w:val="en-US" w:eastAsia="zh-CN" w:bidi="ar"/>
              </w:rPr>
              <w:t>根据项目需求，对以下项目综合打分：</w:t>
            </w:r>
          </w:p>
          <w:p w14:paraId="01A450A0">
            <w:pPr>
              <w:pStyle w:val="64"/>
              <w:numPr>
                <w:ilvl w:val="0"/>
                <w:numId w:val="0"/>
              </w:numPr>
              <w:snapToGrid w:val="0"/>
              <w:ind w:left="0" w:leftChars="0" w:right="0" w:rightChars="0" w:firstLine="0" w:firstLineChars="0"/>
              <w:jc w:val="left"/>
              <w:rPr>
                <w:rFonts w:hint="eastAsia" w:ascii="Times New Roman" w:hAnsi="Times New Roman" w:cs="Times New Roman" w:eastAsiaTheme="minorEastAsia"/>
                <w:b w:val="0"/>
                <w:bCs w:val="0"/>
                <w:color w:val="auto"/>
                <w:kern w:val="0"/>
                <w:sz w:val="24"/>
                <w:szCs w:val="24"/>
                <w:highlight w:val="none"/>
                <w:lang w:val="en-US" w:eastAsia="zh-CN" w:bidi="ar"/>
              </w:rPr>
            </w:pPr>
            <w:r>
              <w:rPr>
                <w:rFonts w:hint="eastAsia" w:ascii="Times New Roman" w:hAnsi="Times New Roman" w:cs="Times New Roman" w:eastAsiaTheme="minorEastAsia"/>
                <w:b w:val="0"/>
                <w:bCs w:val="0"/>
                <w:color w:val="auto"/>
                <w:kern w:val="0"/>
                <w:sz w:val="24"/>
                <w:szCs w:val="24"/>
                <w:highlight w:val="none"/>
                <w:lang w:val="en-US" w:eastAsia="zh-CN" w:bidi="ar"/>
              </w:rPr>
              <w:t>1.编制进度计划；</w:t>
            </w:r>
          </w:p>
          <w:p w14:paraId="7A81BF43">
            <w:pPr>
              <w:pStyle w:val="64"/>
              <w:numPr>
                <w:ilvl w:val="0"/>
                <w:numId w:val="0"/>
              </w:numPr>
              <w:snapToGrid w:val="0"/>
              <w:ind w:left="0" w:leftChars="0" w:right="0" w:rightChars="0" w:firstLine="0" w:firstLineChars="0"/>
              <w:jc w:val="left"/>
              <w:rPr>
                <w:rFonts w:hint="eastAsia" w:ascii="Times New Roman" w:hAnsi="Times New Roman" w:cs="Times New Roman" w:eastAsiaTheme="minorEastAsia"/>
                <w:b w:val="0"/>
                <w:bCs w:val="0"/>
                <w:color w:val="auto"/>
                <w:kern w:val="0"/>
                <w:sz w:val="24"/>
                <w:szCs w:val="24"/>
                <w:highlight w:val="none"/>
                <w:lang w:val="en-US" w:eastAsia="zh-CN" w:bidi="ar"/>
              </w:rPr>
            </w:pPr>
            <w:r>
              <w:rPr>
                <w:rFonts w:hint="eastAsia" w:ascii="Times New Roman" w:hAnsi="Times New Roman" w:cs="Times New Roman" w:eastAsiaTheme="minorEastAsia"/>
                <w:b w:val="0"/>
                <w:bCs w:val="0"/>
                <w:color w:val="auto"/>
                <w:kern w:val="0"/>
                <w:sz w:val="24"/>
                <w:szCs w:val="24"/>
                <w:highlight w:val="none"/>
                <w:lang w:val="en-US" w:eastAsia="zh-CN" w:bidi="ar"/>
              </w:rPr>
              <w:t>2.编制项目过程中的人力资源、机械设备、材料等计划安排；</w:t>
            </w:r>
          </w:p>
          <w:p w14:paraId="3C635FAE">
            <w:pPr>
              <w:pStyle w:val="64"/>
              <w:numPr>
                <w:ilvl w:val="0"/>
                <w:numId w:val="0"/>
              </w:numPr>
              <w:snapToGrid w:val="0"/>
              <w:ind w:left="0" w:leftChars="0" w:right="0" w:rightChars="0" w:firstLine="0" w:firstLineChars="0"/>
              <w:jc w:val="left"/>
              <w:rPr>
                <w:rFonts w:hint="eastAsia" w:ascii="Times New Roman" w:hAnsi="Times New Roman" w:cs="Times New Roman" w:eastAsiaTheme="minorEastAsia"/>
                <w:b w:val="0"/>
                <w:bCs w:val="0"/>
                <w:color w:val="auto"/>
                <w:kern w:val="0"/>
                <w:sz w:val="24"/>
                <w:szCs w:val="24"/>
                <w:highlight w:val="none"/>
                <w:lang w:val="en-US" w:eastAsia="zh-CN" w:bidi="ar"/>
              </w:rPr>
            </w:pPr>
            <w:r>
              <w:rPr>
                <w:rFonts w:hint="eastAsia" w:ascii="Times New Roman" w:hAnsi="Times New Roman" w:cs="Times New Roman" w:eastAsiaTheme="minorEastAsia"/>
                <w:b w:val="0"/>
                <w:bCs w:val="0"/>
                <w:color w:val="auto"/>
                <w:kern w:val="0"/>
                <w:sz w:val="24"/>
                <w:szCs w:val="24"/>
                <w:highlight w:val="none"/>
                <w:lang w:val="en-US" w:eastAsia="zh-CN" w:bidi="ar"/>
              </w:rPr>
              <w:t>3.体现各分部分项工程相互衔接计划；整体进度结合现场实际。</w:t>
            </w:r>
          </w:p>
          <w:p w14:paraId="5168EABF">
            <w:pPr>
              <w:pStyle w:val="64"/>
              <w:numPr>
                <w:ilvl w:val="0"/>
                <w:numId w:val="0"/>
              </w:numPr>
              <w:snapToGrid w:val="0"/>
              <w:ind w:left="0" w:leftChars="0" w:right="0" w:rightChars="0" w:firstLine="0" w:firstLineChars="0"/>
              <w:jc w:val="left"/>
              <w:rPr>
                <w:rFonts w:hint="eastAsia" w:ascii="Times New Roman" w:hAnsi="Times New Roman" w:cs="Times New Roman" w:eastAsiaTheme="minorEastAsia"/>
                <w:b w:val="0"/>
                <w:bCs w:val="0"/>
                <w:color w:val="auto"/>
                <w:kern w:val="0"/>
                <w:sz w:val="24"/>
                <w:szCs w:val="24"/>
                <w:highlight w:val="none"/>
                <w:lang w:val="en-US" w:eastAsia="zh-CN" w:bidi="ar"/>
              </w:rPr>
            </w:pPr>
            <w:r>
              <w:rPr>
                <w:rFonts w:hint="eastAsia" w:ascii="Times New Roman" w:hAnsi="Times New Roman" w:cs="Times New Roman" w:eastAsiaTheme="minorEastAsia"/>
                <w:b w:val="0"/>
                <w:bCs w:val="0"/>
                <w:color w:val="auto"/>
                <w:kern w:val="0"/>
                <w:sz w:val="24"/>
                <w:szCs w:val="24"/>
                <w:highlight w:val="none"/>
                <w:lang w:val="en-US" w:eastAsia="zh-CN" w:bidi="ar"/>
              </w:rPr>
              <w:t>以上3个小项，每项内容描述全面详细，方案或措施符合本项目工程实际，不存在缺陷，提供一项得</w:t>
            </w:r>
            <w:r>
              <w:rPr>
                <w:rFonts w:hint="eastAsia" w:cs="Times New Roman" w:eastAsiaTheme="minorEastAsia"/>
                <w:b w:val="0"/>
                <w:bCs w:val="0"/>
                <w:color w:val="auto"/>
                <w:kern w:val="0"/>
                <w:sz w:val="24"/>
                <w:szCs w:val="24"/>
                <w:highlight w:val="none"/>
                <w:lang w:val="en-US" w:eastAsia="zh-CN" w:bidi="ar"/>
              </w:rPr>
              <w:t>5</w:t>
            </w:r>
            <w:r>
              <w:rPr>
                <w:rFonts w:hint="eastAsia" w:ascii="Times New Roman" w:hAnsi="Times New Roman" w:cs="Times New Roman" w:eastAsiaTheme="minorEastAsia"/>
                <w:b w:val="0"/>
                <w:bCs w:val="0"/>
                <w:color w:val="auto"/>
                <w:kern w:val="0"/>
                <w:sz w:val="24"/>
                <w:szCs w:val="24"/>
                <w:highlight w:val="none"/>
                <w:lang w:val="en-US" w:eastAsia="zh-CN" w:bidi="ar"/>
              </w:rPr>
              <w:t>分，合计</w:t>
            </w:r>
            <w:r>
              <w:rPr>
                <w:rFonts w:hint="eastAsia" w:cs="Times New Roman" w:eastAsiaTheme="minorEastAsia"/>
                <w:b w:val="0"/>
                <w:bCs w:val="0"/>
                <w:color w:val="auto"/>
                <w:kern w:val="0"/>
                <w:sz w:val="24"/>
                <w:szCs w:val="24"/>
                <w:highlight w:val="none"/>
                <w:lang w:val="en-US" w:eastAsia="zh-CN" w:bidi="ar"/>
              </w:rPr>
              <w:t>15</w:t>
            </w:r>
            <w:r>
              <w:rPr>
                <w:rFonts w:hint="eastAsia" w:ascii="Times New Roman" w:hAnsi="Times New Roman" w:cs="Times New Roman" w:eastAsiaTheme="minorEastAsia"/>
                <w:b w:val="0"/>
                <w:bCs w:val="0"/>
                <w:color w:val="auto"/>
                <w:kern w:val="0"/>
                <w:sz w:val="24"/>
                <w:szCs w:val="24"/>
                <w:highlight w:val="none"/>
                <w:lang w:val="en-US" w:eastAsia="zh-CN" w:bidi="ar"/>
              </w:rPr>
              <w:t>分；每缺一小项扣</w:t>
            </w:r>
            <w:r>
              <w:rPr>
                <w:rFonts w:hint="eastAsia" w:cs="Times New Roman" w:eastAsiaTheme="minorEastAsia"/>
                <w:b w:val="0"/>
                <w:bCs w:val="0"/>
                <w:color w:val="auto"/>
                <w:kern w:val="0"/>
                <w:sz w:val="24"/>
                <w:szCs w:val="24"/>
                <w:highlight w:val="none"/>
                <w:lang w:val="en-US" w:eastAsia="zh-CN" w:bidi="ar"/>
              </w:rPr>
              <w:t>5</w:t>
            </w:r>
            <w:r>
              <w:rPr>
                <w:rFonts w:hint="eastAsia" w:ascii="Times New Roman" w:hAnsi="Times New Roman" w:cs="Times New Roman" w:eastAsiaTheme="minorEastAsia"/>
                <w:b w:val="0"/>
                <w:bCs w:val="0"/>
                <w:color w:val="auto"/>
                <w:kern w:val="0"/>
                <w:sz w:val="24"/>
                <w:szCs w:val="24"/>
                <w:highlight w:val="none"/>
                <w:lang w:val="en-US" w:eastAsia="zh-CN" w:bidi="ar"/>
              </w:rPr>
              <w:t>分；每一小项每有一处内容存在缺陷的，每一处扣</w:t>
            </w:r>
            <w:r>
              <w:rPr>
                <w:rFonts w:hint="eastAsia" w:cs="Times New Roman" w:eastAsiaTheme="minorEastAsia"/>
                <w:b w:val="0"/>
                <w:bCs w:val="0"/>
                <w:color w:val="auto"/>
                <w:kern w:val="0"/>
                <w:sz w:val="24"/>
                <w:szCs w:val="24"/>
                <w:highlight w:val="none"/>
                <w:lang w:val="en-US" w:eastAsia="zh-CN" w:bidi="ar"/>
              </w:rPr>
              <w:t>1</w:t>
            </w:r>
            <w:r>
              <w:rPr>
                <w:rFonts w:hint="eastAsia" w:ascii="Times New Roman" w:hAnsi="Times New Roman" w:cs="Times New Roman" w:eastAsiaTheme="minorEastAsia"/>
                <w:b w:val="0"/>
                <w:bCs w:val="0"/>
                <w:color w:val="auto"/>
                <w:kern w:val="0"/>
                <w:sz w:val="24"/>
                <w:szCs w:val="24"/>
                <w:highlight w:val="none"/>
                <w:lang w:val="en-US" w:eastAsia="zh-CN" w:bidi="ar"/>
              </w:rPr>
              <w:t>分。内容存在缺陷是指：①该项内容描述前后不一致；②该项内容所阐述的项目信息与本项目实际信息不一致；③该项内容引用的规定、规范错误；④该项内容描述不符合国家相关法律法规、政策文件、规范标准要求；⑤该项内容阐述的方式方法明显不符合本项目实际情况；⑥该项内容描述与本项目实际情况不符；⑦该项内容套用其他项目内容。</w:t>
            </w:r>
          </w:p>
        </w:tc>
      </w:tr>
      <w:tr w14:paraId="13FC4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8" w:hRule="atLeast"/>
        </w:trPr>
        <w:tc>
          <w:tcPr>
            <w:tcW w:w="1178" w:type="dxa"/>
            <w:noWrap w:val="0"/>
            <w:vAlign w:val="center"/>
          </w:tcPr>
          <w:p w14:paraId="3DDFFD50">
            <w:pPr>
              <w:keepNext w:val="0"/>
              <w:keepLines w:val="0"/>
              <w:pageBreakBefore w:val="0"/>
              <w:numPr>
                <w:ilvl w:val="0"/>
                <w:numId w:val="0"/>
              </w:numPr>
              <w:suppressLineNumbers w:val="0"/>
              <w:kinsoku/>
              <w:wordWrap/>
              <w:overflowPunct/>
              <w:topLinePunct w:val="0"/>
              <w:autoSpaceDE/>
              <w:autoSpaceDN/>
              <w:bidi w:val="0"/>
              <w:spacing w:before="0" w:beforeAutospacing="0" w:after="0" w:afterAutospacing="0" w:line="360" w:lineRule="exact"/>
              <w:ind w:left="0" w:leftChars="0" w:right="0" w:rightChars="0"/>
              <w:rPr>
                <w:rFonts w:hint="eastAsia" w:ascii="Times New Roman" w:hAnsi="Times New Roman" w:cs="Times New Roman" w:eastAsiaTheme="minorEastAsia"/>
                <w:b w:val="0"/>
                <w:bCs w:val="0"/>
                <w:color w:val="auto"/>
                <w:sz w:val="24"/>
                <w:szCs w:val="24"/>
                <w:highlight w:val="none"/>
                <w:lang w:val="en-US" w:eastAsia="zh-CN"/>
              </w:rPr>
            </w:pPr>
            <w:r>
              <w:rPr>
                <w:rFonts w:hint="eastAsia" w:ascii="Times New Roman" w:hAnsi="Times New Roman" w:cs="Times New Roman" w:eastAsiaTheme="minorEastAsia"/>
                <w:b w:val="0"/>
                <w:bCs w:val="0"/>
                <w:color w:val="auto"/>
                <w:sz w:val="24"/>
                <w:szCs w:val="24"/>
                <w:highlight w:val="none"/>
                <w:lang w:val="en-US" w:eastAsia="zh-CN"/>
              </w:rPr>
              <w:t>技术难点及相应解决方案</w:t>
            </w:r>
          </w:p>
          <w:p w14:paraId="6A8326E6">
            <w:pPr>
              <w:pStyle w:val="64"/>
              <w:snapToGrid w:val="0"/>
              <w:ind w:left="0" w:leftChars="0" w:right="0" w:rightChars="0" w:firstLine="0" w:firstLineChars="0"/>
              <w:jc w:val="center"/>
              <w:rPr>
                <w:rFonts w:hint="eastAsia" w:ascii="Times New Roman" w:hAnsi="Times New Roman" w:cs="Times New Roman" w:eastAsiaTheme="minorEastAsia"/>
                <w:b w:val="0"/>
                <w:bCs w:val="0"/>
                <w:iCs/>
                <w:color w:val="auto"/>
                <w:kern w:val="2"/>
                <w:sz w:val="24"/>
                <w:szCs w:val="24"/>
                <w:highlight w:val="none"/>
                <w:lang w:val="en-US" w:eastAsia="zh-CN" w:bidi="ar-SA"/>
              </w:rPr>
            </w:pPr>
          </w:p>
        </w:tc>
        <w:tc>
          <w:tcPr>
            <w:tcW w:w="775" w:type="dxa"/>
            <w:noWrap w:val="0"/>
            <w:vAlign w:val="center"/>
          </w:tcPr>
          <w:p w14:paraId="66FAB40E">
            <w:pPr>
              <w:pStyle w:val="64"/>
              <w:snapToGrid w:val="0"/>
              <w:ind w:left="0" w:leftChars="0" w:right="0" w:rightChars="0" w:firstLine="0" w:firstLineChars="0"/>
              <w:jc w:val="left"/>
              <w:rPr>
                <w:rFonts w:hint="eastAsia" w:ascii="Times New Roman" w:hAnsi="Times New Roman" w:cs="Times New Roman" w:eastAsiaTheme="minorEastAsia"/>
                <w:b w:val="0"/>
                <w:bCs w:val="0"/>
                <w:iCs/>
                <w:color w:val="auto"/>
                <w:kern w:val="2"/>
                <w:sz w:val="24"/>
                <w:szCs w:val="24"/>
                <w:highlight w:val="none"/>
                <w:lang w:val="en-US" w:eastAsia="zh-CN" w:bidi="ar-SA"/>
              </w:rPr>
            </w:pPr>
            <w:r>
              <w:rPr>
                <w:rFonts w:hint="eastAsia" w:cs="Times New Roman" w:eastAsiaTheme="minorEastAsia"/>
                <w:b w:val="0"/>
                <w:bCs w:val="0"/>
                <w:iCs/>
                <w:color w:val="auto"/>
                <w:kern w:val="2"/>
                <w:sz w:val="24"/>
                <w:szCs w:val="24"/>
                <w:highlight w:val="none"/>
                <w:lang w:val="en-US" w:eastAsia="zh-CN" w:bidi="ar-SA"/>
              </w:rPr>
              <w:t>0-12</w:t>
            </w:r>
            <w:r>
              <w:rPr>
                <w:rFonts w:hint="eastAsia" w:ascii="Times New Roman" w:hAnsi="Times New Roman" w:cs="Times New Roman" w:eastAsiaTheme="minorEastAsia"/>
                <w:b w:val="0"/>
                <w:bCs w:val="0"/>
                <w:iCs/>
                <w:color w:val="auto"/>
                <w:kern w:val="2"/>
                <w:sz w:val="24"/>
                <w:szCs w:val="24"/>
                <w:highlight w:val="none"/>
                <w:lang w:val="en-US" w:eastAsia="zh-CN" w:bidi="ar-SA"/>
              </w:rPr>
              <w:t>分</w:t>
            </w:r>
          </w:p>
        </w:tc>
        <w:tc>
          <w:tcPr>
            <w:tcW w:w="7400" w:type="dxa"/>
            <w:noWrap w:val="0"/>
            <w:vAlign w:val="center"/>
          </w:tcPr>
          <w:p w14:paraId="1B484B23">
            <w:pPr>
              <w:keepNext w:val="0"/>
              <w:keepLines w:val="0"/>
              <w:pageBreakBefore w:val="0"/>
              <w:numPr>
                <w:ilvl w:val="0"/>
                <w:numId w:val="0"/>
              </w:numPr>
              <w:suppressLineNumbers w:val="0"/>
              <w:kinsoku/>
              <w:wordWrap/>
              <w:overflowPunct/>
              <w:topLinePunct w:val="0"/>
              <w:autoSpaceDE/>
              <w:autoSpaceDN/>
              <w:bidi w:val="0"/>
              <w:spacing w:before="0" w:beforeAutospacing="0" w:after="0" w:afterAutospacing="0" w:line="360" w:lineRule="exact"/>
              <w:ind w:left="0" w:leftChars="0" w:right="0" w:rightChars="0"/>
              <w:rPr>
                <w:rFonts w:hint="eastAsia" w:ascii="Times New Roman" w:hAnsi="Times New Roman" w:cs="Times New Roman" w:eastAsiaTheme="minorEastAsia"/>
                <w:b w:val="0"/>
                <w:bCs w:val="0"/>
                <w:color w:val="auto"/>
                <w:sz w:val="24"/>
                <w:szCs w:val="24"/>
                <w:highlight w:val="none"/>
                <w:lang w:val="en-US" w:eastAsia="zh-CN"/>
              </w:rPr>
            </w:pPr>
            <w:r>
              <w:rPr>
                <w:rFonts w:hint="eastAsia" w:ascii="Times New Roman" w:hAnsi="Times New Roman" w:cs="Times New Roman" w:eastAsiaTheme="minorEastAsia"/>
                <w:b w:val="0"/>
                <w:bCs w:val="0"/>
                <w:color w:val="auto"/>
                <w:sz w:val="24"/>
                <w:szCs w:val="24"/>
                <w:highlight w:val="none"/>
                <w:lang w:val="en-US" w:eastAsia="zh-CN"/>
              </w:rPr>
              <w:t>根据项目需求，对以下项目综合打分：</w:t>
            </w:r>
          </w:p>
          <w:p w14:paraId="485772AE">
            <w:pPr>
              <w:keepNext w:val="0"/>
              <w:keepLines w:val="0"/>
              <w:pageBreakBefore w:val="0"/>
              <w:numPr>
                <w:ilvl w:val="0"/>
                <w:numId w:val="0"/>
              </w:numPr>
              <w:suppressLineNumbers w:val="0"/>
              <w:kinsoku/>
              <w:wordWrap/>
              <w:overflowPunct/>
              <w:topLinePunct w:val="0"/>
              <w:autoSpaceDE/>
              <w:autoSpaceDN/>
              <w:bidi w:val="0"/>
              <w:spacing w:before="0" w:beforeAutospacing="0" w:after="0" w:afterAutospacing="0" w:line="360" w:lineRule="exact"/>
              <w:ind w:left="0" w:leftChars="0" w:right="0" w:rightChars="0"/>
              <w:rPr>
                <w:rFonts w:hint="eastAsia" w:ascii="Times New Roman" w:hAnsi="Times New Roman" w:cs="Times New Roman" w:eastAsiaTheme="minorEastAsia"/>
                <w:b w:val="0"/>
                <w:bCs w:val="0"/>
                <w:color w:val="auto"/>
                <w:sz w:val="24"/>
                <w:szCs w:val="24"/>
                <w:highlight w:val="none"/>
                <w:lang w:val="en-US" w:eastAsia="zh-CN"/>
              </w:rPr>
            </w:pPr>
            <w:r>
              <w:rPr>
                <w:rFonts w:hint="eastAsia" w:ascii="Times New Roman" w:hAnsi="Times New Roman" w:cs="Times New Roman" w:eastAsiaTheme="minorEastAsia"/>
                <w:b w:val="0"/>
                <w:bCs w:val="0"/>
                <w:color w:val="auto"/>
                <w:sz w:val="24"/>
                <w:szCs w:val="24"/>
                <w:highlight w:val="none"/>
                <w:lang w:val="en-US" w:eastAsia="zh-CN"/>
              </w:rPr>
              <w:t>1.掌握项目施工内容；梳理项目施工难点重点；</w:t>
            </w:r>
          </w:p>
          <w:p w14:paraId="2417FB41">
            <w:pPr>
              <w:keepNext w:val="0"/>
              <w:keepLines w:val="0"/>
              <w:pageBreakBefore w:val="0"/>
              <w:numPr>
                <w:ilvl w:val="0"/>
                <w:numId w:val="0"/>
              </w:numPr>
              <w:suppressLineNumbers w:val="0"/>
              <w:kinsoku/>
              <w:wordWrap/>
              <w:overflowPunct/>
              <w:topLinePunct w:val="0"/>
              <w:autoSpaceDE/>
              <w:autoSpaceDN/>
              <w:bidi w:val="0"/>
              <w:spacing w:before="0" w:beforeAutospacing="0" w:after="0" w:afterAutospacing="0" w:line="360" w:lineRule="exact"/>
              <w:ind w:left="0" w:leftChars="0" w:right="0" w:rightChars="0"/>
              <w:rPr>
                <w:rFonts w:hint="eastAsia" w:ascii="Times New Roman" w:hAnsi="Times New Roman" w:cs="Times New Roman" w:eastAsiaTheme="minorEastAsia"/>
                <w:b w:val="0"/>
                <w:bCs w:val="0"/>
                <w:color w:val="auto"/>
                <w:sz w:val="24"/>
                <w:szCs w:val="24"/>
                <w:highlight w:val="none"/>
                <w:lang w:val="en-US" w:eastAsia="zh-CN"/>
              </w:rPr>
            </w:pPr>
            <w:r>
              <w:rPr>
                <w:rFonts w:hint="eastAsia" w:ascii="Times New Roman" w:hAnsi="Times New Roman" w:cs="Times New Roman" w:eastAsiaTheme="minorEastAsia"/>
                <w:b w:val="0"/>
                <w:bCs w:val="0"/>
                <w:color w:val="auto"/>
                <w:sz w:val="24"/>
                <w:szCs w:val="24"/>
                <w:highlight w:val="none"/>
                <w:lang w:val="en-US" w:eastAsia="zh-CN"/>
              </w:rPr>
              <w:t>2.制定解决的措施；</w:t>
            </w:r>
          </w:p>
          <w:p w14:paraId="1D7FF053">
            <w:pPr>
              <w:keepNext w:val="0"/>
              <w:keepLines w:val="0"/>
              <w:pageBreakBefore w:val="0"/>
              <w:numPr>
                <w:ilvl w:val="0"/>
                <w:numId w:val="0"/>
              </w:numPr>
              <w:suppressLineNumbers w:val="0"/>
              <w:kinsoku/>
              <w:wordWrap/>
              <w:overflowPunct/>
              <w:topLinePunct w:val="0"/>
              <w:autoSpaceDE/>
              <w:autoSpaceDN/>
              <w:bidi w:val="0"/>
              <w:spacing w:before="0" w:beforeAutospacing="0" w:after="0" w:afterAutospacing="0" w:line="360" w:lineRule="exact"/>
              <w:ind w:left="0" w:leftChars="0" w:right="0" w:rightChars="0"/>
              <w:rPr>
                <w:rFonts w:hint="eastAsia" w:ascii="Times New Roman" w:hAnsi="Times New Roman" w:cs="Times New Roman" w:eastAsiaTheme="minorEastAsia"/>
                <w:b w:val="0"/>
                <w:bCs w:val="0"/>
                <w:color w:val="auto"/>
                <w:sz w:val="24"/>
                <w:szCs w:val="24"/>
                <w:highlight w:val="none"/>
                <w:lang w:val="en-US" w:eastAsia="zh-CN"/>
              </w:rPr>
            </w:pPr>
            <w:r>
              <w:rPr>
                <w:rFonts w:hint="eastAsia" w:ascii="Times New Roman" w:hAnsi="Times New Roman" w:cs="Times New Roman" w:eastAsiaTheme="minorEastAsia"/>
                <w:b w:val="0"/>
                <w:bCs w:val="0"/>
                <w:color w:val="auto"/>
                <w:sz w:val="24"/>
                <w:szCs w:val="24"/>
                <w:highlight w:val="none"/>
                <w:lang w:val="en-US" w:eastAsia="zh-CN"/>
              </w:rPr>
              <w:t>3.明确关键工艺的具体做法；</w:t>
            </w:r>
          </w:p>
          <w:p w14:paraId="672B6158">
            <w:pPr>
              <w:keepNext w:val="0"/>
              <w:keepLines w:val="0"/>
              <w:pageBreakBefore w:val="0"/>
              <w:numPr>
                <w:ilvl w:val="0"/>
                <w:numId w:val="0"/>
              </w:numPr>
              <w:suppressLineNumbers w:val="0"/>
              <w:kinsoku/>
              <w:wordWrap/>
              <w:overflowPunct/>
              <w:topLinePunct w:val="0"/>
              <w:autoSpaceDE/>
              <w:autoSpaceDN/>
              <w:bidi w:val="0"/>
              <w:spacing w:before="0" w:beforeAutospacing="0" w:after="0" w:afterAutospacing="0" w:line="360" w:lineRule="exact"/>
              <w:ind w:left="0" w:leftChars="0" w:right="0" w:rightChars="0"/>
              <w:rPr>
                <w:rFonts w:hint="eastAsia" w:ascii="Times New Roman" w:hAnsi="Times New Roman" w:cs="Times New Roman" w:eastAsiaTheme="minorEastAsia"/>
                <w:b w:val="0"/>
                <w:bCs w:val="0"/>
                <w:color w:val="auto"/>
                <w:sz w:val="24"/>
                <w:szCs w:val="24"/>
                <w:highlight w:val="none"/>
                <w:lang w:val="en-US" w:eastAsia="zh-CN"/>
              </w:rPr>
            </w:pPr>
            <w:r>
              <w:rPr>
                <w:rFonts w:hint="eastAsia" w:ascii="Times New Roman" w:hAnsi="Times New Roman" w:cs="Times New Roman" w:eastAsiaTheme="minorEastAsia"/>
                <w:b w:val="0"/>
                <w:bCs w:val="0"/>
                <w:color w:val="auto"/>
                <w:sz w:val="24"/>
                <w:szCs w:val="24"/>
                <w:highlight w:val="none"/>
                <w:lang w:val="en-US" w:eastAsia="zh-CN"/>
              </w:rPr>
              <w:t>4.有应急处理的预案。</w:t>
            </w:r>
          </w:p>
          <w:p w14:paraId="0B0FAED8">
            <w:pPr>
              <w:keepNext w:val="0"/>
              <w:keepLines w:val="0"/>
              <w:pageBreakBefore w:val="0"/>
              <w:numPr>
                <w:ilvl w:val="0"/>
                <w:numId w:val="0"/>
              </w:numPr>
              <w:suppressLineNumbers w:val="0"/>
              <w:kinsoku/>
              <w:wordWrap/>
              <w:overflowPunct/>
              <w:topLinePunct w:val="0"/>
              <w:autoSpaceDE/>
              <w:autoSpaceDN/>
              <w:bidi w:val="0"/>
              <w:spacing w:before="0" w:beforeAutospacing="0" w:after="0" w:afterAutospacing="0" w:line="360" w:lineRule="exact"/>
              <w:ind w:left="0" w:leftChars="0" w:right="0" w:rightChars="0"/>
              <w:rPr>
                <w:rFonts w:hint="eastAsia" w:ascii="Times New Roman" w:hAnsi="Times New Roman" w:cs="Times New Roman" w:eastAsiaTheme="minorEastAsia"/>
                <w:b w:val="0"/>
                <w:bCs w:val="0"/>
                <w:color w:val="auto"/>
                <w:sz w:val="24"/>
                <w:szCs w:val="24"/>
                <w:highlight w:val="none"/>
                <w:lang w:val="en-US" w:eastAsia="zh-CN"/>
              </w:rPr>
            </w:pPr>
            <w:r>
              <w:rPr>
                <w:rFonts w:hint="eastAsia" w:ascii="Times New Roman" w:hAnsi="Times New Roman" w:cs="Times New Roman" w:eastAsiaTheme="minorEastAsia"/>
                <w:b w:val="0"/>
                <w:bCs w:val="0"/>
                <w:color w:val="auto"/>
                <w:sz w:val="24"/>
                <w:szCs w:val="24"/>
                <w:highlight w:val="none"/>
                <w:lang w:val="en-US" w:eastAsia="zh-CN"/>
              </w:rPr>
              <w:t>以上4个小项，每项内容描述全面详细，方案或措施符合本项目工程实际，不存在缺陷，提供一项得3分，合计12分；每缺一小项扣3分；每一小项每有一处内容存在缺陷的，每一处扣</w:t>
            </w:r>
            <w:r>
              <w:rPr>
                <w:rFonts w:hint="eastAsia" w:cs="Times New Roman" w:eastAsiaTheme="minorEastAsia"/>
                <w:b w:val="0"/>
                <w:bCs w:val="0"/>
                <w:color w:val="auto"/>
                <w:sz w:val="24"/>
                <w:szCs w:val="24"/>
                <w:highlight w:val="none"/>
                <w:lang w:val="en-US" w:eastAsia="zh-CN"/>
              </w:rPr>
              <w:t>1</w:t>
            </w:r>
            <w:r>
              <w:rPr>
                <w:rFonts w:hint="eastAsia" w:ascii="Times New Roman" w:hAnsi="Times New Roman" w:cs="Times New Roman" w:eastAsiaTheme="minorEastAsia"/>
                <w:b w:val="0"/>
                <w:bCs w:val="0"/>
                <w:color w:val="auto"/>
                <w:sz w:val="24"/>
                <w:szCs w:val="24"/>
                <w:highlight w:val="none"/>
                <w:lang w:val="en-US" w:eastAsia="zh-CN"/>
              </w:rPr>
              <w:t>分。内容存在缺陷是指：①该项内容描述前后不一致；②该项内容所阐述的项目信息与本项目实际信息不一致；③该项内容引用的规定、规范错误；④该项内容描述不符合国家相关法律法规、政策文件、规范标准要求；⑤该项内容阐述的方式方法明显不符合本项目实际情况；⑥该项内容描述与本项目实际情况不符；⑦该项内容套用其他项目内容。</w:t>
            </w:r>
          </w:p>
        </w:tc>
      </w:tr>
      <w:tr w14:paraId="48C52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178" w:type="dxa"/>
            <w:noWrap w:val="0"/>
            <w:vAlign w:val="center"/>
          </w:tcPr>
          <w:p w14:paraId="3B6F1BBD">
            <w:pPr>
              <w:pStyle w:val="64"/>
              <w:numPr>
                <w:ilvl w:val="0"/>
                <w:numId w:val="0"/>
              </w:numPr>
              <w:snapToGrid w:val="0"/>
              <w:ind w:left="0" w:leftChars="0" w:right="0" w:rightChars="0" w:firstLine="0" w:firstLineChars="0"/>
              <w:jc w:val="left"/>
              <w:rPr>
                <w:rFonts w:hint="eastAsia" w:ascii="Times New Roman" w:hAnsi="Times New Roman" w:cs="Times New Roman" w:eastAsiaTheme="minorEastAsia"/>
                <w:b w:val="0"/>
                <w:bCs w:val="0"/>
                <w:color w:val="auto"/>
                <w:kern w:val="0"/>
                <w:sz w:val="24"/>
                <w:szCs w:val="24"/>
                <w:highlight w:val="none"/>
                <w:lang w:val="en-US" w:eastAsia="zh-CN" w:bidi="ar-SA"/>
              </w:rPr>
            </w:pPr>
            <w:r>
              <w:rPr>
                <w:rFonts w:hint="eastAsia" w:ascii="Times New Roman" w:hAnsi="Times New Roman" w:cs="Times New Roman" w:eastAsiaTheme="minorEastAsia"/>
                <w:b w:val="0"/>
                <w:bCs w:val="0"/>
                <w:color w:val="auto"/>
                <w:kern w:val="0"/>
                <w:sz w:val="24"/>
                <w:szCs w:val="24"/>
                <w:highlight w:val="none"/>
                <w:lang w:val="en-US" w:eastAsia="zh-CN" w:bidi="ar-SA"/>
              </w:rPr>
              <w:t>施工管理保证措施</w:t>
            </w:r>
          </w:p>
          <w:p w14:paraId="6E7D64B7">
            <w:pPr>
              <w:pStyle w:val="64"/>
              <w:snapToGrid w:val="0"/>
              <w:ind w:left="0" w:leftChars="0" w:right="0" w:rightChars="0" w:firstLine="0" w:firstLineChars="0"/>
              <w:jc w:val="center"/>
              <w:rPr>
                <w:rFonts w:hint="eastAsia" w:ascii="Times New Roman" w:hAnsi="Times New Roman" w:cs="Times New Roman" w:eastAsiaTheme="minorEastAsia"/>
                <w:b w:val="0"/>
                <w:bCs w:val="0"/>
                <w:iCs/>
                <w:color w:val="auto"/>
                <w:kern w:val="2"/>
                <w:sz w:val="24"/>
                <w:szCs w:val="24"/>
                <w:highlight w:val="none"/>
                <w:lang w:val="en-US" w:eastAsia="zh-CN" w:bidi="ar-SA"/>
              </w:rPr>
            </w:pPr>
          </w:p>
        </w:tc>
        <w:tc>
          <w:tcPr>
            <w:tcW w:w="775" w:type="dxa"/>
            <w:noWrap w:val="0"/>
            <w:vAlign w:val="center"/>
          </w:tcPr>
          <w:p w14:paraId="385A86E1">
            <w:pPr>
              <w:pStyle w:val="64"/>
              <w:snapToGrid w:val="0"/>
              <w:ind w:left="0" w:leftChars="0" w:right="0" w:rightChars="0" w:firstLine="0" w:firstLineChars="0"/>
              <w:jc w:val="left"/>
              <w:rPr>
                <w:rFonts w:hint="eastAsia" w:ascii="Times New Roman" w:hAnsi="Times New Roman" w:cs="Times New Roman" w:eastAsiaTheme="minorEastAsia"/>
                <w:b w:val="0"/>
                <w:bCs w:val="0"/>
                <w:iCs/>
                <w:color w:val="auto"/>
                <w:kern w:val="2"/>
                <w:sz w:val="24"/>
                <w:szCs w:val="24"/>
                <w:highlight w:val="none"/>
                <w:lang w:val="en-US" w:eastAsia="zh-CN" w:bidi="ar-SA"/>
              </w:rPr>
            </w:pPr>
            <w:r>
              <w:rPr>
                <w:rFonts w:hint="eastAsia" w:cs="Times New Roman" w:eastAsiaTheme="minorEastAsia"/>
                <w:b w:val="0"/>
                <w:bCs w:val="0"/>
                <w:iCs/>
                <w:color w:val="auto"/>
                <w:kern w:val="2"/>
                <w:sz w:val="24"/>
                <w:szCs w:val="24"/>
                <w:highlight w:val="none"/>
                <w:lang w:val="en-US" w:eastAsia="zh-CN" w:bidi="ar-SA"/>
              </w:rPr>
              <w:t>0-12</w:t>
            </w:r>
            <w:r>
              <w:rPr>
                <w:rFonts w:hint="eastAsia" w:ascii="Times New Roman" w:hAnsi="Times New Roman" w:cs="Times New Roman" w:eastAsiaTheme="minorEastAsia"/>
                <w:b w:val="0"/>
                <w:bCs w:val="0"/>
                <w:iCs/>
                <w:color w:val="auto"/>
                <w:kern w:val="2"/>
                <w:sz w:val="24"/>
                <w:szCs w:val="24"/>
                <w:highlight w:val="none"/>
                <w:lang w:val="en-US" w:eastAsia="zh-CN" w:bidi="ar-SA"/>
              </w:rPr>
              <w:t>分</w:t>
            </w:r>
          </w:p>
        </w:tc>
        <w:tc>
          <w:tcPr>
            <w:tcW w:w="7400" w:type="dxa"/>
            <w:noWrap w:val="0"/>
            <w:vAlign w:val="center"/>
          </w:tcPr>
          <w:p w14:paraId="218B8267">
            <w:pPr>
              <w:pStyle w:val="64"/>
              <w:numPr>
                <w:ilvl w:val="0"/>
                <w:numId w:val="0"/>
              </w:numPr>
              <w:snapToGrid w:val="0"/>
              <w:ind w:left="0" w:leftChars="0" w:right="0" w:rightChars="0" w:firstLine="0" w:firstLineChars="0"/>
              <w:jc w:val="left"/>
              <w:rPr>
                <w:rFonts w:hint="eastAsia" w:ascii="Times New Roman" w:hAnsi="Times New Roman" w:cs="Times New Roman" w:eastAsiaTheme="minorEastAsia"/>
                <w:b w:val="0"/>
                <w:bCs w:val="0"/>
                <w:color w:val="auto"/>
                <w:kern w:val="0"/>
                <w:sz w:val="24"/>
                <w:szCs w:val="24"/>
                <w:highlight w:val="none"/>
                <w:lang w:val="en-US" w:eastAsia="zh-CN" w:bidi="ar-SA"/>
              </w:rPr>
            </w:pPr>
            <w:r>
              <w:rPr>
                <w:rFonts w:hint="eastAsia" w:ascii="Times New Roman" w:hAnsi="Times New Roman" w:cs="Times New Roman" w:eastAsiaTheme="minorEastAsia"/>
                <w:b w:val="0"/>
                <w:bCs w:val="0"/>
                <w:color w:val="auto"/>
                <w:kern w:val="0"/>
                <w:sz w:val="24"/>
                <w:szCs w:val="24"/>
                <w:highlight w:val="none"/>
                <w:lang w:val="en-US" w:eastAsia="zh-CN" w:bidi="ar-SA"/>
              </w:rPr>
              <w:t>根据项目需求，对以下项目综合打分：</w:t>
            </w:r>
          </w:p>
          <w:p w14:paraId="1C507188">
            <w:pPr>
              <w:pStyle w:val="64"/>
              <w:numPr>
                <w:ilvl w:val="0"/>
                <w:numId w:val="0"/>
              </w:numPr>
              <w:snapToGrid w:val="0"/>
              <w:ind w:left="0" w:leftChars="0" w:right="0" w:rightChars="0" w:firstLine="0" w:firstLineChars="0"/>
              <w:jc w:val="left"/>
              <w:rPr>
                <w:rFonts w:hint="eastAsia" w:ascii="Times New Roman" w:hAnsi="Times New Roman" w:cs="Times New Roman" w:eastAsiaTheme="minorEastAsia"/>
                <w:b w:val="0"/>
                <w:bCs w:val="0"/>
                <w:color w:val="auto"/>
                <w:kern w:val="0"/>
                <w:sz w:val="24"/>
                <w:szCs w:val="24"/>
                <w:highlight w:val="none"/>
                <w:lang w:val="en-US" w:eastAsia="zh-CN" w:bidi="ar-SA"/>
              </w:rPr>
            </w:pPr>
            <w:r>
              <w:rPr>
                <w:rFonts w:hint="eastAsia" w:ascii="Times New Roman" w:hAnsi="Times New Roman" w:cs="Times New Roman" w:eastAsiaTheme="minorEastAsia"/>
                <w:b w:val="0"/>
                <w:bCs w:val="0"/>
                <w:color w:val="auto"/>
                <w:kern w:val="0"/>
                <w:sz w:val="24"/>
                <w:szCs w:val="24"/>
                <w:highlight w:val="none"/>
                <w:lang w:val="en-US" w:eastAsia="zh-CN" w:bidi="ar-SA"/>
              </w:rPr>
              <w:t>1.制定文明施工责任体系及管理目标；</w:t>
            </w:r>
          </w:p>
          <w:p w14:paraId="25CB63AD">
            <w:pPr>
              <w:pStyle w:val="64"/>
              <w:numPr>
                <w:ilvl w:val="0"/>
                <w:numId w:val="0"/>
              </w:numPr>
              <w:snapToGrid w:val="0"/>
              <w:ind w:left="0" w:leftChars="0" w:right="0" w:rightChars="0" w:firstLine="0" w:firstLineChars="0"/>
              <w:jc w:val="left"/>
              <w:rPr>
                <w:rFonts w:hint="eastAsia" w:ascii="Times New Roman" w:hAnsi="Times New Roman" w:cs="Times New Roman" w:eastAsiaTheme="minorEastAsia"/>
                <w:b w:val="0"/>
                <w:bCs w:val="0"/>
                <w:color w:val="auto"/>
                <w:kern w:val="0"/>
                <w:sz w:val="24"/>
                <w:szCs w:val="24"/>
                <w:highlight w:val="none"/>
                <w:lang w:val="en-US" w:eastAsia="zh-CN" w:bidi="ar-SA"/>
              </w:rPr>
            </w:pPr>
            <w:r>
              <w:rPr>
                <w:rFonts w:hint="eastAsia" w:ascii="Times New Roman" w:hAnsi="Times New Roman" w:cs="Times New Roman" w:eastAsiaTheme="minorEastAsia"/>
                <w:b w:val="0"/>
                <w:bCs w:val="0"/>
                <w:color w:val="auto"/>
                <w:kern w:val="0"/>
                <w:sz w:val="24"/>
                <w:szCs w:val="24"/>
                <w:highlight w:val="none"/>
                <w:lang w:val="en-US" w:eastAsia="zh-CN" w:bidi="ar-SA"/>
              </w:rPr>
              <w:t>2.制定防治污染措施（扬尘、噪声、水土）；</w:t>
            </w:r>
          </w:p>
          <w:p w14:paraId="0454DA93">
            <w:pPr>
              <w:pStyle w:val="64"/>
              <w:numPr>
                <w:ilvl w:val="0"/>
                <w:numId w:val="0"/>
              </w:numPr>
              <w:snapToGrid w:val="0"/>
              <w:ind w:left="0" w:leftChars="0" w:right="0" w:rightChars="0" w:firstLine="0" w:firstLineChars="0"/>
              <w:jc w:val="left"/>
              <w:rPr>
                <w:rFonts w:hint="eastAsia" w:ascii="Times New Roman" w:hAnsi="Times New Roman" w:cs="Times New Roman" w:eastAsiaTheme="minorEastAsia"/>
                <w:b w:val="0"/>
                <w:bCs w:val="0"/>
                <w:color w:val="auto"/>
                <w:kern w:val="0"/>
                <w:sz w:val="24"/>
                <w:szCs w:val="24"/>
                <w:highlight w:val="none"/>
                <w:lang w:val="en-US" w:eastAsia="zh-CN" w:bidi="ar-SA"/>
              </w:rPr>
            </w:pPr>
            <w:r>
              <w:rPr>
                <w:rFonts w:hint="eastAsia" w:ascii="Times New Roman" w:hAnsi="Times New Roman" w:cs="Times New Roman" w:eastAsiaTheme="minorEastAsia"/>
                <w:b w:val="0"/>
                <w:bCs w:val="0"/>
                <w:color w:val="auto"/>
                <w:kern w:val="0"/>
                <w:sz w:val="24"/>
                <w:szCs w:val="24"/>
                <w:highlight w:val="none"/>
                <w:lang w:val="en-US" w:eastAsia="zh-CN" w:bidi="ar-SA"/>
              </w:rPr>
              <w:t>3.制定卫生保洁制度及便民措施；</w:t>
            </w:r>
          </w:p>
          <w:p w14:paraId="0A862263">
            <w:pPr>
              <w:pStyle w:val="64"/>
              <w:numPr>
                <w:ilvl w:val="0"/>
                <w:numId w:val="0"/>
              </w:numPr>
              <w:snapToGrid w:val="0"/>
              <w:ind w:left="0" w:leftChars="0" w:right="0" w:rightChars="0" w:firstLine="0" w:firstLineChars="0"/>
              <w:jc w:val="left"/>
              <w:rPr>
                <w:rFonts w:hint="eastAsia" w:ascii="Times New Roman" w:hAnsi="Times New Roman" w:cs="Times New Roman" w:eastAsiaTheme="minorEastAsia"/>
                <w:b w:val="0"/>
                <w:bCs w:val="0"/>
                <w:color w:val="auto"/>
                <w:kern w:val="0"/>
                <w:sz w:val="24"/>
                <w:szCs w:val="24"/>
                <w:highlight w:val="none"/>
                <w:lang w:val="en-US" w:eastAsia="zh-CN" w:bidi="ar-SA"/>
              </w:rPr>
            </w:pPr>
            <w:r>
              <w:rPr>
                <w:rFonts w:hint="eastAsia" w:ascii="Times New Roman" w:hAnsi="Times New Roman" w:cs="Times New Roman" w:eastAsiaTheme="minorEastAsia"/>
                <w:b w:val="0"/>
                <w:bCs w:val="0"/>
                <w:color w:val="auto"/>
                <w:kern w:val="0"/>
                <w:sz w:val="24"/>
                <w:szCs w:val="24"/>
                <w:highlight w:val="none"/>
                <w:lang w:val="en-US" w:eastAsia="zh-CN" w:bidi="ar-SA"/>
              </w:rPr>
              <w:t>4.制定施工突发事件应急预案及考评办法。</w:t>
            </w:r>
          </w:p>
          <w:p w14:paraId="75416119">
            <w:pPr>
              <w:pStyle w:val="64"/>
              <w:numPr>
                <w:ilvl w:val="0"/>
                <w:numId w:val="0"/>
              </w:numPr>
              <w:snapToGrid w:val="0"/>
              <w:ind w:left="0" w:leftChars="0" w:right="0" w:rightChars="0" w:firstLine="0" w:firstLineChars="0"/>
              <w:jc w:val="left"/>
              <w:rPr>
                <w:rFonts w:hint="eastAsia" w:ascii="Times New Roman" w:hAnsi="Times New Roman" w:cs="Times New Roman" w:eastAsiaTheme="minorEastAsia"/>
                <w:b w:val="0"/>
                <w:bCs w:val="0"/>
                <w:color w:val="auto"/>
                <w:kern w:val="0"/>
                <w:sz w:val="24"/>
                <w:szCs w:val="24"/>
                <w:highlight w:val="none"/>
                <w:lang w:val="en-US" w:eastAsia="zh-CN" w:bidi="ar-SA"/>
              </w:rPr>
            </w:pPr>
            <w:r>
              <w:rPr>
                <w:rFonts w:hint="eastAsia" w:ascii="Times New Roman" w:hAnsi="Times New Roman" w:cs="Times New Roman" w:eastAsiaTheme="minorEastAsia"/>
                <w:b w:val="0"/>
                <w:bCs w:val="0"/>
                <w:color w:val="auto"/>
                <w:kern w:val="0"/>
                <w:sz w:val="24"/>
                <w:szCs w:val="24"/>
                <w:highlight w:val="none"/>
                <w:lang w:val="en-US" w:eastAsia="zh-CN" w:bidi="ar-SA"/>
              </w:rPr>
              <w:t>以上4个小项，每项内容描述全面详细，方案或措施符合本项目工程实际，不存在缺陷，提供一项得3分，合计12分；每缺一小项扣3分；每一小项每有一处内容存在缺陷的，每一处扣</w:t>
            </w:r>
            <w:r>
              <w:rPr>
                <w:rFonts w:hint="eastAsia" w:cs="Times New Roman" w:eastAsiaTheme="minorEastAsia"/>
                <w:b w:val="0"/>
                <w:bCs w:val="0"/>
                <w:color w:val="auto"/>
                <w:kern w:val="0"/>
                <w:sz w:val="24"/>
                <w:szCs w:val="24"/>
                <w:highlight w:val="none"/>
                <w:lang w:val="en-US" w:eastAsia="zh-CN" w:bidi="ar-SA"/>
              </w:rPr>
              <w:t>1</w:t>
            </w:r>
            <w:r>
              <w:rPr>
                <w:rFonts w:hint="eastAsia" w:ascii="Times New Roman" w:hAnsi="Times New Roman" w:cs="Times New Roman" w:eastAsiaTheme="minorEastAsia"/>
                <w:b w:val="0"/>
                <w:bCs w:val="0"/>
                <w:color w:val="auto"/>
                <w:kern w:val="0"/>
                <w:sz w:val="24"/>
                <w:szCs w:val="24"/>
                <w:highlight w:val="none"/>
                <w:lang w:val="en-US" w:eastAsia="zh-CN" w:bidi="ar-SA"/>
              </w:rPr>
              <w:t>分。内容存在缺陷是指：①该项内容描述前后不一致；②该项内容所阐述的项目信息与本项目实际信息不一致；③该项内容引用的规定、规范错误；④该项内容描述不符合国家相关法律法规、政策文件、规范标准要求；⑤该项内容阐述的方式方法明显不符合本项目实际情况；⑥该项内容描述与本项目实际情况不符；⑦该项内容套用其他项目内容。</w:t>
            </w:r>
          </w:p>
        </w:tc>
      </w:tr>
      <w:tr w14:paraId="2CC26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178" w:type="dxa"/>
            <w:noWrap w:val="0"/>
            <w:vAlign w:val="center"/>
          </w:tcPr>
          <w:p w14:paraId="40459A23">
            <w:pPr>
              <w:pStyle w:val="64"/>
              <w:snapToGrid w:val="0"/>
              <w:ind w:left="0" w:leftChars="0" w:right="0" w:rightChars="0" w:firstLine="0" w:firstLineChars="0"/>
              <w:jc w:val="center"/>
              <w:rPr>
                <w:rFonts w:hint="eastAsia" w:ascii="Times New Roman" w:hAnsi="Times New Roman" w:cs="Times New Roman" w:eastAsiaTheme="minorEastAsia"/>
                <w:b w:val="0"/>
                <w:bCs w:val="0"/>
                <w:iCs/>
                <w:color w:val="auto"/>
                <w:kern w:val="2"/>
                <w:sz w:val="24"/>
                <w:szCs w:val="24"/>
                <w:highlight w:val="none"/>
                <w:lang w:val="en-US" w:eastAsia="zh-CN" w:bidi="ar-SA"/>
              </w:rPr>
            </w:pPr>
            <w:r>
              <w:rPr>
                <w:rFonts w:hint="eastAsia" w:ascii="Times New Roman" w:hAnsi="Times New Roman" w:cs="Times New Roman" w:eastAsiaTheme="minorEastAsia"/>
                <w:b w:val="0"/>
                <w:bCs w:val="0"/>
                <w:i w:val="0"/>
                <w:iCs w:val="0"/>
                <w:caps w:val="0"/>
                <w:color w:val="auto"/>
                <w:spacing w:val="0"/>
                <w:sz w:val="24"/>
                <w:szCs w:val="24"/>
                <w:highlight w:val="none"/>
                <w:shd w:val="clear" w:fill="FFFFFF"/>
                <w:lang w:val="en-US" w:eastAsia="zh-CN"/>
              </w:rPr>
              <w:t>售后承诺函</w:t>
            </w:r>
          </w:p>
        </w:tc>
        <w:tc>
          <w:tcPr>
            <w:tcW w:w="775" w:type="dxa"/>
            <w:noWrap w:val="0"/>
            <w:vAlign w:val="center"/>
          </w:tcPr>
          <w:p w14:paraId="4608D55D">
            <w:pPr>
              <w:pStyle w:val="64"/>
              <w:snapToGrid w:val="0"/>
              <w:ind w:left="0" w:leftChars="0" w:right="0" w:rightChars="0" w:firstLine="0" w:firstLineChars="0"/>
              <w:jc w:val="left"/>
              <w:rPr>
                <w:rFonts w:hint="eastAsia" w:ascii="Times New Roman" w:hAnsi="Times New Roman" w:cs="Times New Roman" w:eastAsiaTheme="minorEastAsia"/>
                <w:b w:val="0"/>
                <w:bCs w:val="0"/>
                <w:iCs/>
                <w:color w:val="auto"/>
                <w:kern w:val="2"/>
                <w:sz w:val="24"/>
                <w:szCs w:val="24"/>
                <w:highlight w:val="none"/>
                <w:lang w:val="en-US" w:eastAsia="zh-CN" w:bidi="ar-SA"/>
              </w:rPr>
            </w:pPr>
            <w:r>
              <w:rPr>
                <w:rFonts w:hint="eastAsia" w:cs="Times New Roman" w:eastAsiaTheme="minorEastAsia"/>
                <w:b w:val="0"/>
                <w:bCs w:val="0"/>
                <w:iCs/>
                <w:color w:val="auto"/>
                <w:kern w:val="2"/>
                <w:sz w:val="24"/>
                <w:szCs w:val="24"/>
                <w:highlight w:val="none"/>
                <w:lang w:val="en-US" w:eastAsia="zh-CN" w:bidi="ar-SA"/>
              </w:rPr>
              <w:t>0-8</w:t>
            </w:r>
            <w:r>
              <w:rPr>
                <w:rFonts w:hint="eastAsia" w:ascii="Times New Roman" w:hAnsi="Times New Roman" w:cs="Times New Roman" w:eastAsiaTheme="minorEastAsia"/>
                <w:b w:val="0"/>
                <w:bCs w:val="0"/>
                <w:iCs/>
                <w:color w:val="auto"/>
                <w:kern w:val="2"/>
                <w:sz w:val="24"/>
                <w:szCs w:val="24"/>
                <w:highlight w:val="none"/>
                <w:lang w:val="en-US" w:eastAsia="zh-CN" w:bidi="ar-SA"/>
              </w:rPr>
              <w:t>分</w:t>
            </w:r>
          </w:p>
        </w:tc>
        <w:tc>
          <w:tcPr>
            <w:tcW w:w="7400" w:type="dxa"/>
            <w:noWrap w:val="0"/>
            <w:vAlign w:val="center"/>
          </w:tcPr>
          <w:p w14:paraId="43A54E9C">
            <w:pPr>
              <w:pStyle w:val="64"/>
              <w:numPr>
                <w:ilvl w:val="0"/>
                <w:numId w:val="6"/>
              </w:numPr>
              <w:snapToGrid w:val="0"/>
              <w:ind w:left="0" w:leftChars="0" w:right="0" w:rightChars="0" w:firstLine="0" w:firstLineChars="0"/>
              <w:jc w:val="left"/>
              <w:rPr>
                <w:rFonts w:hint="eastAsia" w:ascii="Times New Roman" w:hAnsi="Times New Roman" w:cs="Times New Roman" w:eastAsiaTheme="minorEastAsia"/>
                <w:b w:val="0"/>
                <w:bCs w:val="0"/>
                <w:i w:val="0"/>
                <w:iCs w:val="0"/>
                <w:caps w:val="0"/>
                <w:color w:val="auto"/>
                <w:spacing w:val="0"/>
                <w:sz w:val="24"/>
                <w:szCs w:val="24"/>
                <w:highlight w:val="none"/>
                <w:shd w:val="clear" w:fill="FFFFFF"/>
                <w:lang w:val="en-US" w:eastAsia="zh-CN"/>
              </w:rPr>
            </w:pPr>
            <w:r>
              <w:rPr>
                <w:rFonts w:hint="eastAsia" w:ascii="Times New Roman" w:hAnsi="Times New Roman" w:cs="Times New Roman" w:eastAsiaTheme="minorEastAsia"/>
                <w:b w:val="0"/>
                <w:bCs w:val="0"/>
                <w:i w:val="0"/>
                <w:iCs w:val="0"/>
                <w:caps w:val="0"/>
                <w:color w:val="auto"/>
                <w:spacing w:val="0"/>
                <w:sz w:val="24"/>
                <w:szCs w:val="24"/>
                <w:highlight w:val="none"/>
                <w:shd w:val="clear" w:fill="FFFFFF"/>
                <w:lang w:val="en-US" w:eastAsia="zh-CN"/>
              </w:rPr>
              <w:t>有维修及售后服务机制，接到发包方书面或电话通知到达现场处理问题时长小于24小时的得8分；</w:t>
            </w:r>
          </w:p>
          <w:p w14:paraId="4A9EB758">
            <w:pPr>
              <w:pStyle w:val="64"/>
              <w:numPr>
                <w:ilvl w:val="0"/>
                <w:numId w:val="6"/>
              </w:numPr>
              <w:snapToGrid w:val="0"/>
              <w:ind w:left="0" w:leftChars="0" w:right="0" w:rightChars="0" w:firstLine="0" w:firstLineChars="0"/>
              <w:jc w:val="left"/>
              <w:rPr>
                <w:rFonts w:hint="eastAsia" w:ascii="Times New Roman" w:hAnsi="Times New Roman" w:cs="Times New Roman" w:eastAsiaTheme="minorEastAsia"/>
                <w:b w:val="0"/>
                <w:bCs w:val="0"/>
                <w:i w:val="0"/>
                <w:iCs w:val="0"/>
                <w:caps w:val="0"/>
                <w:color w:val="auto"/>
                <w:spacing w:val="0"/>
                <w:sz w:val="24"/>
                <w:szCs w:val="24"/>
                <w:highlight w:val="none"/>
                <w:shd w:val="clear" w:fill="FFFFFF"/>
                <w:lang w:val="en-US" w:eastAsia="zh-CN"/>
              </w:rPr>
            </w:pPr>
            <w:r>
              <w:rPr>
                <w:rFonts w:hint="eastAsia" w:ascii="Times New Roman" w:hAnsi="Times New Roman" w:cs="Times New Roman" w:eastAsiaTheme="minorEastAsia"/>
                <w:b w:val="0"/>
                <w:bCs w:val="0"/>
                <w:i w:val="0"/>
                <w:iCs w:val="0"/>
                <w:caps w:val="0"/>
                <w:color w:val="auto"/>
                <w:spacing w:val="0"/>
                <w:sz w:val="24"/>
                <w:szCs w:val="24"/>
                <w:highlight w:val="none"/>
                <w:shd w:val="clear" w:fill="FFFFFF"/>
                <w:lang w:val="en-US" w:eastAsia="zh-CN"/>
              </w:rPr>
              <w:t>有维修及售后服务机制，接到发包方书面或电话通知到达现场处理问题的时长为大于24小时小于48小时之间的得5分</w:t>
            </w:r>
            <w:bookmarkStart w:id="269" w:name="_GoBack"/>
            <w:bookmarkEnd w:id="269"/>
            <w:r>
              <w:rPr>
                <w:rFonts w:hint="eastAsia" w:ascii="Times New Roman" w:hAnsi="Times New Roman" w:cs="Times New Roman" w:eastAsiaTheme="minorEastAsia"/>
                <w:b w:val="0"/>
                <w:bCs w:val="0"/>
                <w:i w:val="0"/>
                <w:iCs w:val="0"/>
                <w:caps w:val="0"/>
                <w:color w:val="auto"/>
                <w:spacing w:val="0"/>
                <w:sz w:val="24"/>
                <w:szCs w:val="24"/>
                <w:highlight w:val="none"/>
                <w:shd w:val="clear" w:fill="FFFFFF"/>
                <w:lang w:val="en-US" w:eastAsia="zh-CN"/>
              </w:rPr>
              <w:t>；</w:t>
            </w:r>
          </w:p>
          <w:p w14:paraId="1A94B245">
            <w:pPr>
              <w:pStyle w:val="64"/>
              <w:numPr>
                <w:ilvl w:val="0"/>
                <w:numId w:val="6"/>
              </w:numPr>
              <w:snapToGrid w:val="0"/>
              <w:ind w:left="0" w:leftChars="0" w:right="0" w:rightChars="0" w:firstLine="0" w:firstLineChars="0"/>
              <w:jc w:val="left"/>
              <w:rPr>
                <w:rFonts w:hint="eastAsia" w:ascii="Times New Roman" w:hAnsi="Times New Roman" w:cs="Times New Roman" w:eastAsiaTheme="minorEastAsia"/>
                <w:b w:val="0"/>
                <w:bCs w:val="0"/>
                <w:i w:val="0"/>
                <w:iCs w:val="0"/>
                <w:caps w:val="0"/>
                <w:color w:val="auto"/>
                <w:spacing w:val="0"/>
                <w:sz w:val="24"/>
                <w:szCs w:val="24"/>
                <w:highlight w:val="none"/>
                <w:shd w:val="clear" w:fill="FFFFFF"/>
                <w:lang w:val="en-US" w:eastAsia="zh-CN"/>
              </w:rPr>
            </w:pPr>
            <w:r>
              <w:rPr>
                <w:rFonts w:hint="eastAsia" w:ascii="Times New Roman" w:hAnsi="Times New Roman" w:cs="Times New Roman" w:eastAsiaTheme="minorEastAsia"/>
                <w:b w:val="0"/>
                <w:bCs w:val="0"/>
                <w:i w:val="0"/>
                <w:iCs w:val="0"/>
                <w:caps w:val="0"/>
                <w:color w:val="auto"/>
                <w:spacing w:val="0"/>
                <w:sz w:val="24"/>
                <w:szCs w:val="24"/>
                <w:highlight w:val="none"/>
                <w:shd w:val="clear" w:fill="FFFFFF"/>
                <w:lang w:val="en-US" w:eastAsia="zh-CN"/>
              </w:rPr>
              <w:t>有维修及售后服务机制，接到发包方书面或电话通知到达现场处理问题的时长为大于48小时小于72小时的得3分；</w:t>
            </w:r>
          </w:p>
          <w:p w14:paraId="150772A3">
            <w:pPr>
              <w:pStyle w:val="64"/>
              <w:numPr>
                <w:ilvl w:val="0"/>
                <w:numId w:val="6"/>
              </w:numPr>
              <w:snapToGrid w:val="0"/>
              <w:ind w:left="0" w:leftChars="0" w:right="0" w:rightChars="0" w:firstLine="0" w:firstLineChars="0"/>
              <w:jc w:val="left"/>
              <w:rPr>
                <w:rFonts w:hint="eastAsia" w:ascii="Times New Roman" w:hAnsi="Times New Roman" w:cs="Times New Roman" w:eastAsiaTheme="minorEastAsia"/>
                <w:b w:val="0"/>
                <w:bCs w:val="0"/>
                <w:i w:val="0"/>
                <w:iCs w:val="0"/>
                <w:caps w:val="0"/>
                <w:color w:val="auto"/>
                <w:spacing w:val="0"/>
                <w:sz w:val="24"/>
                <w:szCs w:val="24"/>
                <w:highlight w:val="none"/>
                <w:shd w:val="clear" w:fill="FFFFFF"/>
                <w:lang w:val="en-US" w:eastAsia="zh-CN"/>
              </w:rPr>
            </w:pPr>
            <w:r>
              <w:rPr>
                <w:rFonts w:hint="eastAsia" w:ascii="Times New Roman" w:hAnsi="Times New Roman" w:cs="Times New Roman" w:eastAsiaTheme="minorEastAsia"/>
                <w:b w:val="0"/>
                <w:bCs w:val="0"/>
                <w:i w:val="0"/>
                <w:iCs w:val="0"/>
                <w:caps w:val="0"/>
                <w:color w:val="auto"/>
                <w:spacing w:val="0"/>
                <w:sz w:val="24"/>
                <w:szCs w:val="24"/>
                <w:highlight w:val="none"/>
                <w:shd w:val="clear" w:fill="FFFFFF"/>
                <w:lang w:val="en-US" w:eastAsia="zh-CN"/>
              </w:rPr>
              <w:t>未提供不得分。</w:t>
            </w:r>
          </w:p>
          <w:p w14:paraId="17D55FF2">
            <w:pPr>
              <w:pStyle w:val="64"/>
              <w:numPr>
                <w:ilvl w:val="0"/>
                <w:numId w:val="0"/>
              </w:numPr>
              <w:snapToGrid w:val="0"/>
              <w:ind w:leftChars="0" w:right="0" w:rightChars="0"/>
              <w:jc w:val="left"/>
              <w:rPr>
                <w:rFonts w:hint="eastAsia" w:ascii="Times New Roman" w:hAnsi="Times New Roman" w:cs="Times New Roman" w:eastAsiaTheme="minorEastAsia"/>
                <w:b w:val="0"/>
                <w:bCs w:val="0"/>
                <w:i w:val="0"/>
                <w:iCs w:val="0"/>
                <w:caps w:val="0"/>
                <w:color w:val="auto"/>
                <w:spacing w:val="0"/>
                <w:sz w:val="24"/>
                <w:szCs w:val="24"/>
                <w:highlight w:val="none"/>
                <w:shd w:val="clear" w:fill="FFFFFF"/>
                <w:lang w:val="en-US" w:eastAsia="zh-CN"/>
              </w:rPr>
            </w:pPr>
            <w:r>
              <w:rPr>
                <w:rFonts w:hint="eastAsia" w:ascii="Times New Roman" w:hAnsi="Times New Roman" w:cs="Times New Roman" w:eastAsiaTheme="minorEastAsia"/>
                <w:b w:val="0"/>
                <w:bCs w:val="0"/>
                <w:i w:val="0"/>
                <w:iCs w:val="0"/>
                <w:caps w:val="0"/>
                <w:color w:val="auto"/>
                <w:spacing w:val="0"/>
                <w:sz w:val="24"/>
                <w:szCs w:val="24"/>
                <w:highlight w:val="none"/>
                <w:shd w:val="clear" w:fill="FFFFFF"/>
                <w:lang w:val="en-US" w:eastAsia="zh-CN"/>
              </w:rPr>
              <w:t>以上内容提供承诺函（自拟）并加盖公章及法人私章，未按要求提供不得分。</w:t>
            </w:r>
          </w:p>
        </w:tc>
      </w:tr>
    </w:tbl>
    <w:p w14:paraId="510DAC7B">
      <w:pPr>
        <w:rPr>
          <w:rFonts w:hint="eastAsia" w:ascii="宋体" w:hAnsi="宋体" w:eastAsia="宋体" w:cs="宋体"/>
          <w:b/>
          <w:color w:val="auto"/>
          <w:sz w:val="24"/>
          <w:highlight w:val="none"/>
          <w:lang w:val="en-US" w:eastAsia="zh-CN"/>
        </w:rPr>
      </w:pPr>
    </w:p>
    <w:p w14:paraId="3F1F8FB1">
      <w:pPr>
        <w:spacing w:line="360" w:lineRule="auto"/>
        <w:ind w:firstLine="482" w:firstLineChars="200"/>
        <w:outlineLvl w:val="1"/>
        <w:rPr>
          <w:rFonts w:hint="eastAsia" w:ascii="宋体" w:hAnsi="宋体" w:eastAsia="宋体" w:cs="宋体"/>
          <w:b/>
          <w:color w:val="auto"/>
          <w:kern w:val="0"/>
          <w:sz w:val="24"/>
          <w:highlight w:val="none"/>
        </w:rPr>
      </w:pPr>
      <w:r>
        <w:rPr>
          <w:rFonts w:hint="eastAsia" w:ascii="宋体" w:hAnsi="宋体" w:eastAsia="宋体" w:cs="宋体"/>
          <w:b/>
          <w:color w:val="auto"/>
          <w:sz w:val="24"/>
          <w:highlight w:val="none"/>
          <w:lang w:val="en-US" w:eastAsia="zh-CN"/>
        </w:rPr>
        <w:t>16</w:t>
      </w:r>
      <w:r>
        <w:rPr>
          <w:rFonts w:hint="eastAsia" w:ascii="宋体" w:hAnsi="宋体" w:cs="宋体"/>
          <w:b/>
          <w:color w:val="auto"/>
          <w:sz w:val="24"/>
          <w:highlight w:val="none"/>
          <w:lang w:val="en-US" w:eastAsia="zh-CN"/>
        </w:rPr>
        <w:t>、</w:t>
      </w:r>
      <w:r>
        <w:rPr>
          <w:rFonts w:hint="eastAsia" w:ascii="宋体" w:hAnsi="宋体" w:cs="宋体"/>
          <w:b/>
          <w:color w:val="auto"/>
          <w:sz w:val="24"/>
          <w:highlight w:val="none"/>
          <w:lang w:eastAsia="zh-CN"/>
        </w:rPr>
        <w:t>磋商</w:t>
      </w:r>
      <w:r>
        <w:rPr>
          <w:rFonts w:hint="eastAsia" w:ascii="宋体" w:hAnsi="宋体" w:eastAsia="宋体" w:cs="宋体"/>
          <w:b/>
          <w:color w:val="auto"/>
          <w:kern w:val="0"/>
          <w:sz w:val="24"/>
          <w:highlight w:val="none"/>
        </w:rPr>
        <w:t>原则</w:t>
      </w:r>
    </w:p>
    <w:p w14:paraId="5BFA65D4">
      <w:pPr>
        <w:spacing w:line="360" w:lineRule="auto"/>
        <w:ind w:firstLine="480" w:firstLineChars="200"/>
        <w:rPr>
          <w:rFonts w:hint="eastAsia" w:ascii="宋体" w:hAnsi="宋体" w:eastAsia="宋体" w:cs="宋体"/>
          <w:color w:val="auto"/>
          <w:kern w:val="0"/>
          <w:sz w:val="24"/>
          <w:highlight w:val="none"/>
          <w:lang w:eastAsia="zh-CN"/>
        </w:rPr>
      </w:pPr>
      <w:r>
        <w:rPr>
          <w:rFonts w:hint="eastAsia" w:ascii="宋体" w:hAnsi="宋体" w:eastAsia="宋体" w:cs="宋体"/>
          <w:color w:val="auto"/>
          <w:kern w:val="0"/>
          <w:sz w:val="24"/>
          <w:highlight w:val="none"/>
        </w:rPr>
        <w:t>1</w:t>
      </w:r>
      <w:r>
        <w:rPr>
          <w:rFonts w:hint="eastAsia" w:ascii="宋体" w:hAnsi="宋体" w:eastAsia="宋体" w:cs="宋体"/>
          <w:color w:val="auto"/>
          <w:kern w:val="0"/>
          <w:sz w:val="24"/>
          <w:highlight w:val="none"/>
          <w:lang w:val="en-US" w:eastAsia="zh-CN"/>
        </w:rPr>
        <w:t>6</w:t>
      </w:r>
      <w:r>
        <w:rPr>
          <w:rFonts w:hint="eastAsia" w:ascii="宋体" w:hAnsi="宋体" w:eastAsia="宋体" w:cs="宋体"/>
          <w:color w:val="auto"/>
          <w:kern w:val="0"/>
          <w:sz w:val="24"/>
          <w:highlight w:val="none"/>
        </w:rPr>
        <w:t>.1</w:t>
      </w:r>
      <w:r>
        <w:rPr>
          <w:rFonts w:hint="eastAsia" w:ascii="宋体" w:hAnsi="宋体" w:cs="宋体"/>
          <w:color w:val="auto"/>
          <w:kern w:val="0"/>
          <w:sz w:val="24"/>
          <w:highlight w:val="none"/>
          <w:lang w:eastAsia="zh-CN"/>
        </w:rPr>
        <w:t>磋商</w:t>
      </w:r>
      <w:r>
        <w:rPr>
          <w:rFonts w:hint="eastAsia" w:ascii="宋体" w:hAnsi="宋体" w:eastAsia="宋体" w:cs="宋体"/>
          <w:color w:val="auto"/>
          <w:kern w:val="0"/>
          <w:sz w:val="24"/>
          <w:highlight w:val="none"/>
        </w:rPr>
        <w:t>依据《中华人民共和国政府采购法》、</w:t>
      </w:r>
      <w:r>
        <w:rPr>
          <w:rFonts w:hint="eastAsia" w:ascii="宋体" w:hAnsi="宋体" w:cs="宋体"/>
          <w:color w:val="auto"/>
          <w:kern w:val="0"/>
          <w:sz w:val="24"/>
          <w:highlight w:val="none"/>
          <w:lang w:eastAsia="zh-CN"/>
        </w:rPr>
        <w:t>《</w:t>
      </w:r>
      <w:r>
        <w:rPr>
          <w:rFonts w:hint="eastAsia" w:ascii="宋体" w:hAnsi="宋体" w:eastAsia="宋体" w:cs="宋体"/>
          <w:color w:val="auto"/>
          <w:kern w:val="0"/>
          <w:sz w:val="24"/>
          <w:highlight w:val="none"/>
        </w:rPr>
        <w:t>中华人民共和国政府采购法</w:t>
      </w:r>
      <w:r>
        <w:rPr>
          <w:rFonts w:hint="eastAsia" w:ascii="宋体" w:hAnsi="宋体" w:cs="宋体"/>
          <w:color w:val="auto"/>
          <w:kern w:val="0"/>
          <w:sz w:val="24"/>
          <w:highlight w:val="none"/>
          <w:lang w:eastAsia="zh-CN"/>
        </w:rPr>
        <w:t>实施条例》</w:t>
      </w:r>
      <w:r>
        <w:rPr>
          <w:rFonts w:hint="eastAsia" w:ascii="宋体" w:hAnsi="宋体" w:eastAsia="宋体" w:cs="宋体"/>
          <w:color w:val="auto"/>
          <w:sz w:val="24"/>
          <w:highlight w:val="none"/>
        </w:rPr>
        <w:t>《</w:t>
      </w:r>
      <w:r>
        <w:rPr>
          <w:rFonts w:hint="eastAsia" w:ascii="宋体" w:hAnsi="宋体" w:cs="宋体"/>
          <w:color w:val="auto"/>
          <w:sz w:val="24"/>
          <w:highlight w:val="none"/>
          <w:lang w:val="en-US" w:eastAsia="zh-CN"/>
        </w:rPr>
        <w:t>政府采购非招标采购方式管理办法</w:t>
      </w:r>
      <w:r>
        <w:rPr>
          <w:rFonts w:hint="eastAsia" w:ascii="宋体" w:hAnsi="宋体" w:cs="宋体"/>
          <w:color w:val="auto"/>
          <w:sz w:val="24"/>
          <w:highlight w:val="none"/>
          <w:lang w:eastAsia="zh-CN"/>
        </w:rPr>
        <w:t>》（财政部令第</w:t>
      </w:r>
      <w:r>
        <w:rPr>
          <w:rFonts w:hint="eastAsia" w:ascii="宋体" w:hAnsi="宋体" w:cs="宋体"/>
          <w:color w:val="auto"/>
          <w:sz w:val="24"/>
          <w:highlight w:val="none"/>
          <w:lang w:val="en-US" w:eastAsia="zh-CN"/>
        </w:rPr>
        <w:t>74号</w:t>
      </w:r>
      <w:r>
        <w:rPr>
          <w:rFonts w:hint="eastAsia" w:ascii="宋体" w:hAnsi="宋体" w:cs="宋体"/>
          <w:color w:val="auto"/>
          <w:sz w:val="24"/>
          <w:highlight w:val="none"/>
          <w:lang w:eastAsia="zh-CN"/>
        </w:rPr>
        <w:t>）</w:t>
      </w:r>
      <w:r>
        <w:rPr>
          <w:rFonts w:hint="eastAsia" w:ascii="宋体" w:hAnsi="宋体" w:eastAsia="宋体" w:cs="宋体"/>
          <w:color w:val="auto"/>
          <w:kern w:val="0"/>
          <w:sz w:val="24"/>
          <w:highlight w:val="none"/>
        </w:rPr>
        <w:t>及相关法律规定，遵循公开、公平、公正、竞争的原则。</w:t>
      </w:r>
    </w:p>
    <w:p w14:paraId="64D3A10D">
      <w:pPr>
        <w:spacing w:line="360" w:lineRule="auto"/>
        <w:ind w:firstLine="480" w:firstLineChars="200"/>
        <w:rPr>
          <w:rFonts w:hint="eastAsia" w:ascii="宋体" w:hAnsi="宋体" w:eastAsia="宋体" w:cs="宋体"/>
          <w:color w:val="auto"/>
          <w:kern w:val="0"/>
          <w:sz w:val="24"/>
          <w:highlight w:val="none"/>
          <w:lang w:eastAsia="zh-CN"/>
        </w:rPr>
      </w:pPr>
      <w:r>
        <w:rPr>
          <w:rFonts w:hint="eastAsia" w:ascii="宋体" w:hAnsi="宋体" w:eastAsia="宋体" w:cs="宋体"/>
          <w:color w:val="auto"/>
          <w:kern w:val="0"/>
          <w:sz w:val="24"/>
          <w:highlight w:val="none"/>
        </w:rPr>
        <w:t>1</w:t>
      </w:r>
      <w:r>
        <w:rPr>
          <w:rFonts w:hint="eastAsia" w:ascii="宋体" w:hAnsi="宋体" w:eastAsia="宋体" w:cs="宋体"/>
          <w:color w:val="auto"/>
          <w:kern w:val="0"/>
          <w:sz w:val="24"/>
          <w:highlight w:val="none"/>
          <w:lang w:val="en-US" w:eastAsia="zh-CN"/>
        </w:rPr>
        <w:t>6</w:t>
      </w:r>
      <w:r>
        <w:rPr>
          <w:rFonts w:hint="eastAsia" w:ascii="宋体" w:hAnsi="宋体" w:eastAsia="宋体" w:cs="宋体"/>
          <w:color w:val="auto"/>
          <w:kern w:val="0"/>
          <w:sz w:val="24"/>
          <w:highlight w:val="none"/>
        </w:rPr>
        <w:t>.2严格执行《中华人民共和国政府采购法》及相关法规、政策，维护采购人、供应商的合法权益，选择对采购人最为有利的</w:t>
      </w:r>
      <w:r>
        <w:rPr>
          <w:rFonts w:hint="eastAsia" w:ascii="宋体" w:hAnsi="宋体" w:eastAsia="宋体" w:cs="宋体"/>
          <w:color w:val="auto"/>
          <w:kern w:val="0"/>
          <w:sz w:val="24"/>
          <w:highlight w:val="none"/>
          <w:lang w:val="en-US" w:eastAsia="zh-CN"/>
        </w:rPr>
        <w:t>报名</w:t>
      </w:r>
      <w:r>
        <w:rPr>
          <w:rFonts w:hint="eastAsia" w:ascii="宋体" w:hAnsi="宋体" w:eastAsia="宋体" w:cs="宋体"/>
          <w:color w:val="auto"/>
          <w:kern w:val="0"/>
          <w:sz w:val="24"/>
          <w:highlight w:val="none"/>
        </w:rPr>
        <w:t>供应商或候选</w:t>
      </w:r>
      <w:r>
        <w:rPr>
          <w:rFonts w:hint="eastAsia" w:ascii="宋体" w:hAnsi="宋体" w:eastAsia="宋体" w:cs="宋体"/>
          <w:color w:val="auto"/>
          <w:kern w:val="0"/>
          <w:sz w:val="24"/>
          <w:highlight w:val="none"/>
          <w:lang w:val="en-US" w:eastAsia="zh-CN"/>
        </w:rPr>
        <w:t>报名</w:t>
      </w:r>
      <w:r>
        <w:rPr>
          <w:rFonts w:hint="eastAsia" w:ascii="宋体" w:hAnsi="宋体" w:eastAsia="宋体" w:cs="宋体"/>
          <w:color w:val="auto"/>
          <w:kern w:val="0"/>
          <w:sz w:val="24"/>
          <w:highlight w:val="none"/>
        </w:rPr>
        <w:t>供应商。</w:t>
      </w:r>
    </w:p>
    <w:p w14:paraId="3DE7AD12">
      <w:pPr>
        <w:spacing w:line="360" w:lineRule="auto"/>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w:t>
      </w:r>
      <w:r>
        <w:rPr>
          <w:rFonts w:hint="eastAsia" w:ascii="宋体" w:hAnsi="宋体" w:eastAsia="宋体" w:cs="宋体"/>
          <w:color w:val="auto"/>
          <w:kern w:val="0"/>
          <w:sz w:val="24"/>
          <w:highlight w:val="none"/>
          <w:lang w:val="en-US" w:eastAsia="zh-CN"/>
        </w:rPr>
        <w:t>6</w:t>
      </w:r>
      <w:r>
        <w:rPr>
          <w:rFonts w:hint="eastAsia" w:ascii="宋体" w:hAnsi="宋体" w:eastAsia="宋体" w:cs="宋体"/>
          <w:color w:val="auto"/>
          <w:kern w:val="0"/>
          <w:sz w:val="24"/>
          <w:highlight w:val="none"/>
        </w:rPr>
        <w:t>.3按照</w:t>
      </w:r>
      <w:r>
        <w:rPr>
          <w:rFonts w:hint="eastAsia" w:ascii="宋体" w:hAnsi="宋体" w:cs="宋体"/>
          <w:color w:val="auto"/>
          <w:kern w:val="0"/>
          <w:sz w:val="24"/>
          <w:highlight w:val="none"/>
          <w:lang w:val="en-US" w:eastAsia="zh-CN"/>
        </w:rPr>
        <w:t>磋商</w:t>
      </w:r>
      <w:r>
        <w:rPr>
          <w:rFonts w:hint="eastAsia" w:ascii="宋体" w:hAnsi="宋体" w:eastAsia="宋体" w:cs="宋体"/>
          <w:color w:val="auto"/>
          <w:kern w:val="0"/>
          <w:sz w:val="24"/>
          <w:highlight w:val="none"/>
        </w:rPr>
        <w:t>的顺序，</w:t>
      </w:r>
      <w:r>
        <w:rPr>
          <w:rFonts w:hint="eastAsia" w:ascii="宋体" w:hAnsi="宋体" w:cs="宋体"/>
          <w:color w:val="auto"/>
          <w:kern w:val="0"/>
          <w:sz w:val="24"/>
          <w:highlight w:val="none"/>
          <w:lang w:val="en-US" w:eastAsia="zh-CN"/>
        </w:rPr>
        <w:t>磋商小组</w:t>
      </w:r>
      <w:r>
        <w:rPr>
          <w:rFonts w:hint="eastAsia" w:ascii="宋体" w:hAnsi="宋体" w:eastAsia="宋体" w:cs="宋体"/>
          <w:color w:val="auto"/>
          <w:kern w:val="0"/>
          <w:sz w:val="24"/>
          <w:highlight w:val="none"/>
        </w:rPr>
        <w:t>组织</w:t>
      </w:r>
      <w:r>
        <w:rPr>
          <w:rFonts w:hint="eastAsia" w:ascii="宋体" w:hAnsi="宋体" w:cs="宋体"/>
          <w:color w:val="auto"/>
          <w:kern w:val="0"/>
          <w:sz w:val="24"/>
          <w:highlight w:val="none"/>
          <w:lang w:val="en-US" w:eastAsia="zh-CN"/>
        </w:rPr>
        <w:t>报名</w:t>
      </w:r>
      <w:r>
        <w:rPr>
          <w:rFonts w:hint="eastAsia" w:ascii="宋体" w:hAnsi="宋体" w:eastAsia="宋体" w:cs="宋体"/>
          <w:color w:val="auto"/>
          <w:kern w:val="0"/>
          <w:sz w:val="24"/>
          <w:highlight w:val="none"/>
        </w:rPr>
        <w:t>供应商逐一进行第二轮的</w:t>
      </w:r>
      <w:r>
        <w:rPr>
          <w:rFonts w:hint="eastAsia" w:ascii="宋体" w:hAnsi="宋体" w:cs="宋体"/>
          <w:color w:val="auto"/>
          <w:kern w:val="0"/>
          <w:sz w:val="24"/>
          <w:highlight w:val="none"/>
          <w:lang w:val="en-US" w:eastAsia="zh-CN"/>
        </w:rPr>
        <w:t>磋商</w:t>
      </w:r>
      <w:r>
        <w:rPr>
          <w:rFonts w:hint="eastAsia" w:ascii="宋体" w:hAnsi="宋体" w:eastAsia="宋体" w:cs="宋体"/>
          <w:color w:val="auto"/>
          <w:kern w:val="0"/>
          <w:sz w:val="24"/>
          <w:highlight w:val="none"/>
        </w:rPr>
        <w:t>报价。</w:t>
      </w:r>
      <w:r>
        <w:rPr>
          <w:rFonts w:hint="eastAsia" w:ascii="宋体" w:hAnsi="宋体" w:cs="宋体"/>
          <w:color w:val="auto"/>
          <w:kern w:val="0"/>
          <w:sz w:val="24"/>
          <w:highlight w:val="none"/>
          <w:lang w:val="en-US" w:eastAsia="zh-CN"/>
        </w:rPr>
        <w:t>报名</w:t>
      </w:r>
      <w:r>
        <w:rPr>
          <w:rFonts w:hint="eastAsia" w:ascii="宋体" w:hAnsi="宋体" w:eastAsia="宋体" w:cs="宋体"/>
          <w:color w:val="auto"/>
          <w:kern w:val="0"/>
          <w:sz w:val="24"/>
          <w:highlight w:val="none"/>
        </w:rPr>
        <w:t>供应商凭CA锁登陆会员系统进行报价。</w:t>
      </w:r>
    </w:p>
    <w:p w14:paraId="4F6F9CF6">
      <w:pPr>
        <w:spacing w:line="360" w:lineRule="auto"/>
        <w:ind w:firstLine="480" w:firstLineChars="200"/>
        <w:rPr>
          <w:rFonts w:hint="eastAsia" w:ascii="宋体" w:hAnsi="宋体" w:eastAsia="宋体" w:cs="宋体"/>
          <w:color w:val="auto"/>
          <w:kern w:val="0"/>
          <w:sz w:val="24"/>
          <w:highlight w:val="none"/>
          <w:lang w:eastAsia="zh-CN"/>
        </w:rPr>
      </w:pPr>
      <w:r>
        <w:rPr>
          <w:rFonts w:hint="eastAsia" w:ascii="宋体" w:hAnsi="宋体" w:eastAsia="宋体" w:cs="宋体"/>
          <w:color w:val="auto"/>
          <w:kern w:val="0"/>
          <w:sz w:val="24"/>
          <w:highlight w:val="none"/>
        </w:rPr>
        <w:t>在</w:t>
      </w:r>
      <w:r>
        <w:rPr>
          <w:rFonts w:hint="eastAsia" w:ascii="宋体" w:hAnsi="宋体" w:cs="宋体"/>
          <w:color w:val="auto"/>
          <w:kern w:val="0"/>
          <w:sz w:val="24"/>
          <w:highlight w:val="none"/>
          <w:lang w:val="en-US" w:eastAsia="zh-CN"/>
        </w:rPr>
        <w:t>磋商过程</w:t>
      </w:r>
      <w:r>
        <w:rPr>
          <w:rFonts w:hint="eastAsia" w:ascii="宋体" w:hAnsi="宋体" w:eastAsia="宋体" w:cs="宋体"/>
          <w:color w:val="auto"/>
          <w:kern w:val="0"/>
          <w:sz w:val="24"/>
          <w:highlight w:val="none"/>
        </w:rPr>
        <w:t>中，</w:t>
      </w:r>
      <w:r>
        <w:rPr>
          <w:rFonts w:hint="eastAsia" w:ascii="宋体" w:hAnsi="宋体" w:cs="宋体"/>
          <w:color w:val="auto"/>
          <w:kern w:val="0"/>
          <w:sz w:val="24"/>
          <w:highlight w:val="none"/>
          <w:lang w:val="en-US" w:eastAsia="zh-CN"/>
        </w:rPr>
        <w:t>磋商</w:t>
      </w:r>
      <w:r>
        <w:rPr>
          <w:rFonts w:hint="eastAsia" w:ascii="宋体" w:hAnsi="宋体" w:eastAsia="宋体" w:cs="宋体"/>
          <w:color w:val="auto"/>
          <w:kern w:val="0"/>
          <w:sz w:val="24"/>
          <w:highlight w:val="none"/>
        </w:rPr>
        <w:t>的任何一方不得透露与</w:t>
      </w:r>
      <w:r>
        <w:rPr>
          <w:rFonts w:hint="eastAsia" w:ascii="宋体" w:hAnsi="宋体" w:cs="宋体"/>
          <w:color w:val="auto"/>
          <w:kern w:val="0"/>
          <w:sz w:val="24"/>
          <w:highlight w:val="none"/>
          <w:lang w:val="en-US" w:eastAsia="zh-CN"/>
        </w:rPr>
        <w:t>磋商</w:t>
      </w:r>
      <w:r>
        <w:rPr>
          <w:rFonts w:hint="eastAsia" w:ascii="宋体" w:hAnsi="宋体" w:eastAsia="宋体" w:cs="宋体"/>
          <w:color w:val="auto"/>
          <w:kern w:val="0"/>
          <w:sz w:val="24"/>
          <w:highlight w:val="none"/>
        </w:rPr>
        <w:t>有关的其他</w:t>
      </w:r>
      <w:r>
        <w:rPr>
          <w:rFonts w:hint="eastAsia" w:ascii="宋体" w:hAnsi="宋体" w:cs="宋体"/>
          <w:color w:val="auto"/>
          <w:kern w:val="0"/>
          <w:sz w:val="24"/>
          <w:highlight w:val="none"/>
          <w:lang w:val="en-US" w:eastAsia="zh-CN"/>
        </w:rPr>
        <w:t>报名</w:t>
      </w:r>
      <w:r>
        <w:rPr>
          <w:rFonts w:hint="eastAsia" w:ascii="宋体" w:hAnsi="宋体" w:eastAsia="宋体" w:cs="宋体"/>
          <w:color w:val="auto"/>
          <w:kern w:val="0"/>
          <w:sz w:val="24"/>
          <w:highlight w:val="none"/>
        </w:rPr>
        <w:t>供应商的技术资料、价格和其他信息。</w:t>
      </w:r>
      <w:r>
        <w:rPr>
          <w:rFonts w:hint="eastAsia" w:ascii="宋体" w:hAnsi="宋体" w:cs="宋体"/>
          <w:color w:val="auto"/>
          <w:kern w:val="0"/>
          <w:sz w:val="24"/>
          <w:highlight w:val="none"/>
          <w:lang w:val="en-US" w:eastAsia="zh-CN"/>
        </w:rPr>
        <w:t>竞争性磋商</w:t>
      </w:r>
      <w:r>
        <w:rPr>
          <w:rFonts w:hint="eastAsia" w:ascii="宋体" w:hAnsi="宋体" w:eastAsia="宋体" w:cs="宋体"/>
          <w:color w:val="auto"/>
          <w:kern w:val="0"/>
          <w:sz w:val="24"/>
          <w:highlight w:val="none"/>
        </w:rPr>
        <w:t>文件有实质性变动的，</w:t>
      </w:r>
      <w:r>
        <w:rPr>
          <w:rFonts w:hint="eastAsia" w:ascii="宋体" w:hAnsi="宋体" w:cs="宋体"/>
          <w:color w:val="auto"/>
          <w:kern w:val="0"/>
          <w:sz w:val="24"/>
          <w:highlight w:val="none"/>
          <w:lang w:val="en-US" w:eastAsia="zh-CN"/>
        </w:rPr>
        <w:t>磋商</w:t>
      </w:r>
      <w:r>
        <w:rPr>
          <w:rFonts w:hint="eastAsia" w:ascii="宋体" w:hAnsi="宋体" w:eastAsia="宋体" w:cs="宋体"/>
          <w:color w:val="auto"/>
          <w:kern w:val="0"/>
          <w:sz w:val="24"/>
          <w:highlight w:val="none"/>
        </w:rPr>
        <w:t>小组应当以书面形式通知所有参加</w:t>
      </w:r>
      <w:r>
        <w:rPr>
          <w:rFonts w:hint="eastAsia" w:ascii="宋体" w:hAnsi="宋体" w:cs="宋体"/>
          <w:color w:val="auto"/>
          <w:kern w:val="0"/>
          <w:sz w:val="24"/>
          <w:highlight w:val="none"/>
          <w:lang w:val="en-US" w:eastAsia="zh-CN"/>
        </w:rPr>
        <w:t>磋商</w:t>
      </w:r>
      <w:r>
        <w:rPr>
          <w:rFonts w:hint="eastAsia" w:ascii="宋体" w:hAnsi="宋体" w:eastAsia="宋体" w:cs="宋体"/>
          <w:color w:val="auto"/>
          <w:kern w:val="0"/>
          <w:sz w:val="24"/>
          <w:highlight w:val="none"/>
        </w:rPr>
        <w:t>的</w:t>
      </w:r>
      <w:r>
        <w:rPr>
          <w:rFonts w:hint="eastAsia" w:ascii="宋体" w:hAnsi="宋体" w:cs="宋体"/>
          <w:color w:val="auto"/>
          <w:kern w:val="0"/>
          <w:sz w:val="24"/>
          <w:highlight w:val="none"/>
          <w:lang w:val="en-US" w:eastAsia="zh-CN"/>
        </w:rPr>
        <w:t>报名</w:t>
      </w:r>
      <w:r>
        <w:rPr>
          <w:rFonts w:hint="eastAsia" w:ascii="宋体" w:hAnsi="宋体" w:eastAsia="宋体" w:cs="宋体"/>
          <w:color w:val="auto"/>
          <w:kern w:val="0"/>
          <w:sz w:val="24"/>
          <w:highlight w:val="none"/>
        </w:rPr>
        <w:t>供应商，并给予所有参加</w:t>
      </w:r>
      <w:r>
        <w:rPr>
          <w:rFonts w:hint="eastAsia" w:ascii="宋体" w:hAnsi="宋体" w:cs="宋体"/>
          <w:color w:val="auto"/>
          <w:kern w:val="0"/>
          <w:sz w:val="24"/>
          <w:highlight w:val="none"/>
          <w:lang w:eastAsia="zh-CN"/>
        </w:rPr>
        <w:t>磋商</w:t>
      </w:r>
      <w:r>
        <w:rPr>
          <w:rFonts w:hint="eastAsia" w:ascii="宋体" w:hAnsi="宋体" w:eastAsia="宋体" w:cs="宋体"/>
          <w:color w:val="auto"/>
          <w:kern w:val="0"/>
          <w:sz w:val="24"/>
          <w:highlight w:val="none"/>
        </w:rPr>
        <w:t>的</w:t>
      </w:r>
      <w:r>
        <w:rPr>
          <w:rFonts w:hint="eastAsia" w:ascii="宋体" w:hAnsi="宋体" w:eastAsia="宋体" w:cs="宋体"/>
          <w:color w:val="auto"/>
          <w:kern w:val="0"/>
          <w:sz w:val="24"/>
          <w:highlight w:val="none"/>
          <w:lang w:val="en-US" w:eastAsia="zh-CN"/>
        </w:rPr>
        <w:t>报名</w:t>
      </w:r>
      <w:r>
        <w:rPr>
          <w:rFonts w:hint="eastAsia" w:ascii="宋体" w:hAnsi="宋体" w:eastAsia="宋体" w:cs="宋体"/>
          <w:color w:val="auto"/>
          <w:kern w:val="0"/>
          <w:sz w:val="24"/>
          <w:highlight w:val="none"/>
        </w:rPr>
        <w:t>供应商平等的</w:t>
      </w:r>
      <w:r>
        <w:rPr>
          <w:rFonts w:hint="eastAsia" w:ascii="宋体" w:hAnsi="宋体" w:cs="宋体"/>
          <w:color w:val="auto"/>
          <w:kern w:val="0"/>
          <w:sz w:val="24"/>
          <w:highlight w:val="none"/>
          <w:lang w:eastAsia="zh-CN"/>
        </w:rPr>
        <w:t>磋商</w:t>
      </w:r>
      <w:r>
        <w:rPr>
          <w:rFonts w:hint="eastAsia" w:ascii="宋体" w:hAnsi="宋体" w:eastAsia="宋体" w:cs="宋体"/>
          <w:color w:val="auto"/>
          <w:kern w:val="0"/>
          <w:sz w:val="24"/>
          <w:highlight w:val="none"/>
        </w:rPr>
        <w:t>机会。不应谈及与</w:t>
      </w:r>
      <w:r>
        <w:rPr>
          <w:rFonts w:hint="eastAsia" w:ascii="宋体" w:hAnsi="宋体" w:eastAsia="宋体" w:cs="宋体"/>
          <w:color w:val="auto"/>
          <w:kern w:val="0"/>
          <w:sz w:val="24"/>
          <w:highlight w:val="none"/>
          <w:lang w:val="en-US" w:eastAsia="zh-CN"/>
        </w:rPr>
        <w:t>报名</w:t>
      </w:r>
      <w:r>
        <w:rPr>
          <w:rFonts w:hint="eastAsia" w:ascii="宋体" w:hAnsi="宋体" w:eastAsia="宋体" w:cs="宋体"/>
          <w:color w:val="auto"/>
          <w:kern w:val="0"/>
          <w:sz w:val="24"/>
          <w:highlight w:val="none"/>
        </w:rPr>
        <w:t>供应商所提供的服务质量、技术、价格等无关的问题。</w:t>
      </w:r>
    </w:p>
    <w:p w14:paraId="608C7627">
      <w:pPr>
        <w:spacing w:line="360" w:lineRule="auto"/>
        <w:ind w:firstLine="480" w:firstLineChars="200"/>
        <w:rPr>
          <w:rFonts w:hint="eastAsia"/>
          <w:color w:val="auto"/>
          <w:lang w:val="zh-CN" w:eastAsia="zh-CN"/>
        </w:rPr>
      </w:pPr>
      <w:r>
        <w:rPr>
          <w:rFonts w:hint="eastAsia" w:ascii="宋体" w:hAnsi="宋体" w:eastAsia="宋体" w:cs="宋体"/>
          <w:color w:val="auto"/>
          <w:kern w:val="0"/>
          <w:sz w:val="24"/>
          <w:highlight w:val="none"/>
        </w:rPr>
        <w:t>1</w:t>
      </w:r>
      <w:r>
        <w:rPr>
          <w:rFonts w:hint="eastAsia" w:ascii="宋体" w:hAnsi="宋体" w:eastAsia="宋体" w:cs="宋体"/>
          <w:color w:val="auto"/>
          <w:kern w:val="0"/>
          <w:sz w:val="24"/>
          <w:highlight w:val="none"/>
          <w:lang w:val="en-US" w:eastAsia="zh-CN"/>
        </w:rPr>
        <w:t>6</w:t>
      </w:r>
      <w:r>
        <w:rPr>
          <w:rFonts w:hint="eastAsia" w:ascii="宋体" w:hAnsi="宋体" w:eastAsia="宋体" w:cs="宋体"/>
          <w:color w:val="auto"/>
          <w:kern w:val="0"/>
          <w:sz w:val="24"/>
          <w:highlight w:val="none"/>
        </w:rPr>
        <w:t>.4在</w:t>
      </w:r>
      <w:r>
        <w:rPr>
          <w:rFonts w:hint="eastAsia" w:ascii="宋体" w:hAnsi="宋体" w:cs="宋体"/>
          <w:color w:val="auto"/>
          <w:kern w:val="0"/>
          <w:sz w:val="24"/>
          <w:highlight w:val="none"/>
          <w:lang w:eastAsia="zh-CN"/>
        </w:rPr>
        <w:t>磋商</w:t>
      </w:r>
      <w:r>
        <w:rPr>
          <w:rFonts w:hint="eastAsia" w:ascii="宋体" w:hAnsi="宋体" w:eastAsia="宋体" w:cs="宋体"/>
          <w:color w:val="auto"/>
          <w:kern w:val="0"/>
          <w:sz w:val="24"/>
          <w:highlight w:val="none"/>
        </w:rPr>
        <w:t>过程中，</w:t>
      </w:r>
      <w:r>
        <w:rPr>
          <w:rFonts w:hint="eastAsia" w:ascii="宋体" w:hAnsi="宋体" w:cs="宋体"/>
          <w:color w:val="auto"/>
          <w:kern w:val="0"/>
          <w:sz w:val="24"/>
          <w:highlight w:val="none"/>
          <w:lang w:eastAsia="zh-CN"/>
        </w:rPr>
        <w:t>磋商</w:t>
      </w:r>
      <w:r>
        <w:rPr>
          <w:rFonts w:hint="eastAsia" w:ascii="宋体" w:hAnsi="宋体" w:eastAsia="宋体" w:cs="宋体"/>
          <w:color w:val="auto"/>
          <w:kern w:val="0"/>
          <w:sz w:val="24"/>
          <w:highlight w:val="none"/>
        </w:rPr>
        <w:t>小组可以根据</w:t>
      </w:r>
      <w:r>
        <w:rPr>
          <w:rFonts w:hint="eastAsia" w:ascii="宋体" w:hAnsi="宋体" w:cs="宋体"/>
          <w:color w:val="auto"/>
          <w:kern w:val="0"/>
          <w:sz w:val="24"/>
          <w:highlight w:val="none"/>
          <w:lang w:val="en-US" w:eastAsia="zh-CN"/>
        </w:rPr>
        <w:t>竞争性磋商</w:t>
      </w:r>
      <w:r>
        <w:rPr>
          <w:rFonts w:hint="eastAsia" w:ascii="宋体" w:hAnsi="宋体" w:cs="宋体"/>
          <w:color w:val="auto"/>
          <w:kern w:val="0"/>
          <w:sz w:val="24"/>
          <w:highlight w:val="none"/>
          <w:lang w:eastAsia="zh-CN"/>
        </w:rPr>
        <w:t>文件</w:t>
      </w:r>
      <w:r>
        <w:rPr>
          <w:rFonts w:hint="eastAsia" w:ascii="宋体" w:hAnsi="宋体" w:eastAsia="宋体" w:cs="宋体"/>
          <w:color w:val="auto"/>
          <w:kern w:val="0"/>
          <w:sz w:val="24"/>
          <w:highlight w:val="none"/>
        </w:rPr>
        <w:t>和</w:t>
      </w:r>
      <w:r>
        <w:rPr>
          <w:rFonts w:hint="eastAsia" w:ascii="宋体" w:hAnsi="宋体" w:cs="宋体"/>
          <w:color w:val="auto"/>
          <w:kern w:val="0"/>
          <w:sz w:val="24"/>
          <w:highlight w:val="none"/>
          <w:lang w:eastAsia="zh-CN"/>
        </w:rPr>
        <w:t>磋商</w:t>
      </w:r>
      <w:r>
        <w:rPr>
          <w:rFonts w:hint="eastAsia" w:ascii="宋体" w:hAnsi="宋体" w:eastAsia="宋体" w:cs="宋体"/>
          <w:color w:val="auto"/>
          <w:kern w:val="0"/>
          <w:sz w:val="24"/>
          <w:highlight w:val="none"/>
        </w:rPr>
        <w:t>情况实质性变动采购需求中的技术、服务要求以及合同草案条款，但不得变动</w:t>
      </w:r>
      <w:r>
        <w:rPr>
          <w:rFonts w:hint="eastAsia" w:ascii="宋体" w:hAnsi="宋体" w:cs="宋体"/>
          <w:color w:val="auto"/>
          <w:kern w:val="0"/>
          <w:sz w:val="24"/>
          <w:highlight w:val="none"/>
          <w:lang w:val="en-US" w:eastAsia="zh-CN"/>
        </w:rPr>
        <w:t>竞争性磋商</w:t>
      </w:r>
      <w:r>
        <w:rPr>
          <w:rFonts w:hint="eastAsia" w:ascii="宋体" w:hAnsi="宋体" w:cs="宋体"/>
          <w:color w:val="auto"/>
          <w:kern w:val="0"/>
          <w:sz w:val="24"/>
          <w:highlight w:val="none"/>
          <w:lang w:eastAsia="zh-CN"/>
        </w:rPr>
        <w:t>文件</w:t>
      </w:r>
      <w:r>
        <w:rPr>
          <w:rFonts w:hint="eastAsia" w:ascii="宋体" w:hAnsi="宋体" w:eastAsia="宋体" w:cs="宋体"/>
          <w:color w:val="auto"/>
          <w:kern w:val="0"/>
          <w:sz w:val="24"/>
          <w:highlight w:val="none"/>
        </w:rPr>
        <w:t>中的其他内容。实质性变动的内容，须经采购人代表确认。对</w:t>
      </w:r>
      <w:r>
        <w:rPr>
          <w:rFonts w:hint="eastAsia" w:ascii="宋体" w:hAnsi="宋体" w:cs="宋体"/>
          <w:color w:val="auto"/>
          <w:kern w:val="0"/>
          <w:sz w:val="24"/>
          <w:highlight w:val="none"/>
          <w:lang w:val="en-US" w:eastAsia="zh-CN"/>
        </w:rPr>
        <w:t>竞争性磋商</w:t>
      </w:r>
      <w:r>
        <w:rPr>
          <w:rFonts w:hint="eastAsia" w:ascii="宋体" w:hAnsi="宋体" w:cs="宋体"/>
          <w:color w:val="auto"/>
          <w:kern w:val="0"/>
          <w:sz w:val="24"/>
          <w:highlight w:val="none"/>
          <w:lang w:eastAsia="zh-CN"/>
        </w:rPr>
        <w:t>文件</w:t>
      </w:r>
      <w:r>
        <w:rPr>
          <w:rFonts w:hint="eastAsia" w:ascii="宋体" w:hAnsi="宋体" w:eastAsia="宋体" w:cs="宋体"/>
          <w:color w:val="auto"/>
          <w:kern w:val="0"/>
          <w:sz w:val="24"/>
          <w:highlight w:val="none"/>
        </w:rPr>
        <w:t>做出的实质性变动是</w:t>
      </w:r>
      <w:r>
        <w:rPr>
          <w:rFonts w:hint="eastAsia" w:ascii="宋体" w:hAnsi="宋体" w:cs="宋体"/>
          <w:color w:val="auto"/>
          <w:kern w:val="0"/>
          <w:sz w:val="24"/>
          <w:highlight w:val="none"/>
          <w:lang w:val="en-US" w:eastAsia="zh-CN"/>
        </w:rPr>
        <w:t>竞争性磋商</w:t>
      </w:r>
      <w:r>
        <w:rPr>
          <w:rFonts w:hint="eastAsia" w:ascii="宋体" w:hAnsi="宋体" w:cs="宋体"/>
          <w:color w:val="auto"/>
          <w:kern w:val="0"/>
          <w:sz w:val="24"/>
          <w:highlight w:val="none"/>
          <w:lang w:eastAsia="zh-CN"/>
        </w:rPr>
        <w:t>文件</w:t>
      </w:r>
      <w:r>
        <w:rPr>
          <w:rFonts w:hint="eastAsia" w:ascii="宋体" w:hAnsi="宋体" w:eastAsia="宋体" w:cs="宋体"/>
          <w:color w:val="auto"/>
          <w:kern w:val="0"/>
          <w:sz w:val="24"/>
          <w:highlight w:val="none"/>
        </w:rPr>
        <w:t>的有效组成部分，</w:t>
      </w:r>
      <w:r>
        <w:rPr>
          <w:rFonts w:hint="eastAsia" w:ascii="宋体" w:hAnsi="宋体" w:cs="宋体"/>
          <w:color w:val="auto"/>
          <w:kern w:val="0"/>
          <w:sz w:val="24"/>
          <w:highlight w:val="none"/>
          <w:lang w:eastAsia="zh-CN"/>
        </w:rPr>
        <w:t>磋商</w:t>
      </w:r>
      <w:r>
        <w:rPr>
          <w:rFonts w:hint="eastAsia" w:ascii="宋体" w:hAnsi="宋体" w:eastAsia="宋体" w:cs="宋体"/>
          <w:color w:val="auto"/>
          <w:kern w:val="0"/>
          <w:sz w:val="24"/>
          <w:highlight w:val="none"/>
        </w:rPr>
        <w:t>小组应当及时以书面形式同时通知所有参加</w:t>
      </w:r>
      <w:r>
        <w:rPr>
          <w:rFonts w:hint="eastAsia" w:ascii="宋体" w:hAnsi="宋体" w:cs="宋体"/>
          <w:color w:val="auto"/>
          <w:kern w:val="0"/>
          <w:sz w:val="24"/>
          <w:highlight w:val="none"/>
          <w:lang w:eastAsia="zh-CN"/>
        </w:rPr>
        <w:t>磋商</w:t>
      </w:r>
      <w:r>
        <w:rPr>
          <w:rFonts w:hint="eastAsia" w:ascii="宋体" w:hAnsi="宋体" w:eastAsia="宋体" w:cs="宋体"/>
          <w:color w:val="auto"/>
          <w:kern w:val="0"/>
          <w:sz w:val="24"/>
          <w:highlight w:val="none"/>
        </w:rPr>
        <w:t>的</w:t>
      </w:r>
      <w:r>
        <w:rPr>
          <w:rFonts w:hint="eastAsia" w:ascii="宋体" w:hAnsi="宋体" w:eastAsia="宋体" w:cs="宋体"/>
          <w:color w:val="auto"/>
          <w:kern w:val="0"/>
          <w:sz w:val="24"/>
          <w:highlight w:val="none"/>
          <w:lang w:val="en-US" w:eastAsia="zh-CN"/>
        </w:rPr>
        <w:t>报名</w:t>
      </w:r>
      <w:r>
        <w:rPr>
          <w:rFonts w:hint="eastAsia" w:ascii="宋体" w:hAnsi="宋体" w:eastAsia="宋体" w:cs="宋体"/>
          <w:color w:val="auto"/>
          <w:kern w:val="0"/>
          <w:sz w:val="24"/>
          <w:highlight w:val="none"/>
        </w:rPr>
        <w:t>供应商</w:t>
      </w:r>
      <w:r>
        <w:rPr>
          <w:rFonts w:hint="eastAsia" w:ascii="宋体" w:hAnsi="宋体" w:eastAsia="宋体" w:cs="宋体"/>
          <w:color w:val="auto"/>
          <w:kern w:val="0"/>
          <w:sz w:val="24"/>
          <w:highlight w:val="none"/>
          <w:lang w:eastAsia="zh-CN"/>
        </w:rPr>
        <w:t>。</w:t>
      </w:r>
    </w:p>
    <w:p w14:paraId="0FC8022F">
      <w:pPr>
        <w:spacing w:line="360" w:lineRule="auto"/>
        <w:ind w:firstLine="482" w:firstLineChars="200"/>
        <w:outlineLvl w:val="1"/>
        <w:rPr>
          <w:rFonts w:hint="default" w:ascii="宋体" w:hAnsi="宋体" w:eastAsia="宋体" w:cs="宋体"/>
          <w:b/>
          <w:color w:val="auto"/>
          <w:kern w:val="0"/>
          <w:sz w:val="24"/>
          <w:highlight w:val="none"/>
          <w:lang w:val="en-US" w:eastAsia="zh-CN"/>
        </w:rPr>
      </w:pPr>
      <w:r>
        <w:rPr>
          <w:rFonts w:hint="eastAsia" w:ascii="宋体" w:hAnsi="宋体" w:eastAsia="宋体" w:cs="宋体"/>
          <w:b/>
          <w:color w:val="auto"/>
          <w:kern w:val="0"/>
          <w:sz w:val="24"/>
          <w:highlight w:val="none"/>
          <w:lang w:val="en-US" w:eastAsia="zh-CN"/>
        </w:rPr>
        <w:t>17</w:t>
      </w:r>
      <w:r>
        <w:rPr>
          <w:rFonts w:hint="eastAsia" w:ascii="宋体" w:hAnsi="宋体" w:cs="宋体"/>
          <w:b/>
          <w:color w:val="auto"/>
          <w:kern w:val="0"/>
          <w:sz w:val="24"/>
          <w:highlight w:val="none"/>
          <w:lang w:val="en-US" w:eastAsia="zh-CN"/>
        </w:rPr>
        <w:t>、</w:t>
      </w:r>
      <w:r>
        <w:rPr>
          <w:rFonts w:hint="eastAsia" w:ascii="宋体" w:hAnsi="宋体" w:eastAsia="宋体" w:cs="宋体"/>
          <w:b/>
          <w:color w:val="auto"/>
          <w:kern w:val="0"/>
          <w:sz w:val="24"/>
          <w:highlight w:val="none"/>
          <w:lang w:val="en-US" w:eastAsia="zh-CN"/>
        </w:rPr>
        <w:t>推荐</w:t>
      </w:r>
      <w:r>
        <w:rPr>
          <w:rFonts w:hint="default" w:ascii="宋体" w:hAnsi="宋体" w:eastAsia="宋体" w:cs="宋体"/>
          <w:b/>
          <w:color w:val="auto"/>
          <w:kern w:val="0"/>
          <w:sz w:val="24"/>
          <w:highlight w:val="none"/>
          <w:lang w:val="en-US" w:eastAsia="zh-CN"/>
        </w:rPr>
        <w:t>成交供应商</w:t>
      </w:r>
    </w:p>
    <w:p w14:paraId="040A9E47">
      <w:pPr>
        <w:keepNext w:val="0"/>
        <w:keepLines w:val="0"/>
        <w:pageBreakBefore w:val="0"/>
        <w:widowControl w:val="0"/>
        <w:kinsoku/>
        <w:wordWrap/>
        <w:overflowPunct/>
        <w:topLinePunct w:val="0"/>
        <w:autoSpaceDE/>
        <w:autoSpaceDN/>
        <w:bidi w:val="0"/>
        <w:adjustRightInd/>
        <w:snapToGrid/>
        <w:spacing w:line="360" w:lineRule="auto"/>
        <w:ind w:right="101" w:firstLine="512" w:firstLineChars="200"/>
        <w:textAlignment w:val="auto"/>
        <w:rPr>
          <w:rFonts w:ascii="宋体" w:hAnsi="宋体" w:eastAsia="宋体" w:cs="宋体"/>
          <w:sz w:val="24"/>
          <w:szCs w:val="24"/>
        </w:rPr>
      </w:pPr>
      <w:r>
        <w:rPr>
          <w:rFonts w:hint="eastAsia" w:ascii="宋体" w:hAnsi="宋体" w:cs="宋体"/>
          <w:spacing w:val="8"/>
          <w:sz w:val="24"/>
          <w:szCs w:val="24"/>
          <w:lang w:eastAsia="zh-CN"/>
        </w:rPr>
        <w:t>磋商</w:t>
      </w:r>
      <w:r>
        <w:rPr>
          <w:rFonts w:ascii="宋体" w:hAnsi="宋体" w:eastAsia="宋体" w:cs="宋体"/>
          <w:spacing w:val="8"/>
          <w:sz w:val="24"/>
          <w:szCs w:val="24"/>
        </w:rPr>
        <w:t>小组应当从质量和服务均能满足采购文件实质性响应要求的供应商中，按照经</w:t>
      </w:r>
      <w:r>
        <w:rPr>
          <w:rFonts w:hint="eastAsia" w:ascii="宋体" w:hAnsi="宋体" w:cs="宋体"/>
          <w:spacing w:val="8"/>
          <w:sz w:val="24"/>
          <w:szCs w:val="24"/>
          <w:lang w:eastAsia="zh-CN"/>
        </w:rPr>
        <w:t>磋商</w:t>
      </w:r>
      <w:r>
        <w:rPr>
          <w:rFonts w:ascii="宋体" w:hAnsi="宋体" w:eastAsia="宋体" w:cs="宋体"/>
          <w:spacing w:val="8"/>
          <w:sz w:val="24"/>
          <w:szCs w:val="24"/>
        </w:rPr>
        <w:t>后的最后报价由低到高的顺序提出不少于</w:t>
      </w:r>
      <w:r>
        <w:rPr>
          <w:rFonts w:ascii="宋体" w:hAnsi="宋体" w:eastAsia="宋体" w:cs="宋体"/>
          <w:spacing w:val="-41"/>
          <w:sz w:val="24"/>
          <w:szCs w:val="24"/>
        </w:rPr>
        <w:t xml:space="preserve"> </w:t>
      </w:r>
      <w:r>
        <w:rPr>
          <w:rFonts w:ascii="宋体" w:hAnsi="宋体" w:eastAsia="宋体" w:cs="宋体"/>
          <w:spacing w:val="8"/>
          <w:sz w:val="24"/>
          <w:szCs w:val="24"/>
        </w:rPr>
        <w:t>3</w:t>
      </w:r>
      <w:r>
        <w:rPr>
          <w:rFonts w:ascii="宋体" w:hAnsi="宋体" w:eastAsia="宋体" w:cs="宋体"/>
          <w:spacing w:val="-43"/>
          <w:sz w:val="24"/>
          <w:szCs w:val="24"/>
        </w:rPr>
        <w:t xml:space="preserve"> </w:t>
      </w:r>
      <w:r>
        <w:rPr>
          <w:rFonts w:ascii="宋体" w:hAnsi="宋体" w:eastAsia="宋体" w:cs="宋体"/>
          <w:spacing w:val="8"/>
          <w:sz w:val="24"/>
          <w:szCs w:val="24"/>
        </w:rPr>
        <w:t>名的成交候</w:t>
      </w:r>
      <w:r>
        <w:rPr>
          <w:rFonts w:ascii="宋体" w:hAnsi="宋体" w:eastAsia="宋体" w:cs="宋体"/>
          <w:spacing w:val="7"/>
          <w:sz w:val="24"/>
          <w:szCs w:val="24"/>
        </w:rPr>
        <w:t>选人并编写评审报告。</w:t>
      </w:r>
    </w:p>
    <w:p w14:paraId="44F4AB3C">
      <w:pPr>
        <w:tabs>
          <w:tab w:val="left" w:pos="0"/>
        </w:tabs>
        <w:adjustRightInd w:val="0"/>
        <w:snapToGrid w:val="0"/>
        <w:spacing w:line="360" w:lineRule="auto"/>
        <w:ind w:firstLine="482" w:firstLineChars="200"/>
        <w:rPr>
          <w:rFonts w:hint="default" w:ascii="宋体" w:hAnsi="宋体" w:eastAsia="宋体" w:cs="宋体"/>
          <w:b/>
          <w:bCs/>
          <w:color w:val="auto"/>
          <w:kern w:val="0"/>
          <w:sz w:val="24"/>
          <w:szCs w:val="24"/>
          <w:highlight w:val="none"/>
          <w:lang w:val="en-US" w:eastAsia="zh-CN" w:bidi="ar-SA"/>
        </w:rPr>
      </w:pPr>
      <w:r>
        <w:rPr>
          <w:rFonts w:hint="eastAsia" w:ascii="宋体" w:hAnsi="宋体" w:eastAsia="宋体" w:cs="宋体"/>
          <w:b/>
          <w:bCs/>
          <w:color w:val="auto"/>
          <w:kern w:val="0"/>
          <w:sz w:val="24"/>
          <w:szCs w:val="24"/>
          <w:highlight w:val="none"/>
          <w:lang w:val="en-US" w:eastAsia="zh-CN" w:bidi="ar-SA"/>
        </w:rPr>
        <w:t>18</w:t>
      </w:r>
      <w:r>
        <w:rPr>
          <w:rFonts w:hint="eastAsia" w:ascii="宋体" w:hAnsi="宋体" w:cs="宋体"/>
          <w:b/>
          <w:bCs/>
          <w:color w:val="auto"/>
          <w:kern w:val="0"/>
          <w:sz w:val="24"/>
          <w:szCs w:val="24"/>
          <w:highlight w:val="none"/>
          <w:lang w:val="en-US" w:eastAsia="zh-CN" w:bidi="ar-SA"/>
        </w:rPr>
        <w:t>、</w:t>
      </w:r>
      <w:r>
        <w:rPr>
          <w:rFonts w:hint="default" w:ascii="宋体" w:hAnsi="宋体" w:eastAsia="宋体" w:cs="宋体"/>
          <w:b/>
          <w:bCs/>
          <w:color w:val="auto"/>
          <w:kern w:val="0"/>
          <w:sz w:val="24"/>
          <w:szCs w:val="24"/>
          <w:highlight w:val="none"/>
          <w:lang w:val="en-US" w:eastAsia="zh-CN" w:bidi="ar-SA"/>
        </w:rPr>
        <w:t>确定成交供应商</w:t>
      </w:r>
    </w:p>
    <w:p w14:paraId="470CB8B9">
      <w:pPr>
        <w:widowControl/>
        <w:adjustRightInd w:val="0"/>
        <w:snapToGrid w:val="0"/>
        <w:spacing w:line="360" w:lineRule="auto"/>
        <w:ind w:firstLine="480" w:firstLineChars="200"/>
        <w:jc w:val="left"/>
        <w:rPr>
          <w:rFonts w:hint="default"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18</w:t>
      </w:r>
      <w:r>
        <w:rPr>
          <w:rFonts w:hint="default" w:ascii="宋体" w:hAnsi="宋体" w:eastAsia="宋体" w:cs="宋体"/>
          <w:color w:val="auto"/>
          <w:kern w:val="0"/>
          <w:sz w:val="24"/>
          <w:szCs w:val="24"/>
          <w:highlight w:val="none"/>
          <w:lang w:val="en-US" w:eastAsia="zh-CN" w:bidi="ar-SA"/>
        </w:rPr>
        <w:t>.1采购代理机构应当在评审结束后2个工作日内将评审报告送采购人确认。</w:t>
      </w:r>
    </w:p>
    <w:p w14:paraId="4D0D858B">
      <w:pPr>
        <w:keepNext w:val="0"/>
        <w:keepLines w:val="0"/>
        <w:pageBreakBefore w:val="0"/>
        <w:widowControl w:val="0"/>
        <w:kinsoku/>
        <w:wordWrap/>
        <w:overflowPunct/>
        <w:topLinePunct w:val="0"/>
        <w:autoSpaceDE/>
        <w:autoSpaceDN/>
        <w:bidi w:val="0"/>
        <w:adjustRightInd/>
        <w:snapToGrid/>
        <w:spacing w:line="360" w:lineRule="auto"/>
        <w:ind w:right="101" w:firstLine="480" w:firstLineChars="200"/>
        <w:textAlignment w:val="auto"/>
        <w:rPr>
          <w:rFonts w:hint="default"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18</w:t>
      </w:r>
      <w:r>
        <w:rPr>
          <w:rFonts w:hint="default" w:ascii="宋体" w:hAnsi="宋体" w:eastAsia="宋体" w:cs="宋体"/>
          <w:color w:val="auto"/>
          <w:kern w:val="0"/>
          <w:sz w:val="24"/>
          <w:szCs w:val="24"/>
          <w:highlight w:val="none"/>
          <w:lang w:val="en-US" w:eastAsia="zh-CN" w:bidi="ar-SA"/>
        </w:rPr>
        <w:t>.2</w:t>
      </w:r>
      <w:r>
        <w:rPr>
          <w:rFonts w:ascii="宋体" w:hAnsi="宋体" w:eastAsia="宋体" w:cs="宋体"/>
          <w:spacing w:val="8"/>
          <w:sz w:val="24"/>
          <w:szCs w:val="24"/>
        </w:rPr>
        <w:t>采购人应当在收到评审报告后5个工作日内，从评审报告</w:t>
      </w:r>
      <w:r>
        <w:rPr>
          <w:rFonts w:ascii="宋体" w:hAnsi="宋体" w:eastAsia="宋体" w:cs="宋体"/>
          <w:spacing w:val="7"/>
          <w:sz w:val="24"/>
          <w:szCs w:val="24"/>
        </w:rPr>
        <w:t>提出的成交候选人中根</w:t>
      </w:r>
      <w:r>
        <w:rPr>
          <w:rFonts w:ascii="宋体" w:hAnsi="宋体" w:eastAsia="宋体" w:cs="宋体"/>
          <w:spacing w:val="9"/>
          <w:sz w:val="24"/>
          <w:szCs w:val="24"/>
        </w:rPr>
        <w:t>据质量和服务均能满足采购文件实质性响应要求且采购人按照评审报告推荐的成交候选人排序，确定排名第一的成交候选人为成交供应商；排名第一的候选人放弃成交或不能履约的，依次顺延</w:t>
      </w:r>
      <w:r>
        <w:rPr>
          <w:rFonts w:ascii="宋体" w:hAnsi="宋体" w:eastAsia="宋体" w:cs="宋体"/>
          <w:spacing w:val="8"/>
          <w:sz w:val="24"/>
          <w:szCs w:val="24"/>
        </w:rPr>
        <w:t>。</w:t>
      </w:r>
    </w:p>
    <w:p w14:paraId="552A5233">
      <w:pPr>
        <w:pStyle w:val="12"/>
        <w:adjustRightInd w:val="0"/>
        <w:snapToGrid w:val="0"/>
        <w:spacing w:line="360" w:lineRule="auto"/>
        <w:ind w:left="720" w:leftChars="228" w:hanging="241" w:hangingChars="100"/>
        <w:rPr>
          <w:rFonts w:hint="default" w:ascii="宋体" w:hAnsi="宋体" w:eastAsia="宋体" w:cs="宋体"/>
          <w:b/>
          <w:bCs/>
          <w:color w:val="auto"/>
          <w:kern w:val="0"/>
          <w:sz w:val="24"/>
          <w:szCs w:val="24"/>
          <w:highlight w:val="none"/>
          <w:lang w:val="en-US" w:eastAsia="zh-CN" w:bidi="ar-SA"/>
        </w:rPr>
      </w:pPr>
      <w:r>
        <w:rPr>
          <w:rFonts w:hint="eastAsia" w:ascii="宋体" w:hAnsi="宋体" w:eastAsia="宋体" w:cs="宋体"/>
          <w:b/>
          <w:bCs/>
          <w:color w:val="auto"/>
          <w:kern w:val="0"/>
          <w:sz w:val="24"/>
          <w:szCs w:val="24"/>
          <w:highlight w:val="none"/>
          <w:lang w:val="en-US" w:eastAsia="zh-CN" w:bidi="ar-SA"/>
        </w:rPr>
        <w:t>19</w:t>
      </w:r>
      <w:r>
        <w:rPr>
          <w:rFonts w:hint="eastAsia" w:hAnsi="宋体" w:cs="宋体"/>
          <w:b/>
          <w:bCs/>
          <w:color w:val="auto"/>
          <w:kern w:val="0"/>
          <w:sz w:val="24"/>
          <w:szCs w:val="24"/>
          <w:highlight w:val="none"/>
          <w:lang w:val="en-US" w:eastAsia="zh-CN" w:bidi="ar-SA"/>
        </w:rPr>
        <w:t>、磋商</w:t>
      </w:r>
      <w:r>
        <w:rPr>
          <w:rFonts w:hint="eastAsia" w:ascii="宋体" w:hAnsi="宋体" w:eastAsia="宋体" w:cs="宋体"/>
          <w:b/>
          <w:bCs/>
          <w:color w:val="auto"/>
          <w:kern w:val="0"/>
          <w:sz w:val="24"/>
          <w:szCs w:val="24"/>
          <w:highlight w:val="none"/>
          <w:lang w:val="en-US" w:eastAsia="zh-CN" w:bidi="ar-SA"/>
        </w:rPr>
        <w:t>会</w:t>
      </w:r>
      <w:r>
        <w:rPr>
          <w:rFonts w:hint="default" w:ascii="宋体" w:hAnsi="宋体" w:eastAsia="宋体" w:cs="宋体"/>
          <w:b/>
          <w:bCs/>
          <w:color w:val="auto"/>
          <w:kern w:val="0"/>
          <w:sz w:val="24"/>
          <w:szCs w:val="24"/>
          <w:highlight w:val="none"/>
          <w:lang w:val="en-US" w:eastAsia="zh-CN" w:bidi="ar-SA"/>
        </w:rPr>
        <w:t>终止</w:t>
      </w:r>
    </w:p>
    <w:p w14:paraId="7DB66EA6">
      <w:pPr>
        <w:widowControl/>
        <w:adjustRightInd w:val="0"/>
        <w:snapToGrid w:val="0"/>
        <w:spacing w:line="360" w:lineRule="auto"/>
        <w:ind w:firstLine="480" w:firstLineChars="200"/>
        <w:jc w:val="left"/>
        <w:rPr>
          <w:rFonts w:hint="default"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19</w:t>
      </w:r>
      <w:r>
        <w:rPr>
          <w:rFonts w:hint="default" w:ascii="宋体" w:hAnsi="宋体" w:eastAsia="宋体" w:cs="宋体"/>
          <w:color w:val="auto"/>
          <w:kern w:val="0"/>
          <w:sz w:val="24"/>
          <w:szCs w:val="24"/>
          <w:highlight w:val="none"/>
          <w:lang w:val="en-US" w:eastAsia="zh-CN" w:bidi="ar-SA"/>
        </w:rPr>
        <w:t>.1出现下列情形之一的，采购人或者采购代理机构应当终止</w:t>
      </w:r>
      <w:r>
        <w:rPr>
          <w:rFonts w:hint="eastAsia" w:ascii="宋体" w:hAnsi="宋体" w:eastAsia="宋体" w:cs="宋体"/>
          <w:color w:val="auto"/>
          <w:kern w:val="0"/>
          <w:sz w:val="24"/>
          <w:szCs w:val="24"/>
          <w:highlight w:val="none"/>
          <w:lang w:val="en-US" w:eastAsia="zh-CN" w:bidi="ar-SA"/>
        </w:rPr>
        <w:t>本项目</w:t>
      </w:r>
      <w:r>
        <w:rPr>
          <w:rFonts w:hint="default" w:ascii="宋体" w:hAnsi="宋体" w:eastAsia="宋体" w:cs="宋体"/>
          <w:color w:val="auto"/>
          <w:kern w:val="0"/>
          <w:sz w:val="24"/>
          <w:szCs w:val="24"/>
          <w:highlight w:val="none"/>
          <w:lang w:val="en-US" w:eastAsia="zh-CN" w:bidi="ar-SA"/>
        </w:rPr>
        <w:t xml:space="preserve">采购活动，在省级以上财政部门指定的媒体上发布项目终止公告并说明原因，重新开展采购活动： </w:t>
      </w:r>
    </w:p>
    <w:p w14:paraId="4C1A39CA">
      <w:pPr>
        <w:widowControl/>
        <w:adjustRightInd w:val="0"/>
        <w:snapToGrid w:val="0"/>
        <w:spacing w:line="360" w:lineRule="auto"/>
        <w:ind w:firstLine="480" w:firstLineChars="200"/>
        <w:jc w:val="left"/>
        <w:rPr>
          <w:rFonts w:hint="default" w:ascii="宋体" w:hAnsi="宋体" w:eastAsia="宋体" w:cs="宋体"/>
          <w:color w:val="auto"/>
          <w:kern w:val="0"/>
          <w:sz w:val="24"/>
          <w:szCs w:val="24"/>
          <w:highlight w:val="none"/>
          <w:lang w:val="en-US" w:eastAsia="zh-CN" w:bidi="ar-SA"/>
        </w:rPr>
      </w:pPr>
      <w:r>
        <w:rPr>
          <w:rFonts w:hint="default" w:ascii="宋体" w:hAnsi="宋体" w:eastAsia="宋体" w:cs="宋体"/>
          <w:color w:val="auto"/>
          <w:kern w:val="0"/>
          <w:sz w:val="24"/>
          <w:szCs w:val="24"/>
          <w:highlight w:val="none"/>
          <w:lang w:val="en-US" w:eastAsia="zh-CN" w:bidi="ar-SA"/>
        </w:rPr>
        <w:t>（1）因情况变化，不再符合规定的</w:t>
      </w:r>
      <w:r>
        <w:rPr>
          <w:rFonts w:hint="eastAsia" w:ascii="宋体" w:hAnsi="宋体" w:cs="宋体"/>
          <w:color w:val="auto"/>
          <w:kern w:val="0"/>
          <w:sz w:val="24"/>
          <w:szCs w:val="24"/>
          <w:highlight w:val="none"/>
          <w:lang w:val="en-US" w:eastAsia="zh-CN" w:bidi="ar-SA"/>
        </w:rPr>
        <w:t>磋商</w:t>
      </w:r>
      <w:r>
        <w:rPr>
          <w:rFonts w:hint="default" w:ascii="宋体" w:hAnsi="宋体" w:eastAsia="宋体" w:cs="宋体"/>
          <w:color w:val="auto"/>
          <w:kern w:val="0"/>
          <w:sz w:val="24"/>
          <w:szCs w:val="24"/>
          <w:highlight w:val="none"/>
          <w:lang w:val="en-US" w:eastAsia="zh-CN" w:bidi="ar-SA"/>
        </w:rPr>
        <w:t>采购方式适用情形的；</w:t>
      </w:r>
    </w:p>
    <w:p w14:paraId="12AAFA4B">
      <w:pPr>
        <w:widowControl/>
        <w:adjustRightInd w:val="0"/>
        <w:snapToGrid w:val="0"/>
        <w:spacing w:line="360" w:lineRule="auto"/>
        <w:ind w:firstLine="420"/>
        <w:jc w:val="left"/>
        <w:rPr>
          <w:rFonts w:hint="default" w:ascii="宋体" w:hAnsi="宋体" w:eastAsia="宋体" w:cs="宋体"/>
          <w:color w:val="auto"/>
          <w:kern w:val="0"/>
          <w:sz w:val="24"/>
          <w:szCs w:val="24"/>
          <w:highlight w:val="none"/>
          <w:lang w:val="en-US" w:eastAsia="zh-CN" w:bidi="ar-SA"/>
        </w:rPr>
      </w:pPr>
      <w:r>
        <w:rPr>
          <w:rFonts w:hint="default" w:ascii="宋体" w:hAnsi="宋体" w:eastAsia="宋体" w:cs="宋体"/>
          <w:color w:val="auto"/>
          <w:kern w:val="0"/>
          <w:sz w:val="24"/>
          <w:szCs w:val="24"/>
          <w:highlight w:val="none"/>
          <w:lang w:val="en-US" w:eastAsia="zh-CN" w:bidi="ar-SA"/>
        </w:rPr>
        <w:t>（2）出现影响采购公正的违法、违规行为的；</w:t>
      </w:r>
    </w:p>
    <w:p w14:paraId="05F42294">
      <w:pPr>
        <w:widowControl/>
        <w:adjustRightInd w:val="0"/>
        <w:snapToGrid w:val="0"/>
        <w:spacing w:line="360" w:lineRule="auto"/>
        <w:ind w:firstLine="420"/>
        <w:jc w:val="left"/>
        <w:rPr>
          <w:rFonts w:hint="default" w:ascii="宋体" w:hAnsi="宋体" w:eastAsia="宋体" w:cs="宋体"/>
          <w:color w:val="auto"/>
          <w:kern w:val="0"/>
          <w:sz w:val="24"/>
          <w:szCs w:val="24"/>
          <w:highlight w:val="none"/>
          <w:lang w:val="en-US" w:eastAsia="zh-CN" w:bidi="ar-SA"/>
        </w:rPr>
      </w:pPr>
      <w:r>
        <w:rPr>
          <w:rFonts w:hint="default" w:ascii="宋体" w:hAnsi="宋体" w:eastAsia="宋体" w:cs="宋体"/>
          <w:color w:val="auto"/>
          <w:kern w:val="0"/>
          <w:sz w:val="24"/>
          <w:szCs w:val="24"/>
          <w:highlight w:val="none"/>
          <w:lang w:val="en-US" w:eastAsia="zh-CN" w:bidi="ar-SA"/>
        </w:rPr>
        <w:t>（3）在采购过程中符合竞争要求的供应商或者报价未超过采购预算的供应商不足3家的；</w:t>
      </w:r>
    </w:p>
    <w:p w14:paraId="4B87B9DC">
      <w:pPr>
        <w:widowControl/>
        <w:adjustRightInd w:val="0"/>
        <w:snapToGrid w:val="0"/>
        <w:spacing w:line="360" w:lineRule="auto"/>
        <w:ind w:firstLine="482" w:firstLineChars="200"/>
        <w:jc w:val="left"/>
        <w:rPr>
          <w:rFonts w:hint="default" w:ascii="宋体" w:hAnsi="宋体" w:eastAsia="宋体" w:cs="宋体"/>
          <w:b/>
          <w:bCs/>
          <w:color w:val="auto"/>
          <w:kern w:val="0"/>
          <w:sz w:val="24"/>
          <w:szCs w:val="24"/>
          <w:highlight w:val="none"/>
          <w:lang w:val="en-US" w:eastAsia="zh-CN" w:bidi="ar-SA"/>
        </w:rPr>
      </w:pPr>
      <w:r>
        <w:rPr>
          <w:rFonts w:hint="eastAsia" w:ascii="宋体" w:hAnsi="宋体" w:eastAsia="宋体" w:cs="宋体"/>
          <w:b/>
          <w:bCs/>
          <w:color w:val="auto"/>
          <w:kern w:val="0"/>
          <w:sz w:val="24"/>
          <w:szCs w:val="24"/>
          <w:highlight w:val="none"/>
          <w:lang w:val="en-US" w:eastAsia="zh-CN" w:bidi="ar-SA"/>
        </w:rPr>
        <w:t>20</w:t>
      </w:r>
      <w:r>
        <w:rPr>
          <w:rFonts w:hint="eastAsia" w:ascii="宋体" w:hAnsi="宋体" w:cs="宋体"/>
          <w:b/>
          <w:bCs/>
          <w:color w:val="auto"/>
          <w:kern w:val="0"/>
          <w:sz w:val="24"/>
          <w:szCs w:val="24"/>
          <w:highlight w:val="none"/>
          <w:lang w:val="en-US" w:eastAsia="zh-CN" w:bidi="ar-SA"/>
        </w:rPr>
        <w:t>、</w:t>
      </w:r>
      <w:r>
        <w:rPr>
          <w:rFonts w:hint="default" w:ascii="宋体" w:hAnsi="宋体" w:eastAsia="宋体" w:cs="宋体"/>
          <w:b/>
          <w:bCs/>
          <w:color w:val="auto"/>
          <w:kern w:val="0"/>
          <w:sz w:val="24"/>
          <w:szCs w:val="24"/>
          <w:highlight w:val="none"/>
          <w:lang w:val="en-US" w:eastAsia="zh-CN" w:bidi="ar-SA"/>
        </w:rPr>
        <w:t>重新评审</w:t>
      </w:r>
    </w:p>
    <w:p w14:paraId="6DEF3A6A">
      <w:pPr>
        <w:widowControl/>
        <w:adjustRightInd w:val="0"/>
        <w:snapToGrid w:val="0"/>
        <w:spacing w:line="360" w:lineRule="auto"/>
        <w:ind w:firstLine="480" w:firstLineChars="200"/>
        <w:jc w:val="both"/>
        <w:rPr>
          <w:rFonts w:hint="default"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20.1</w:t>
      </w:r>
      <w:r>
        <w:rPr>
          <w:rFonts w:hint="default" w:ascii="宋体" w:hAnsi="宋体" w:eastAsia="宋体" w:cs="宋体"/>
          <w:color w:val="auto"/>
          <w:kern w:val="0"/>
          <w:sz w:val="24"/>
          <w:szCs w:val="24"/>
          <w:highlight w:val="none"/>
          <w:lang w:val="en-US" w:eastAsia="zh-CN" w:bidi="ar-SA"/>
        </w:rPr>
        <w:t>除资格性审查认定错误和价格计算错误外，采购人或者采购代理机构不以任何理由组织重新评审。采购人、采购代理机构发现</w:t>
      </w:r>
      <w:r>
        <w:rPr>
          <w:rFonts w:hint="eastAsia" w:ascii="宋体" w:hAnsi="宋体" w:cs="宋体"/>
          <w:color w:val="auto"/>
          <w:kern w:val="0"/>
          <w:sz w:val="24"/>
          <w:szCs w:val="24"/>
          <w:highlight w:val="none"/>
          <w:lang w:val="en-US" w:eastAsia="zh-CN" w:bidi="ar-SA"/>
        </w:rPr>
        <w:t>磋商</w:t>
      </w:r>
      <w:r>
        <w:rPr>
          <w:rFonts w:hint="default" w:ascii="宋体" w:hAnsi="宋体" w:eastAsia="宋体" w:cs="宋体"/>
          <w:color w:val="auto"/>
          <w:kern w:val="0"/>
          <w:sz w:val="24"/>
          <w:szCs w:val="24"/>
          <w:highlight w:val="none"/>
          <w:lang w:val="en-US" w:eastAsia="zh-CN" w:bidi="ar-SA"/>
        </w:rPr>
        <w:t>小组未按照</w:t>
      </w:r>
      <w:r>
        <w:rPr>
          <w:rFonts w:hint="eastAsia" w:ascii="宋体" w:hAnsi="宋体" w:cs="宋体"/>
          <w:color w:val="auto"/>
          <w:kern w:val="0"/>
          <w:sz w:val="24"/>
          <w:szCs w:val="24"/>
          <w:highlight w:val="none"/>
          <w:lang w:val="en-US" w:eastAsia="zh-CN" w:bidi="ar-SA"/>
        </w:rPr>
        <w:t>竞争性磋商</w:t>
      </w:r>
      <w:r>
        <w:rPr>
          <w:rFonts w:hint="default" w:ascii="宋体" w:hAnsi="宋体" w:eastAsia="宋体" w:cs="宋体"/>
          <w:color w:val="auto"/>
          <w:kern w:val="0"/>
          <w:sz w:val="24"/>
          <w:szCs w:val="24"/>
          <w:highlight w:val="none"/>
          <w:lang w:val="en-US" w:eastAsia="zh-CN" w:bidi="ar-SA"/>
        </w:rPr>
        <w:t>文件规定的评审标准进行评审的，应当重新开展采购活动并同时书面报告本级财政部门。</w:t>
      </w:r>
    </w:p>
    <w:p w14:paraId="7F5238D2">
      <w:pPr>
        <w:adjustRightInd w:val="0"/>
        <w:snapToGrid w:val="0"/>
        <w:spacing w:line="360" w:lineRule="auto"/>
        <w:ind w:firstLine="482" w:firstLineChars="200"/>
        <w:rPr>
          <w:rFonts w:hint="default" w:ascii="宋体" w:hAnsi="宋体" w:eastAsia="宋体" w:cs="宋体"/>
          <w:b/>
          <w:bCs/>
          <w:color w:val="auto"/>
          <w:kern w:val="0"/>
          <w:sz w:val="24"/>
          <w:szCs w:val="24"/>
          <w:highlight w:val="none"/>
          <w:lang w:val="en-US" w:eastAsia="zh-CN" w:bidi="ar-SA"/>
        </w:rPr>
      </w:pPr>
      <w:r>
        <w:rPr>
          <w:rFonts w:hint="eastAsia" w:ascii="宋体" w:hAnsi="宋体" w:eastAsia="宋体" w:cs="宋体"/>
          <w:b/>
          <w:bCs/>
          <w:color w:val="auto"/>
          <w:kern w:val="0"/>
          <w:sz w:val="24"/>
          <w:szCs w:val="24"/>
          <w:highlight w:val="none"/>
          <w:lang w:val="en-US" w:eastAsia="zh-CN" w:bidi="ar-SA"/>
        </w:rPr>
        <w:t>21</w:t>
      </w:r>
      <w:r>
        <w:rPr>
          <w:rFonts w:hint="eastAsia" w:ascii="宋体" w:hAnsi="宋体" w:cs="宋体"/>
          <w:b/>
          <w:bCs/>
          <w:color w:val="auto"/>
          <w:kern w:val="0"/>
          <w:sz w:val="24"/>
          <w:szCs w:val="24"/>
          <w:highlight w:val="none"/>
          <w:lang w:val="en-US" w:eastAsia="zh-CN" w:bidi="ar-SA"/>
        </w:rPr>
        <w:t>、</w:t>
      </w:r>
      <w:r>
        <w:rPr>
          <w:rFonts w:hint="default" w:ascii="宋体" w:hAnsi="宋体" w:eastAsia="宋体" w:cs="宋体"/>
          <w:b/>
          <w:bCs/>
          <w:color w:val="auto"/>
          <w:kern w:val="0"/>
          <w:sz w:val="24"/>
          <w:szCs w:val="24"/>
          <w:highlight w:val="none"/>
          <w:lang w:val="en-US" w:eastAsia="zh-CN" w:bidi="ar-SA"/>
        </w:rPr>
        <w:t>保密及串通行为</w:t>
      </w:r>
    </w:p>
    <w:p w14:paraId="4B0D3F61">
      <w:pPr>
        <w:adjustRightInd w:val="0"/>
        <w:snapToGrid w:val="0"/>
        <w:spacing w:line="360" w:lineRule="auto"/>
        <w:ind w:firstLine="480" w:firstLineChars="200"/>
        <w:rPr>
          <w:rFonts w:hint="default"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21</w:t>
      </w:r>
      <w:r>
        <w:rPr>
          <w:rFonts w:hint="default" w:ascii="宋体" w:hAnsi="宋体" w:eastAsia="宋体" w:cs="宋体"/>
          <w:color w:val="auto"/>
          <w:kern w:val="0"/>
          <w:sz w:val="24"/>
          <w:szCs w:val="24"/>
          <w:highlight w:val="none"/>
          <w:lang w:val="en-US" w:eastAsia="zh-CN" w:bidi="ar-SA"/>
        </w:rPr>
        <w:t>.1</w:t>
      </w:r>
      <w:r>
        <w:rPr>
          <w:rFonts w:hint="eastAsia" w:ascii="宋体" w:hAnsi="宋体" w:cs="宋体"/>
          <w:color w:val="auto"/>
          <w:kern w:val="0"/>
          <w:sz w:val="24"/>
          <w:szCs w:val="24"/>
          <w:highlight w:val="none"/>
          <w:lang w:val="en-US" w:eastAsia="zh-CN" w:bidi="ar-SA"/>
        </w:rPr>
        <w:t>磋商</w:t>
      </w:r>
      <w:r>
        <w:rPr>
          <w:rFonts w:hint="default" w:ascii="宋体" w:hAnsi="宋体" w:eastAsia="宋体" w:cs="宋体"/>
          <w:color w:val="auto"/>
          <w:kern w:val="0"/>
          <w:sz w:val="24"/>
          <w:szCs w:val="24"/>
          <w:highlight w:val="none"/>
          <w:lang w:val="en-US" w:eastAsia="zh-CN" w:bidi="ar-SA"/>
        </w:rPr>
        <w:t>小组成员以及与评审工作有关的人员不得泄露评审情况以及评审过程中获悉的国家秘密、商业秘密。</w:t>
      </w:r>
    </w:p>
    <w:p w14:paraId="5456386B">
      <w:pPr>
        <w:adjustRightInd w:val="0"/>
        <w:snapToGrid w:val="0"/>
        <w:spacing w:line="360" w:lineRule="auto"/>
        <w:ind w:firstLine="480" w:firstLineChars="200"/>
        <w:rPr>
          <w:rFonts w:hint="default"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21</w:t>
      </w:r>
      <w:r>
        <w:rPr>
          <w:rFonts w:hint="default" w:ascii="宋体" w:hAnsi="宋体" w:eastAsia="宋体" w:cs="宋体"/>
          <w:color w:val="auto"/>
          <w:kern w:val="0"/>
          <w:sz w:val="24"/>
          <w:szCs w:val="24"/>
          <w:highlight w:val="none"/>
          <w:lang w:val="en-US" w:eastAsia="zh-CN" w:bidi="ar-SA"/>
        </w:rPr>
        <w:t>.2</w:t>
      </w:r>
      <w:r>
        <w:rPr>
          <w:rFonts w:hint="eastAsia" w:ascii="宋体" w:hAnsi="宋体" w:eastAsia="宋体" w:cs="宋体"/>
          <w:color w:val="auto"/>
          <w:kern w:val="0"/>
          <w:sz w:val="24"/>
          <w:szCs w:val="24"/>
          <w:highlight w:val="none"/>
          <w:lang w:val="en-US" w:eastAsia="zh-CN" w:bidi="ar-SA"/>
        </w:rPr>
        <w:t>报名</w:t>
      </w:r>
      <w:r>
        <w:rPr>
          <w:rFonts w:hint="default" w:ascii="宋体" w:hAnsi="宋体" w:eastAsia="宋体" w:cs="宋体"/>
          <w:color w:val="auto"/>
          <w:kern w:val="0"/>
          <w:sz w:val="24"/>
          <w:szCs w:val="24"/>
          <w:highlight w:val="none"/>
          <w:lang w:val="en-US" w:eastAsia="zh-CN" w:bidi="ar-SA"/>
        </w:rPr>
        <w:t>供应商不得与采购人、采购代理机构、其他供应商恶意串通；不得向采购人、采购代理机构或者</w:t>
      </w:r>
      <w:r>
        <w:rPr>
          <w:rFonts w:hint="eastAsia" w:ascii="宋体" w:hAnsi="宋体" w:cs="宋体"/>
          <w:color w:val="auto"/>
          <w:kern w:val="0"/>
          <w:sz w:val="24"/>
          <w:szCs w:val="24"/>
          <w:highlight w:val="none"/>
          <w:lang w:val="en-US" w:eastAsia="zh-CN" w:bidi="ar-SA"/>
        </w:rPr>
        <w:t>磋商</w:t>
      </w:r>
      <w:r>
        <w:rPr>
          <w:rFonts w:hint="default" w:ascii="宋体" w:hAnsi="宋体" w:eastAsia="宋体" w:cs="宋体"/>
          <w:color w:val="auto"/>
          <w:kern w:val="0"/>
          <w:sz w:val="24"/>
          <w:szCs w:val="24"/>
          <w:highlight w:val="none"/>
          <w:lang w:val="en-US" w:eastAsia="zh-CN" w:bidi="ar-SA"/>
        </w:rPr>
        <w:t>小组成员行贿或者提供其他不正当利益；不得提供虚假材料谋取成交；不得以任何方式干扰、影响采购工作。</w:t>
      </w:r>
    </w:p>
    <w:p w14:paraId="24532FCE">
      <w:pPr>
        <w:pStyle w:val="18"/>
        <w:adjustRightInd w:val="0"/>
        <w:snapToGrid w:val="0"/>
        <w:spacing w:before="0" w:beforeAutospacing="0" w:after="0" w:afterAutospacing="0" w:line="360" w:lineRule="auto"/>
        <w:ind w:firstLine="480" w:firstLineChars="200"/>
        <w:rPr>
          <w:rFonts w:hint="default" w:ascii="宋体" w:hAnsi="宋体" w:eastAsia="宋体" w:cs="宋体"/>
          <w:color w:val="auto"/>
          <w:kern w:val="0"/>
          <w:sz w:val="24"/>
          <w:szCs w:val="24"/>
          <w:highlight w:val="none"/>
          <w:lang w:val="zh-CN" w:eastAsia="zh-CN" w:bidi="ar-SA"/>
        </w:rPr>
      </w:pPr>
      <w:r>
        <w:rPr>
          <w:rFonts w:hint="eastAsia" w:ascii="宋体" w:hAnsi="宋体" w:eastAsia="宋体" w:cs="宋体"/>
          <w:color w:val="auto"/>
          <w:kern w:val="0"/>
          <w:sz w:val="24"/>
          <w:szCs w:val="24"/>
          <w:highlight w:val="none"/>
          <w:lang w:val="en-US" w:eastAsia="zh-CN" w:bidi="ar-SA"/>
        </w:rPr>
        <w:t>21</w:t>
      </w:r>
      <w:r>
        <w:rPr>
          <w:rFonts w:hint="default" w:ascii="宋体" w:hAnsi="宋体" w:eastAsia="宋体" w:cs="宋体"/>
          <w:color w:val="auto"/>
          <w:kern w:val="0"/>
          <w:sz w:val="24"/>
          <w:szCs w:val="24"/>
          <w:highlight w:val="none"/>
          <w:lang w:val="en-US" w:eastAsia="zh-CN" w:bidi="ar-SA"/>
        </w:rPr>
        <w:t>.3</w:t>
      </w:r>
      <w:r>
        <w:rPr>
          <w:rFonts w:hint="default" w:ascii="宋体" w:hAnsi="宋体" w:eastAsia="宋体" w:cs="宋体"/>
          <w:color w:val="auto"/>
          <w:kern w:val="0"/>
          <w:sz w:val="24"/>
          <w:szCs w:val="24"/>
          <w:highlight w:val="none"/>
          <w:lang w:val="zh-CN" w:eastAsia="zh-CN" w:bidi="ar-SA"/>
        </w:rPr>
        <w:t>依照《中华人民共和国政府采购法》第七十七条的规定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020EA769">
      <w:pPr>
        <w:adjustRightInd w:val="0"/>
        <w:snapToGrid w:val="0"/>
        <w:spacing w:line="360" w:lineRule="auto"/>
        <w:ind w:firstLine="480" w:firstLineChars="200"/>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（一）提供虚假材料谋取中标、成交的；</w:t>
      </w:r>
    </w:p>
    <w:p w14:paraId="3A63BEB4">
      <w:pPr>
        <w:adjustRightInd w:val="0"/>
        <w:snapToGrid w:val="0"/>
        <w:spacing w:line="360" w:lineRule="auto"/>
        <w:ind w:firstLine="480" w:firstLineChars="200"/>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（二）采取不正当手段诋毁、排挤其他供应商的；</w:t>
      </w:r>
    </w:p>
    <w:p w14:paraId="5D04BBDB">
      <w:pPr>
        <w:adjustRightInd w:val="0"/>
        <w:snapToGrid w:val="0"/>
        <w:spacing w:line="360" w:lineRule="auto"/>
        <w:ind w:firstLine="480" w:firstLineChars="200"/>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（三）与采购人、其他供应商或者采购代理机构恶意串通的；</w:t>
      </w:r>
    </w:p>
    <w:p w14:paraId="317A51EC">
      <w:pPr>
        <w:adjustRightInd w:val="0"/>
        <w:snapToGrid w:val="0"/>
        <w:spacing w:line="360" w:lineRule="auto"/>
        <w:ind w:firstLine="480" w:firstLineChars="200"/>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（四）向采购人、采购代理机构行贿或者提供其他不正当利益的；</w:t>
      </w:r>
    </w:p>
    <w:p w14:paraId="3C928915">
      <w:pPr>
        <w:adjustRightInd w:val="0"/>
        <w:snapToGrid w:val="0"/>
        <w:spacing w:line="360" w:lineRule="auto"/>
        <w:ind w:firstLine="480" w:firstLineChars="200"/>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（五）在采购过程中与采购人进行协商</w:t>
      </w:r>
      <w:r>
        <w:rPr>
          <w:rFonts w:hint="eastAsia" w:ascii="宋体" w:hAnsi="宋体" w:cs="宋体"/>
          <w:color w:val="auto"/>
          <w:kern w:val="0"/>
          <w:sz w:val="24"/>
          <w:szCs w:val="24"/>
          <w:highlight w:val="none"/>
          <w:lang w:val="en-US" w:eastAsia="zh-CN" w:bidi="ar-SA"/>
        </w:rPr>
        <w:t>磋商</w:t>
      </w:r>
      <w:r>
        <w:rPr>
          <w:rFonts w:hint="eastAsia" w:ascii="宋体" w:hAnsi="宋体" w:eastAsia="宋体" w:cs="宋体"/>
          <w:color w:val="auto"/>
          <w:kern w:val="0"/>
          <w:sz w:val="24"/>
          <w:szCs w:val="24"/>
          <w:highlight w:val="none"/>
          <w:lang w:val="en-US" w:eastAsia="zh-CN" w:bidi="ar-SA"/>
        </w:rPr>
        <w:t>的；</w:t>
      </w:r>
    </w:p>
    <w:p w14:paraId="716A401E">
      <w:pPr>
        <w:adjustRightInd w:val="0"/>
        <w:snapToGrid w:val="0"/>
        <w:spacing w:line="360" w:lineRule="auto"/>
        <w:ind w:firstLine="480" w:firstLineChars="200"/>
        <w:rPr>
          <w:rFonts w:hint="default" w:ascii="Times New Roman" w:hAnsi="Times New Roman" w:eastAsia="黑体" w:cs="Times New Roman"/>
          <w:b/>
          <w:color w:val="auto"/>
          <w:sz w:val="24"/>
        </w:rPr>
      </w:pPr>
      <w:r>
        <w:rPr>
          <w:rFonts w:hint="eastAsia" w:ascii="宋体" w:hAnsi="宋体" w:eastAsia="宋体" w:cs="宋体"/>
          <w:color w:val="auto"/>
          <w:kern w:val="0"/>
          <w:sz w:val="24"/>
          <w:szCs w:val="24"/>
          <w:highlight w:val="none"/>
          <w:lang w:val="en-US" w:eastAsia="zh-CN" w:bidi="ar-SA"/>
        </w:rPr>
        <w:t>（六）拒绝有关部门监督检查或者提供虚假情况的。</w:t>
      </w:r>
    </w:p>
    <w:p w14:paraId="4DADAE40">
      <w:pPr>
        <w:spacing w:line="360" w:lineRule="auto"/>
        <w:jc w:val="center"/>
        <w:outlineLvl w:val="0"/>
        <w:rPr>
          <w:rFonts w:hint="default" w:ascii="Times New Roman" w:hAnsi="Times New Roman" w:eastAsia="黑体" w:cs="Times New Roman"/>
          <w:b/>
          <w:color w:val="auto"/>
          <w:sz w:val="24"/>
        </w:rPr>
      </w:pPr>
      <w:r>
        <w:rPr>
          <w:rFonts w:hint="eastAsia" w:ascii="宋体" w:hAnsi="宋体" w:eastAsia="宋体" w:cs="宋体"/>
          <w:b/>
          <w:color w:val="auto"/>
          <w:sz w:val="28"/>
          <w:szCs w:val="28"/>
          <w:highlight w:val="none"/>
        </w:rPr>
        <w:t>第</w:t>
      </w:r>
      <w:r>
        <w:rPr>
          <w:rFonts w:hint="eastAsia" w:ascii="宋体" w:hAnsi="宋体" w:eastAsia="宋体" w:cs="宋体"/>
          <w:b/>
          <w:color w:val="auto"/>
          <w:sz w:val="28"/>
          <w:szCs w:val="28"/>
          <w:highlight w:val="none"/>
          <w:lang w:val="en-US" w:eastAsia="zh-CN"/>
        </w:rPr>
        <w:t>五</w:t>
      </w:r>
      <w:r>
        <w:rPr>
          <w:rFonts w:hint="eastAsia" w:ascii="宋体" w:hAnsi="宋体" w:eastAsia="宋体" w:cs="宋体"/>
          <w:b/>
          <w:color w:val="auto"/>
          <w:sz w:val="28"/>
          <w:szCs w:val="28"/>
          <w:highlight w:val="none"/>
        </w:rPr>
        <w:t xml:space="preserve">章 </w:t>
      </w:r>
      <w:r>
        <w:rPr>
          <w:rFonts w:hint="default" w:ascii="宋体" w:hAnsi="宋体" w:eastAsia="宋体" w:cs="宋体"/>
          <w:b/>
          <w:color w:val="auto"/>
          <w:sz w:val="28"/>
          <w:szCs w:val="28"/>
          <w:highlight w:val="none"/>
        </w:rPr>
        <w:t>成交结果信息公布与授予合同</w:t>
      </w:r>
    </w:p>
    <w:p w14:paraId="236B56F2">
      <w:pPr>
        <w:adjustRightInd w:val="0"/>
        <w:snapToGrid w:val="0"/>
        <w:spacing w:line="360" w:lineRule="auto"/>
        <w:ind w:firstLine="482" w:firstLineChars="200"/>
        <w:rPr>
          <w:rFonts w:hint="default" w:ascii="宋体" w:hAnsi="宋体" w:eastAsia="宋体" w:cs="宋体"/>
          <w:b/>
          <w:bCs/>
          <w:color w:val="auto"/>
          <w:kern w:val="0"/>
          <w:sz w:val="24"/>
          <w:szCs w:val="24"/>
          <w:highlight w:val="none"/>
          <w:lang w:val="en-US" w:eastAsia="zh-CN" w:bidi="ar-SA"/>
        </w:rPr>
      </w:pPr>
      <w:r>
        <w:rPr>
          <w:rFonts w:hint="eastAsia" w:ascii="宋体" w:hAnsi="宋体" w:eastAsia="宋体" w:cs="宋体"/>
          <w:b/>
          <w:bCs/>
          <w:color w:val="auto"/>
          <w:kern w:val="0"/>
          <w:sz w:val="24"/>
          <w:szCs w:val="24"/>
          <w:highlight w:val="none"/>
          <w:lang w:val="en-US" w:eastAsia="zh-CN" w:bidi="ar-SA"/>
        </w:rPr>
        <w:t>22</w:t>
      </w:r>
      <w:r>
        <w:rPr>
          <w:rFonts w:hint="eastAsia" w:ascii="宋体" w:hAnsi="宋体" w:cs="宋体"/>
          <w:b/>
          <w:bCs/>
          <w:color w:val="auto"/>
          <w:kern w:val="0"/>
          <w:sz w:val="24"/>
          <w:szCs w:val="24"/>
          <w:highlight w:val="none"/>
          <w:lang w:val="en-US" w:eastAsia="zh-CN" w:bidi="ar-SA"/>
        </w:rPr>
        <w:t>、</w:t>
      </w:r>
      <w:r>
        <w:rPr>
          <w:rFonts w:hint="default" w:ascii="宋体" w:hAnsi="宋体" w:eastAsia="宋体" w:cs="宋体"/>
          <w:b/>
          <w:bCs/>
          <w:color w:val="auto"/>
          <w:kern w:val="0"/>
          <w:sz w:val="24"/>
          <w:szCs w:val="24"/>
          <w:highlight w:val="none"/>
          <w:lang w:val="en-US" w:eastAsia="zh-CN" w:bidi="ar-SA"/>
        </w:rPr>
        <w:t>成交信息的公布</w:t>
      </w:r>
    </w:p>
    <w:p w14:paraId="3C237D9A">
      <w:pPr>
        <w:adjustRightInd w:val="0"/>
        <w:snapToGrid w:val="0"/>
        <w:spacing w:line="360" w:lineRule="auto"/>
        <w:ind w:firstLine="480" w:firstLineChars="200"/>
        <w:rPr>
          <w:rFonts w:hint="default" w:ascii="宋体" w:hAnsi="宋体" w:eastAsia="宋体" w:cs="宋体"/>
          <w:color w:val="auto"/>
          <w:kern w:val="0"/>
          <w:sz w:val="24"/>
          <w:szCs w:val="24"/>
          <w:highlight w:val="none"/>
          <w:lang w:val="en-US" w:eastAsia="zh-CN" w:bidi="ar-SA"/>
        </w:rPr>
      </w:pPr>
      <w:r>
        <w:rPr>
          <w:rFonts w:hint="default" w:ascii="宋体" w:hAnsi="宋体" w:eastAsia="宋体" w:cs="宋体"/>
          <w:color w:val="auto"/>
          <w:kern w:val="0"/>
          <w:sz w:val="24"/>
          <w:szCs w:val="24"/>
          <w:highlight w:val="none"/>
          <w:lang w:val="en-US" w:eastAsia="zh-CN" w:bidi="ar-SA"/>
        </w:rPr>
        <w:t>成交供应商确定后2个工作日内，采购人或者采购代理机构应将成交结果信息在须知前附表指定的媒体上公布。</w:t>
      </w:r>
    </w:p>
    <w:p w14:paraId="520E9522">
      <w:pPr>
        <w:adjustRightInd w:val="0"/>
        <w:snapToGrid w:val="0"/>
        <w:spacing w:line="360" w:lineRule="auto"/>
        <w:ind w:firstLine="482" w:firstLineChars="200"/>
        <w:rPr>
          <w:rFonts w:hint="default" w:ascii="宋体" w:hAnsi="宋体" w:eastAsia="宋体" w:cs="宋体"/>
          <w:b/>
          <w:bCs/>
          <w:color w:val="auto"/>
          <w:kern w:val="0"/>
          <w:sz w:val="24"/>
          <w:szCs w:val="24"/>
          <w:highlight w:val="none"/>
          <w:lang w:val="en-US" w:eastAsia="zh-CN" w:bidi="ar-SA"/>
        </w:rPr>
      </w:pPr>
      <w:r>
        <w:rPr>
          <w:rFonts w:hint="eastAsia" w:ascii="宋体" w:hAnsi="宋体" w:eastAsia="宋体" w:cs="宋体"/>
          <w:b/>
          <w:bCs/>
          <w:color w:val="auto"/>
          <w:kern w:val="0"/>
          <w:sz w:val="24"/>
          <w:szCs w:val="24"/>
          <w:highlight w:val="none"/>
          <w:lang w:val="en-US" w:eastAsia="zh-CN" w:bidi="ar-SA"/>
        </w:rPr>
        <w:t>23</w:t>
      </w:r>
      <w:r>
        <w:rPr>
          <w:rFonts w:hint="eastAsia" w:ascii="宋体" w:hAnsi="宋体" w:cs="宋体"/>
          <w:b/>
          <w:bCs/>
          <w:color w:val="auto"/>
          <w:kern w:val="0"/>
          <w:sz w:val="24"/>
          <w:szCs w:val="24"/>
          <w:highlight w:val="none"/>
          <w:lang w:val="en-US" w:eastAsia="zh-CN" w:bidi="ar-SA"/>
        </w:rPr>
        <w:t>、</w:t>
      </w:r>
      <w:r>
        <w:rPr>
          <w:rFonts w:hint="default" w:ascii="宋体" w:hAnsi="宋体" w:eastAsia="宋体" w:cs="宋体"/>
          <w:b/>
          <w:bCs/>
          <w:color w:val="auto"/>
          <w:kern w:val="0"/>
          <w:sz w:val="24"/>
          <w:szCs w:val="24"/>
          <w:highlight w:val="none"/>
          <w:lang w:val="en-US" w:eastAsia="zh-CN" w:bidi="ar-SA"/>
        </w:rPr>
        <w:t>询问及质疑</w:t>
      </w:r>
    </w:p>
    <w:p w14:paraId="349225D4">
      <w:pPr>
        <w:adjustRightInd w:val="0"/>
        <w:snapToGrid w:val="0"/>
        <w:spacing w:line="360" w:lineRule="auto"/>
        <w:ind w:firstLine="480" w:firstLineChars="200"/>
        <w:rPr>
          <w:rFonts w:hint="default" w:ascii="宋体" w:hAnsi="宋体" w:eastAsia="宋体" w:cs="宋体"/>
          <w:color w:val="auto"/>
          <w:kern w:val="0"/>
          <w:sz w:val="24"/>
          <w:szCs w:val="24"/>
          <w:highlight w:val="none"/>
          <w:lang w:val="en-US" w:eastAsia="zh-CN" w:bidi="ar-SA"/>
        </w:rPr>
      </w:pPr>
      <w:r>
        <w:rPr>
          <w:rFonts w:hint="eastAsia" w:ascii="宋体" w:hAnsi="宋体" w:cs="宋体"/>
          <w:color w:val="auto"/>
          <w:kern w:val="0"/>
          <w:sz w:val="24"/>
          <w:szCs w:val="24"/>
          <w:highlight w:val="none"/>
          <w:lang w:val="en-US" w:eastAsia="zh-CN" w:bidi="ar-SA"/>
        </w:rPr>
        <w:t>23</w:t>
      </w:r>
      <w:r>
        <w:rPr>
          <w:rFonts w:hint="default" w:ascii="宋体" w:hAnsi="宋体" w:eastAsia="宋体" w:cs="宋体"/>
          <w:color w:val="auto"/>
          <w:kern w:val="0"/>
          <w:sz w:val="24"/>
          <w:szCs w:val="24"/>
          <w:highlight w:val="none"/>
          <w:lang w:val="en-US" w:eastAsia="zh-CN" w:bidi="ar-SA"/>
        </w:rPr>
        <w:t>.1</w:t>
      </w:r>
      <w:r>
        <w:rPr>
          <w:rFonts w:hint="eastAsia" w:ascii="宋体" w:hAnsi="宋体" w:cs="宋体"/>
          <w:color w:val="auto"/>
          <w:kern w:val="0"/>
          <w:sz w:val="24"/>
          <w:szCs w:val="24"/>
          <w:highlight w:val="none"/>
          <w:lang w:val="en-US" w:eastAsia="zh-CN" w:bidi="ar-SA"/>
        </w:rPr>
        <w:t>报名</w:t>
      </w:r>
      <w:r>
        <w:rPr>
          <w:rFonts w:hint="default" w:ascii="宋体" w:hAnsi="宋体" w:eastAsia="宋体" w:cs="宋体"/>
          <w:color w:val="auto"/>
          <w:kern w:val="0"/>
          <w:sz w:val="24"/>
          <w:szCs w:val="24"/>
          <w:highlight w:val="none"/>
          <w:lang w:val="en-US" w:eastAsia="zh-CN" w:bidi="ar-SA"/>
        </w:rPr>
        <w:t>供应商对政府采购活动事项有疑问的，可以向采购人或采购代理机构提出询问。</w:t>
      </w:r>
    </w:p>
    <w:p w14:paraId="2DFD1E54">
      <w:pPr>
        <w:adjustRightInd w:val="0"/>
        <w:snapToGrid w:val="0"/>
        <w:spacing w:line="360" w:lineRule="auto"/>
        <w:ind w:firstLine="480" w:firstLineChars="200"/>
        <w:rPr>
          <w:rFonts w:hint="default" w:ascii="宋体" w:hAnsi="宋体" w:eastAsia="宋体" w:cs="宋体"/>
          <w:color w:val="auto"/>
          <w:kern w:val="0"/>
          <w:sz w:val="24"/>
          <w:szCs w:val="24"/>
          <w:highlight w:val="none"/>
          <w:lang w:val="en-US" w:eastAsia="zh-CN" w:bidi="ar-SA"/>
        </w:rPr>
      </w:pPr>
      <w:r>
        <w:rPr>
          <w:rFonts w:hint="eastAsia" w:ascii="宋体" w:hAnsi="宋体" w:cs="宋体"/>
          <w:color w:val="auto"/>
          <w:kern w:val="0"/>
          <w:sz w:val="24"/>
          <w:szCs w:val="24"/>
          <w:highlight w:val="none"/>
          <w:lang w:val="en-US" w:eastAsia="zh-CN" w:bidi="ar-SA"/>
        </w:rPr>
        <w:t>23</w:t>
      </w:r>
      <w:r>
        <w:rPr>
          <w:rFonts w:hint="default" w:ascii="宋体" w:hAnsi="宋体" w:eastAsia="宋体" w:cs="宋体"/>
          <w:color w:val="auto"/>
          <w:kern w:val="0"/>
          <w:sz w:val="24"/>
          <w:szCs w:val="24"/>
          <w:highlight w:val="none"/>
          <w:lang w:val="en-US" w:eastAsia="zh-CN" w:bidi="ar-SA"/>
        </w:rPr>
        <w:t>.2</w:t>
      </w:r>
      <w:r>
        <w:rPr>
          <w:rFonts w:hint="eastAsia" w:ascii="宋体" w:hAnsi="宋体" w:cs="宋体"/>
          <w:color w:val="auto"/>
          <w:kern w:val="0"/>
          <w:sz w:val="24"/>
          <w:szCs w:val="24"/>
          <w:highlight w:val="none"/>
          <w:lang w:val="en-US" w:eastAsia="zh-CN" w:bidi="ar-SA"/>
        </w:rPr>
        <w:t>报名</w:t>
      </w:r>
      <w:r>
        <w:rPr>
          <w:rFonts w:hint="default" w:ascii="宋体" w:hAnsi="宋体" w:eastAsia="宋体" w:cs="宋体"/>
          <w:color w:val="auto"/>
          <w:kern w:val="0"/>
          <w:sz w:val="24"/>
          <w:szCs w:val="24"/>
          <w:highlight w:val="none"/>
          <w:lang w:val="en-US" w:eastAsia="zh-CN" w:bidi="ar-SA"/>
        </w:rPr>
        <w:t>供应商若认为</w:t>
      </w:r>
      <w:r>
        <w:rPr>
          <w:rFonts w:hint="eastAsia" w:ascii="宋体" w:hAnsi="宋体" w:cs="宋体"/>
          <w:color w:val="auto"/>
          <w:kern w:val="0"/>
          <w:sz w:val="24"/>
          <w:szCs w:val="24"/>
          <w:highlight w:val="none"/>
          <w:lang w:val="en-US" w:eastAsia="zh-CN" w:bidi="ar-SA"/>
        </w:rPr>
        <w:t>竞争性磋商</w:t>
      </w:r>
      <w:r>
        <w:rPr>
          <w:rFonts w:hint="eastAsia" w:ascii="宋体" w:hAnsi="宋体" w:eastAsia="宋体" w:cs="宋体"/>
          <w:color w:val="auto"/>
          <w:kern w:val="0"/>
          <w:sz w:val="24"/>
          <w:szCs w:val="24"/>
          <w:highlight w:val="none"/>
          <w:lang w:val="en-US" w:eastAsia="zh-CN" w:bidi="ar-SA"/>
        </w:rPr>
        <w:t>文件</w:t>
      </w:r>
      <w:r>
        <w:rPr>
          <w:rFonts w:hint="default" w:ascii="宋体" w:hAnsi="宋体" w:eastAsia="宋体" w:cs="宋体"/>
          <w:color w:val="auto"/>
          <w:kern w:val="0"/>
          <w:sz w:val="24"/>
          <w:szCs w:val="24"/>
          <w:highlight w:val="none"/>
          <w:lang w:val="en-US" w:eastAsia="zh-CN" w:bidi="ar-SA"/>
        </w:rPr>
        <w:t>、</w:t>
      </w:r>
      <w:r>
        <w:rPr>
          <w:rFonts w:hint="eastAsia" w:ascii="宋体" w:hAnsi="宋体" w:eastAsia="宋体" w:cs="宋体"/>
          <w:color w:val="auto"/>
          <w:kern w:val="0"/>
          <w:sz w:val="24"/>
          <w:szCs w:val="24"/>
          <w:highlight w:val="none"/>
          <w:lang w:val="en-US" w:eastAsia="zh-CN" w:bidi="ar-SA"/>
        </w:rPr>
        <w:t>评审和</w:t>
      </w:r>
      <w:r>
        <w:rPr>
          <w:rFonts w:hint="eastAsia" w:ascii="宋体" w:hAnsi="宋体" w:cs="宋体"/>
          <w:color w:val="auto"/>
          <w:kern w:val="0"/>
          <w:sz w:val="24"/>
          <w:szCs w:val="24"/>
          <w:highlight w:val="none"/>
          <w:lang w:val="en-US" w:eastAsia="zh-CN" w:bidi="ar-SA"/>
        </w:rPr>
        <w:t>磋商</w:t>
      </w:r>
      <w:r>
        <w:rPr>
          <w:rFonts w:hint="default" w:ascii="宋体" w:hAnsi="宋体" w:eastAsia="宋体" w:cs="宋体"/>
          <w:color w:val="auto"/>
          <w:kern w:val="0"/>
          <w:sz w:val="24"/>
          <w:szCs w:val="24"/>
          <w:highlight w:val="none"/>
          <w:lang w:val="en-US" w:eastAsia="zh-CN" w:bidi="ar-SA"/>
        </w:rPr>
        <w:t>过程</w:t>
      </w:r>
      <w:r>
        <w:rPr>
          <w:rFonts w:hint="eastAsia" w:ascii="宋体" w:hAnsi="宋体" w:eastAsia="宋体" w:cs="宋体"/>
          <w:color w:val="auto"/>
          <w:kern w:val="0"/>
          <w:sz w:val="24"/>
          <w:szCs w:val="24"/>
          <w:highlight w:val="none"/>
          <w:lang w:val="en-US" w:eastAsia="zh-CN" w:bidi="ar-SA"/>
        </w:rPr>
        <w:t>以及</w:t>
      </w:r>
      <w:r>
        <w:rPr>
          <w:rFonts w:hint="default" w:ascii="宋体" w:hAnsi="宋体" w:eastAsia="宋体" w:cs="宋体"/>
          <w:color w:val="auto"/>
          <w:kern w:val="0"/>
          <w:sz w:val="24"/>
          <w:szCs w:val="24"/>
          <w:highlight w:val="none"/>
          <w:lang w:val="en-US" w:eastAsia="zh-CN" w:bidi="ar-SA"/>
        </w:rPr>
        <w:t>成交结果使自己的权益受到损害，可以按法律、规章及财政部门相关规范性文件规定向采购人或采购代理机构提出质疑。</w:t>
      </w:r>
    </w:p>
    <w:p w14:paraId="59967FA7">
      <w:pPr>
        <w:pStyle w:val="20"/>
        <w:spacing w:line="360" w:lineRule="auto"/>
        <w:ind w:left="0" w:leftChars="0" w:firstLine="480" w:firstLineChars="200"/>
        <w:rPr>
          <w:rFonts w:hint="default"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 xml:space="preserve">23.3 </w:t>
      </w:r>
      <w:r>
        <w:rPr>
          <w:rFonts w:hint="default" w:ascii="宋体" w:hAnsi="宋体" w:eastAsia="宋体" w:cs="宋体"/>
          <w:color w:val="auto"/>
          <w:kern w:val="0"/>
          <w:sz w:val="24"/>
          <w:szCs w:val="24"/>
          <w:highlight w:val="none"/>
          <w:lang w:val="en-US" w:eastAsia="zh-CN" w:bidi="ar-SA"/>
        </w:rPr>
        <w:t>报名</w:t>
      </w:r>
      <w:r>
        <w:rPr>
          <w:rFonts w:hint="eastAsia" w:ascii="宋体" w:hAnsi="宋体" w:eastAsia="宋体" w:cs="宋体"/>
          <w:color w:val="auto"/>
          <w:kern w:val="0"/>
          <w:sz w:val="24"/>
          <w:szCs w:val="24"/>
          <w:highlight w:val="none"/>
          <w:lang w:val="en-US" w:eastAsia="zh-CN" w:bidi="ar-SA"/>
        </w:rPr>
        <w:t>供应商</w:t>
      </w:r>
      <w:r>
        <w:rPr>
          <w:rFonts w:hint="default" w:ascii="宋体" w:hAnsi="宋体" w:eastAsia="宋体" w:cs="宋体"/>
          <w:color w:val="auto"/>
          <w:kern w:val="0"/>
          <w:sz w:val="24"/>
          <w:szCs w:val="24"/>
          <w:highlight w:val="none"/>
          <w:lang w:val="en-US" w:eastAsia="zh-CN" w:bidi="ar-SA"/>
        </w:rPr>
        <w:t>须在法定质疑期内一次性提出针对同一</w:t>
      </w:r>
      <w:r>
        <w:rPr>
          <w:rFonts w:hint="eastAsia" w:ascii="宋体" w:hAnsi="宋体" w:eastAsia="宋体" w:cs="宋体"/>
          <w:color w:val="auto"/>
          <w:kern w:val="0"/>
          <w:sz w:val="24"/>
          <w:szCs w:val="24"/>
          <w:highlight w:val="none"/>
          <w:lang w:val="en-US" w:eastAsia="zh-CN" w:bidi="ar-SA"/>
        </w:rPr>
        <w:t>采购</w:t>
      </w:r>
      <w:r>
        <w:rPr>
          <w:rFonts w:hint="default" w:ascii="宋体" w:hAnsi="宋体" w:eastAsia="宋体" w:cs="宋体"/>
          <w:color w:val="auto"/>
          <w:kern w:val="0"/>
          <w:sz w:val="24"/>
          <w:szCs w:val="24"/>
          <w:highlight w:val="none"/>
          <w:lang w:val="en-US" w:eastAsia="zh-CN" w:bidi="ar-SA"/>
        </w:rPr>
        <w:t>程序环节的质疑，否则属于无效质疑，</w:t>
      </w:r>
      <w:r>
        <w:rPr>
          <w:rFonts w:hint="eastAsia" w:ascii="宋体" w:hAnsi="宋体" w:eastAsia="宋体" w:cs="宋体"/>
          <w:color w:val="auto"/>
          <w:kern w:val="0"/>
          <w:sz w:val="24"/>
          <w:szCs w:val="24"/>
          <w:highlight w:val="none"/>
          <w:lang w:val="en-US" w:eastAsia="zh-CN" w:bidi="ar-SA"/>
        </w:rPr>
        <w:t>采购人</w:t>
      </w:r>
      <w:r>
        <w:rPr>
          <w:rFonts w:hint="default" w:ascii="宋体" w:hAnsi="宋体" w:eastAsia="宋体" w:cs="宋体"/>
          <w:color w:val="auto"/>
          <w:kern w:val="0"/>
          <w:sz w:val="24"/>
          <w:szCs w:val="24"/>
          <w:highlight w:val="none"/>
          <w:lang w:val="en-US" w:eastAsia="zh-CN" w:bidi="ar-SA"/>
        </w:rPr>
        <w:t>或</w:t>
      </w:r>
      <w:r>
        <w:rPr>
          <w:rFonts w:hint="eastAsia" w:ascii="宋体" w:hAnsi="宋体" w:eastAsia="宋体" w:cs="宋体"/>
          <w:color w:val="auto"/>
          <w:kern w:val="0"/>
          <w:sz w:val="24"/>
          <w:szCs w:val="24"/>
          <w:highlight w:val="none"/>
          <w:lang w:val="en-US" w:eastAsia="zh-CN" w:bidi="ar-SA"/>
        </w:rPr>
        <w:t>采购</w:t>
      </w:r>
      <w:r>
        <w:rPr>
          <w:rFonts w:hint="default" w:ascii="宋体" w:hAnsi="宋体" w:eastAsia="宋体" w:cs="宋体"/>
          <w:color w:val="auto"/>
          <w:kern w:val="0"/>
          <w:sz w:val="24"/>
          <w:szCs w:val="24"/>
          <w:highlight w:val="none"/>
          <w:lang w:val="en-US" w:eastAsia="zh-CN" w:bidi="ar-SA"/>
        </w:rPr>
        <w:t>代理机构将不予接收。</w:t>
      </w:r>
    </w:p>
    <w:p w14:paraId="1431130B">
      <w:pPr>
        <w:adjustRightInd w:val="0"/>
        <w:snapToGrid w:val="0"/>
        <w:spacing w:line="360" w:lineRule="auto"/>
        <w:ind w:firstLine="482" w:firstLineChars="200"/>
        <w:rPr>
          <w:rFonts w:hint="default" w:ascii="宋体" w:hAnsi="宋体" w:eastAsia="宋体" w:cs="宋体"/>
          <w:b/>
          <w:bCs/>
          <w:color w:val="auto"/>
          <w:kern w:val="0"/>
          <w:sz w:val="24"/>
          <w:szCs w:val="24"/>
          <w:highlight w:val="none"/>
          <w:lang w:val="en-US" w:eastAsia="zh-CN" w:bidi="ar-SA"/>
        </w:rPr>
      </w:pPr>
      <w:r>
        <w:rPr>
          <w:rFonts w:hint="eastAsia" w:ascii="宋体" w:hAnsi="宋体" w:eastAsia="宋体" w:cs="宋体"/>
          <w:b/>
          <w:bCs/>
          <w:color w:val="auto"/>
          <w:kern w:val="0"/>
          <w:sz w:val="24"/>
          <w:szCs w:val="24"/>
          <w:highlight w:val="none"/>
          <w:lang w:val="en-US" w:eastAsia="zh-CN" w:bidi="ar-SA"/>
        </w:rPr>
        <w:t>24</w:t>
      </w:r>
      <w:r>
        <w:rPr>
          <w:rFonts w:hint="eastAsia" w:ascii="宋体" w:hAnsi="宋体" w:cs="宋体"/>
          <w:b/>
          <w:bCs/>
          <w:color w:val="auto"/>
          <w:kern w:val="0"/>
          <w:sz w:val="24"/>
          <w:szCs w:val="24"/>
          <w:highlight w:val="none"/>
          <w:lang w:val="en-US" w:eastAsia="zh-CN" w:bidi="ar-SA"/>
        </w:rPr>
        <w:t>、</w:t>
      </w:r>
      <w:r>
        <w:rPr>
          <w:rFonts w:hint="default" w:ascii="宋体" w:hAnsi="宋体" w:eastAsia="宋体" w:cs="宋体"/>
          <w:b/>
          <w:bCs/>
          <w:color w:val="auto"/>
          <w:kern w:val="0"/>
          <w:sz w:val="24"/>
          <w:szCs w:val="24"/>
          <w:highlight w:val="none"/>
          <w:lang w:val="en-US" w:eastAsia="zh-CN" w:bidi="ar-SA"/>
        </w:rPr>
        <w:t>成交通知</w:t>
      </w:r>
    </w:p>
    <w:p w14:paraId="3BDA7D6A">
      <w:pPr>
        <w:adjustRightInd w:val="0"/>
        <w:snapToGrid w:val="0"/>
        <w:spacing w:line="360" w:lineRule="auto"/>
        <w:ind w:firstLine="480" w:firstLineChars="200"/>
        <w:rPr>
          <w:rFonts w:hint="default" w:ascii="宋体" w:hAnsi="宋体" w:eastAsia="宋体" w:cs="宋体"/>
          <w:color w:val="auto"/>
          <w:kern w:val="0"/>
          <w:sz w:val="24"/>
          <w:szCs w:val="24"/>
          <w:highlight w:val="none"/>
          <w:lang w:val="en-US" w:eastAsia="zh-CN" w:bidi="ar-SA"/>
        </w:rPr>
      </w:pPr>
      <w:r>
        <w:rPr>
          <w:rFonts w:hint="eastAsia" w:ascii="宋体" w:hAnsi="宋体" w:cs="宋体"/>
          <w:color w:val="auto"/>
          <w:kern w:val="0"/>
          <w:sz w:val="24"/>
          <w:szCs w:val="24"/>
          <w:highlight w:val="none"/>
          <w:lang w:val="en-US" w:eastAsia="zh-CN" w:bidi="ar-SA"/>
        </w:rPr>
        <w:t>24</w:t>
      </w:r>
      <w:r>
        <w:rPr>
          <w:rFonts w:hint="default" w:ascii="宋体" w:hAnsi="宋体" w:eastAsia="宋体" w:cs="宋体"/>
          <w:color w:val="auto"/>
          <w:kern w:val="0"/>
          <w:sz w:val="24"/>
          <w:szCs w:val="24"/>
          <w:highlight w:val="none"/>
          <w:lang w:val="en-US" w:eastAsia="zh-CN" w:bidi="ar-SA"/>
        </w:rPr>
        <w:t>.1成交供应商确定后，采购人或采购代理机构将</w:t>
      </w:r>
      <w:r>
        <w:rPr>
          <w:rFonts w:hint="eastAsia" w:ascii="宋体" w:hAnsi="宋体" w:cs="宋体"/>
          <w:color w:val="auto"/>
          <w:kern w:val="0"/>
          <w:sz w:val="24"/>
          <w:szCs w:val="24"/>
          <w:highlight w:val="none"/>
          <w:lang w:val="en-US" w:eastAsia="zh-CN" w:bidi="ar-SA"/>
        </w:rPr>
        <w:t>以书面形式</w:t>
      </w:r>
      <w:r>
        <w:rPr>
          <w:rFonts w:hint="default" w:ascii="宋体" w:hAnsi="宋体" w:eastAsia="宋体" w:cs="宋体"/>
          <w:color w:val="auto"/>
          <w:kern w:val="0"/>
          <w:sz w:val="24"/>
          <w:szCs w:val="24"/>
          <w:highlight w:val="none"/>
          <w:lang w:val="en-US" w:eastAsia="zh-CN" w:bidi="ar-SA"/>
        </w:rPr>
        <w:t>向成交供应商发出成交通知书，成交通知书对采购人和成交供应商具有同等法律效力。</w:t>
      </w:r>
    </w:p>
    <w:p w14:paraId="03E70F82">
      <w:pPr>
        <w:adjustRightInd w:val="0"/>
        <w:snapToGrid w:val="0"/>
        <w:spacing w:line="360" w:lineRule="auto"/>
        <w:ind w:firstLine="482" w:firstLineChars="200"/>
        <w:rPr>
          <w:rFonts w:hint="default" w:ascii="宋体" w:hAnsi="宋体" w:eastAsia="宋体" w:cs="宋体"/>
          <w:b/>
          <w:bCs/>
          <w:color w:val="auto"/>
          <w:kern w:val="0"/>
          <w:sz w:val="24"/>
          <w:szCs w:val="24"/>
          <w:highlight w:val="none"/>
          <w:lang w:val="en-US" w:eastAsia="zh-CN" w:bidi="ar-SA"/>
        </w:rPr>
      </w:pPr>
      <w:r>
        <w:rPr>
          <w:rFonts w:hint="eastAsia" w:ascii="宋体" w:hAnsi="宋体" w:eastAsia="宋体" w:cs="宋体"/>
          <w:b/>
          <w:bCs/>
          <w:color w:val="auto"/>
          <w:kern w:val="0"/>
          <w:sz w:val="24"/>
          <w:szCs w:val="24"/>
          <w:highlight w:val="none"/>
          <w:lang w:val="en-US" w:eastAsia="zh-CN" w:bidi="ar-SA"/>
        </w:rPr>
        <w:t>25</w:t>
      </w:r>
      <w:r>
        <w:rPr>
          <w:rFonts w:hint="eastAsia" w:ascii="宋体" w:hAnsi="宋体" w:cs="宋体"/>
          <w:b/>
          <w:bCs/>
          <w:color w:val="auto"/>
          <w:kern w:val="0"/>
          <w:sz w:val="24"/>
          <w:szCs w:val="24"/>
          <w:highlight w:val="none"/>
          <w:lang w:val="en-US" w:eastAsia="zh-CN" w:bidi="ar-SA"/>
        </w:rPr>
        <w:t>、</w:t>
      </w:r>
      <w:r>
        <w:rPr>
          <w:rFonts w:hint="default" w:ascii="宋体" w:hAnsi="宋体" w:eastAsia="宋体" w:cs="宋体"/>
          <w:b/>
          <w:bCs/>
          <w:color w:val="auto"/>
          <w:kern w:val="0"/>
          <w:sz w:val="24"/>
          <w:szCs w:val="24"/>
          <w:highlight w:val="none"/>
          <w:lang w:val="en-US" w:eastAsia="zh-CN" w:bidi="ar-SA"/>
        </w:rPr>
        <w:t>签订合同</w:t>
      </w:r>
    </w:p>
    <w:p w14:paraId="706148C7">
      <w:pPr>
        <w:adjustRightInd w:val="0"/>
        <w:snapToGrid w:val="0"/>
        <w:spacing w:line="360" w:lineRule="auto"/>
        <w:ind w:firstLine="480" w:firstLineChars="200"/>
        <w:rPr>
          <w:rFonts w:hint="default" w:ascii="宋体" w:hAnsi="宋体" w:eastAsia="宋体" w:cs="宋体"/>
          <w:color w:val="auto"/>
          <w:kern w:val="0"/>
          <w:sz w:val="24"/>
          <w:szCs w:val="24"/>
          <w:highlight w:val="none"/>
          <w:lang w:val="en-US" w:eastAsia="zh-CN" w:bidi="ar-SA"/>
        </w:rPr>
      </w:pPr>
      <w:r>
        <w:rPr>
          <w:rFonts w:hint="eastAsia" w:ascii="宋体" w:hAnsi="宋体" w:cs="宋体"/>
          <w:color w:val="auto"/>
          <w:kern w:val="0"/>
          <w:sz w:val="24"/>
          <w:szCs w:val="24"/>
          <w:highlight w:val="none"/>
          <w:lang w:val="en-US" w:eastAsia="zh-CN" w:bidi="ar-SA"/>
        </w:rPr>
        <w:t>25</w:t>
      </w:r>
      <w:r>
        <w:rPr>
          <w:rFonts w:hint="default" w:ascii="宋体" w:hAnsi="宋体" w:eastAsia="宋体" w:cs="宋体"/>
          <w:color w:val="auto"/>
          <w:kern w:val="0"/>
          <w:sz w:val="24"/>
          <w:szCs w:val="24"/>
          <w:highlight w:val="none"/>
          <w:lang w:val="en-US" w:eastAsia="zh-CN" w:bidi="ar-SA"/>
        </w:rPr>
        <w:t xml:space="preserve">.1 </w:t>
      </w:r>
      <w:r>
        <w:rPr>
          <w:rFonts w:hint="eastAsia" w:ascii="宋体" w:hAnsi="宋体" w:cs="宋体"/>
          <w:color w:val="auto"/>
          <w:kern w:val="0"/>
          <w:sz w:val="24"/>
          <w:szCs w:val="24"/>
          <w:highlight w:val="none"/>
          <w:lang w:val="en-US" w:eastAsia="zh-CN" w:bidi="ar-SA"/>
        </w:rPr>
        <w:t>竞争性磋商</w:t>
      </w:r>
      <w:r>
        <w:rPr>
          <w:rFonts w:hint="eastAsia" w:ascii="宋体" w:hAnsi="宋体" w:eastAsia="宋体" w:cs="宋体"/>
          <w:color w:val="auto"/>
          <w:kern w:val="0"/>
          <w:sz w:val="24"/>
          <w:szCs w:val="24"/>
          <w:highlight w:val="none"/>
          <w:lang w:val="en-US" w:eastAsia="zh-CN" w:bidi="ar-SA"/>
        </w:rPr>
        <w:t>文件</w:t>
      </w:r>
      <w:r>
        <w:rPr>
          <w:rFonts w:hint="default" w:ascii="宋体" w:hAnsi="宋体" w:eastAsia="宋体" w:cs="宋体"/>
          <w:color w:val="auto"/>
          <w:kern w:val="0"/>
          <w:sz w:val="24"/>
          <w:szCs w:val="24"/>
          <w:highlight w:val="none"/>
          <w:lang w:val="en-US" w:eastAsia="zh-CN" w:bidi="ar-SA"/>
        </w:rPr>
        <w:t>、成交供应商的响应文件及其补充的响应文件等均为签订政府采购合同的依据。</w:t>
      </w:r>
    </w:p>
    <w:p w14:paraId="1F9FB32C">
      <w:pPr>
        <w:adjustRightInd w:val="0"/>
        <w:snapToGrid w:val="0"/>
        <w:spacing w:line="360" w:lineRule="auto"/>
        <w:ind w:firstLine="480" w:firstLineChars="200"/>
        <w:rPr>
          <w:rFonts w:hint="default" w:ascii="宋体" w:hAnsi="宋体" w:eastAsia="宋体" w:cs="宋体"/>
          <w:color w:val="auto"/>
          <w:kern w:val="0"/>
          <w:sz w:val="24"/>
          <w:szCs w:val="24"/>
          <w:highlight w:val="none"/>
          <w:lang w:val="en-US" w:eastAsia="zh-CN" w:bidi="ar-SA"/>
        </w:rPr>
      </w:pPr>
      <w:r>
        <w:rPr>
          <w:rFonts w:hint="eastAsia" w:ascii="宋体" w:hAnsi="宋体" w:cs="宋体"/>
          <w:color w:val="auto"/>
          <w:kern w:val="0"/>
          <w:sz w:val="24"/>
          <w:szCs w:val="24"/>
          <w:highlight w:val="none"/>
          <w:lang w:val="en-US" w:eastAsia="zh-CN" w:bidi="ar-SA"/>
        </w:rPr>
        <w:t>25</w:t>
      </w:r>
      <w:r>
        <w:rPr>
          <w:rFonts w:hint="default" w:ascii="宋体" w:hAnsi="宋体" w:eastAsia="宋体" w:cs="宋体"/>
          <w:color w:val="auto"/>
          <w:kern w:val="0"/>
          <w:sz w:val="24"/>
          <w:szCs w:val="24"/>
          <w:highlight w:val="none"/>
          <w:lang w:val="en-US" w:eastAsia="zh-CN" w:bidi="ar-SA"/>
        </w:rPr>
        <w:t>.2 成交供应商应当在成交通知书发出之日起30日内与采购人签订政府采购合同。</w:t>
      </w:r>
    </w:p>
    <w:p w14:paraId="501D56EA">
      <w:pPr>
        <w:adjustRightInd w:val="0"/>
        <w:snapToGrid w:val="0"/>
        <w:spacing w:line="360" w:lineRule="auto"/>
        <w:ind w:firstLine="480" w:firstLineChars="200"/>
        <w:rPr>
          <w:rFonts w:hint="default" w:ascii="宋体" w:hAnsi="宋体" w:eastAsia="宋体" w:cs="宋体"/>
          <w:color w:val="auto"/>
          <w:kern w:val="0"/>
          <w:sz w:val="24"/>
          <w:szCs w:val="24"/>
          <w:highlight w:val="none"/>
          <w:lang w:val="en-US" w:eastAsia="zh-CN" w:bidi="ar-SA"/>
        </w:rPr>
      </w:pPr>
      <w:r>
        <w:rPr>
          <w:rFonts w:hint="eastAsia" w:ascii="宋体" w:hAnsi="宋体" w:cs="宋体"/>
          <w:color w:val="auto"/>
          <w:kern w:val="0"/>
          <w:sz w:val="24"/>
          <w:szCs w:val="24"/>
          <w:highlight w:val="none"/>
          <w:lang w:val="en-US" w:eastAsia="zh-CN" w:bidi="ar-SA"/>
        </w:rPr>
        <w:t>25</w:t>
      </w:r>
      <w:r>
        <w:rPr>
          <w:rFonts w:hint="default" w:ascii="宋体" w:hAnsi="宋体" w:eastAsia="宋体" w:cs="宋体"/>
          <w:color w:val="auto"/>
          <w:kern w:val="0"/>
          <w:sz w:val="24"/>
          <w:szCs w:val="24"/>
          <w:highlight w:val="none"/>
          <w:lang w:val="en-US" w:eastAsia="zh-CN" w:bidi="ar-SA"/>
        </w:rPr>
        <w:t>.3 成交供应商应当按照合同约定履行义务。成交供应商不得向他人转让成交项目，也不得将成交项目分包后分别向他人转让。</w:t>
      </w:r>
    </w:p>
    <w:p w14:paraId="0CB43CF4">
      <w:pPr>
        <w:adjustRightInd w:val="0"/>
        <w:snapToGrid w:val="0"/>
        <w:spacing w:line="360" w:lineRule="auto"/>
        <w:ind w:firstLine="480" w:firstLineChars="200"/>
        <w:rPr>
          <w:rFonts w:hint="default" w:ascii="宋体" w:hAnsi="宋体" w:eastAsia="宋体" w:cs="宋体"/>
          <w:color w:val="auto"/>
          <w:kern w:val="0"/>
          <w:sz w:val="24"/>
          <w:szCs w:val="24"/>
          <w:highlight w:val="none"/>
          <w:lang w:val="en-US" w:eastAsia="zh-CN" w:bidi="ar-SA"/>
        </w:rPr>
      </w:pPr>
      <w:r>
        <w:rPr>
          <w:rFonts w:hint="eastAsia" w:ascii="宋体" w:hAnsi="宋体" w:cs="宋体"/>
          <w:color w:val="auto"/>
          <w:kern w:val="0"/>
          <w:sz w:val="24"/>
          <w:szCs w:val="24"/>
          <w:highlight w:val="none"/>
          <w:lang w:val="en-US" w:eastAsia="zh-CN" w:bidi="ar-SA"/>
        </w:rPr>
        <w:t>25</w:t>
      </w:r>
      <w:r>
        <w:rPr>
          <w:rFonts w:hint="default" w:ascii="宋体" w:hAnsi="宋体" w:eastAsia="宋体" w:cs="宋体"/>
          <w:color w:val="auto"/>
          <w:kern w:val="0"/>
          <w:sz w:val="24"/>
          <w:szCs w:val="24"/>
          <w:highlight w:val="none"/>
          <w:lang w:val="en-US" w:eastAsia="zh-CN" w:bidi="ar-SA"/>
        </w:rPr>
        <w:t>.4 成交供应商有下列情形之一的，责令限期改正，情节严重的，列入不良行为记录名单，在1至3年内禁止参加政府采购活动，并予以通报：</w:t>
      </w:r>
    </w:p>
    <w:p w14:paraId="6B2AC698">
      <w:pPr>
        <w:adjustRightInd w:val="0"/>
        <w:snapToGrid w:val="0"/>
        <w:spacing w:line="360" w:lineRule="auto"/>
        <w:ind w:firstLine="480" w:firstLineChars="200"/>
        <w:rPr>
          <w:rFonts w:hint="default" w:ascii="宋体" w:hAnsi="宋体" w:eastAsia="宋体" w:cs="宋体"/>
          <w:color w:val="auto"/>
          <w:kern w:val="0"/>
          <w:sz w:val="24"/>
          <w:szCs w:val="24"/>
          <w:highlight w:val="none"/>
          <w:lang w:val="en-US" w:eastAsia="zh-CN" w:bidi="ar-SA"/>
        </w:rPr>
      </w:pPr>
      <w:r>
        <w:rPr>
          <w:rFonts w:hint="default" w:ascii="宋体" w:hAnsi="宋体" w:eastAsia="宋体" w:cs="宋体"/>
          <w:color w:val="auto"/>
          <w:kern w:val="0"/>
          <w:sz w:val="24"/>
          <w:szCs w:val="24"/>
          <w:highlight w:val="none"/>
          <w:lang w:val="en-US" w:eastAsia="zh-CN" w:bidi="ar-SA"/>
        </w:rPr>
        <w:t>（一）成交后无正当理由不与采购人签订合同的；</w:t>
      </w:r>
    </w:p>
    <w:p w14:paraId="5F61E7AB">
      <w:pPr>
        <w:adjustRightInd w:val="0"/>
        <w:snapToGrid w:val="0"/>
        <w:spacing w:line="360" w:lineRule="auto"/>
        <w:ind w:firstLine="480" w:firstLineChars="200"/>
        <w:rPr>
          <w:rFonts w:hint="default" w:ascii="宋体" w:hAnsi="宋体" w:eastAsia="宋体" w:cs="宋体"/>
          <w:color w:val="auto"/>
          <w:kern w:val="0"/>
          <w:sz w:val="24"/>
          <w:szCs w:val="24"/>
          <w:highlight w:val="none"/>
          <w:lang w:val="en-US" w:eastAsia="zh-CN" w:bidi="ar-SA"/>
        </w:rPr>
      </w:pPr>
      <w:r>
        <w:rPr>
          <w:rFonts w:hint="default" w:ascii="宋体" w:hAnsi="宋体" w:eastAsia="宋体" w:cs="宋体"/>
          <w:color w:val="auto"/>
          <w:kern w:val="0"/>
          <w:sz w:val="24"/>
          <w:szCs w:val="24"/>
          <w:highlight w:val="none"/>
          <w:lang w:val="en-US" w:eastAsia="zh-CN" w:bidi="ar-SA"/>
        </w:rPr>
        <w:t>（二）未按照采购文件确定的事项签订政府采购合同，或者与采购人另行订立背离合同实质性内容的协议的；</w:t>
      </w:r>
    </w:p>
    <w:p w14:paraId="49C079DD">
      <w:pPr>
        <w:adjustRightInd w:val="0"/>
        <w:snapToGrid w:val="0"/>
        <w:spacing w:line="360" w:lineRule="auto"/>
        <w:ind w:firstLine="480" w:firstLineChars="200"/>
        <w:rPr>
          <w:rFonts w:hint="eastAsia" w:ascii="宋体" w:hAnsi="宋体" w:eastAsia="宋体" w:cs="宋体"/>
          <w:b/>
          <w:color w:val="auto"/>
          <w:sz w:val="28"/>
          <w:szCs w:val="28"/>
          <w:highlight w:val="none"/>
        </w:rPr>
      </w:pPr>
      <w:r>
        <w:rPr>
          <w:rFonts w:hint="default" w:ascii="宋体" w:hAnsi="宋体" w:eastAsia="宋体" w:cs="宋体"/>
          <w:color w:val="auto"/>
          <w:kern w:val="0"/>
          <w:sz w:val="24"/>
          <w:szCs w:val="24"/>
          <w:highlight w:val="none"/>
          <w:lang w:val="en-US" w:eastAsia="zh-CN" w:bidi="ar-SA"/>
        </w:rPr>
        <w:t>（三）拒绝履行合同义务的；</w:t>
      </w:r>
    </w:p>
    <w:p w14:paraId="3F448959">
      <w:pPr>
        <w:adjustRightInd w:val="0"/>
        <w:snapToGrid w:val="0"/>
        <w:spacing w:line="360" w:lineRule="auto"/>
        <w:jc w:val="center"/>
        <w:rPr>
          <w:rFonts w:hint="default" w:ascii="宋体" w:hAnsi="宋体" w:eastAsia="宋体" w:cs="宋体"/>
          <w:b/>
          <w:color w:val="auto"/>
          <w:sz w:val="28"/>
          <w:szCs w:val="28"/>
          <w:highlight w:val="none"/>
          <w:lang w:val="en-US" w:eastAsia="zh-CN"/>
        </w:rPr>
      </w:pPr>
      <w:r>
        <w:rPr>
          <w:rFonts w:hint="eastAsia" w:ascii="宋体" w:hAnsi="宋体" w:eastAsia="宋体" w:cs="宋体"/>
          <w:b/>
          <w:color w:val="auto"/>
          <w:sz w:val="28"/>
          <w:szCs w:val="28"/>
          <w:highlight w:val="none"/>
        </w:rPr>
        <w:t>第</w:t>
      </w:r>
      <w:r>
        <w:rPr>
          <w:rFonts w:hint="eastAsia" w:ascii="宋体" w:hAnsi="宋体" w:eastAsia="宋体" w:cs="宋体"/>
          <w:b/>
          <w:color w:val="auto"/>
          <w:sz w:val="28"/>
          <w:szCs w:val="28"/>
          <w:highlight w:val="none"/>
          <w:lang w:val="en-US" w:eastAsia="zh-CN"/>
        </w:rPr>
        <w:t>六</w:t>
      </w:r>
      <w:r>
        <w:rPr>
          <w:rFonts w:hint="eastAsia" w:ascii="宋体" w:hAnsi="宋体" w:eastAsia="宋体" w:cs="宋体"/>
          <w:b/>
          <w:color w:val="auto"/>
          <w:sz w:val="28"/>
          <w:szCs w:val="28"/>
          <w:highlight w:val="none"/>
        </w:rPr>
        <w:t xml:space="preserve">章 </w:t>
      </w:r>
      <w:r>
        <w:rPr>
          <w:rFonts w:hint="default" w:ascii="宋体" w:hAnsi="宋体" w:eastAsia="宋体" w:cs="宋体"/>
          <w:b/>
          <w:color w:val="auto"/>
          <w:sz w:val="28"/>
          <w:szCs w:val="28"/>
          <w:highlight w:val="none"/>
          <w:lang w:val="en-US" w:eastAsia="zh-CN"/>
        </w:rPr>
        <w:t>其他规定</w:t>
      </w:r>
    </w:p>
    <w:p w14:paraId="2CB0E642">
      <w:pPr>
        <w:adjustRightInd w:val="0"/>
        <w:snapToGrid w:val="0"/>
        <w:spacing w:line="360" w:lineRule="auto"/>
        <w:ind w:firstLine="482" w:firstLineChars="200"/>
        <w:rPr>
          <w:rFonts w:hint="default" w:ascii="宋体" w:hAnsi="宋体" w:eastAsia="宋体" w:cs="宋体"/>
          <w:b/>
          <w:bCs/>
          <w:color w:val="auto"/>
          <w:kern w:val="0"/>
          <w:sz w:val="24"/>
          <w:szCs w:val="24"/>
          <w:highlight w:val="none"/>
          <w:lang w:val="en-US" w:eastAsia="zh-CN" w:bidi="ar-SA"/>
        </w:rPr>
      </w:pPr>
      <w:r>
        <w:rPr>
          <w:rFonts w:hint="eastAsia" w:ascii="宋体" w:hAnsi="宋体" w:eastAsia="宋体" w:cs="宋体"/>
          <w:b/>
          <w:bCs/>
          <w:color w:val="auto"/>
          <w:kern w:val="0"/>
          <w:sz w:val="24"/>
          <w:szCs w:val="24"/>
          <w:highlight w:val="none"/>
          <w:lang w:val="en-US" w:eastAsia="zh-CN" w:bidi="ar-SA"/>
        </w:rPr>
        <w:t>26</w:t>
      </w:r>
      <w:r>
        <w:rPr>
          <w:rFonts w:hint="eastAsia" w:ascii="宋体" w:hAnsi="宋体" w:cs="宋体"/>
          <w:b/>
          <w:bCs/>
          <w:color w:val="auto"/>
          <w:kern w:val="0"/>
          <w:sz w:val="24"/>
          <w:szCs w:val="24"/>
          <w:highlight w:val="none"/>
          <w:lang w:val="en-US" w:eastAsia="zh-CN" w:bidi="ar-SA"/>
        </w:rPr>
        <w:t>、</w:t>
      </w:r>
      <w:r>
        <w:rPr>
          <w:rFonts w:hint="default" w:ascii="宋体" w:hAnsi="宋体" w:eastAsia="宋体" w:cs="宋体"/>
          <w:b/>
          <w:bCs/>
          <w:color w:val="auto"/>
          <w:kern w:val="0"/>
          <w:sz w:val="24"/>
          <w:szCs w:val="24"/>
          <w:highlight w:val="none"/>
          <w:lang w:val="en-US" w:eastAsia="zh-CN" w:bidi="ar-SA"/>
        </w:rPr>
        <w:t>采购代理服务费</w:t>
      </w:r>
    </w:p>
    <w:p w14:paraId="56502D90">
      <w:pPr>
        <w:adjustRightInd w:val="0"/>
        <w:snapToGrid w:val="0"/>
        <w:spacing w:line="360" w:lineRule="auto"/>
        <w:ind w:firstLine="480" w:firstLineChars="200"/>
        <w:rPr>
          <w:rFonts w:hint="default" w:ascii="宋体" w:hAnsi="宋体" w:eastAsia="宋体" w:cs="宋体"/>
          <w:color w:val="auto"/>
          <w:kern w:val="0"/>
          <w:sz w:val="24"/>
          <w:szCs w:val="24"/>
          <w:highlight w:val="none"/>
          <w:lang w:val="en-US" w:eastAsia="zh-CN" w:bidi="ar-SA"/>
        </w:rPr>
      </w:pPr>
      <w:r>
        <w:rPr>
          <w:rFonts w:hint="default" w:ascii="宋体" w:hAnsi="宋体" w:eastAsia="宋体" w:cs="宋体"/>
          <w:color w:val="auto"/>
          <w:kern w:val="0"/>
          <w:sz w:val="24"/>
          <w:szCs w:val="24"/>
          <w:highlight w:val="none"/>
          <w:lang w:val="en-US" w:eastAsia="zh-CN" w:bidi="ar-SA"/>
        </w:rPr>
        <w:t>成交供应商应按须知前附表规定交纳采购代理服务费。</w:t>
      </w:r>
    </w:p>
    <w:p w14:paraId="0E33943C">
      <w:pPr>
        <w:adjustRightInd w:val="0"/>
        <w:snapToGrid w:val="0"/>
        <w:spacing w:line="360" w:lineRule="auto"/>
        <w:ind w:firstLine="482" w:firstLineChars="200"/>
        <w:rPr>
          <w:rFonts w:hint="default" w:ascii="宋体" w:hAnsi="宋体" w:eastAsia="宋体" w:cs="宋体"/>
          <w:b/>
          <w:bCs/>
          <w:color w:val="auto"/>
          <w:kern w:val="0"/>
          <w:sz w:val="24"/>
          <w:szCs w:val="24"/>
          <w:highlight w:val="none"/>
          <w:lang w:val="en-US" w:eastAsia="zh-CN" w:bidi="ar-SA"/>
        </w:rPr>
      </w:pPr>
      <w:r>
        <w:rPr>
          <w:rFonts w:hint="eastAsia" w:ascii="宋体" w:hAnsi="宋体" w:eastAsia="宋体" w:cs="宋体"/>
          <w:b/>
          <w:bCs/>
          <w:color w:val="auto"/>
          <w:kern w:val="0"/>
          <w:sz w:val="24"/>
          <w:szCs w:val="24"/>
          <w:highlight w:val="none"/>
          <w:lang w:val="en-US" w:eastAsia="zh-CN" w:bidi="ar-SA"/>
        </w:rPr>
        <w:t>27</w:t>
      </w:r>
      <w:r>
        <w:rPr>
          <w:rFonts w:hint="eastAsia" w:ascii="宋体" w:hAnsi="宋体" w:cs="宋体"/>
          <w:b/>
          <w:bCs/>
          <w:color w:val="auto"/>
          <w:kern w:val="0"/>
          <w:sz w:val="24"/>
          <w:szCs w:val="24"/>
          <w:highlight w:val="none"/>
          <w:lang w:val="en-US" w:eastAsia="zh-CN" w:bidi="ar-SA"/>
        </w:rPr>
        <w:t>、</w:t>
      </w:r>
      <w:r>
        <w:rPr>
          <w:rFonts w:hint="default" w:ascii="宋体" w:hAnsi="宋体" w:eastAsia="宋体" w:cs="宋体"/>
          <w:b/>
          <w:bCs/>
          <w:color w:val="auto"/>
          <w:kern w:val="0"/>
          <w:sz w:val="24"/>
          <w:szCs w:val="24"/>
          <w:highlight w:val="none"/>
          <w:lang w:val="en-US" w:eastAsia="zh-CN" w:bidi="ar-SA"/>
        </w:rPr>
        <w:t>其他规定</w:t>
      </w:r>
    </w:p>
    <w:p w14:paraId="3A2DBB39">
      <w:pPr>
        <w:adjustRightInd w:val="0"/>
        <w:snapToGrid w:val="0"/>
        <w:spacing w:line="360" w:lineRule="auto"/>
        <w:ind w:firstLine="480" w:firstLineChars="200"/>
        <w:rPr>
          <w:rFonts w:hint="default" w:ascii="宋体" w:hAnsi="宋体" w:eastAsia="宋体" w:cs="宋体"/>
          <w:color w:val="auto"/>
          <w:kern w:val="0"/>
          <w:sz w:val="24"/>
          <w:szCs w:val="24"/>
          <w:highlight w:val="none"/>
          <w:lang w:val="en-US" w:eastAsia="zh-CN" w:bidi="ar-SA"/>
        </w:rPr>
      </w:pPr>
      <w:r>
        <w:rPr>
          <w:rFonts w:hint="eastAsia" w:ascii="宋体" w:hAnsi="宋体" w:cs="宋体"/>
          <w:color w:val="auto"/>
          <w:kern w:val="0"/>
          <w:sz w:val="24"/>
          <w:szCs w:val="24"/>
          <w:highlight w:val="none"/>
          <w:lang w:val="en-US" w:eastAsia="zh-CN" w:bidi="ar-SA"/>
        </w:rPr>
        <w:t>竞争性磋商</w:t>
      </w:r>
      <w:r>
        <w:rPr>
          <w:rFonts w:hint="eastAsia" w:ascii="宋体" w:hAnsi="宋体" w:eastAsia="宋体" w:cs="宋体"/>
          <w:color w:val="auto"/>
          <w:kern w:val="0"/>
          <w:sz w:val="24"/>
          <w:szCs w:val="24"/>
          <w:highlight w:val="none"/>
          <w:lang w:val="en-US" w:eastAsia="zh-CN" w:bidi="ar-SA"/>
        </w:rPr>
        <w:t>文件</w:t>
      </w:r>
      <w:r>
        <w:rPr>
          <w:rFonts w:hint="default" w:ascii="宋体" w:hAnsi="宋体" w:eastAsia="宋体" w:cs="宋体"/>
          <w:color w:val="auto"/>
          <w:kern w:val="0"/>
          <w:sz w:val="24"/>
          <w:szCs w:val="24"/>
          <w:highlight w:val="none"/>
          <w:lang w:val="en-US" w:eastAsia="zh-CN" w:bidi="ar-SA"/>
        </w:rPr>
        <w:t>的其他规定见须知前附表。</w:t>
      </w:r>
    </w:p>
    <w:bookmarkEnd w:id="72"/>
    <w:p w14:paraId="3E3EC20C">
      <w:pPr>
        <w:adjustRightInd w:val="0"/>
        <w:snapToGrid w:val="0"/>
        <w:spacing w:line="360" w:lineRule="auto"/>
        <w:rPr>
          <w:rFonts w:hint="default" w:ascii="宋体" w:hAnsi="宋体" w:eastAsia="宋体" w:cs="宋体"/>
          <w:color w:val="auto"/>
          <w:kern w:val="0"/>
          <w:sz w:val="24"/>
          <w:szCs w:val="24"/>
          <w:highlight w:val="none"/>
          <w:lang w:val="zh-CN" w:eastAsia="zh-CN" w:bidi="ar-SA"/>
        </w:rPr>
      </w:pPr>
    </w:p>
    <w:p w14:paraId="57CEE104">
      <w:pPr>
        <w:pStyle w:val="4"/>
        <w:rPr>
          <w:rFonts w:hint="eastAsia"/>
          <w:lang w:val="en-US" w:eastAsia="zh-CN"/>
        </w:rPr>
      </w:pPr>
    </w:p>
    <w:p w14:paraId="63774E78">
      <w:pPr>
        <w:rPr>
          <w:rFonts w:hint="eastAsia"/>
          <w:lang w:val="en-US" w:eastAsia="zh-CN"/>
        </w:rPr>
      </w:pPr>
    </w:p>
    <w:p w14:paraId="062086DB">
      <w:pPr>
        <w:pStyle w:val="4"/>
        <w:rPr>
          <w:rFonts w:hint="eastAsia"/>
          <w:lang w:val="en-US" w:eastAsia="zh-CN"/>
        </w:rPr>
      </w:pPr>
    </w:p>
    <w:p w14:paraId="58A61AA7">
      <w:pPr>
        <w:rPr>
          <w:rFonts w:hint="eastAsia"/>
          <w:lang w:val="en-US" w:eastAsia="zh-CN"/>
        </w:rPr>
      </w:pPr>
    </w:p>
    <w:p w14:paraId="49C24D80">
      <w:pPr>
        <w:rPr>
          <w:rFonts w:hint="eastAsia"/>
          <w:lang w:val="en-US" w:eastAsia="zh-CN"/>
        </w:rPr>
      </w:pPr>
    </w:p>
    <w:p w14:paraId="06D102F0">
      <w:pPr>
        <w:rPr>
          <w:rFonts w:hint="eastAsia"/>
          <w:lang w:val="en-US" w:eastAsia="zh-CN"/>
        </w:rPr>
      </w:pPr>
    </w:p>
    <w:p w14:paraId="7A103E65">
      <w:pPr>
        <w:rPr>
          <w:rFonts w:hint="eastAsia"/>
          <w:lang w:val="en-US" w:eastAsia="zh-CN"/>
        </w:rPr>
      </w:pPr>
    </w:p>
    <w:p w14:paraId="3180C435">
      <w:pPr>
        <w:rPr>
          <w:rFonts w:hint="eastAsia"/>
          <w:lang w:val="en-US" w:eastAsia="zh-CN"/>
        </w:rPr>
      </w:pPr>
    </w:p>
    <w:p w14:paraId="48A60892">
      <w:pPr>
        <w:numPr>
          <w:ilvl w:val="0"/>
          <w:numId w:val="7"/>
        </w:numPr>
        <w:jc w:val="center"/>
        <w:outlineLvl w:val="0"/>
        <w:rPr>
          <w:rStyle w:val="28"/>
          <w:rFonts w:hint="default" w:ascii="Times New Roman" w:hAnsi="Times New Roman" w:cs="Times New Roman"/>
          <w:highlight w:val="none"/>
          <w:u w:val="none" w:color="auto"/>
          <w:lang w:val="en-US" w:eastAsia="zh-CN"/>
        </w:rPr>
      </w:pPr>
    </w:p>
    <w:p w14:paraId="4A8EFAD0">
      <w:pPr>
        <w:numPr>
          <w:ilvl w:val="0"/>
          <w:numId w:val="0"/>
        </w:numPr>
        <w:jc w:val="center"/>
        <w:outlineLvl w:val="0"/>
        <w:rPr>
          <w:rStyle w:val="28"/>
          <w:rFonts w:hint="default" w:ascii="Times New Roman" w:hAnsi="Times New Roman" w:cs="Times New Roman"/>
          <w:highlight w:val="none"/>
          <w:u w:val="none" w:color="auto"/>
          <w:lang w:val="en-US" w:eastAsia="zh-CN"/>
        </w:rPr>
      </w:pPr>
      <w:r>
        <w:rPr>
          <w:rStyle w:val="28"/>
          <w:rFonts w:hint="default" w:ascii="Times New Roman" w:hAnsi="Times New Roman" w:cs="Times New Roman"/>
          <w:highlight w:val="none"/>
          <w:u w:val="none" w:color="auto"/>
          <w:lang w:val="en-US" w:eastAsia="zh-CN"/>
        </w:rPr>
        <w:t>政府采购合同格式条款</w:t>
      </w:r>
    </w:p>
    <w:p w14:paraId="08A48D7F">
      <w:pPr>
        <w:pageBreakBefore w:val="0"/>
        <w:kinsoku/>
        <w:bidi w:val="0"/>
        <w:spacing w:line="440" w:lineRule="exact"/>
        <w:ind w:firstLine="0" w:firstLineChars="0"/>
        <w:jc w:val="center"/>
        <w:rPr>
          <w:rFonts w:hint="eastAsia" w:ascii="宋体" w:hAnsi="宋体" w:eastAsia="宋体" w:cs="宋体"/>
          <w:b/>
          <w:color w:val="auto"/>
          <w:sz w:val="32"/>
          <w:szCs w:val="32"/>
          <w:highlight w:val="none"/>
        </w:rPr>
      </w:pPr>
      <w:bookmarkStart w:id="76" w:name="_Toc30521"/>
      <w:bookmarkStart w:id="77" w:name="_Toc508286139"/>
      <w:bookmarkStart w:id="78" w:name="_Toc256000137"/>
      <w:bookmarkStart w:id="79" w:name="_Toc358569763"/>
      <w:bookmarkStart w:id="80" w:name="_Toc1163"/>
    </w:p>
    <w:bookmarkEnd w:id="76"/>
    <w:bookmarkEnd w:id="77"/>
    <w:bookmarkEnd w:id="78"/>
    <w:bookmarkEnd w:id="79"/>
    <w:bookmarkEnd w:id="80"/>
    <w:p w14:paraId="213FD512">
      <w:pPr>
        <w:spacing w:before="329" w:line="227" w:lineRule="auto"/>
        <w:ind w:left="3097"/>
        <w:outlineLvl w:val="1"/>
        <w:rPr>
          <w:rFonts w:hint="eastAsia" w:ascii="黑体" w:hAnsi="黑体" w:eastAsia="黑体" w:cs="黑体"/>
          <w:color w:val="auto"/>
          <w:sz w:val="31"/>
          <w:szCs w:val="31"/>
          <w:highlight w:val="none"/>
        </w:rPr>
      </w:pPr>
      <w:bookmarkStart w:id="81" w:name="_Toc30183"/>
      <w:r>
        <w:rPr>
          <w:rFonts w:hint="eastAsia" w:ascii="黑体" w:hAnsi="黑体" w:eastAsia="黑体" w:cs="黑体"/>
          <w:color w:val="auto"/>
          <w:spacing w:val="8"/>
          <w:sz w:val="31"/>
          <w:szCs w:val="31"/>
          <w:highlight w:val="none"/>
          <w14:textOutline w14:w="5793" w14:cap="sq" w14:cmpd="sng">
            <w14:solidFill>
              <w14:srgbClr w14:val="000000"/>
            </w14:solidFill>
            <w14:prstDash w14:val="solid"/>
            <w14:bevel/>
          </w14:textOutline>
        </w:rPr>
        <w:t>第一节</w:t>
      </w:r>
      <w:r>
        <w:rPr>
          <w:rFonts w:hint="eastAsia" w:ascii="黑体" w:hAnsi="黑体" w:eastAsia="黑体" w:cs="黑体"/>
          <w:color w:val="auto"/>
          <w:spacing w:val="8"/>
          <w:sz w:val="31"/>
          <w:szCs w:val="31"/>
          <w:highlight w:val="none"/>
        </w:rPr>
        <w:t xml:space="preserve">  </w:t>
      </w:r>
      <w:r>
        <w:rPr>
          <w:rFonts w:hint="eastAsia" w:ascii="黑体" w:hAnsi="黑体" w:eastAsia="黑体" w:cs="黑体"/>
          <w:color w:val="auto"/>
          <w:spacing w:val="8"/>
          <w:sz w:val="31"/>
          <w:szCs w:val="31"/>
          <w:highlight w:val="none"/>
          <w14:textOutline w14:w="5793" w14:cap="sq" w14:cmpd="sng">
            <w14:solidFill>
              <w14:srgbClr w14:val="000000"/>
            </w14:solidFill>
            <w14:prstDash w14:val="solid"/>
            <w14:bevel/>
          </w14:textOutline>
        </w:rPr>
        <w:t>合同条款</w:t>
      </w:r>
      <w:bookmarkEnd w:id="81"/>
    </w:p>
    <w:p w14:paraId="0F7A8421">
      <w:pPr>
        <w:spacing w:line="345" w:lineRule="auto"/>
        <w:jc w:val="center"/>
        <w:rPr>
          <w:rFonts w:hint="eastAsia" w:ascii="黑体" w:hAnsi="黑体" w:eastAsia="黑体" w:cs="黑体"/>
          <w:color w:val="auto"/>
          <w:sz w:val="21"/>
          <w:lang w:eastAsia="zh-CN"/>
        </w:rPr>
      </w:pPr>
      <w:r>
        <w:rPr>
          <w:rFonts w:hint="eastAsia" w:ascii="黑体" w:hAnsi="黑体" w:eastAsia="黑体" w:cs="黑体"/>
          <w:color w:val="auto"/>
          <w:sz w:val="21"/>
          <w:lang w:eastAsia="zh-CN"/>
        </w:rPr>
        <w:t>（</w:t>
      </w:r>
      <w:r>
        <w:rPr>
          <w:rFonts w:hint="eastAsia" w:ascii="黑体" w:hAnsi="黑体" w:eastAsia="黑体" w:cs="黑体"/>
          <w:color w:val="auto"/>
          <w:sz w:val="21"/>
          <w:lang w:val="en-US" w:eastAsia="zh-CN"/>
        </w:rPr>
        <w:t>以实际签订为准</w:t>
      </w:r>
      <w:r>
        <w:rPr>
          <w:rFonts w:hint="eastAsia" w:ascii="黑体" w:hAnsi="黑体" w:eastAsia="黑体" w:cs="黑体"/>
          <w:color w:val="auto"/>
          <w:sz w:val="21"/>
          <w:lang w:eastAsia="zh-CN"/>
        </w:rPr>
        <w:t>）</w:t>
      </w:r>
    </w:p>
    <w:p w14:paraId="646DA9C9">
      <w:pPr>
        <w:pStyle w:val="59"/>
        <w:jc w:val="center"/>
        <w:rPr>
          <w:rFonts w:hint="eastAsia" w:ascii="黑体" w:hAnsi="黑体" w:eastAsia="黑体" w:cs="黑体"/>
          <w:bCs/>
          <w:color w:val="auto"/>
          <w:sz w:val="32"/>
          <w:szCs w:val="32"/>
          <w:highlight w:val="none"/>
        </w:rPr>
      </w:pPr>
    </w:p>
    <w:p w14:paraId="3FA08600">
      <w:pPr>
        <w:pStyle w:val="59"/>
        <w:jc w:val="center"/>
        <w:rPr>
          <w:rFonts w:hint="eastAsia" w:ascii="黑体" w:hAnsi="黑体" w:eastAsia="黑体" w:cs="黑体"/>
          <w:b/>
          <w:color w:val="auto"/>
          <w:sz w:val="52"/>
          <w:szCs w:val="52"/>
          <w:highlight w:val="none"/>
        </w:rPr>
      </w:pPr>
      <w:r>
        <w:rPr>
          <w:rFonts w:hint="eastAsia" w:ascii="黑体" w:hAnsi="黑体" w:eastAsia="黑体" w:cs="黑体"/>
          <w:bCs/>
          <w:color w:val="auto"/>
          <w:sz w:val="32"/>
          <w:szCs w:val="32"/>
          <w:highlight w:val="none"/>
        </w:rPr>
        <w:t>（GF—2017—0201）</w:t>
      </w:r>
    </w:p>
    <w:p w14:paraId="0C452B7A">
      <w:pPr>
        <w:pStyle w:val="59"/>
        <w:jc w:val="center"/>
        <w:rPr>
          <w:rFonts w:hint="eastAsia" w:ascii="黑体" w:hAnsi="黑体" w:eastAsia="黑体" w:cs="黑体"/>
          <w:b/>
          <w:color w:val="auto"/>
          <w:sz w:val="52"/>
          <w:szCs w:val="52"/>
          <w:highlight w:val="none"/>
        </w:rPr>
      </w:pPr>
    </w:p>
    <w:p w14:paraId="5CB94A33">
      <w:pPr>
        <w:pStyle w:val="59"/>
        <w:jc w:val="center"/>
        <w:rPr>
          <w:rFonts w:hint="eastAsia" w:ascii="黑体" w:hAnsi="黑体" w:eastAsia="黑体" w:cs="黑体"/>
          <w:b/>
          <w:color w:val="auto"/>
          <w:sz w:val="52"/>
          <w:szCs w:val="52"/>
          <w:highlight w:val="none"/>
        </w:rPr>
      </w:pPr>
    </w:p>
    <w:p w14:paraId="46BCEAAD">
      <w:pPr>
        <w:pStyle w:val="59"/>
        <w:jc w:val="center"/>
        <w:rPr>
          <w:rFonts w:hint="eastAsia" w:ascii="黑体" w:hAnsi="黑体" w:eastAsia="黑体" w:cs="黑体"/>
          <w:b/>
          <w:color w:val="auto"/>
          <w:sz w:val="52"/>
          <w:szCs w:val="52"/>
          <w:highlight w:val="none"/>
        </w:rPr>
      </w:pPr>
    </w:p>
    <w:p w14:paraId="4FBAF479">
      <w:pPr>
        <w:pStyle w:val="59"/>
        <w:jc w:val="center"/>
        <w:rPr>
          <w:rFonts w:hint="eastAsia" w:ascii="黑体" w:hAnsi="黑体" w:eastAsia="黑体" w:cs="黑体"/>
          <w:b/>
          <w:color w:val="auto"/>
          <w:sz w:val="72"/>
          <w:szCs w:val="52"/>
          <w:highlight w:val="none"/>
          <w:lang w:eastAsia="zh-CN"/>
        </w:rPr>
      </w:pPr>
      <w:r>
        <w:rPr>
          <w:rFonts w:hint="eastAsia" w:ascii="黑体" w:hAnsi="黑体" w:eastAsia="黑体" w:cs="黑体"/>
          <w:b/>
          <w:color w:val="auto"/>
          <w:sz w:val="72"/>
          <w:szCs w:val="52"/>
          <w:highlight w:val="none"/>
        </w:rPr>
        <w:t>建设工程施工合同</w:t>
      </w:r>
    </w:p>
    <w:p w14:paraId="0B5C311B">
      <w:pPr>
        <w:pStyle w:val="59"/>
        <w:jc w:val="center"/>
        <w:rPr>
          <w:rFonts w:hint="eastAsia" w:ascii="黑体" w:hAnsi="黑体" w:eastAsia="黑体" w:cs="黑体"/>
          <w:b/>
          <w:color w:val="auto"/>
          <w:sz w:val="52"/>
          <w:szCs w:val="52"/>
          <w:highlight w:val="none"/>
        </w:rPr>
      </w:pPr>
      <w:r>
        <w:rPr>
          <w:rFonts w:hint="eastAsia" w:ascii="黑体" w:hAnsi="黑体" w:eastAsia="黑体" w:cs="黑体"/>
          <w:b/>
          <w:color w:val="auto"/>
          <w:sz w:val="52"/>
          <w:szCs w:val="52"/>
          <w:highlight w:val="none"/>
        </w:rPr>
        <w:t>（示范文本）</w:t>
      </w:r>
    </w:p>
    <w:p w14:paraId="5576133C">
      <w:pPr>
        <w:pStyle w:val="59"/>
        <w:jc w:val="center"/>
        <w:rPr>
          <w:rFonts w:hint="eastAsia" w:ascii="黑体" w:hAnsi="黑体" w:eastAsia="黑体" w:cs="黑体"/>
          <w:b/>
          <w:color w:val="auto"/>
          <w:sz w:val="52"/>
          <w:szCs w:val="52"/>
          <w:highlight w:val="none"/>
        </w:rPr>
      </w:pPr>
    </w:p>
    <w:p w14:paraId="743C40F4">
      <w:pPr>
        <w:pStyle w:val="59"/>
        <w:jc w:val="center"/>
        <w:rPr>
          <w:rFonts w:hint="eastAsia" w:ascii="黑体" w:hAnsi="黑体" w:eastAsia="黑体" w:cs="黑体"/>
          <w:b/>
          <w:color w:val="auto"/>
          <w:sz w:val="72"/>
          <w:szCs w:val="72"/>
          <w:highlight w:val="none"/>
        </w:rPr>
      </w:pPr>
    </w:p>
    <w:p w14:paraId="59704676">
      <w:pPr>
        <w:pStyle w:val="59"/>
        <w:jc w:val="center"/>
        <w:rPr>
          <w:rFonts w:hint="eastAsia" w:ascii="黑体" w:hAnsi="黑体" w:eastAsia="黑体" w:cs="黑体"/>
          <w:b/>
          <w:color w:val="auto"/>
          <w:sz w:val="52"/>
          <w:szCs w:val="52"/>
          <w:highlight w:val="none"/>
        </w:rPr>
      </w:pPr>
    </w:p>
    <w:p w14:paraId="7EF52521">
      <w:pPr>
        <w:pStyle w:val="59"/>
        <w:jc w:val="center"/>
        <w:rPr>
          <w:rFonts w:hint="eastAsia" w:ascii="黑体" w:hAnsi="黑体" w:eastAsia="黑体" w:cs="黑体"/>
          <w:b/>
          <w:color w:val="auto"/>
          <w:sz w:val="52"/>
          <w:szCs w:val="52"/>
          <w:highlight w:val="none"/>
        </w:rPr>
      </w:pPr>
    </w:p>
    <w:p w14:paraId="7C934A7F">
      <w:pPr>
        <w:pStyle w:val="59"/>
        <w:rPr>
          <w:rFonts w:hint="eastAsia" w:ascii="黑体" w:hAnsi="黑体" w:eastAsia="黑体" w:cs="黑体"/>
          <w:b/>
          <w:color w:val="auto"/>
          <w:sz w:val="28"/>
          <w:szCs w:val="28"/>
          <w:highlight w:val="none"/>
        </w:rPr>
      </w:pPr>
    </w:p>
    <w:p w14:paraId="2F2A34B6">
      <w:pPr>
        <w:pStyle w:val="59"/>
        <w:ind w:right="2719" w:rightChars="1295" w:firstLine="2738" w:firstLineChars="1304"/>
        <w:jc w:val="distribute"/>
        <w:rPr>
          <w:rFonts w:hint="eastAsia" w:ascii="黑体" w:hAnsi="黑体" w:eastAsia="黑体" w:cs="黑体"/>
          <w:b/>
          <w:color w:val="auto"/>
          <w:sz w:val="32"/>
          <w:szCs w:val="28"/>
          <w:highlight w:val="none"/>
        </w:rPr>
      </w:pPr>
      <w:r>
        <w:rPr>
          <w:rFonts w:hint="eastAsia" w:ascii="黑体" w:hAnsi="黑体" w:eastAsia="黑体" w:cs="黑体"/>
          <w:color w:val="auto"/>
          <w:highlight w:val="none"/>
        </w:rPr>
        <mc:AlternateContent>
          <mc:Choice Requires="wps">
            <w:drawing>
              <wp:anchor distT="0" distB="0" distL="114300" distR="114300" simplePos="0" relativeHeight="251659264" behindDoc="0" locked="0" layoutInCell="1" allowOverlap="1">
                <wp:simplePos x="0" y="0"/>
                <wp:positionH relativeFrom="column">
                  <wp:posOffset>4794250</wp:posOffset>
                </wp:positionH>
                <wp:positionV relativeFrom="paragraph">
                  <wp:posOffset>75565</wp:posOffset>
                </wp:positionV>
                <wp:extent cx="716280" cy="450215"/>
                <wp:effectExtent l="4445" t="5080" r="22225" b="20955"/>
                <wp:wrapNone/>
                <wp:docPr id="6" name="文本框 6"/>
                <wp:cNvGraphicFramePr/>
                <a:graphic xmlns:a="http://schemas.openxmlformats.org/drawingml/2006/main">
                  <a:graphicData uri="http://schemas.microsoft.com/office/word/2010/wordprocessingShape">
                    <wps:wsp>
                      <wps:cNvSpPr txBox="1"/>
                      <wps:spPr>
                        <a:xfrm>
                          <a:off x="0" y="0"/>
                          <a:ext cx="716280" cy="450215"/>
                        </a:xfrm>
                        <a:prstGeom prst="rect">
                          <a:avLst/>
                        </a:prstGeom>
                        <a:noFill/>
                        <a:ln w="9525" cap="flat" cmpd="sng">
                          <a:solidFill>
                            <a:srgbClr val="FFFFFF"/>
                          </a:solidFill>
                          <a:prstDash val="solid"/>
                          <a:miter/>
                          <a:headEnd type="none" w="med" len="med"/>
                          <a:tailEnd type="none" w="med" len="med"/>
                        </a:ln>
                      </wps:spPr>
                      <wps:txbx>
                        <w:txbxContent>
                          <w:p w14:paraId="7B54E45A">
                            <w:pPr>
                              <w:pStyle w:val="59"/>
                              <w:rPr>
                                <w:rFonts w:hint="eastAsia"/>
                                <w:b/>
                                <w:bCs/>
                                <w:sz w:val="32"/>
                              </w:rPr>
                            </w:pPr>
                            <w:r>
                              <w:rPr>
                                <w:rFonts w:hint="eastAsia"/>
                                <w:b/>
                                <w:bCs/>
                                <w:sz w:val="32"/>
                              </w:rPr>
                              <w:t>制定</w:t>
                            </w:r>
                          </w:p>
                        </w:txbxContent>
                      </wps:txbx>
                      <wps:bodyPr upright="1"/>
                    </wps:wsp>
                  </a:graphicData>
                </a:graphic>
              </wp:anchor>
            </w:drawing>
          </mc:Choice>
          <mc:Fallback>
            <w:pict>
              <v:shape id="_x0000_s1026" o:spid="_x0000_s1026" o:spt="202" type="#_x0000_t202" style="position:absolute;left:0pt;margin-left:377.5pt;margin-top:5.95pt;height:35.45pt;width:56.4pt;z-index:251659264;mso-width-relative:page;mso-height-relative:page;" filled="f" stroked="t" coordsize="21600,21600" o:gfxdata="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&#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EbcdmNgAAAAJAQAADwAAAAAAAAABACAAAAAiAAAAZHJz&#10;L2Rvd25yZXYueG1sUEsBAhQAFAAAAAgAh07iQJkIoQAEAgAADAQAAA4AAAAAAAAAAQAgAAAAJwEA&#10;AGRycy9lMm9Eb2MueG1sUEsFBgAAAAAGAAYAWQEAAJ0FAAAAAA==&#10;">
                <v:fill on="f" focussize="0,0"/>
                <v:stroke color="#FFFFFF" joinstyle="miter"/>
                <v:imagedata o:title=""/>
                <o:lock v:ext="edit" aspectratio="f"/>
                <v:textbox>
                  <w:txbxContent>
                    <w:p w14:paraId="7B54E45A">
                      <w:pPr>
                        <w:pStyle w:val="59"/>
                        <w:rPr>
                          <w:rFonts w:hint="eastAsia"/>
                          <w:b/>
                          <w:bCs/>
                          <w:sz w:val="32"/>
                        </w:rPr>
                      </w:pPr>
                      <w:r>
                        <w:rPr>
                          <w:rFonts w:hint="eastAsia"/>
                          <w:b/>
                          <w:bCs/>
                          <w:sz w:val="32"/>
                        </w:rPr>
                        <w:t>制定</w:t>
                      </w:r>
                    </w:p>
                  </w:txbxContent>
                </v:textbox>
              </v:shape>
            </w:pict>
          </mc:Fallback>
        </mc:AlternateContent>
      </w:r>
      <w:r>
        <w:rPr>
          <w:rFonts w:hint="eastAsia" w:ascii="黑体" w:hAnsi="黑体" w:eastAsia="黑体" w:cs="黑体"/>
          <w:b/>
          <w:color w:val="auto"/>
          <w:sz w:val="32"/>
          <w:szCs w:val="28"/>
          <w:highlight w:val="none"/>
        </w:rPr>
        <w:t>住房城乡建设部</w:t>
      </w:r>
    </w:p>
    <w:p w14:paraId="49C3D346">
      <w:pPr>
        <w:pStyle w:val="59"/>
        <w:ind w:right="2719" w:rightChars="1295" w:firstLine="2750" w:firstLineChars="856"/>
        <w:jc w:val="distribute"/>
        <w:rPr>
          <w:rFonts w:hint="eastAsia" w:ascii="黑体" w:hAnsi="黑体" w:eastAsia="黑体" w:cs="黑体"/>
          <w:color w:val="auto"/>
          <w:highlight w:val="none"/>
          <w:lang w:val="zh-CN"/>
        </w:rPr>
      </w:pPr>
      <w:r>
        <w:rPr>
          <w:rFonts w:hint="eastAsia" w:ascii="黑体" w:hAnsi="黑体" w:eastAsia="黑体" w:cs="黑体"/>
          <w:b/>
          <w:color w:val="auto"/>
          <w:sz w:val="32"/>
          <w:szCs w:val="28"/>
          <w:highlight w:val="none"/>
        </w:rPr>
        <w:t>国家工商行政管理总局</w:t>
      </w:r>
      <w:bookmarkStart w:id="82" w:name="_Toc31437"/>
      <w:bookmarkStart w:id="83" w:name="_Toc256000013"/>
      <w:bookmarkStart w:id="84" w:name="_Toc296503025"/>
      <w:bookmarkStart w:id="85" w:name="_Toc296890982"/>
      <w:bookmarkStart w:id="86" w:name="_Toc152042546"/>
      <w:bookmarkStart w:id="87" w:name="_Toc179632785"/>
      <w:bookmarkStart w:id="88" w:name="_Toc152045767"/>
      <w:bookmarkStart w:id="89" w:name="_Toc144974826"/>
      <w:r>
        <w:rPr>
          <w:rFonts w:hint="eastAsia" w:ascii="黑体" w:hAnsi="黑体" w:eastAsia="黑体" w:cs="黑体"/>
          <w:color w:val="auto"/>
          <w:highlight w:val="none"/>
          <w:lang w:val="zh-CN"/>
        </w:rPr>
        <w:br w:type="page"/>
      </w:r>
    </w:p>
    <w:p w14:paraId="3B46DD9B">
      <w:pPr>
        <w:pStyle w:val="60"/>
        <w:spacing w:before="0" w:after="0" w:line="240" w:lineRule="auto"/>
        <w:jc w:val="center"/>
        <w:outlineLvl w:val="0"/>
        <w:rPr>
          <w:rFonts w:hint="eastAsia" w:ascii="黑体" w:hAnsi="黑体" w:eastAsia="黑体" w:cs="黑体"/>
          <w:color w:val="auto"/>
          <w:highlight w:val="none"/>
          <w:lang w:val="zh-CN"/>
        </w:rPr>
      </w:pPr>
      <w:r>
        <w:rPr>
          <w:rFonts w:hint="eastAsia" w:ascii="黑体" w:hAnsi="黑体" w:eastAsia="黑体" w:cs="黑体"/>
          <w:color w:val="auto"/>
          <w:highlight w:val="none"/>
          <w:lang w:val="zh-CN"/>
        </w:rPr>
        <w:t>说  明</w:t>
      </w:r>
      <w:bookmarkEnd w:id="82"/>
      <w:bookmarkEnd w:id="83"/>
    </w:p>
    <w:p w14:paraId="47E7142F">
      <w:pPr>
        <w:pStyle w:val="59"/>
        <w:keepNext w:val="0"/>
        <w:keepLines w:val="0"/>
        <w:pageBreakBefore w:val="0"/>
        <w:widowControl w:val="0"/>
        <w:kinsoku/>
        <w:wordWrap/>
        <w:overflowPunct/>
        <w:topLinePunct w:val="0"/>
        <w:autoSpaceDE/>
        <w:autoSpaceDN/>
        <w:bidi w:val="0"/>
        <w:adjustRightInd w:val="0"/>
        <w:snapToGrid w:val="0"/>
        <w:spacing w:line="360" w:lineRule="auto"/>
        <w:ind w:firstLine="600" w:firstLineChars="200"/>
        <w:textAlignment w:val="auto"/>
        <w:rPr>
          <w:rFonts w:hint="eastAsia" w:ascii="黑体" w:hAnsi="黑体" w:eastAsia="黑体" w:cs="黑体"/>
          <w:bCs/>
          <w:color w:val="auto"/>
          <w:sz w:val="24"/>
          <w:szCs w:val="24"/>
          <w:highlight w:val="none"/>
        </w:rPr>
      </w:pPr>
      <w:r>
        <w:rPr>
          <w:rFonts w:hint="eastAsia" w:ascii="黑体" w:hAnsi="黑体" w:eastAsia="黑体" w:cs="黑体"/>
          <w:color w:val="auto"/>
          <w:sz w:val="30"/>
          <w:szCs w:val="30"/>
          <w:highlight w:val="none"/>
        </w:rPr>
        <w:t>为了指导建设工程施工合同当事人的签约行为，维护合同当事人的合法权益，依据《中华人民共和国合同法》、《中华人民共和国建筑法》、《中华人民共和国招标投标法》以及相关法律法规，住房城乡建设部、国家工商行政管理总局对《建设工程施工合同（示范文本）》（GF-2013-0201）进行了修订，制定了《建设工程施工合同（示范文本）》（GF-2017-0201）（以下简称《示范文本》）。为了便于合同当事人使用《示范文本》，现就有关问题说明如下：</w:t>
      </w:r>
      <w:bookmarkStart w:id="90" w:name="_Toc256000014"/>
    </w:p>
    <w:bookmarkEnd w:id="90"/>
    <w:p w14:paraId="13A64824">
      <w:pPr>
        <w:pStyle w:val="59"/>
        <w:keepNext/>
        <w:keepLines/>
        <w:pageBreakBefore/>
        <w:widowControl w:val="0"/>
        <w:kinsoku/>
        <w:wordWrap/>
        <w:overflowPunct/>
        <w:topLinePunct w:val="0"/>
        <w:autoSpaceDE/>
        <w:autoSpaceDN/>
        <w:bidi w:val="0"/>
        <w:spacing w:line="360" w:lineRule="auto"/>
        <w:ind w:firstLine="480" w:firstLineChars="200"/>
        <w:textAlignment w:val="auto"/>
        <w:outlineLvl w:val="0"/>
        <w:rPr>
          <w:rFonts w:hint="eastAsia" w:ascii="黑体" w:hAnsi="黑体" w:eastAsia="黑体" w:cs="黑体"/>
          <w:color w:val="auto"/>
          <w:sz w:val="24"/>
          <w:szCs w:val="24"/>
          <w:highlight w:val="none"/>
        </w:rPr>
      </w:pPr>
      <w:bookmarkStart w:id="91" w:name="_Toc19095"/>
      <w:r>
        <w:rPr>
          <w:rFonts w:hint="eastAsia" w:ascii="黑体" w:hAnsi="黑体" w:eastAsia="黑体" w:cs="黑体"/>
          <w:bCs/>
          <w:color w:val="auto"/>
          <w:sz w:val="24"/>
          <w:szCs w:val="24"/>
          <w:highlight w:val="none"/>
        </w:rPr>
        <w:t>一、《示范文本》的组成</w:t>
      </w:r>
      <w:bookmarkEnd w:id="91"/>
    </w:p>
    <w:p w14:paraId="198C1167">
      <w:pPr>
        <w:pStyle w:val="59"/>
        <w:widowControl w:val="0"/>
        <w:kinsoku/>
        <w:wordWrap/>
        <w:overflowPunct/>
        <w:topLinePunct w:val="0"/>
        <w:autoSpaceDE/>
        <w:autoSpaceDN/>
        <w:bidi w:val="0"/>
        <w:spacing w:line="360" w:lineRule="auto"/>
        <w:ind w:firstLine="480" w:firstLineChars="200"/>
        <w:textAlignment w:val="auto"/>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《示范文本》由合同协议书、通用合同条款和专用合同条款三部分组成。</w:t>
      </w:r>
    </w:p>
    <w:p w14:paraId="7459975C">
      <w:pPr>
        <w:pStyle w:val="59"/>
        <w:widowControl w:val="0"/>
        <w:kinsoku/>
        <w:wordWrap/>
        <w:overflowPunct/>
        <w:topLinePunct w:val="0"/>
        <w:autoSpaceDE/>
        <w:autoSpaceDN/>
        <w:bidi w:val="0"/>
        <w:spacing w:line="360" w:lineRule="auto"/>
        <w:ind w:firstLine="480" w:firstLineChars="200"/>
        <w:textAlignment w:val="auto"/>
        <w:outlineLvl w:val="0"/>
        <w:rPr>
          <w:rFonts w:hint="eastAsia" w:ascii="黑体" w:hAnsi="黑体" w:eastAsia="黑体" w:cs="黑体"/>
          <w:color w:val="auto"/>
          <w:sz w:val="24"/>
          <w:szCs w:val="24"/>
          <w:highlight w:val="none"/>
        </w:rPr>
      </w:pPr>
      <w:bookmarkStart w:id="92" w:name="_Toc25592"/>
      <w:bookmarkStart w:id="93" w:name="_Toc256000015"/>
      <w:r>
        <w:rPr>
          <w:rFonts w:hint="eastAsia" w:ascii="黑体" w:hAnsi="黑体" w:eastAsia="黑体" w:cs="黑体"/>
          <w:color w:val="auto"/>
          <w:sz w:val="24"/>
          <w:szCs w:val="24"/>
          <w:highlight w:val="none"/>
        </w:rPr>
        <w:t>（一）合同协议书</w:t>
      </w:r>
      <w:bookmarkEnd w:id="92"/>
      <w:bookmarkEnd w:id="93"/>
    </w:p>
    <w:p w14:paraId="7F867181">
      <w:pPr>
        <w:pStyle w:val="59"/>
        <w:widowControl w:val="0"/>
        <w:kinsoku/>
        <w:wordWrap/>
        <w:overflowPunct/>
        <w:topLinePunct w:val="0"/>
        <w:autoSpaceDE/>
        <w:autoSpaceDN/>
        <w:bidi w:val="0"/>
        <w:spacing w:line="360" w:lineRule="auto"/>
        <w:ind w:firstLine="480" w:firstLineChars="200"/>
        <w:textAlignment w:val="auto"/>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示范文本》合同协议书共计13条，主要包括：工程概况、合同工期、质量标准、签约合同价和合同价格形式、项目经理、合同文件构成、承诺以及合同生效条件等重要内容，集中约定了合同当事人基本的合同权利义务。</w:t>
      </w:r>
    </w:p>
    <w:p w14:paraId="459EDC67">
      <w:pPr>
        <w:pStyle w:val="59"/>
        <w:widowControl w:val="0"/>
        <w:kinsoku/>
        <w:wordWrap/>
        <w:overflowPunct/>
        <w:topLinePunct w:val="0"/>
        <w:autoSpaceDE/>
        <w:autoSpaceDN/>
        <w:bidi w:val="0"/>
        <w:spacing w:line="360" w:lineRule="auto"/>
        <w:ind w:firstLine="480" w:firstLineChars="200"/>
        <w:textAlignment w:val="auto"/>
        <w:outlineLvl w:val="0"/>
        <w:rPr>
          <w:rFonts w:hint="eastAsia" w:ascii="黑体" w:hAnsi="黑体" w:eastAsia="黑体" w:cs="黑体"/>
          <w:color w:val="auto"/>
          <w:sz w:val="24"/>
          <w:szCs w:val="24"/>
          <w:highlight w:val="none"/>
        </w:rPr>
      </w:pPr>
      <w:bookmarkStart w:id="94" w:name="_Toc256000016"/>
      <w:bookmarkStart w:id="95" w:name="_Toc20745"/>
      <w:r>
        <w:rPr>
          <w:rFonts w:hint="eastAsia" w:ascii="黑体" w:hAnsi="黑体" w:eastAsia="黑体" w:cs="黑体"/>
          <w:color w:val="auto"/>
          <w:sz w:val="24"/>
          <w:szCs w:val="24"/>
          <w:highlight w:val="none"/>
        </w:rPr>
        <w:t>（二）通用合同条款</w:t>
      </w:r>
      <w:bookmarkEnd w:id="94"/>
      <w:bookmarkEnd w:id="95"/>
    </w:p>
    <w:p w14:paraId="5186D2CB">
      <w:pPr>
        <w:pStyle w:val="59"/>
        <w:widowControl w:val="0"/>
        <w:kinsoku/>
        <w:wordWrap/>
        <w:overflowPunct/>
        <w:topLinePunct w:val="0"/>
        <w:autoSpaceDE/>
        <w:autoSpaceDN/>
        <w:bidi w:val="0"/>
        <w:spacing w:line="360" w:lineRule="auto"/>
        <w:ind w:firstLine="480" w:firstLineChars="200"/>
        <w:textAlignment w:val="auto"/>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通用合同条款是合同当事人根据《中华人民共和国建筑法》、《中华人民共和国合同法》等法律法规的规定，就工程建设的实施及相关事项，对合同当事人的权利义务作出的原则性约定。</w:t>
      </w:r>
    </w:p>
    <w:p w14:paraId="6CEAAA3A">
      <w:pPr>
        <w:pStyle w:val="59"/>
        <w:widowControl w:val="0"/>
        <w:kinsoku/>
        <w:wordWrap/>
        <w:overflowPunct/>
        <w:topLinePunct w:val="0"/>
        <w:autoSpaceDE/>
        <w:autoSpaceDN/>
        <w:bidi w:val="0"/>
        <w:spacing w:line="360" w:lineRule="auto"/>
        <w:ind w:firstLine="480" w:firstLineChars="200"/>
        <w:textAlignment w:val="auto"/>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通用合同条款共计20条，具体条款分别为：一般约定、发包人、承包人、监理人、工程质量、安全文明施工与环境保护、工期和进度、材料与设备、试验与检验、变更、价格调整、合同价格、计量与支付、验收和工程试车、竣工结算、缺陷责任与保修、违约、不可抗力、保险、索赔和争议解决。前述条款安排既考虑了现行法律法规对工程建设的有关要求，也考虑了建设工程施工管理的特殊需要。</w:t>
      </w:r>
    </w:p>
    <w:p w14:paraId="669418D3">
      <w:pPr>
        <w:pStyle w:val="59"/>
        <w:widowControl w:val="0"/>
        <w:kinsoku/>
        <w:wordWrap/>
        <w:overflowPunct/>
        <w:topLinePunct w:val="0"/>
        <w:autoSpaceDE/>
        <w:autoSpaceDN/>
        <w:bidi w:val="0"/>
        <w:spacing w:line="360" w:lineRule="auto"/>
        <w:ind w:firstLine="480" w:firstLineChars="200"/>
        <w:textAlignment w:val="auto"/>
        <w:outlineLvl w:val="0"/>
        <w:rPr>
          <w:rFonts w:hint="eastAsia" w:ascii="黑体" w:hAnsi="黑体" w:eastAsia="黑体" w:cs="黑体"/>
          <w:color w:val="auto"/>
          <w:sz w:val="24"/>
          <w:szCs w:val="24"/>
          <w:highlight w:val="none"/>
        </w:rPr>
      </w:pPr>
      <w:bookmarkStart w:id="96" w:name="_Toc256000017"/>
      <w:bookmarkStart w:id="97" w:name="_Toc9190"/>
      <w:r>
        <w:rPr>
          <w:rFonts w:hint="eastAsia" w:ascii="黑体" w:hAnsi="黑体" w:eastAsia="黑体" w:cs="黑体"/>
          <w:color w:val="auto"/>
          <w:sz w:val="24"/>
          <w:szCs w:val="24"/>
          <w:highlight w:val="none"/>
        </w:rPr>
        <w:t>（三）专用合同条款</w:t>
      </w:r>
      <w:bookmarkEnd w:id="96"/>
      <w:bookmarkEnd w:id="97"/>
    </w:p>
    <w:p w14:paraId="46851BBA">
      <w:pPr>
        <w:pStyle w:val="59"/>
        <w:widowControl w:val="0"/>
        <w:kinsoku/>
        <w:wordWrap/>
        <w:overflowPunct/>
        <w:topLinePunct w:val="0"/>
        <w:autoSpaceDE/>
        <w:autoSpaceDN/>
        <w:bidi w:val="0"/>
        <w:spacing w:line="360" w:lineRule="auto"/>
        <w:ind w:firstLine="480" w:firstLineChars="200"/>
        <w:textAlignment w:val="auto"/>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专用合同条款是对通用合同条款原则性约定的细化、完善、补充、修改或另行约定的条款。合同当事人可以根据不同建设工程的特点及具体情况，通过双方的</w:t>
      </w:r>
      <w:r>
        <w:rPr>
          <w:rFonts w:hint="eastAsia" w:ascii="黑体" w:hAnsi="黑体" w:eastAsia="黑体" w:cs="黑体"/>
          <w:color w:val="auto"/>
          <w:sz w:val="24"/>
          <w:szCs w:val="24"/>
          <w:highlight w:val="none"/>
          <w:lang w:eastAsia="zh-CN"/>
        </w:rPr>
        <w:t>磋商</w:t>
      </w:r>
      <w:r>
        <w:rPr>
          <w:rFonts w:hint="eastAsia" w:ascii="黑体" w:hAnsi="黑体" w:eastAsia="黑体" w:cs="黑体"/>
          <w:color w:val="auto"/>
          <w:sz w:val="24"/>
          <w:szCs w:val="24"/>
          <w:highlight w:val="none"/>
        </w:rPr>
        <w:t>、协商对相应的专用合同条款进行修改补充。在使用专用合同条款时，应注意以下事项：</w:t>
      </w:r>
    </w:p>
    <w:p w14:paraId="2D6F5B7E">
      <w:pPr>
        <w:pStyle w:val="59"/>
        <w:widowControl w:val="0"/>
        <w:kinsoku/>
        <w:wordWrap/>
        <w:overflowPunct/>
        <w:topLinePunct w:val="0"/>
        <w:autoSpaceDE/>
        <w:autoSpaceDN/>
        <w:bidi w:val="0"/>
        <w:spacing w:line="360" w:lineRule="auto"/>
        <w:ind w:right="25" w:rightChars="12" w:firstLine="480" w:firstLineChars="200"/>
        <w:textAlignment w:val="auto"/>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1.专用合同条款的编号应与相应的通用合同条款的编号一致；</w:t>
      </w:r>
    </w:p>
    <w:p w14:paraId="7427D520">
      <w:pPr>
        <w:pStyle w:val="59"/>
        <w:widowControl w:val="0"/>
        <w:kinsoku/>
        <w:wordWrap/>
        <w:overflowPunct/>
        <w:topLinePunct w:val="0"/>
        <w:autoSpaceDE/>
        <w:autoSpaceDN/>
        <w:bidi w:val="0"/>
        <w:spacing w:line="360" w:lineRule="auto"/>
        <w:ind w:firstLine="480" w:firstLineChars="200"/>
        <w:textAlignment w:val="auto"/>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2.合同当事人可以通过对专用合同条款的修改，满足具体建设工程的特殊要求，避免直接修改通用合同条款；</w:t>
      </w:r>
    </w:p>
    <w:p w14:paraId="71293BD4">
      <w:pPr>
        <w:pStyle w:val="59"/>
        <w:widowControl w:val="0"/>
        <w:kinsoku/>
        <w:wordWrap/>
        <w:overflowPunct/>
        <w:topLinePunct w:val="0"/>
        <w:autoSpaceDE/>
        <w:autoSpaceDN/>
        <w:bidi w:val="0"/>
        <w:spacing w:line="360" w:lineRule="auto"/>
        <w:ind w:firstLine="480" w:firstLineChars="200"/>
        <w:textAlignment w:val="auto"/>
        <w:rPr>
          <w:rFonts w:hint="eastAsia" w:ascii="黑体" w:hAnsi="黑体" w:eastAsia="黑体" w:cs="黑体"/>
          <w:bCs/>
          <w:color w:val="auto"/>
          <w:sz w:val="24"/>
          <w:szCs w:val="24"/>
          <w:highlight w:val="none"/>
        </w:rPr>
      </w:pPr>
      <w:r>
        <w:rPr>
          <w:rFonts w:hint="eastAsia" w:ascii="黑体" w:hAnsi="黑体" w:eastAsia="黑体" w:cs="黑体"/>
          <w:color w:val="auto"/>
          <w:sz w:val="24"/>
          <w:szCs w:val="24"/>
          <w:highlight w:val="none"/>
        </w:rPr>
        <w:t>3.在专用合同条款中有横道线的地方，合同当事人可针对相应的通用合同条款进行细化、完善、补充、修改或另行约定；如无细化、完善、补充、修改或另行约定，则填写“无”或划“/”。</w:t>
      </w:r>
      <w:bookmarkStart w:id="98" w:name="_Toc256000018"/>
    </w:p>
    <w:p w14:paraId="1B656D69">
      <w:pPr>
        <w:pStyle w:val="59"/>
        <w:widowControl w:val="0"/>
        <w:kinsoku/>
        <w:wordWrap/>
        <w:overflowPunct/>
        <w:topLinePunct w:val="0"/>
        <w:autoSpaceDE/>
        <w:autoSpaceDN/>
        <w:bidi w:val="0"/>
        <w:spacing w:line="360" w:lineRule="auto"/>
        <w:ind w:firstLine="480" w:firstLineChars="200"/>
        <w:textAlignment w:val="auto"/>
        <w:rPr>
          <w:rFonts w:hint="eastAsia" w:ascii="黑体" w:hAnsi="黑体" w:eastAsia="黑体" w:cs="黑体"/>
          <w:b/>
          <w:color w:val="auto"/>
          <w:sz w:val="24"/>
          <w:szCs w:val="24"/>
          <w:highlight w:val="none"/>
        </w:rPr>
      </w:pPr>
      <w:r>
        <w:rPr>
          <w:rFonts w:hint="eastAsia" w:ascii="黑体" w:hAnsi="黑体" w:eastAsia="黑体" w:cs="黑体"/>
          <w:bCs/>
          <w:color w:val="auto"/>
          <w:sz w:val="24"/>
          <w:szCs w:val="24"/>
          <w:highlight w:val="none"/>
        </w:rPr>
        <w:t>二、《示范文本》的性质和适用范围</w:t>
      </w:r>
      <w:bookmarkEnd w:id="98"/>
    </w:p>
    <w:p w14:paraId="6374E8AA">
      <w:pPr>
        <w:pStyle w:val="59"/>
        <w:widowControl w:val="0"/>
        <w:kinsoku/>
        <w:wordWrap/>
        <w:overflowPunct/>
        <w:topLinePunct w:val="0"/>
        <w:autoSpaceDE/>
        <w:autoSpaceDN/>
        <w:bidi w:val="0"/>
        <w:spacing w:line="360" w:lineRule="auto"/>
        <w:ind w:firstLine="480" w:firstLineChars="200"/>
        <w:textAlignment w:val="auto"/>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《示范文本》为非强制性使用文本。《示范文本》适用于房屋</w:t>
      </w:r>
      <w:r>
        <w:rPr>
          <w:rFonts w:hint="eastAsia" w:ascii="黑体" w:hAnsi="黑体" w:eastAsia="黑体" w:cs="黑体"/>
          <w:color w:val="auto"/>
          <w:sz w:val="24"/>
          <w:szCs w:val="24"/>
          <w:highlight w:val="none"/>
          <w:lang w:eastAsia="zh-CN"/>
        </w:rPr>
        <w:t>市政公用工程</w:t>
      </w:r>
      <w:r>
        <w:rPr>
          <w:rFonts w:hint="eastAsia" w:ascii="黑体" w:hAnsi="黑体" w:eastAsia="黑体" w:cs="黑体"/>
          <w:color w:val="auto"/>
          <w:sz w:val="24"/>
          <w:szCs w:val="24"/>
          <w:highlight w:val="none"/>
        </w:rPr>
        <w:t>、土木工程、线路管道和设备安装工程、装修工程等建设工程的施工承发包活动,合同当事人可结合建设工程具体情况，根据《示范文本》订立合同，并按照法律法规规定和合同约定承担相应的法律责任及合同权利义务。</w:t>
      </w:r>
    </w:p>
    <w:p w14:paraId="04F90255">
      <w:pPr>
        <w:pStyle w:val="59"/>
        <w:jc w:val="center"/>
        <w:outlineLvl w:val="1"/>
        <w:rPr>
          <w:rFonts w:hint="eastAsia" w:ascii="黑体" w:hAnsi="黑体" w:eastAsia="黑体" w:cs="黑体"/>
          <w:color w:val="auto"/>
          <w:sz w:val="24"/>
          <w:szCs w:val="24"/>
          <w:highlight w:val="none"/>
        </w:rPr>
      </w:pPr>
      <w:bookmarkStart w:id="99" w:name="_Toc351203480"/>
      <w:bookmarkStart w:id="100" w:name="_Toc256000019"/>
    </w:p>
    <w:p w14:paraId="37BD108A">
      <w:pPr>
        <w:pStyle w:val="59"/>
        <w:jc w:val="center"/>
        <w:outlineLvl w:val="1"/>
        <w:rPr>
          <w:rFonts w:hint="eastAsia" w:ascii="黑体" w:hAnsi="黑体" w:eastAsia="黑体" w:cs="黑体"/>
          <w:color w:val="auto"/>
          <w:sz w:val="24"/>
          <w:szCs w:val="24"/>
          <w:highlight w:val="none"/>
        </w:rPr>
      </w:pPr>
    </w:p>
    <w:p w14:paraId="096364BA">
      <w:pPr>
        <w:pStyle w:val="59"/>
        <w:jc w:val="center"/>
        <w:outlineLvl w:val="1"/>
        <w:rPr>
          <w:rFonts w:hint="eastAsia" w:ascii="黑体" w:hAnsi="黑体" w:eastAsia="黑体" w:cs="黑体"/>
          <w:color w:val="auto"/>
          <w:sz w:val="24"/>
          <w:szCs w:val="24"/>
          <w:highlight w:val="none"/>
        </w:rPr>
      </w:pPr>
    </w:p>
    <w:p w14:paraId="09E59BDD">
      <w:pPr>
        <w:pStyle w:val="59"/>
        <w:jc w:val="center"/>
        <w:outlineLvl w:val="1"/>
        <w:rPr>
          <w:rFonts w:hint="eastAsia" w:ascii="黑体" w:hAnsi="黑体" w:eastAsia="黑体" w:cs="黑体"/>
          <w:color w:val="auto"/>
          <w:sz w:val="24"/>
          <w:szCs w:val="24"/>
          <w:highlight w:val="none"/>
        </w:rPr>
      </w:pPr>
      <w:bookmarkStart w:id="101" w:name="_Toc19475"/>
      <w:r>
        <w:rPr>
          <w:rFonts w:hint="eastAsia" w:ascii="黑体" w:hAnsi="黑体" w:eastAsia="黑体" w:cs="黑体"/>
          <w:color w:val="auto"/>
          <w:sz w:val="24"/>
          <w:szCs w:val="24"/>
          <w:highlight w:val="none"/>
        </w:rPr>
        <w:t>第一部分 合同协议书</w:t>
      </w:r>
      <w:bookmarkEnd w:id="84"/>
      <w:bookmarkEnd w:id="85"/>
      <w:bookmarkEnd w:id="99"/>
      <w:bookmarkEnd w:id="100"/>
      <w:bookmarkEnd w:id="101"/>
    </w:p>
    <w:p w14:paraId="0EFFA23C">
      <w:pPr>
        <w:pStyle w:val="59"/>
        <w:spacing w:line="360" w:lineRule="auto"/>
        <w:rPr>
          <w:rFonts w:hint="eastAsia" w:ascii="黑体" w:hAnsi="黑体" w:eastAsia="黑体" w:cs="黑体"/>
          <w:b/>
          <w:color w:val="auto"/>
          <w:sz w:val="24"/>
          <w:szCs w:val="24"/>
          <w:highlight w:val="none"/>
          <w:u w:val="single"/>
        </w:rPr>
      </w:pPr>
      <w:r>
        <w:rPr>
          <w:rFonts w:hint="eastAsia" w:ascii="黑体" w:hAnsi="黑体" w:eastAsia="黑体" w:cs="黑体"/>
          <w:b/>
          <w:color w:val="auto"/>
          <w:sz w:val="24"/>
          <w:szCs w:val="24"/>
          <w:highlight w:val="none"/>
        </w:rPr>
        <w:t>发包人（全称）：</w:t>
      </w:r>
      <w:r>
        <w:rPr>
          <w:rFonts w:hint="eastAsia" w:ascii="黑体" w:hAnsi="黑体" w:eastAsia="黑体" w:cs="黑体"/>
          <w:b/>
          <w:color w:val="auto"/>
          <w:sz w:val="24"/>
          <w:szCs w:val="24"/>
          <w:highlight w:val="none"/>
          <w:u w:val="single"/>
        </w:rPr>
        <w:t>                       </w:t>
      </w:r>
    </w:p>
    <w:p w14:paraId="09533E89">
      <w:pPr>
        <w:pStyle w:val="59"/>
        <w:spacing w:line="360" w:lineRule="auto"/>
        <w:rPr>
          <w:rFonts w:hint="eastAsia" w:ascii="黑体" w:hAnsi="黑体" w:eastAsia="黑体" w:cs="黑体"/>
          <w:b/>
          <w:color w:val="auto"/>
          <w:sz w:val="24"/>
          <w:szCs w:val="24"/>
          <w:highlight w:val="none"/>
          <w:u w:val="single"/>
        </w:rPr>
      </w:pPr>
      <w:r>
        <w:rPr>
          <w:rFonts w:hint="eastAsia" w:ascii="黑体" w:hAnsi="黑体" w:eastAsia="黑体" w:cs="黑体"/>
          <w:b/>
          <w:color w:val="auto"/>
          <w:sz w:val="24"/>
          <w:szCs w:val="24"/>
          <w:highlight w:val="none"/>
        </w:rPr>
        <w:t>承包人（全称）：</w:t>
      </w:r>
      <w:r>
        <w:rPr>
          <w:rFonts w:hint="eastAsia" w:ascii="黑体" w:hAnsi="黑体" w:eastAsia="黑体" w:cs="黑体"/>
          <w:b/>
          <w:color w:val="auto"/>
          <w:sz w:val="24"/>
          <w:szCs w:val="24"/>
          <w:highlight w:val="none"/>
          <w:u w:val="single"/>
        </w:rPr>
        <w:t>                      </w:t>
      </w:r>
    </w:p>
    <w:p w14:paraId="63E2F88B">
      <w:pPr>
        <w:pStyle w:val="59"/>
        <w:spacing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根据《中华人民共和国合同法》、《中华人民共和国建筑法》及有关法律规定，遵循平等、自愿、公平和诚实信用的原则，双方就</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rPr>
        <w:t>工程施工及有关事项协商一致，共同达成如下协议：</w:t>
      </w:r>
    </w:p>
    <w:p w14:paraId="4E03F90B">
      <w:pPr>
        <w:pStyle w:val="59"/>
        <w:outlineLvl w:val="2"/>
        <w:rPr>
          <w:rFonts w:hint="eastAsia" w:ascii="黑体" w:hAnsi="黑体" w:eastAsia="黑体" w:cs="黑体"/>
          <w:color w:val="auto"/>
          <w:sz w:val="24"/>
          <w:szCs w:val="24"/>
          <w:highlight w:val="none"/>
        </w:rPr>
      </w:pPr>
      <w:bookmarkStart w:id="102" w:name="_Toc25712"/>
      <w:bookmarkStart w:id="103" w:name="_Toc351203481"/>
      <w:bookmarkStart w:id="104" w:name="_Toc256000020"/>
      <w:r>
        <w:rPr>
          <w:rFonts w:hint="eastAsia" w:ascii="黑体" w:hAnsi="黑体" w:eastAsia="黑体" w:cs="黑体"/>
          <w:color w:val="auto"/>
          <w:sz w:val="24"/>
          <w:szCs w:val="24"/>
          <w:highlight w:val="none"/>
        </w:rPr>
        <w:t>一、工程概况</w:t>
      </w:r>
      <w:bookmarkEnd w:id="102"/>
      <w:bookmarkEnd w:id="103"/>
      <w:bookmarkEnd w:id="104"/>
    </w:p>
    <w:p w14:paraId="28681B0A">
      <w:pPr>
        <w:pStyle w:val="59"/>
        <w:spacing w:line="360" w:lineRule="auto"/>
        <w:ind w:firstLine="470" w:firstLineChars="196"/>
        <w:rPr>
          <w:rFonts w:hint="eastAsia" w:ascii="黑体" w:hAnsi="黑体" w:eastAsia="黑体" w:cs="黑体"/>
          <w:color w:val="auto"/>
          <w:sz w:val="24"/>
          <w:szCs w:val="24"/>
          <w:highlight w:val="none"/>
          <w:u w:val="single"/>
        </w:rPr>
      </w:pPr>
      <w:r>
        <w:rPr>
          <w:rFonts w:hint="eastAsia" w:ascii="黑体" w:hAnsi="黑体" w:eastAsia="黑体" w:cs="黑体"/>
          <w:bCs/>
          <w:color w:val="auto"/>
          <w:sz w:val="24"/>
          <w:szCs w:val="24"/>
          <w:highlight w:val="none"/>
        </w:rPr>
        <w:t>1.工程名称</w:t>
      </w:r>
      <w:r>
        <w:rPr>
          <w:rFonts w:hint="eastAsia" w:ascii="黑体" w:hAnsi="黑体" w:eastAsia="黑体" w:cs="黑体"/>
          <w:color w:val="auto"/>
          <w:sz w:val="24"/>
          <w:szCs w:val="24"/>
          <w:highlight w:val="none"/>
        </w:rPr>
        <w:t>：</w:t>
      </w:r>
      <w:r>
        <w:rPr>
          <w:rFonts w:hint="eastAsia" w:ascii="黑体" w:hAnsi="黑体" w:eastAsia="黑体" w:cs="黑体"/>
          <w:color w:val="auto"/>
          <w:sz w:val="24"/>
          <w:szCs w:val="24"/>
          <w:highlight w:val="none"/>
          <w:u w:val="single"/>
        </w:rPr>
        <w:t xml:space="preserve">       </w:t>
      </w:r>
      <w:r>
        <w:rPr>
          <w:rFonts w:hint="eastAsia" w:ascii="黑体" w:hAnsi="黑体" w:eastAsia="黑体" w:cs="黑体"/>
          <w:color w:val="auto"/>
          <w:sz w:val="24"/>
          <w:szCs w:val="24"/>
          <w:highlight w:val="none"/>
        </w:rPr>
        <w:t>。</w:t>
      </w:r>
    </w:p>
    <w:p w14:paraId="0D5BCE4A">
      <w:pPr>
        <w:pStyle w:val="59"/>
        <w:spacing w:line="360" w:lineRule="auto"/>
        <w:ind w:firstLine="470" w:firstLineChars="196"/>
        <w:rPr>
          <w:rFonts w:hint="eastAsia" w:ascii="黑体" w:hAnsi="黑体" w:eastAsia="黑体" w:cs="黑体"/>
          <w:bCs/>
          <w:color w:val="auto"/>
          <w:sz w:val="24"/>
          <w:szCs w:val="24"/>
          <w:highlight w:val="none"/>
        </w:rPr>
      </w:pPr>
      <w:r>
        <w:rPr>
          <w:rFonts w:hint="eastAsia" w:ascii="黑体" w:hAnsi="黑体" w:eastAsia="黑体" w:cs="黑体"/>
          <w:bCs/>
          <w:color w:val="auto"/>
          <w:sz w:val="24"/>
          <w:szCs w:val="24"/>
          <w:highlight w:val="none"/>
        </w:rPr>
        <w:t>2.工程地点：</w:t>
      </w:r>
      <w:r>
        <w:rPr>
          <w:rFonts w:hint="eastAsia" w:ascii="黑体" w:hAnsi="黑体" w:eastAsia="黑体" w:cs="黑体"/>
          <w:color w:val="auto"/>
          <w:sz w:val="24"/>
          <w:szCs w:val="24"/>
          <w:highlight w:val="none"/>
          <w:u w:val="single"/>
        </w:rPr>
        <w:t xml:space="preserve">       </w:t>
      </w:r>
      <w:r>
        <w:rPr>
          <w:rFonts w:hint="eastAsia" w:ascii="黑体" w:hAnsi="黑体" w:eastAsia="黑体" w:cs="黑体"/>
          <w:color w:val="auto"/>
          <w:sz w:val="24"/>
          <w:szCs w:val="24"/>
          <w:highlight w:val="none"/>
        </w:rPr>
        <w:t>。</w:t>
      </w:r>
    </w:p>
    <w:p w14:paraId="716048E8">
      <w:pPr>
        <w:pStyle w:val="59"/>
        <w:spacing w:line="360" w:lineRule="auto"/>
        <w:ind w:firstLine="470" w:firstLineChars="196"/>
        <w:rPr>
          <w:rFonts w:hint="eastAsia" w:ascii="黑体" w:hAnsi="黑体" w:eastAsia="黑体" w:cs="黑体"/>
          <w:bCs/>
          <w:color w:val="auto"/>
          <w:sz w:val="24"/>
          <w:szCs w:val="24"/>
          <w:highlight w:val="none"/>
        </w:rPr>
      </w:pPr>
      <w:r>
        <w:rPr>
          <w:rFonts w:hint="eastAsia" w:ascii="黑体" w:hAnsi="黑体" w:eastAsia="黑体" w:cs="黑体"/>
          <w:bCs/>
          <w:color w:val="auto"/>
          <w:sz w:val="24"/>
          <w:szCs w:val="24"/>
          <w:highlight w:val="none"/>
        </w:rPr>
        <w:t>3.工程立项批准文号：</w:t>
      </w:r>
      <w:r>
        <w:rPr>
          <w:rFonts w:hint="eastAsia" w:ascii="黑体" w:hAnsi="黑体" w:eastAsia="黑体" w:cs="黑体"/>
          <w:color w:val="auto"/>
          <w:sz w:val="24"/>
          <w:szCs w:val="24"/>
          <w:highlight w:val="none"/>
          <w:u w:val="single"/>
        </w:rPr>
        <w:t xml:space="preserve">       </w:t>
      </w:r>
      <w:r>
        <w:rPr>
          <w:rFonts w:hint="eastAsia" w:ascii="黑体" w:hAnsi="黑体" w:eastAsia="黑体" w:cs="黑体"/>
          <w:bCs/>
          <w:color w:val="auto"/>
          <w:sz w:val="24"/>
          <w:szCs w:val="24"/>
          <w:highlight w:val="none"/>
        </w:rPr>
        <w:t>。</w:t>
      </w:r>
    </w:p>
    <w:p w14:paraId="2B6DBEE2">
      <w:pPr>
        <w:pStyle w:val="59"/>
        <w:spacing w:line="360" w:lineRule="auto"/>
        <w:ind w:firstLine="470" w:firstLineChars="196"/>
        <w:rPr>
          <w:rFonts w:hint="eastAsia" w:ascii="黑体" w:hAnsi="黑体" w:eastAsia="黑体" w:cs="黑体"/>
          <w:bCs/>
          <w:color w:val="auto"/>
          <w:sz w:val="24"/>
          <w:szCs w:val="24"/>
          <w:highlight w:val="none"/>
        </w:rPr>
      </w:pPr>
      <w:r>
        <w:rPr>
          <w:rFonts w:hint="eastAsia" w:ascii="黑体" w:hAnsi="黑体" w:eastAsia="黑体" w:cs="黑体"/>
          <w:bCs/>
          <w:color w:val="auto"/>
          <w:sz w:val="24"/>
          <w:szCs w:val="24"/>
          <w:highlight w:val="none"/>
        </w:rPr>
        <w:t>4.资金来源：</w:t>
      </w:r>
      <w:r>
        <w:rPr>
          <w:rFonts w:hint="eastAsia" w:ascii="黑体" w:hAnsi="黑体" w:eastAsia="黑体" w:cs="黑体"/>
          <w:color w:val="auto"/>
          <w:sz w:val="24"/>
          <w:szCs w:val="24"/>
          <w:highlight w:val="none"/>
          <w:u w:val="single"/>
        </w:rPr>
        <w:t xml:space="preserve">       </w:t>
      </w:r>
      <w:r>
        <w:rPr>
          <w:rFonts w:hint="eastAsia" w:ascii="黑体" w:hAnsi="黑体" w:eastAsia="黑体" w:cs="黑体"/>
          <w:bCs/>
          <w:color w:val="auto"/>
          <w:sz w:val="24"/>
          <w:szCs w:val="24"/>
          <w:highlight w:val="none"/>
        </w:rPr>
        <w:t>。</w:t>
      </w:r>
    </w:p>
    <w:p w14:paraId="3D8CA5F5">
      <w:pPr>
        <w:pStyle w:val="59"/>
        <w:spacing w:line="360" w:lineRule="auto"/>
        <w:ind w:firstLine="470" w:firstLineChars="196"/>
        <w:rPr>
          <w:rFonts w:hint="eastAsia" w:ascii="黑体" w:hAnsi="黑体" w:eastAsia="黑体" w:cs="黑体"/>
          <w:bCs/>
          <w:color w:val="auto"/>
          <w:sz w:val="24"/>
          <w:szCs w:val="24"/>
          <w:highlight w:val="none"/>
        </w:rPr>
      </w:pPr>
      <w:r>
        <w:rPr>
          <w:rFonts w:hint="eastAsia" w:ascii="黑体" w:hAnsi="黑体" w:eastAsia="黑体" w:cs="黑体"/>
          <w:bCs/>
          <w:color w:val="auto"/>
          <w:sz w:val="24"/>
          <w:szCs w:val="24"/>
          <w:highlight w:val="none"/>
        </w:rPr>
        <w:t>5.工程内容：</w:t>
      </w:r>
      <w:r>
        <w:rPr>
          <w:rFonts w:hint="eastAsia" w:ascii="黑体" w:hAnsi="黑体" w:eastAsia="黑体" w:cs="黑体"/>
          <w:color w:val="auto"/>
          <w:sz w:val="24"/>
          <w:szCs w:val="24"/>
          <w:highlight w:val="none"/>
          <w:u w:val="single"/>
        </w:rPr>
        <w:t xml:space="preserve">       </w:t>
      </w:r>
      <w:r>
        <w:rPr>
          <w:rFonts w:hint="eastAsia" w:ascii="黑体" w:hAnsi="黑体" w:eastAsia="黑体" w:cs="黑体"/>
          <w:bCs/>
          <w:color w:val="auto"/>
          <w:sz w:val="24"/>
          <w:szCs w:val="24"/>
          <w:highlight w:val="none"/>
        </w:rPr>
        <w:t>。</w:t>
      </w:r>
    </w:p>
    <w:p w14:paraId="5D045782">
      <w:pPr>
        <w:pStyle w:val="59"/>
        <w:spacing w:line="360" w:lineRule="auto"/>
        <w:ind w:firstLine="470" w:firstLineChars="196"/>
        <w:rPr>
          <w:rFonts w:hint="eastAsia" w:ascii="黑体" w:hAnsi="黑体" w:eastAsia="黑体" w:cs="黑体"/>
          <w:bCs/>
          <w:color w:val="auto"/>
          <w:sz w:val="24"/>
          <w:szCs w:val="24"/>
          <w:highlight w:val="none"/>
        </w:rPr>
      </w:pPr>
      <w:r>
        <w:rPr>
          <w:rFonts w:hint="eastAsia" w:ascii="黑体" w:hAnsi="黑体" w:eastAsia="黑体" w:cs="黑体"/>
          <w:color w:val="auto"/>
          <w:sz w:val="24"/>
          <w:szCs w:val="24"/>
          <w:highlight w:val="none"/>
        </w:rPr>
        <w:t>群体工程应附《承包人承揽工程项目一览表》（附件1）。</w:t>
      </w:r>
    </w:p>
    <w:p w14:paraId="37CC4E0B">
      <w:pPr>
        <w:pStyle w:val="59"/>
        <w:spacing w:line="360" w:lineRule="auto"/>
        <w:ind w:firstLine="470" w:firstLineChars="196"/>
        <w:rPr>
          <w:rFonts w:hint="eastAsia" w:ascii="黑体" w:hAnsi="黑体" w:eastAsia="黑体" w:cs="黑体"/>
          <w:bCs/>
          <w:color w:val="auto"/>
          <w:sz w:val="24"/>
          <w:szCs w:val="24"/>
          <w:highlight w:val="none"/>
        </w:rPr>
      </w:pPr>
      <w:r>
        <w:rPr>
          <w:rFonts w:hint="eastAsia" w:ascii="黑体" w:hAnsi="黑体" w:eastAsia="黑体" w:cs="黑体"/>
          <w:bCs/>
          <w:color w:val="auto"/>
          <w:sz w:val="24"/>
          <w:szCs w:val="24"/>
          <w:highlight w:val="none"/>
        </w:rPr>
        <w:t>6.工程承包范围：</w:t>
      </w:r>
    </w:p>
    <w:p w14:paraId="5A7FF029">
      <w:pPr>
        <w:pStyle w:val="59"/>
        <w:spacing w:line="360" w:lineRule="auto"/>
        <w:ind w:firstLine="463" w:firstLineChars="193"/>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u w:val="single"/>
        </w:rPr>
        <w:t>   </w:t>
      </w:r>
    </w:p>
    <w:p w14:paraId="4BF29696">
      <w:pPr>
        <w:pStyle w:val="59"/>
        <w:spacing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u w:val="single"/>
        </w:rPr>
        <w:t> </w:t>
      </w:r>
      <w:r>
        <w:rPr>
          <w:rFonts w:hint="eastAsia" w:ascii="黑体" w:hAnsi="黑体" w:eastAsia="黑体" w:cs="黑体"/>
          <w:color w:val="auto"/>
          <w:sz w:val="24"/>
          <w:szCs w:val="24"/>
          <w:highlight w:val="none"/>
        </w:rPr>
        <w:t>。</w:t>
      </w:r>
    </w:p>
    <w:p w14:paraId="3EAF9D90">
      <w:pPr>
        <w:pStyle w:val="59"/>
        <w:outlineLvl w:val="2"/>
        <w:rPr>
          <w:rFonts w:hint="eastAsia" w:ascii="黑体" w:hAnsi="黑体" w:eastAsia="黑体" w:cs="黑体"/>
          <w:color w:val="auto"/>
          <w:sz w:val="24"/>
          <w:szCs w:val="24"/>
          <w:highlight w:val="none"/>
        </w:rPr>
      </w:pPr>
      <w:bookmarkStart w:id="105" w:name="_Toc20245"/>
      <w:bookmarkStart w:id="106" w:name="_Toc351203482"/>
      <w:bookmarkStart w:id="107" w:name="_Toc256000021"/>
      <w:r>
        <w:rPr>
          <w:rFonts w:hint="eastAsia" w:ascii="黑体" w:hAnsi="黑体" w:eastAsia="黑体" w:cs="黑体"/>
          <w:color w:val="auto"/>
          <w:sz w:val="24"/>
          <w:szCs w:val="24"/>
          <w:highlight w:val="none"/>
        </w:rPr>
        <w:t>二、合同工期</w:t>
      </w:r>
      <w:bookmarkEnd w:id="105"/>
      <w:bookmarkEnd w:id="106"/>
      <w:bookmarkEnd w:id="107"/>
    </w:p>
    <w:p w14:paraId="10C3A04B">
      <w:pPr>
        <w:pStyle w:val="59"/>
        <w:spacing w:line="360" w:lineRule="auto"/>
        <w:ind w:firstLine="459"/>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计划开工日期：</w:t>
      </w:r>
      <w:r>
        <w:rPr>
          <w:rFonts w:hint="eastAsia" w:ascii="黑体" w:hAnsi="黑体" w:eastAsia="黑体" w:cs="黑体"/>
          <w:color w:val="auto"/>
          <w:sz w:val="24"/>
          <w:szCs w:val="24"/>
          <w:highlight w:val="none"/>
          <w:u w:val="single"/>
        </w:rPr>
        <w:t></w:t>
      </w:r>
      <w:r>
        <w:rPr>
          <w:rFonts w:hint="eastAsia" w:ascii="黑体" w:hAnsi="黑体" w:eastAsia="黑体" w:cs="黑体"/>
          <w:color w:val="auto"/>
          <w:sz w:val="24"/>
          <w:szCs w:val="24"/>
          <w:highlight w:val="none"/>
        </w:rPr>
        <w:t>年</w:t>
      </w:r>
      <w:r>
        <w:rPr>
          <w:rFonts w:hint="eastAsia" w:ascii="黑体" w:hAnsi="黑体" w:eastAsia="黑体" w:cs="黑体"/>
          <w:color w:val="auto"/>
          <w:sz w:val="24"/>
          <w:szCs w:val="24"/>
          <w:highlight w:val="none"/>
          <w:u w:val="single"/>
        </w:rPr>
        <w:t></w:t>
      </w:r>
      <w:r>
        <w:rPr>
          <w:rFonts w:hint="eastAsia" w:ascii="黑体" w:hAnsi="黑体" w:eastAsia="黑体" w:cs="黑体"/>
          <w:color w:val="auto"/>
          <w:sz w:val="24"/>
          <w:szCs w:val="24"/>
          <w:highlight w:val="none"/>
        </w:rPr>
        <w:t>月</w:t>
      </w:r>
      <w:r>
        <w:rPr>
          <w:rFonts w:hint="eastAsia" w:ascii="黑体" w:hAnsi="黑体" w:eastAsia="黑体" w:cs="黑体"/>
          <w:color w:val="auto"/>
          <w:sz w:val="24"/>
          <w:szCs w:val="24"/>
          <w:highlight w:val="none"/>
          <w:u w:val="single"/>
        </w:rPr>
        <w:t></w:t>
      </w:r>
      <w:r>
        <w:rPr>
          <w:rFonts w:hint="eastAsia" w:ascii="黑体" w:hAnsi="黑体" w:eastAsia="黑体" w:cs="黑体"/>
          <w:color w:val="auto"/>
          <w:sz w:val="24"/>
          <w:szCs w:val="24"/>
          <w:highlight w:val="none"/>
        </w:rPr>
        <w:t>日。</w:t>
      </w:r>
    </w:p>
    <w:p w14:paraId="616F2478">
      <w:pPr>
        <w:pStyle w:val="59"/>
        <w:spacing w:line="360" w:lineRule="auto"/>
        <w:ind w:firstLine="459"/>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计划竣工日期：</w:t>
      </w:r>
      <w:r>
        <w:rPr>
          <w:rFonts w:hint="eastAsia" w:ascii="黑体" w:hAnsi="黑体" w:eastAsia="黑体" w:cs="黑体"/>
          <w:color w:val="auto"/>
          <w:sz w:val="24"/>
          <w:szCs w:val="24"/>
          <w:highlight w:val="none"/>
          <w:u w:val="single"/>
        </w:rPr>
        <w:t></w:t>
      </w:r>
      <w:r>
        <w:rPr>
          <w:rFonts w:hint="eastAsia" w:ascii="黑体" w:hAnsi="黑体" w:eastAsia="黑体" w:cs="黑体"/>
          <w:color w:val="auto"/>
          <w:sz w:val="24"/>
          <w:szCs w:val="24"/>
          <w:highlight w:val="none"/>
        </w:rPr>
        <w:t>年</w:t>
      </w:r>
      <w:r>
        <w:rPr>
          <w:rFonts w:hint="eastAsia" w:ascii="黑体" w:hAnsi="黑体" w:eastAsia="黑体" w:cs="黑体"/>
          <w:color w:val="auto"/>
          <w:sz w:val="24"/>
          <w:szCs w:val="24"/>
          <w:highlight w:val="none"/>
          <w:u w:val="single"/>
        </w:rPr>
        <w:t></w:t>
      </w:r>
      <w:r>
        <w:rPr>
          <w:rFonts w:hint="eastAsia" w:ascii="黑体" w:hAnsi="黑体" w:eastAsia="黑体" w:cs="黑体"/>
          <w:color w:val="auto"/>
          <w:sz w:val="24"/>
          <w:szCs w:val="24"/>
          <w:highlight w:val="none"/>
        </w:rPr>
        <w:t>月</w:t>
      </w:r>
      <w:r>
        <w:rPr>
          <w:rFonts w:hint="eastAsia" w:ascii="黑体" w:hAnsi="黑体" w:eastAsia="黑体" w:cs="黑体"/>
          <w:color w:val="auto"/>
          <w:sz w:val="24"/>
          <w:szCs w:val="24"/>
          <w:highlight w:val="none"/>
          <w:u w:val="single"/>
        </w:rPr>
        <w:t></w:t>
      </w:r>
      <w:r>
        <w:rPr>
          <w:rFonts w:hint="eastAsia" w:ascii="黑体" w:hAnsi="黑体" w:eastAsia="黑体" w:cs="黑体"/>
          <w:color w:val="auto"/>
          <w:sz w:val="24"/>
          <w:szCs w:val="24"/>
          <w:highlight w:val="none"/>
        </w:rPr>
        <w:t>日。</w:t>
      </w:r>
    </w:p>
    <w:p w14:paraId="33917A56">
      <w:pPr>
        <w:pStyle w:val="59"/>
        <w:spacing w:line="360" w:lineRule="auto"/>
        <w:ind w:firstLine="459"/>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工期总日历天数：</w:t>
      </w:r>
      <w:r>
        <w:rPr>
          <w:rFonts w:hint="eastAsia" w:ascii="黑体" w:hAnsi="黑体" w:eastAsia="黑体" w:cs="黑体"/>
          <w:color w:val="auto"/>
          <w:sz w:val="24"/>
          <w:szCs w:val="24"/>
          <w:highlight w:val="none"/>
          <w:u w:val="single"/>
        </w:rPr>
        <w:t></w:t>
      </w:r>
      <w:r>
        <w:rPr>
          <w:rFonts w:hint="eastAsia" w:ascii="黑体" w:hAnsi="黑体" w:eastAsia="黑体" w:cs="黑体"/>
          <w:color w:val="auto"/>
          <w:sz w:val="24"/>
          <w:szCs w:val="24"/>
          <w:highlight w:val="none"/>
        </w:rPr>
        <w:t>天。工期总日历天数与根据前述计划开竣工日期计算的工期天数不一致的，以工期总日历天数为准。</w:t>
      </w:r>
    </w:p>
    <w:p w14:paraId="3262024F">
      <w:pPr>
        <w:pStyle w:val="59"/>
        <w:outlineLvl w:val="2"/>
        <w:rPr>
          <w:rFonts w:hint="eastAsia" w:ascii="黑体" w:hAnsi="黑体" w:eastAsia="黑体" w:cs="黑体"/>
          <w:color w:val="auto"/>
          <w:sz w:val="24"/>
          <w:szCs w:val="24"/>
          <w:highlight w:val="none"/>
        </w:rPr>
      </w:pPr>
      <w:bookmarkStart w:id="108" w:name="_Toc256000022"/>
      <w:bookmarkStart w:id="109" w:name="_Toc165"/>
      <w:bookmarkStart w:id="110" w:name="_Toc351203483"/>
      <w:r>
        <w:rPr>
          <w:rFonts w:hint="eastAsia" w:ascii="黑体" w:hAnsi="黑体" w:eastAsia="黑体" w:cs="黑体"/>
          <w:color w:val="auto"/>
          <w:sz w:val="24"/>
          <w:szCs w:val="24"/>
          <w:highlight w:val="none"/>
        </w:rPr>
        <w:t>三、质量标准</w:t>
      </w:r>
      <w:bookmarkEnd w:id="108"/>
      <w:bookmarkEnd w:id="109"/>
      <w:bookmarkEnd w:id="110"/>
    </w:p>
    <w:p w14:paraId="69ED905C">
      <w:pPr>
        <w:pStyle w:val="59"/>
        <w:spacing w:line="360" w:lineRule="auto"/>
        <w:ind w:firstLine="459"/>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工程质量符合</w:t>
      </w:r>
      <w:r>
        <w:rPr>
          <w:rFonts w:hint="eastAsia" w:ascii="黑体" w:hAnsi="黑体" w:eastAsia="黑体" w:cs="黑体"/>
          <w:color w:val="auto"/>
          <w:sz w:val="24"/>
          <w:szCs w:val="24"/>
          <w:highlight w:val="none"/>
          <w:u w:val="single"/>
        </w:rPr>
        <w:t></w:t>
      </w:r>
      <w:r>
        <w:rPr>
          <w:rFonts w:hint="eastAsia" w:ascii="黑体" w:hAnsi="黑体" w:eastAsia="黑体" w:cs="黑体"/>
          <w:color w:val="auto"/>
          <w:sz w:val="24"/>
          <w:szCs w:val="24"/>
          <w:highlight w:val="none"/>
        </w:rPr>
        <w:t>标准。</w:t>
      </w:r>
    </w:p>
    <w:p w14:paraId="3A397C65">
      <w:pPr>
        <w:pStyle w:val="59"/>
        <w:outlineLvl w:val="2"/>
        <w:rPr>
          <w:rFonts w:hint="eastAsia" w:ascii="黑体" w:hAnsi="黑体" w:eastAsia="黑体" w:cs="黑体"/>
          <w:color w:val="auto"/>
          <w:sz w:val="24"/>
          <w:szCs w:val="24"/>
          <w:highlight w:val="none"/>
        </w:rPr>
      </w:pPr>
      <w:bookmarkStart w:id="111" w:name="_Toc12651"/>
      <w:bookmarkStart w:id="112" w:name="_Toc256000023"/>
      <w:bookmarkStart w:id="113" w:name="_Toc351203484"/>
      <w:r>
        <w:rPr>
          <w:rFonts w:hint="eastAsia" w:ascii="黑体" w:hAnsi="黑体" w:eastAsia="黑体" w:cs="黑体"/>
          <w:color w:val="auto"/>
          <w:sz w:val="24"/>
          <w:szCs w:val="24"/>
          <w:highlight w:val="none"/>
        </w:rPr>
        <w:t>四、签约合同价与合同价格形式</w:t>
      </w:r>
      <w:bookmarkEnd w:id="111"/>
      <w:bookmarkEnd w:id="112"/>
      <w:bookmarkEnd w:id="113"/>
      <w:r>
        <w:rPr>
          <w:rFonts w:hint="eastAsia" w:ascii="黑体" w:hAnsi="黑体" w:eastAsia="黑体" w:cs="黑体"/>
          <w:color w:val="auto"/>
          <w:sz w:val="24"/>
          <w:szCs w:val="24"/>
          <w:highlight w:val="none"/>
        </w:rPr>
        <w:tab/>
      </w:r>
    </w:p>
    <w:p w14:paraId="0A6ED3C2">
      <w:pPr>
        <w:pStyle w:val="59"/>
        <w:spacing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1.签约合同价为：</w:t>
      </w:r>
    </w:p>
    <w:p w14:paraId="36DD4A11">
      <w:pPr>
        <w:pStyle w:val="59"/>
        <w:spacing w:line="360" w:lineRule="auto"/>
        <w:ind w:firstLine="600" w:firstLineChars="25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人民币（大写）</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rPr>
        <w:t>(¥</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rPr>
        <w:t>元)；</w:t>
      </w:r>
    </w:p>
    <w:p w14:paraId="676369C8">
      <w:pPr>
        <w:pStyle w:val="59"/>
        <w:spacing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其中：</w:t>
      </w:r>
    </w:p>
    <w:p w14:paraId="7E687F13">
      <w:pPr>
        <w:pStyle w:val="59"/>
        <w:spacing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（1）安全文明施工费：</w:t>
      </w:r>
    </w:p>
    <w:p w14:paraId="08FB9A61">
      <w:pPr>
        <w:pStyle w:val="59"/>
        <w:spacing w:line="360" w:lineRule="auto"/>
        <w:ind w:firstLine="1080" w:firstLineChars="45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人民币（大写）</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rPr>
        <w:t xml:space="preserve"> (¥</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rPr>
        <w:t>元)；</w:t>
      </w:r>
    </w:p>
    <w:p w14:paraId="7C5934E3">
      <w:pPr>
        <w:pStyle w:val="59"/>
        <w:spacing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（2）材料和工程设备暂估价金额：</w:t>
      </w:r>
    </w:p>
    <w:p w14:paraId="4238A19B">
      <w:pPr>
        <w:pStyle w:val="59"/>
        <w:spacing w:line="360" w:lineRule="auto"/>
        <w:ind w:firstLine="1080" w:firstLineChars="45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人民币（大写）</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rPr>
        <w:t xml:space="preserve"> (¥</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rPr>
        <w:t>元)；</w:t>
      </w:r>
    </w:p>
    <w:p w14:paraId="330E857B">
      <w:pPr>
        <w:pStyle w:val="59"/>
        <w:spacing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（3）专业工程暂估价金额：</w:t>
      </w:r>
    </w:p>
    <w:p w14:paraId="6938EB14">
      <w:pPr>
        <w:pStyle w:val="59"/>
        <w:spacing w:line="360" w:lineRule="auto"/>
        <w:ind w:firstLine="1080" w:firstLineChars="45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人民币（大写）</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rPr>
        <w:t xml:space="preserve"> (¥</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rPr>
        <w:t>元)；</w:t>
      </w:r>
    </w:p>
    <w:p w14:paraId="033576C8">
      <w:pPr>
        <w:pStyle w:val="59"/>
        <w:spacing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（4）暂列金额：</w:t>
      </w:r>
    </w:p>
    <w:p w14:paraId="78AEEE03">
      <w:pPr>
        <w:pStyle w:val="59"/>
        <w:spacing w:line="360" w:lineRule="auto"/>
        <w:ind w:firstLine="1080" w:firstLineChars="45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人民币（大写）</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rPr>
        <w:t xml:space="preserve"> (¥</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rPr>
        <w:t>元)。</w:t>
      </w:r>
    </w:p>
    <w:p w14:paraId="7E641777">
      <w:pPr>
        <w:pStyle w:val="59"/>
        <w:spacing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2.合同价格形式：</w:t>
      </w:r>
      <w:r>
        <w:rPr>
          <w:rFonts w:hint="eastAsia" w:ascii="黑体" w:hAnsi="黑体" w:eastAsia="黑体" w:cs="黑体"/>
          <w:color w:val="auto"/>
          <w:sz w:val="24"/>
          <w:szCs w:val="24"/>
          <w:highlight w:val="none"/>
          <w:u w:val="single"/>
        </w:rPr>
        <w:t>                      </w:t>
      </w:r>
      <w:r>
        <w:rPr>
          <w:rFonts w:hint="eastAsia" w:ascii="黑体" w:hAnsi="黑体" w:eastAsia="黑体" w:cs="黑体"/>
          <w:color w:val="auto"/>
          <w:sz w:val="24"/>
          <w:szCs w:val="24"/>
          <w:highlight w:val="none"/>
        </w:rPr>
        <w:t>。</w:t>
      </w:r>
    </w:p>
    <w:p w14:paraId="386BF831">
      <w:pPr>
        <w:pStyle w:val="59"/>
        <w:outlineLvl w:val="2"/>
        <w:rPr>
          <w:rFonts w:hint="eastAsia" w:ascii="黑体" w:hAnsi="黑体" w:eastAsia="黑体" w:cs="黑体"/>
          <w:color w:val="auto"/>
          <w:sz w:val="24"/>
          <w:szCs w:val="24"/>
          <w:highlight w:val="none"/>
        </w:rPr>
      </w:pPr>
      <w:bookmarkStart w:id="114" w:name="_Toc351203485"/>
      <w:bookmarkStart w:id="115" w:name="_Toc16614"/>
      <w:bookmarkStart w:id="116" w:name="_Toc256000024"/>
      <w:r>
        <w:rPr>
          <w:rFonts w:hint="eastAsia" w:ascii="黑体" w:hAnsi="黑体" w:eastAsia="黑体" w:cs="黑体"/>
          <w:color w:val="auto"/>
          <w:sz w:val="24"/>
          <w:szCs w:val="24"/>
          <w:highlight w:val="none"/>
        </w:rPr>
        <w:t>五、</w:t>
      </w:r>
      <w:bookmarkEnd w:id="114"/>
      <w:r>
        <w:rPr>
          <w:rFonts w:hint="eastAsia" w:ascii="黑体" w:hAnsi="黑体" w:eastAsia="黑体" w:cs="黑体"/>
          <w:color w:val="auto"/>
          <w:sz w:val="24"/>
          <w:szCs w:val="24"/>
          <w:highlight w:val="none"/>
        </w:rPr>
        <w:t>项目经理</w:t>
      </w:r>
      <w:bookmarkEnd w:id="115"/>
      <w:bookmarkEnd w:id="116"/>
    </w:p>
    <w:p w14:paraId="77556D0C">
      <w:pPr>
        <w:pStyle w:val="59"/>
        <w:spacing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承包人项目经理：</w:t>
      </w:r>
      <w:r>
        <w:rPr>
          <w:rFonts w:hint="eastAsia" w:ascii="黑体" w:hAnsi="黑体" w:eastAsia="黑体" w:cs="黑体"/>
          <w:color w:val="auto"/>
          <w:sz w:val="24"/>
          <w:szCs w:val="24"/>
          <w:highlight w:val="none"/>
          <w:u w:val="single"/>
        </w:rPr>
        <w:t>                     </w:t>
      </w:r>
      <w:r>
        <w:rPr>
          <w:rFonts w:hint="eastAsia" w:ascii="黑体" w:hAnsi="黑体" w:eastAsia="黑体" w:cs="黑体"/>
          <w:color w:val="auto"/>
          <w:sz w:val="24"/>
          <w:szCs w:val="24"/>
          <w:highlight w:val="none"/>
        </w:rPr>
        <w:t>。</w:t>
      </w:r>
    </w:p>
    <w:p w14:paraId="770D1890">
      <w:pPr>
        <w:pStyle w:val="59"/>
        <w:outlineLvl w:val="2"/>
        <w:rPr>
          <w:rFonts w:hint="eastAsia" w:ascii="黑体" w:hAnsi="黑体" w:eastAsia="黑体" w:cs="黑体"/>
          <w:color w:val="auto"/>
          <w:sz w:val="24"/>
          <w:szCs w:val="24"/>
          <w:highlight w:val="none"/>
        </w:rPr>
      </w:pPr>
      <w:bookmarkStart w:id="117" w:name="_Toc351203486"/>
      <w:bookmarkStart w:id="118" w:name="_Toc5761"/>
      <w:bookmarkStart w:id="119" w:name="_Toc256000025"/>
      <w:r>
        <w:rPr>
          <w:rFonts w:hint="eastAsia" w:ascii="黑体" w:hAnsi="黑体" w:eastAsia="黑体" w:cs="黑体"/>
          <w:color w:val="auto"/>
          <w:sz w:val="24"/>
          <w:szCs w:val="24"/>
          <w:highlight w:val="none"/>
        </w:rPr>
        <w:t>六、合同文件构成</w:t>
      </w:r>
      <w:bookmarkEnd w:id="117"/>
      <w:bookmarkEnd w:id="118"/>
      <w:bookmarkEnd w:id="119"/>
    </w:p>
    <w:p w14:paraId="2AEBDAC8">
      <w:pPr>
        <w:pStyle w:val="59"/>
        <w:spacing w:line="360" w:lineRule="auto"/>
        <w:ind w:firstLine="480" w:firstLineChars="200"/>
        <w:rPr>
          <w:rFonts w:hint="eastAsia" w:ascii="黑体" w:hAnsi="黑体" w:eastAsia="黑体" w:cs="黑体"/>
          <w:bCs/>
          <w:color w:val="auto"/>
          <w:sz w:val="24"/>
          <w:szCs w:val="24"/>
          <w:highlight w:val="none"/>
        </w:rPr>
      </w:pPr>
      <w:r>
        <w:rPr>
          <w:rFonts w:hint="eastAsia" w:ascii="黑体" w:hAnsi="黑体" w:eastAsia="黑体" w:cs="黑体"/>
          <w:bCs/>
          <w:color w:val="auto"/>
          <w:sz w:val="24"/>
          <w:szCs w:val="24"/>
          <w:highlight w:val="none"/>
        </w:rPr>
        <w:t>本协议书与下列文件一起构成合同文件：</w:t>
      </w:r>
    </w:p>
    <w:p w14:paraId="089549B6">
      <w:pPr>
        <w:pStyle w:val="59"/>
        <w:autoSpaceDE w:val="0"/>
        <w:autoSpaceDN w:val="0"/>
        <w:adjustRightInd w:val="0"/>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（1）中标通知书（如果有）；</w:t>
      </w:r>
    </w:p>
    <w:p w14:paraId="7C161776">
      <w:pPr>
        <w:pStyle w:val="59"/>
        <w:autoSpaceDE w:val="0"/>
        <w:autoSpaceDN w:val="0"/>
        <w:adjustRightInd w:val="0"/>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 xml:space="preserve">（2）投标函及其附录（如果有）； </w:t>
      </w:r>
    </w:p>
    <w:p w14:paraId="353C94E9">
      <w:pPr>
        <w:pStyle w:val="59"/>
        <w:autoSpaceDE w:val="0"/>
        <w:autoSpaceDN w:val="0"/>
        <w:adjustRightInd w:val="0"/>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（3）专用合同条款及其附件；</w:t>
      </w:r>
    </w:p>
    <w:p w14:paraId="7849D46F">
      <w:pPr>
        <w:pStyle w:val="59"/>
        <w:autoSpaceDE w:val="0"/>
        <w:autoSpaceDN w:val="0"/>
        <w:adjustRightInd w:val="0"/>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（4）通用合同条款；</w:t>
      </w:r>
    </w:p>
    <w:p w14:paraId="14337F33">
      <w:pPr>
        <w:pStyle w:val="59"/>
        <w:autoSpaceDE w:val="0"/>
        <w:autoSpaceDN w:val="0"/>
        <w:adjustRightInd w:val="0"/>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（5）技术标准和要求；</w:t>
      </w:r>
    </w:p>
    <w:p w14:paraId="28E9D1DE">
      <w:pPr>
        <w:pStyle w:val="59"/>
        <w:autoSpaceDE w:val="0"/>
        <w:autoSpaceDN w:val="0"/>
        <w:adjustRightInd w:val="0"/>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（6）图纸；</w:t>
      </w:r>
    </w:p>
    <w:p w14:paraId="31CD4AD0">
      <w:pPr>
        <w:pStyle w:val="59"/>
        <w:autoSpaceDE w:val="0"/>
        <w:autoSpaceDN w:val="0"/>
        <w:adjustRightInd w:val="0"/>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（7）已标价工程量清单或预算书；</w:t>
      </w:r>
    </w:p>
    <w:p w14:paraId="5BC97F1E">
      <w:pPr>
        <w:pStyle w:val="59"/>
        <w:autoSpaceDE w:val="0"/>
        <w:autoSpaceDN w:val="0"/>
        <w:adjustRightInd w:val="0"/>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（8）其他合同文件。</w:t>
      </w:r>
    </w:p>
    <w:p w14:paraId="68D59237">
      <w:pPr>
        <w:pStyle w:val="59"/>
        <w:autoSpaceDE w:val="0"/>
        <w:autoSpaceDN w:val="0"/>
        <w:adjustRightInd w:val="0"/>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在合同订立及履行过程中形成的与合同有关的文件均构成合同文件组成部分。</w:t>
      </w:r>
    </w:p>
    <w:p w14:paraId="589686D2">
      <w:pPr>
        <w:pStyle w:val="59"/>
        <w:autoSpaceDE w:val="0"/>
        <w:autoSpaceDN w:val="0"/>
        <w:adjustRightInd w:val="0"/>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上述各项合同文件包括合同当事人就该项合同文件所作出的补充和修改，属于同一类内容的文件，应以最新签署的为准。专用合同条款及其附件须经合同当事人签字或盖章。</w:t>
      </w:r>
    </w:p>
    <w:p w14:paraId="24350542">
      <w:pPr>
        <w:pStyle w:val="59"/>
        <w:outlineLvl w:val="2"/>
        <w:rPr>
          <w:rFonts w:hint="eastAsia" w:ascii="黑体" w:hAnsi="黑体" w:eastAsia="黑体" w:cs="黑体"/>
          <w:color w:val="auto"/>
          <w:sz w:val="24"/>
          <w:szCs w:val="24"/>
          <w:highlight w:val="none"/>
        </w:rPr>
      </w:pPr>
      <w:bookmarkStart w:id="120" w:name="_Toc256000026"/>
      <w:bookmarkStart w:id="121" w:name="_Toc3385"/>
      <w:bookmarkStart w:id="122" w:name="_Toc351203487"/>
      <w:r>
        <w:rPr>
          <w:rFonts w:hint="eastAsia" w:ascii="黑体" w:hAnsi="黑体" w:eastAsia="黑体" w:cs="黑体"/>
          <w:color w:val="auto"/>
          <w:sz w:val="24"/>
          <w:szCs w:val="24"/>
          <w:highlight w:val="none"/>
        </w:rPr>
        <w:t>七、承诺</w:t>
      </w:r>
      <w:bookmarkEnd w:id="120"/>
      <w:bookmarkEnd w:id="121"/>
      <w:bookmarkEnd w:id="122"/>
    </w:p>
    <w:p w14:paraId="0431EA84">
      <w:pPr>
        <w:pStyle w:val="59"/>
        <w:spacing w:line="360" w:lineRule="auto"/>
        <w:ind w:firstLine="480" w:firstLineChars="200"/>
        <w:rPr>
          <w:rFonts w:hint="eastAsia" w:ascii="黑体" w:hAnsi="黑体" w:eastAsia="黑体" w:cs="黑体"/>
          <w:bCs/>
          <w:color w:val="auto"/>
          <w:sz w:val="24"/>
          <w:szCs w:val="24"/>
          <w:highlight w:val="none"/>
        </w:rPr>
      </w:pPr>
      <w:r>
        <w:rPr>
          <w:rFonts w:hint="eastAsia" w:ascii="黑体" w:hAnsi="黑体" w:eastAsia="黑体" w:cs="黑体"/>
          <w:bCs/>
          <w:color w:val="auto"/>
          <w:sz w:val="24"/>
          <w:szCs w:val="24"/>
          <w:highlight w:val="none"/>
        </w:rPr>
        <w:t>1.发包人承诺按照法律规定履行项目审批手续、筹集工程建设资金并按照合同约定的期限和方式支付合同价款。</w:t>
      </w:r>
    </w:p>
    <w:p w14:paraId="053F995F">
      <w:pPr>
        <w:pStyle w:val="59"/>
        <w:spacing w:line="360" w:lineRule="auto"/>
        <w:ind w:firstLine="480" w:firstLineChars="200"/>
        <w:rPr>
          <w:rFonts w:hint="eastAsia" w:ascii="黑体" w:hAnsi="黑体" w:eastAsia="黑体" w:cs="黑体"/>
          <w:bCs/>
          <w:color w:val="auto"/>
          <w:sz w:val="24"/>
          <w:szCs w:val="24"/>
          <w:highlight w:val="none"/>
        </w:rPr>
      </w:pPr>
      <w:r>
        <w:rPr>
          <w:rFonts w:hint="eastAsia" w:ascii="黑体" w:hAnsi="黑体" w:eastAsia="黑体" w:cs="黑体"/>
          <w:bCs/>
          <w:color w:val="auto"/>
          <w:sz w:val="24"/>
          <w:szCs w:val="24"/>
          <w:highlight w:val="none"/>
        </w:rPr>
        <w:t>2.承包人承诺按照法律规定及合同约定组织完成工程施工，确保工程质量和安全，不进行转包及违法分包，并在缺陷责任期及保修期内承担相应的工程维修责任。</w:t>
      </w:r>
    </w:p>
    <w:p w14:paraId="1CAA74F1">
      <w:pPr>
        <w:pStyle w:val="59"/>
        <w:spacing w:line="360" w:lineRule="auto"/>
        <w:ind w:firstLine="480" w:firstLineChars="200"/>
        <w:rPr>
          <w:rFonts w:hint="eastAsia" w:ascii="黑体" w:hAnsi="黑体" w:eastAsia="黑体" w:cs="黑体"/>
          <w:bCs/>
          <w:color w:val="auto"/>
          <w:sz w:val="24"/>
          <w:szCs w:val="24"/>
          <w:highlight w:val="none"/>
        </w:rPr>
      </w:pPr>
      <w:r>
        <w:rPr>
          <w:rFonts w:hint="eastAsia" w:ascii="黑体" w:hAnsi="黑体" w:eastAsia="黑体" w:cs="黑体"/>
          <w:bCs/>
          <w:color w:val="auto"/>
          <w:sz w:val="24"/>
          <w:szCs w:val="24"/>
          <w:highlight w:val="none"/>
        </w:rPr>
        <w:t>3.发包人和承包人通过招投标形式签订合同的，双方理解并承诺不再就同一工程另行签订与合同实质性内容相背离的协议。</w:t>
      </w:r>
    </w:p>
    <w:p w14:paraId="3CA0CEEA">
      <w:pPr>
        <w:pStyle w:val="59"/>
        <w:outlineLvl w:val="2"/>
        <w:rPr>
          <w:rFonts w:hint="eastAsia" w:ascii="黑体" w:hAnsi="黑体" w:eastAsia="黑体" w:cs="黑体"/>
          <w:color w:val="auto"/>
          <w:sz w:val="24"/>
          <w:szCs w:val="24"/>
          <w:highlight w:val="none"/>
        </w:rPr>
      </w:pPr>
      <w:bookmarkStart w:id="123" w:name="_Toc256000027"/>
      <w:bookmarkStart w:id="124" w:name="_Toc30568"/>
      <w:bookmarkStart w:id="125" w:name="_Toc351203488"/>
      <w:r>
        <w:rPr>
          <w:rFonts w:hint="eastAsia" w:ascii="黑体" w:hAnsi="黑体" w:eastAsia="黑体" w:cs="黑体"/>
          <w:color w:val="auto"/>
          <w:sz w:val="24"/>
          <w:szCs w:val="24"/>
          <w:highlight w:val="none"/>
        </w:rPr>
        <w:t>八、词语含义</w:t>
      </w:r>
      <w:bookmarkEnd w:id="123"/>
      <w:bookmarkEnd w:id="124"/>
      <w:bookmarkEnd w:id="125"/>
    </w:p>
    <w:p w14:paraId="2E07479F">
      <w:pPr>
        <w:pStyle w:val="59"/>
        <w:spacing w:line="360" w:lineRule="auto"/>
        <w:ind w:firstLine="480" w:firstLineChars="200"/>
        <w:rPr>
          <w:rFonts w:hint="eastAsia" w:ascii="黑体" w:hAnsi="黑体" w:eastAsia="黑体" w:cs="黑体"/>
          <w:bCs/>
          <w:color w:val="auto"/>
          <w:sz w:val="24"/>
          <w:szCs w:val="24"/>
          <w:highlight w:val="none"/>
        </w:rPr>
      </w:pPr>
      <w:r>
        <w:rPr>
          <w:rFonts w:hint="eastAsia" w:ascii="黑体" w:hAnsi="黑体" w:eastAsia="黑体" w:cs="黑体"/>
          <w:bCs/>
          <w:color w:val="auto"/>
          <w:sz w:val="24"/>
          <w:szCs w:val="24"/>
          <w:highlight w:val="none"/>
        </w:rPr>
        <w:t>本协议书中词语含义与第二部分通用合同条款中赋予的含义相同。</w:t>
      </w:r>
    </w:p>
    <w:p w14:paraId="4505260E">
      <w:pPr>
        <w:pStyle w:val="59"/>
        <w:outlineLvl w:val="2"/>
        <w:rPr>
          <w:rFonts w:hint="eastAsia" w:ascii="黑体" w:hAnsi="黑体" w:eastAsia="黑体" w:cs="黑体"/>
          <w:color w:val="auto"/>
          <w:sz w:val="24"/>
          <w:szCs w:val="24"/>
          <w:highlight w:val="none"/>
        </w:rPr>
      </w:pPr>
      <w:bookmarkStart w:id="126" w:name="_Toc256000028"/>
      <w:bookmarkStart w:id="127" w:name="_Toc351203489"/>
      <w:bookmarkStart w:id="128" w:name="_Toc28422"/>
      <w:r>
        <w:rPr>
          <w:rFonts w:hint="eastAsia" w:ascii="黑体" w:hAnsi="黑体" w:eastAsia="黑体" w:cs="黑体"/>
          <w:color w:val="auto"/>
          <w:sz w:val="24"/>
          <w:szCs w:val="24"/>
          <w:highlight w:val="none"/>
        </w:rPr>
        <w:t>九、签订时间</w:t>
      </w:r>
      <w:bookmarkEnd w:id="126"/>
      <w:bookmarkEnd w:id="127"/>
      <w:bookmarkEnd w:id="128"/>
    </w:p>
    <w:p w14:paraId="1D312B1F">
      <w:pPr>
        <w:pStyle w:val="59"/>
        <w:spacing w:line="360" w:lineRule="auto"/>
        <w:ind w:firstLine="480" w:firstLineChars="200"/>
        <w:rPr>
          <w:rFonts w:hint="eastAsia" w:ascii="黑体" w:hAnsi="黑体" w:eastAsia="黑体" w:cs="黑体"/>
          <w:bCs/>
          <w:color w:val="auto"/>
          <w:sz w:val="24"/>
          <w:szCs w:val="24"/>
          <w:highlight w:val="none"/>
        </w:rPr>
      </w:pPr>
      <w:r>
        <w:rPr>
          <w:rFonts w:hint="eastAsia" w:ascii="黑体" w:hAnsi="黑体" w:eastAsia="黑体" w:cs="黑体"/>
          <w:bCs/>
          <w:color w:val="auto"/>
          <w:sz w:val="24"/>
          <w:szCs w:val="24"/>
          <w:highlight w:val="none"/>
        </w:rPr>
        <w:t>本合同于</w:t>
      </w:r>
      <w:r>
        <w:rPr>
          <w:rFonts w:hint="eastAsia" w:ascii="黑体" w:hAnsi="黑体" w:eastAsia="黑体" w:cs="黑体"/>
          <w:bCs/>
          <w:color w:val="auto"/>
          <w:sz w:val="24"/>
          <w:szCs w:val="24"/>
          <w:highlight w:val="none"/>
          <w:u w:val="single"/>
        </w:rPr>
        <w:t xml:space="preserve">         </w:t>
      </w:r>
      <w:r>
        <w:rPr>
          <w:rFonts w:hint="eastAsia" w:ascii="黑体" w:hAnsi="黑体" w:eastAsia="黑体" w:cs="黑体"/>
          <w:bCs/>
          <w:color w:val="auto"/>
          <w:sz w:val="24"/>
          <w:szCs w:val="24"/>
          <w:highlight w:val="none"/>
        </w:rPr>
        <w:t>年</w:t>
      </w:r>
      <w:r>
        <w:rPr>
          <w:rFonts w:hint="eastAsia" w:ascii="黑体" w:hAnsi="黑体" w:eastAsia="黑体" w:cs="黑体"/>
          <w:bCs/>
          <w:color w:val="auto"/>
          <w:sz w:val="24"/>
          <w:szCs w:val="24"/>
          <w:highlight w:val="none"/>
          <w:u w:val="single"/>
        </w:rPr>
        <w:t xml:space="preserve">    </w:t>
      </w:r>
      <w:r>
        <w:rPr>
          <w:rFonts w:hint="eastAsia" w:ascii="黑体" w:hAnsi="黑体" w:eastAsia="黑体" w:cs="黑体"/>
          <w:bCs/>
          <w:color w:val="auto"/>
          <w:sz w:val="24"/>
          <w:szCs w:val="24"/>
          <w:highlight w:val="none"/>
        </w:rPr>
        <w:t>月</w:t>
      </w:r>
      <w:r>
        <w:rPr>
          <w:rFonts w:hint="eastAsia" w:ascii="黑体" w:hAnsi="黑体" w:eastAsia="黑体" w:cs="黑体"/>
          <w:bCs/>
          <w:color w:val="auto"/>
          <w:sz w:val="24"/>
          <w:szCs w:val="24"/>
          <w:highlight w:val="none"/>
          <w:u w:val="single"/>
        </w:rPr>
        <w:t xml:space="preserve">    </w:t>
      </w:r>
      <w:r>
        <w:rPr>
          <w:rFonts w:hint="eastAsia" w:ascii="黑体" w:hAnsi="黑体" w:eastAsia="黑体" w:cs="黑体"/>
          <w:bCs/>
          <w:color w:val="auto"/>
          <w:sz w:val="24"/>
          <w:szCs w:val="24"/>
          <w:highlight w:val="none"/>
        </w:rPr>
        <w:t>日签订。</w:t>
      </w:r>
    </w:p>
    <w:p w14:paraId="4C56F0C4">
      <w:pPr>
        <w:pStyle w:val="59"/>
        <w:outlineLvl w:val="2"/>
        <w:rPr>
          <w:rFonts w:hint="eastAsia" w:ascii="黑体" w:hAnsi="黑体" w:eastAsia="黑体" w:cs="黑体"/>
          <w:color w:val="auto"/>
          <w:sz w:val="24"/>
          <w:szCs w:val="24"/>
          <w:highlight w:val="none"/>
        </w:rPr>
      </w:pPr>
      <w:bookmarkStart w:id="129" w:name="_Toc256000029"/>
      <w:bookmarkStart w:id="130" w:name="_Toc16920"/>
      <w:bookmarkStart w:id="131" w:name="_Toc351203490"/>
      <w:r>
        <w:rPr>
          <w:rFonts w:hint="eastAsia" w:ascii="黑体" w:hAnsi="黑体" w:eastAsia="黑体" w:cs="黑体"/>
          <w:color w:val="auto"/>
          <w:sz w:val="24"/>
          <w:szCs w:val="24"/>
          <w:highlight w:val="none"/>
        </w:rPr>
        <w:t>十、签订地点</w:t>
      </w:r>
      <w:bookmarkEnd w:id="129"/>
      <w:bookmarkEnd w:id="130"/>
      <w:bookmarkEnd w:id="131"/>
    </w:p>
    <w:p w14:paraId="3DC0BF13">
      <w:pPr>
        <w:pStyle w:val="59"/>
        <w:spacing w:line="360" w:lineRule="auto"/>
        <w:ind w:firstLine="480" w:firstLineChars="200"/>
        <w:rPr>
          <w:rFonts w:hint="eastAsia" w:ascii="黑体" w:hAnsi="黑体" w:eastAsia="黑体" w:cs="黑体"/>
          <w:bCs/>
          <w:color w:val="auto"/>
          <w:sz w:val="24"/>
          <w:szCs w:val="24"/>
          <w:highlight w:val="none"/>
        </w:rPr>
      </w:pPr>
      <w:r>
        <w:rPr>
          <w:rFonts w:hint="eastAsia" w:ascii="黑体" w:hAnsi="黑体" w:eastAsia="黑体" w:cs="黑体"/>
          <w:bCs/>
          <w:color w:val="auto"/>
          <w:sz w:val="24"/>
          <w:szCs w:val="24"/>
          <w:highlight w:val="none"/>
        </w:rPr>
        <w:t>本合同在</w:t>
      </w:r>
      <w:r>
        <w:rPr>
          <w:rFonts w:hint="eastAsia" w:ascii="黑体" w:hAnsi="黑体" w:eastAsia="黑体" w:cs="黑体"/>
          <w:bCs/>
          <w:color w:val="auto"/>
          <w:sz w:val="24"/>
          <w:szCs w:val="24"/>
          <w:highlight w:val="none"/>
          <w:u w:val="single"/>
        </w:rPr>
        <w:t xml:space="preserve">                                    </w:t>
      </w:r>
      <w:r>
        <w:rPr>
          <w:rFonts w:hint="eastAsia" w:ascii="黑体" w:hAnsi="黑体" w:eastAsia="黑体" w:cs="黑体"/>
          <w:bCs/>
          <w:color w:val="auto"/>
          <w:sz w:val="24"/>
          <w:szCs w:val="24"/>
          <w:highlight w:val="none"/>
        </w:rPr>
        <w:t>签订。</w:t>
      </w:r>
    </w:p>
    <w:p w14:paraId="27A950C1">
      <w:pPr>
        <w:pStyle w:val="59"/>
        <w:outlineLvl w:val="2"/>
        <w:rPr>
          <w:rFonts w:hint="eastAsia" w:ascii="黑体" w:hAnsi="黑体" w:eastAsia="黑体" w:cs="黑体"/>
          <w:color w:val="auto"/>
          <w:sz w:val="24"/>
          <w:szCs w:val="24"/>
          <w:highlight w:val="none"/>
        </w:rPr>
      </w:pPr>
      <w:bookmarkStart w:id="132" w:name="_Toc256000030"/>
      <w:bookmarkStart w:id="133" w:name="_Toc351203491"/>
      <w:bookmarkStart w:id="134" w:name="_Toc17874"/>
      <w:r>
        <w:rPr>
          <w:rFonts w:hint="eastAsia" w:ascii="黑体" w:hAnsi="黑体" w:eastAsia="黑体" w:cs="黑体"/>
          <w:color w:val="auto"/>
          <w:sz w:val="24"/>
          <w:szCs w:val="24"/>
          <w:highlight w:val="none"/>
        </w:rPr>
        <w:t>十一、补充协议</w:t>
      </w:r>
      <w:bookmarkEnd w:id="132"/>
      <w:bookmarkEnd w:id="133"/>
      <w:bookmarkEnd w:id="134"/>
    </w:p>
    <w:p w14:paraId="2CE1B42B">
      <w:pPr>
        <w:pStyle w:val="59"/>
        <w:spacing w:line="360" w:lineRule="auto"/>
        <w:ind w:firstLine="480" w:firstLineChars="200"/>
        <w:rPr>
          <w:rFonts w:hint="eastAsia" w:ascii="黑体" w:hAnsi="黑体" w:eastAsia="黑体" w:cs="黑体"/>
          <w:b/>
          <w:bCs/>
          <w:color w:val="auto"/>
          <w:sz w:val="24"/>
          <w:szCs w:val="24"/>
          <w:highlight w:val="none"/>
        </w:rPr>
      </w:pPr>
      <w:r>
        <w:rPr>
          <w:rFonts w:hint="eastAsia" w:ascii="黑体" w:hAnsi="黑体" w:eastAsia="黑体" w:cs="黑体"/>
          <w:bCs/>
          <w:color w:val="auto"/>
          <w:sz w:val="24"/>
          <w:szCs w:val="24"/>
          <w:highlight w:val="none"/>
        </w:rPr>
        <w:t>合同未尽事宜，合同当事人另行签订补充协议，补充协议是合同的组成部分。</w:t>
      </w:r>
    </w:p>
    <w:p w14:paraId="5FD170BA">
      <w:pPr>
        <w:pStyle w:val="59"/>
        <w:outlineLvl w:val="2"/>
        <w:rPr>
          <w:rFonts w:hint="eastAsia" w:ascii="黑体" w:hAnsi="黑体" w:eastAsia="黑体" w:cs="黑体"/>
          <w:color w:val="auto"/>
          <w:sz w:val="24"/>
          <w:szCs w:val="24"/>
          <w:highlight w:val="none"/>
        </w:rPr>
      </w:pPr>
      <w:bookmarkStart w:id="135" w:name="_Toc256000031"/>
      <w:bookmarkStart w:id="136" w:name="_Toc965"/>
      <w:bookmarkStart w:id="137" w:name="_Toc351203492"/>
      <w:r>
        <w:rPr>
          <w:rFonts w:hint="eastAsia" w:ascii="黑体" w:hAnsi="黑体" w:eastAsia="黑体" w:cs="黑体"/>
          <w:color w:val="auto"/>
          <w:sz w:val="24"/>
          <w:szCs w:val="24"/>
          <w:highlight w:val="none"/>
        </w:rPr>
        <w:t>十二、合同生效</w:t>
      </w:r>
      <w:bookmarkEnd w:id="135"/>
      <w:bookmarkEnd w:id="136"/>
      <w:bookmarkEnd w:id="137"/>
    </w:p>
    <w:p w14:paraId="30A7C311">
      <w:pPr>
        <w:pStyle w:val="59"/>
        <w:spacing w:line="360" w:lineRule="auto"/>
        <w:ind w:firstLine="480" w:firstLineChars="200"/>
        <w:rPr>
          <w:rFonts w:hint="eastAsia" w:ascii="黑体" w:hAnsi="黑体" w:eastAsia="黑体" w:cs="黑体"/>
          <w:bCs/>
          <w:color w:val="auto"/>
          <w:sz w:val="24"/>
          <w:szCs w:val="24"/>
          <w:highlight w:val="none"/>
        </w:rPr>
      </w:pPr>
      <w:r>
        <w:rPr>
          <w:rFonts w:hint="eastAsia" w:ascii="黑体" w:hAnsi="黑体" w:eastAsia="黑体" w:cs="黑体"/>
          <w:bCs/>
          <w:color w:val="auto"/>
          <w:sz w:val="24"/>
          <w:szCs w:val="24"/>
          <w:highlight w:val="none"/>
        </w:rPr>
        <w:t>本合同自</w:t>
      </w:r>
      <w:r>
        <w:rPr>
          <w:rFonts w:hint="eastAsia" w:ascii="黑体" w:hAnsi="黑体" w:eastAsia="黑体" w:cs="黑体"/>
          <w:bCs/>
          <w:color w:val="auto"/>
          <w:sz w:val="24"/>
          <w:szCs w:val="24"/>
          <w:highlight w:val="none"/>
          <w:u w:val="single"/>
        </w:rPr>
        <w:t xml:space="preserve">                                   </w:t>
      </w:r>
      <w:r>
        <w:rPr>
          <w:rFonts w:hint="eastAsia" w:ascii="黑体" w:hAnsi="黑体" w:eastAsia="黑体" w:cs="黑体"/>
          <w:bCs/>
          <w:color w:val="auto"/>
          <w:sz w:val="24"/>
          <w:szCs w:val="24"/>
          <w:highlight w:val="none"/>
        </w:rPr>
        <w:t>生效。</w:t>
      </w:r>
    </w:p>
    <w:p w14:paraId="3E7CC2A1">
      <w:pPr>
        <w:pStyle w:val="59"/>
        <w:outlineLvl w:val="2"/>
        <w:rPr>
          <w:rFonts w:hint="eastAsia" w:ascii="黑体" w:hAnsi="黑体" w:eastAsia="黑体" w:cs="黑体"/>
          <w:color w:val="auto"/>
          <w:sz w:val="24"/>
          <w:szCs w:val="24"/>
          <w:highlight w:val="none"/>
        </w:rPr>
      </w:pPr>
      <w:bookmarkStart w:id="138" w:name="_Toc351203493"/>
      <w:bookmarkStart w:id="139" w:name="_Toc256000032"/>
      <w:bookmarkStart w:id="140" w:name="_Toc28341"/>
      <w:r>
        <w:rPr>
          <w:rFonts w:hint="eastAsia" w:ascii="黑体" w:hAnsi="黑体" w:eastAsia="黑体" w:cs="黑体"/>
          <w:color w:val="auto"/>
          <w:sz w:val="24"/>
          <w:szCs w:val="24"/>
          <w:highlight w:val="none"/>
        </w:rPr>
        <w:t>十三、合同份数</w:t>
      </w:r>
      <w:bookmarkEnd w:id="138"/>
      <w:bookmarkEnd w:id="139"/>
      <w:bookmarkEnd w:id="140"/>
    </w:p>
    <w:p w14:paraId="384B68FE">
      <w:pPr>
        <w:pStyle w:val="59"/>
        <w:spacing w:line="360" w:lineRule="auto"/>
        <w:ind w:firstLine="480" w:firstLineChars="200"/>
        <w:rPr>
          <w:rFonts w:hint="eastAsia" w:ascii="黑体" w:hAnsi="黑体" w:eastAsia="黑体" w:cs="黑体"/>
          <w:bCs/>
          <w:color w:val="auto"/>
          <w:sz w:val="24"/>
          <w:szCs w:val="24"/>
          <w:highlight w:val="none"/>
        </w:rPr>
      </w:pPr>
      <w:r>
        <w:rPr>
          <w:rFonts w:hint="eastAsia" w:ascii="黑体" w:hAnsi="黑体" w:eastAsia="黑体" w:cs="黑体"/>
          <w:bCs/>
          <w:color w:val="auto"/>
          <w:sz w:val="24"/>
          <w:szCs w:val="24"/>
          <w:highlight w:val="none"/>
        </w:rPr>
        <w:t>本合同一式</w:t>
      </w:r>
      <w:r>
        <w:rPr>
          <w:rFonts w:hint="eastAsia" w:ascii="黑体" w:hAnsi="黑体" w:eastAsia="黑体" w:cs="黑体"/>
          <w:bCs/>
          <w:color w:val="auto"/>
          <w:sz w:val="24"/>
          <w:szCs w:val="24"/>
          <w:highlight w:val="none"/>
          <w:u w:val="single"/>
        </w:rPr>
        <w:t xml:space="preserve">    </w:t>
      </w:r>
      <w:r>
        <w:rPr>
          <w:rFonts w:hint="eastAsia" w:ascii="黑体" w:hAnsi="黑体" w:eastAsia="黑体" w:cs="黑体"/>
          <w:bCs/>
          <w:color w:val="auto"/>
          <w:sz w:val="24"/>
          <w:szCs w:val="24"/>
          <w:highlight w:val="none"/>
        </w:rPr>
        <w:t>份，均具有同等法律效力，发包人执</w:t>
      </w:r>
      <w:r>
        <w:rPr>
          <w:rFonts w:hint="eastAsia" w:ascii="黑体" w:hAnsi="黑体" w:eastAsia="黑体" w:cs="黑体"/>
          <w:bCs/>
          <w:color w:val="auto"/>
          <w:sz w:val="24"/>
          <w:szCs w:val="24"/>
          <w:highlight w:val="none"/>
          <w:u w:val="single"/>
        </w:rPr>
        <w:t xml:space="preserve">    </w:t>
      </w:r>
      <w:r>
        <w:rPr>
          <w:rFonts w:hint="eastAsia" w:ascii="黑体" w:hAnsi="黑体" w:eastAsia="黑体" w:cs="黑体"/>
          <w:bCs/>
          <w:color w:val="auto"/>
          <w:sz w:val="24"/>
          <w:szCs w:val="24"/>
          <w:highlight w:val="none"/>
        </w:rPr>
        <w:t>份，承包人执</w:t>
      </w:r>
      <w:r>
        <w:rPr>
          <w:rFonts w:hint="eastAsia" w:ascii="黑体" w:hAnsi="黑体" w:eastAsia="黑体" w:cs="黑体"/>
          <w:bCs/>
          <w:color w:val="auto"/>
          <w:sz w:val="24"/>
          <w:szCs w:val="24"/>
          <w:highlight w:val="none"/>
          <w:u w:val="single"/>
        </w:rPr>
        <w:t xml:space="preserve">    </w:t>
      </w:r>
      <w:r>
        <w:rPr>
          <w:rFonts w:hint="eastAsia" w:ascii="黑体" w:hAnsi="黑体" w:eastAsia="黑体" w:cs="黑体"/>
          <w:bCs/>
          <w:color w:val="auto"/>
          <w:sz w:val="24"/>
          <w:szCs w:val="24"/>
          <w:highlight w:val="none"/>
        </w:rPr>
        <w:t>份。</w:t>
      </w:r>
    </w:p>
    <w:p w14:paraId="2D4E4B7D">
      <w:pPr>
        <w:pStyle w:val="59"/>
        <w:spacing w:line="360" w:lineRule="auto"/>
        <w:rPr>
          <w:rFonts w:hint="eastAsia" w:ascii="黑体" w:hAnsi="黑体" w:eastAsia="黑体" w:cs="黑体"/>
          <w:bCs/>
          <w:color w:val="auto"/>
          <w:sz w:val="24"/>
          <w:szCs w:val="24"/>
          <w:highlight w:val="none"/>
        </w:rPr>
      </w:pPr>
    </w:p>
    <w:p w14:paraId="00C0B615">
      <w:pPr>
        <w:pStyle w:val="59"/>
        <w:spacing w:line="360" w:lineRule="auto"/>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发包人：  (公章)             承包人：  (公章)</w:t>
      </w:r>
    </w:p>
    <w:p w14:paraId="7D3253CC">
      <w:pPr>
        <w:pStyle w:val="59"/>
        <w:spacing w:line="360" w:lineRule="auto"/>
        <w:rPr>
          <w:rFonts w:hint="eastAsia" w:ascii="黑体" w:hAnsi="黑体" w:eastAsia="黑体" w:cs="黑体"/>
          <w:color w:val="auto"/>
          <w:sz w:val="24"/>
          <w:szCs w:val="24"/>
          <w:highlight w:val="none"/>
          <w:u w:val="single"/>
        </w:rPr>
      </w:pPr>
      <w:r>
        <w:rPr>
          <w:rFonts w:hint="eastAsia" w:ascii="黑体" w:hAnsi="黑体" w:eastAsia="黑体" w:cs="黑体"/>
          <w:color w:val="auto"/>
          <w:sz w:val="24"/>
          <w:szCs w:val="24"/>
          <w:highlight w:val="none"/>
        </w:rPr>
        <w:t xml:space="preserve">                                 </w:t>
      </w:r>
    </w:p>
    <w:p w14:paraId="1660D9AF">
      <w:pPr>
        <w:pStyle w:val="59"/>
        <w:spacing w:line="360" w:lineRule="auto"/>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法定代表人或其委托代理人：  法定代表人或其委托代理人：</w:t>
      </w:r>
    </w:p>
    <w:p w14:paraId="3866DF3E">
      <w:pPr>
        <w:pStyle w:val="59"/>
        <w:spacing w:line="360" w:lineRule="auto"/>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（签字）                    （签字）</w:t>
      </w:r>
    </w:p>
    <w:p w14:paraId="40775A26">
      <w:pPr>
        <w:pStyle w:val="59"/>
        <w:spacing w:line="360" w:lineRule="auto"/>
        <w:rPr>
          <w:rFonts w:hint="eastAsia" w:ascii="黑体" w:hAnsi="黑体" w:eastAsia="黑体" w:cs="黑体"/>
          <w:color w:val="auto"/>
          <w:sz w:val="24"/>
          <w:szCs w:val="24"/>
          <w:highlight w:val="none"/>
          <w:u w:val="single"/>
        </w:rPr>
      </w:pPr>
    </w:p>
    <w:p w14:paraId="6851DE5A">
      <w:pPr>
        <w:pStyle w:val="59"/>
        <w:tabs>
          <w:tab w:val="left" w:pos="4410"/>
        </w:tabs>
        <w:spacing w:line="360" w:lineRule="auto"/>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组织机构代码：</w:t>
      </w:r>
      <w:r>
        <w:rPr>
          <w:rFonts w:hint="eastAsia" w:ascii="黑体" w:hAnsi="黑体" w:eastAsia="黑体" w:cs="黑体"/>
          <w:color w:val="auto"/>
          <w:sz w:val="24"/>
          <w:szCs w:val="24"/>
          <w:highlight w:val="none"/>
          <w:u w:val="single"/>
        </w:rPr>
        <w:t xml:space="preserve">       </w:t>
      </w:r>
      <w:r>
        <w:rPr>
          <w:rFonts w:hint="eastAsia" w:ascii="黑体" w:hAnsi="黑体" w:eastAsia="黑体" w:cs="黑体"/>
          <w:color w:val="auto"/>
          <w:sz w:val="24"/>
          <w:szCs w:val="24"/>
          <w:highlight w:val="none"/>
        </w:rPr>
        <w:t xml:space="preserve">  组织机构代码：</w:t>
      </w:r>
      <w:r>
        <w:rPr>
          <w:rFonts w:hint="eastAsia" w:ascii="黑体" w:hAnsi="黑体" w:eastAsia="黑体" w:cs="黑体"/>
          <w:color w:val="auto"/>
          <w:sz w:val="24"/>
          <w:szCs w:val="24"/>
          <w:highlight w:val="none"/>
          <w:u w:val="single"/>
        </w:rPr>
        <w:t xml:space="preserve">          </w:t>
      </w:r>
      <w:r>
        <w:rPr>
          <w:rFonts w:hint="eastAsia" w:ascii="黑体" w:hAnsi="黑体" w:eastAsia="黑体" w:cs="黑体"/>
          <w:color w:val="auto"/>
          <w:sz w:val="24"/>
          <w:szCs w:val="24"/>
          <w:highlight w:val="none"/>
        </w:rPr>
        <w:t xml:space="preserve"> </w:t>
      </w:r>
    </w:p>
    <w:p w14:paraId="5A87241D">
      <w:pPr>
        <w:pStyle w:val="59"/>
        <w:spacing w:line="360" w:lineRule="auto"/>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地  址：</w:t>
      </w:r>
      <w:r>
        <w:rPr>
          <w:rFonts w:hint="eastAsia" w:ascii="黑体" w:hAnsi="黑体" w:eastAsia="黑体" w:cs="黑体"/>
          <w:color w:val="auto"/>
          <w:sz w:val="24"/>
          <w:szCs w:val="24"/>
          <w:highlight w:val="none"/>
          <w:u w:val="single"/>
        </w:rPr>
        <w:t xml:space="preserve">     </w:t>
      </w:r>
      <w:r>
        <w:rPr>
          <w:rFonts w:hint="eastAsia" w:ascii="黑体" w:hAnsi="黑体" w:eastAsia="黑体" w:cs="黑体"/>
          <w:color w:val="auto"/>
          <w:sz w:val="24"/>
          <w:szCs w:val="24"/>
          <w:highlight w:val="none"/>
        </w:rPr>
        <w:t xml:space="preserve">  地  址：</w:t>
      </w:r>
      <w:r>
        <w:rPr>
          <w:rFonts w:hint="eastAsia" w:ascii="黑体" w:hAnsi="黑体" w:eastAsia="黑体" w:cs="黑体"/>
          <w:color w:val="auto"/>
          <w:sz w:val="24"/>
          <w:szCs w:val="24"/>
          <w:highlight w:val="none"/>
          <w:u w:val="single"/>
        </w:rPr>
        <w:t xml:space="preserve">        </w:t>
      </w:r>
    </w:p>
    <w:p w14:paraId="022AC530">
      <w:pPr>
        <w:pStyle w:val="59"/>
        <w:spacing w:line="360" w:lineRule="auto"/>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邮政编码：</w:t>
      </w:r>
      <w:r>
        <w:rPr>
          <w:rFonts w:hint="eastAsia" w:ascii="黑体" w:hAnsi="黑体" w:eastAsia="黑体" w:cs="黑体"/>
          <w:color w:val="auto"/>
          <w:sz w:val="24"/>
          <w:szCs w:val="24"/>
          <w:highlight w:val="none"/>
          <w:u w:val="single"/>
        </w:rPr>
        <w:t xml:space="preserve">      </w:t>
      </w:r>
      <w:r>
        <w:rPr>
          <w:rFonts w:hint="eastAsia" w:ascii="黑体" w:hAnsi="黑体" w:eastAsia="黑体" w:cs="黑体"/>
          <w:color w:val="auto"/>
          <w:sz w:val="24"/>
          <w:szCs w:val="24"/>
          <w:highlight w:val="none"/>
        </w:rPr>
        <w:t xml:space="preserve">  邮政编码：</w:t>
      </w:r>
      <w:r>
        <w:rPr>
          <w:rFonts w:hint="eastAsia" w:ascii="黑体" w:hAnsi="黑体" w:eastAsia="黑体" w:cs="黑体"/>
          <w:color w:val="auto"/>
          <w:sz w:val="24"/>
          <w:szCs w:val="24"/>
          <w:highlight w:val="none"/>
          <w:u w:val="single"/>
        </w:rPr>
        <w:t xml:space="preserve">   </w:t>
      </w:r>
    </w:p>
    <w:p w14:paraId="22F3A065">
      <w:pPr>
        <w:pStyle w:val="59"/>
        <w:spacing w:line="360" w:lineRule="auto"/>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法定代表人：</w:t>
      </w:r>
      <w:r>
        <w:rPr>
          <w:rFonts w:hint="eastAsia" w:ascii="黑体" w:hAnsi="黑体" w:eastAsia="黑体" w:cs="黑体"/>
          <w:color w:val="auto"/>
          <w:sz w:val="24"/>
          <w:szCs w:val="24"/>
          <w:highlight w:val="none"/>
          <w:u w:val="single"/>
        </w:rPr>
        <w:t xml:space="preserve">           </w:t>
      </w:r>
      <w:r>
        <w:rPr>
          <w:rFonts w:hint="eastAsia" w:ascii="黑体" w:hAnsi="黑体" w:eastAsia="黑体" w:cs="黑体"/>
          <w:color w:val="auto"/>
          <w:sz w:val="24"/>
          <w:szCs w:val="24"/>
          <w:highlight w:val="none"/>
        </w:rPr>
        <w:t xml:space="preserve">  法定代表人：</w:t>
      </w:r>
      <w:r>
        <w:rPr>
          <w:rFonts w:hint="eastAsia" w:ascii="黑体" w:hAnsi="黑体" w:eastAsia="黑体" w:cs="黑体"/>
          <w:color w:val="auto"/>
          <w:sz w:val="24"/>
          <w:szCs w:val="24"/>
          <w:highlight w:val="none"/>
          <w:u w:val="single"/>
        </w:rPr>
        <w:t xml:space="preserve">             </w:t>
      </w:r>
    </w:p>
    <w:p w14:paraId="611DBDC1">
      <w:pPr>
        <w:pStyle w:val="59"/>
        <w:spacing w:line="360" w:lineRule="auto"/>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委托代理人：</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rPr>
        <w:t xml:space="preserve">  委托代理人：</w:t>
      </w:r>
      <w:r>
        <w:rPr>
          <w:rFonts w:hint="eastAsia" w:ascii="黑体" w:hAnsi="黑体" w:eastAsia="黑体" w:cs="黑体"/>
          <w:color w:val="auto"/>
          <w:sz w:val="24"/>
          <w:szCs w:val="24"/>
          <w:highlight w:val="none"/>
          <w:u w:val="single"/>
        </w:rPr>
        <w:t xml:space="preserve">             </w:t>
      </w:r>
    </w:p>
    <w:p w14:paraId="00D262F6">
      <w:pPr>
        <w:pStyle w:val="59"/>
        <w:spacing w:line="360" w:lineRule="auto"/>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电  话：</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rPr>
        <w:t xml:space="preserve">  电  话：</w:t>
      </w:r>
      <w:r>
        <w:rPr>
          <w:rFonts w:hint="eastAsia" w:ascii="黑体" w:hAnsi="黑体" w:eastAsia="黑体" w:cs="黑体"/>
          <w:color w:val="auto"/>
          <w:sz w:val="24"/>
          <w:szCs w:val="24"/>
          <w:highlight w:val="none"/>
          <w:u w:val="single"/>
        </w:rPr>
        <w:t xml:space="preserve">     </w:t>
      </w:r>
    </w:p>
    <w:p w14:paraId="7BD4C3D7">
      <w:pPr>
        <w:pStyle w:val="59"/>
        <w:spacing w:line="360" w:lineRule="auto"/>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传  真：</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rPr>
        <w:t xml:space="preserve">  传  真：</w:t>
      </w:r>
      <w:r>
        <w:rPr>
          <w:rFonts w:hint="eastAsia" w:ascii="黑体" w:hAnsi="黑体" w:eastAsia="黑体" w:cs="黑体"/>
          <w:color w:val="auto"/>
          <w:sz w:val="24"/>
          <w:szCs w:val="24"/>
          <w:highlight w:val="none"/>
          <w:u w:val="single"/>
        </w:rPr>
        <w:t xml:space="preserve">     </w:t>
      </w:r>
    </w:p>
    <w:p w14:paraId="19B64C6A">
      <w:pPr>
        <w:pStyle w:val="59"/>
        <w:spacing w:line="360" w:lineRule="auto"/>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电子信箱：</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rPr>
        <w:t xml:space="preserve">  电子信箱：</w:t>
      </w:r>
      <w:r>
        <w:rPr>
          <w:rFonts w:hint="eastAsia" w:ascii="黑体" w:hAnsi="黑体" w:eastAsia="黑体" w:cs="黑体"/>
          <w:color w:val="auto"/>
          <w:sz w:val="24"/>
          <w:szCs w:val="24"/>
          <w:highlight w:val="none"/>
          <w:u w:val="single"/>
        </w:rPr>
        <w:t xml:space="preserve">   </w:t>
      </w:r>
    </w:p>
    <w:p w14:paraId="223D6244">
      <w:pPr>
        <w:pStyle w:val="59"/>
        <w:spacing w:line="360" w:lineRule="auto"/>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开户银行：</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rPr>
        <w:t xml:space="preserve">  开户银行：</w:t>
      </w:r>
      <w:r>
        <w:rPr>
          <w:rFonts w:hint="eastAsia" w:ascii="黑体" w:hAnsi="黑体" w:eastAsia="黑体" w:cs="黑体"/>
          <w:color w:val="auto"/>
          <w:sz w:val="24"/>
          <w:szCs w:val="24"/>
          <w:highlight w:val="none"/>
          <w:u w:val="single"/>
        </w:rPr>
        <w:t xml:space="preserve">   </w:t>
      </w:r>
    </w:p>
    <w:p w14:paraId="1CD46770">
      <w:pPr>
        <w:pStyle w:val="59"/>
        <w:spacing w:line="360" w:lineRule="auto"/>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账  号：</w:t>
      </w:r>
      <w:r>
        <w:rPr>
          <w:rFonts w:hint="eastAsia" w:ascii="黑体" w:hAnsi="黑体" w:eastAsia="黑体" w:cs="黑体"/>
          <w:color w:val="auto"/>
          <w:sz w:val="24"/>
          <w:szCs w:val="24"/>
          <w:highlight w:val="none"/>
          <w:u w:val="single"/>
        </w:rPr>
        <w:t xml:space="preserve">       </w:t>
      </w:r>
      <w:r>
        <w:rPr>
          <w:rFonts w:hint="eastAsia" w:ascii="黑体" w:hAnsi="黑体" w:eastAsia="黑体" w:cs="黑体"/>
          <w:color w:val="auto"/>
          <w:sz w:val="24"/>
          <w:szCs w:val="24"/>
          <w:highlight w:val="none"/>
        </w:rPr>
        <w:t xml:space="preserve">   账  号：</w:t>
      </w:r>
      <w:r>
        <w:rPr>
          <w:rFonts w:hint="eastAsia" w:ascii="黑体" w:hAnsi="黑体" w:eastAsia="黑体" w:cs="黑体"/>
          <w:color w:val="auto"/>
          <w:sz w:val="24"/>
          <w:szCs w:val="24"/>
          <w:highlight w:val="none"/>
          <w:u w:val="single"/>
        </w:rPr>
        <w:t xml:space="preserve">     </w:t>
      </w:r>
    </w:p>
    <w:p w14:paraId="7045CFE3">
      <w:pPr>
        <w:pStyle w:val="59"/>
        <w:jc w:val="center"/>
        <w:outlineLvl w:val="1"/>
        <w:rPr>
          <w:rFonts w:hint="eastAsia" w:ascii="黑体" w:hAnsi="黑体" w:eastAsia="黑体" w:cs="黑体"/>
          <w:color w:val="auto"/>
          <w:sz w:val="24"/>
          <w:szCs w:val="24"/>
          <w:highlight w:val="none"/>
        </w:rPr>
      </w:pPr>
      <w:bookmarkStart w:id="141" w:name="_Toc256000033"/>
      <w:bookmarkStart w:id="142" w:name="_Toc351203494"/>
    </w:p>
    <w:p w14:paraId="267603D4">
      <w:pPr>
        <w:pStyle w:val="59"/>
        <w:jc w:val="center"/>
        <w:outlineLvl w:val="1"/>
        <w:rPr>
          <w:rFonts w:hint="eastAsia" w:ascii="黑体" w:hAnsi="黑体" w:eastAsia="黑体" w:cs="黑体"/>
          <w:color w:val="auto"/>
          <w:sz w:val="24"/>
          <w:szCs w:val="24"/>
          <w:highlight w:val="none"/>
        </w:rPr>
      </w:pPr>
    </w:p>
    <w:p w14:paraId="59D54910">
      <w:pPr>
        <w:pStyle w:val="59"/>
        <w:jc w:val="center"/>
        <w:outlineLvl w:val="1"/>
        <w:rPr>
          <w:rFonts w:hint="eastAsia" w:ascii="黑体" w:hAnsi="黑体" w:eastAsia="黑体" w:cs="黑体"/>
          <w:color w:val="auto"/>
          <w:sz w:val="24"/>
          <w:szCs w:val="24"/>
          <w:highlight w:val="none"/>
        </w:rPr>
      </w:pPr>
    </w:p>
    <w:p w14:paraId="444CC509">
      <w:pPr>
        <w:pStyle w:val="59"/>
        <w:jc w:val="center"/>
        <w:outlineLvl w:val="1"/>
        <w:rPr>
          <w:rFonts w:hint="eastAsia" w:ascii="黑体" w:hAnsi="黑体" w:eastAsia="黑体" w:cs="黑体"/>
          <w:color w:val="auto"/>
          <w:sz w:val="24"/>
          <w:szCs w:val="24"/>
          <w:highlight w:val="none"/>
        </w:rPr>
      </w:pPr>
    </w:p>
    <w:p w14:paraId="08E3C082">
      <w:pPr>
        <w:pStyle w:val="59"/>
        <w:jc w:val="center"/>
        <w:outlineLvl w:val="1"/>
        <w:rPr>
          <w:rFonts w:hint="eastAsia" w:ascii="黑体" w:hAnsi="黑体" w:eastAsia="黑体" w:cs="黑体"/>
          <w:color w:val="auto"/>
          <w:sz w:val="24"/>
          <w:szCs w:val="24"/>
          <w:highlight w:val="none"/>
        </w:rPr>
      </w:pPr>
    </w:p>
    <w:p w14:paraId="3D9391E6">
      <w:pPr>
        <w:pStyle w:val="59"/>
        <w:jc w:val="center"/>
        <w:outlineLvl w:val="1"/>
        <w:rPr>
          <w:rFonts w:hint="eastAsia" w:ascii="黑体" w:hAnsi="黑体" w:eastAsia="黑体" w:cs="黑体"/>
          <w:color w:val="auto"/>
          <w:sz w:val="24"/>
          <w:szCs w:val="24"/>
          <w:highlight w:val="none"/>
        </w:rPr>
      </w:pPr>
    </w:p>
    <w:p w14:paraId="7EA38891">
      <w:pPr>
        <w:pStyle w:val="59"/>
        <w:jc w:val="center"/>
        <w:outlineLvl w:val="1"/>
        <w:rPr>
          <w:rFonts w:hint="eastAsia" w:ascii="黑体" w:hAnsi="黑体" w:eastAsia="黑体" w:cs="黑体"/>
          <w:color w:val="auto"/>
          <w:sz w:val="24"/>
          <w:szCs w:val="24"/>
          <w:highlight w:val="none"/>
        </w:rPr>
      </w:pPr>
    </w:p>
    <w:p w14:paraId="1251B147">
      <w:pPr>
        <w:pStyle w:val="59"/>
        <w:jc w:val="center"/>
        <w:outlineLvl w:val="1"/>
        <w:rPr>
          <w:rFonts w:hint="eastAsia" w:ascii="黑体" w:hAnsi="黑体" w:eastAsia="黑体" w:cs="黑体"/>
          <w:color w:val="auto"/>
          <w:sz w:val="24"/>
          <w:szCs w:val="24"/>
          <w:highlight w:val="none"/>
        </w:rPr>
      </w:pPr>
    </w:p>
    <w:p w14:paraId="65E315FA">
      <w:pPr>
        <w:pStyle w:val="59"/>
        <w:jc w:val="center"/>
        <w:outlineLvl w:val="1"/>
        <w:rPr>
          <w:rFonts w:hint="eastAsia" w:ascii="黑体" w:hAnsi="黑体" w:eastAsia="黑体" w:cs="黑体"/>
          <w:color w:val="auto"/>
          <w:sz w:val="24"/>
          <w:szCs w:val="24"/>
          <w:highlight w:val="none"/>
        </w:rPr>
      </w:pPr>
    </w:p>
    <w:p w14:paraId="0A4F57BC">
      <w:pPr>
        <w:pStyle w:val="59"/>
        <w:jc w:val="center"/>
        <w:outlineLvl w:val="1"/>
        <w:rPr>
          <w:rFonts w:hint="eastAsia" w:ascii="黑体" w:hAnsi="黑体" w:eastAsia="黑体" w:cs="黑体"/>
          <w:color w:val="auto"/>
          <w:sz w:val="24"/>
          <w:szCs w:val="24"/>
          <w:highlight w:val="none"/>
        </w:rPr>
      </w:pPr>
    </w:p>
    <w:p w14:paraId="58FA4B07">
      <w:pPr>
        <w:pStyle w:val="59"/>
        <w:jc w:val="center"/>
        <w:outlineLvl w:val="1"/>
        <w:rPr>
          <w:rFonts w:hint="eastAsia" w:ascii="黑体" w:hAnsi="黑体" w:eastAsia="黑体" w:cs="黑体"/>
          <w:color w:val="auto"/>
          <w:sz w:val="24"/>
          <w:szCs w:val="24"/>
          <w:highlight w:val="none"/>
        </w:rPr>
      </w:pPr>
    </w:p>
    <w:p w14:paraId="69F7BB3E">
      <w:pPr>
        <w:pStyle w:val="59"/>
        <w:jc w:val="center"/>
        <w:outlineLvl w:val="1"/>
        <w:rPr>
          <w:rFonts w:hint="eastAsia" w:ascii="黑体" w:hAnsi="黑体" w:eastAsia="黑体" w:cs="黑体"/>
          <w:color w:val="auto"/>
          <w:sz w:val="24"/>
          <w:szCs w:val="24"/>
          <w:highlight w:val="none"/>
        </w:rPr>
      </w:pPr>
    </w:p>
    <w:p w14:paraId="1AE03E5E">
      <w:pPr>
        <w:pStyle w:val="59"/>
        <w:jc w:val="center"/>
        <w:outlineLvl w:val="1"/>
        <w:rPr>
          <w:rFonts w:hint="eastAsia" w:ascii="黑体" w:hAnsi="黑体" w:eastAsia="黑体" w:cs="黑体"/>
          <w:color w:val="auto"/>
          <w:sz w:val="24"/>
          <w:szCs w:val="24"/>
          <w:highlight w:val="none"/>
        </w:rPr>
      </w:pPr>
    </w:p>
    <w:p w14:paraId="579F8BE1">
      <w:pPr>
        <w:pStyle w:val="59"/>
        <w:jc w:val="center"/>
        <w:outlineLvl w:val="1"/>
        <w:rPr>
          <w:rFonts w:hint="eastAsia" w:ascii="黑体" w:hAnsi="黑体" w:eastAsia="黑体" w:cs="黑体"/>
          <w:color w:val="auto"/>
          <w:sz w:val="24"/>
          <w:szCs w:val="24"/>
          <w:highlight w:val="none"/>
          <w:lang w:eastAsia="zh-CN"/>
        </w:rPr>
      </w:pPr>
      <w:bookmarkStart w:id="143" w:name="_Toc32506"/>
      <w:r>
        <w:rPr>
          <w:rFonts w:hint="eastAsia" w:ascii="黑体" w:hAnsi="黑体" w:eastAsia="黑体" w:cs="黑体"/>
          <w:color w:val="auto"/>
          <w:sz w:val="24"/>
          <w:szCs w:val="24"/>
          <w:highlight w:val="none"/>
        </w:rPr>
        <w:t>第二部分 通用合同条款</w:t>
      </w:r>
      <w:bookmarkEnd w:id="141"/>
      <w:bookmarkEnd w:id="142"/>
      <w:bookmarkStart w:id="144" w:name="_Toc337558727"/>
      <w:r>
        <w:rPr>
          <w:rFonts w:hint="eastAsia" w:ascii="黑体" w:hAnsi="黑体" w:eastAsia="黑体" w:cs="黑体"/>
          <w:color w:val="auto"/>
          <w:sz w:val="24"/>
          <w:szCs w:val="24"/>
          <w:highlight w:val="none"/>
          <w:lang w:eastAsia="zh-CN"/>
        </w:rPr>
        <w:t>（略）</w:t>
      </w:r>
      <w:bookmarkEnd w:id="143"/>
    </w:p>
    <w:bookmarkEnd w:id="144"/>
    <w:p w14:paraId="426EC52B">
      <w:pPr>
        <w:pStyle w:val="59"/>
        <w:autoSpaceDE w:val="0"/>
        <w:autoSpaceDN w:val="0"/>
        <w:adjustRightInd w:val="0"/>
        <w:spacing w:line="360" w:lineRule="auto"/>
        <w:ind w:firstLine="480" w:firstLineChars="200"/>
        <w:jc w:val="left"/>
        <w:rPr>
          <w:rFonts w:hint="eastAsia" w:ascii="黑体" w:hAnsi="黑体" w:eastAsia="黑体" w:cs="黑体"/>
          <w:color w:val="auto"/>
          <w:kern w:val="0"/>
          <w:sz w:val="24"/>
          <w:szCs w:val="24"/>
          <w:highlight w:val="none"/>
        </w:rPr>
      </w:pPr>
    </w:p>
    <w:bookmarkEnd w:id="86"/>
    <w:bookmarkEnd w:id="87"/>
    <w:bookmarkEnd w:id="88"/>
    <w:bookmarkEnd w:id="89"/>
    <w:p w14:paraId="63F19C75">
      <w:pPr>
        <w:pStyle w:val="6"/>
        <w:rPr>
          <w:rFonts w:hint="eastAsia" w:ascii="黑体" w:hAnsi="黑体" w:eastAsia="黑体" w:cs="黑体"/>
          <w:color w:val="auto"/>
          <w:sz w:val="24"/>
          <w:szCs w:val="24"/>
          <w:highlight w:val="none"/>
          <w:lang w:val="zh-CN"/>
        </w:rPr>
      </w:pPr>
    </w:p>
    <w:p w14:paraId="012E75D8">
      <w:pPr>
        <w:pStyle w:val="59"/>
        <w:jc w:val="center"/>
        <w:outlineLvl w:val="1"/>
        <w:rPr>
          <w:rFonts w:hint="eastAsia" w:ascii="黑体" w:hAnsi="黑体" w:eastAsia="黑体" w:cs="黑体"/>
          <w:color w:val="auto"/>
          <w:sz w:val="24"/>
          <w:szCs w:val="24"/>
          <w:highlight w:val="none"/>
        </w:rPr>
      </w:pPr>
      <w:bookmarkStart w:id="145" w:name="_Toc23710"/>
      <w:bookmarkStart w:id="146" w:name="_Toc256000054"/>
      <w:r>
        <w:rPr>
          <w:rFonts w:hint="eastAsia" w:ascii="黑体" w:hAnsi="黑体" w:eastAsia="黑体" w:cs="黑体"/>
          <w:color w:val="auto"/>
          <w:sz w:val="24"/>
          <w:szCs w:val="24"/>
          <w:highlight w:val="none"/>
        </w:rPr>
        <w:t>第三部分 专用合同条款</w:t>
      </w:r>
      <w:bookmarkEnd w:id="145"/>
      <w:bookmarkEnd w:id="146"/>
    </w:p>
    <w:p w14:paraId="715DFBD7">
      <w:pPr>
        <w:pStyle w:val="62"/>
        <w:outlineLvl w:val="2"/>
        <w:rPr>
          <w:rFonts w:hint="eastAsia" w:ascii="黑体" w:hAnsi="黑体" w:eastAsia="黑体" w:cs="黑体"/>
          <w:b/>
          <w:color w:val="auto"/>
          <w:sz w:val="24"/>
          <w:szCs w:val="24"/>
          <w:highlight w:val="none"/>
        </w:rPr>
      </w:pPr>
      <w:bookmarkStart w:id="147" w:name="_Toc351203633"/>
      <w:bookmarkStart w:id="148" w:name="_Toc256000055"/>
      <w:bookmarkStart w:id="149" w:name="_Toc26381"/>
      <w:bookmarkStart w:id="150" w:name="_Toc21324"/>
      <w:r>
        <w:rPr>
          <w:rFonts w:hint="eastAsia" w:ascii="黑体" w:hAnsi="黑体" w:eastAsia="黑体" w:cs="黑体"/>
          <w:b/>
          <w:color w:val="auto"/>
          <w:sz w:val="24"/>
          <w:szCs w:val="24"/>
          <w:highlight w:val="none"/>
        </w:rPr>
        <w:t>1</w:t>
      </w:r>
      <w:bookmarkStart w:id="151" w:name="_Toc297120456"/>
      <w:bookmarkStart w:id="152" w:name="_Toc297048342"/>
      <w:bookmarkStart w:id="153" w:name="_Toc296503156"/>
      <w:bookmarkStart w:id="154" w:name="_Toc296347155"/>
      <w:bookmarkStart w:id="155" w:name="_Toc296944495"/>
      <w:bookmarkStart w:id="156" w:name="_Toc292559866"/>
      <w:bookmarkStart w:id="157" w:name="_Toc296890984"/>
      <w:bookmarkStart w:id="158" w:name="_Toc292559361"/>
      <w:bookmarkStart w:id="159" w:name="_Toc296891196"/>
      <w:bookmarkStart w:id="160" w:name="_Toc296346657"/>
      <w:r>
        <w:rPr>
          <w:rFonts w:hint="eastAsia" w:ascii="黑体" w:hAnsi="黑体" w:eastAsia="黑体" w:cs="黑体"/>
          <w:b/>
          <w:color w:val="auto"/>
          <w:sz w:val="24"/>
          <w:szCs w:val="24"/>
          <w:highlight w:val="none"/>
        </w:rPr>
        <w:t>. 一般约定</w:t>
      </w:r>
      <w:bookmarkEnd w:id="147"/>
      <w:bookmarkEnd w:id="148"/>
      <w:bookmarkEnd w:id="149"/>
      <w:bookmarkEnd w:id="150"/>
    </w:p>
    <w:bookmarkEnd w:id="151"/>
    <w:bookmarkEnd w:id="152"/>
    <w:bookmarkEnd w:id="153"/>
    <w:bookmarkEnd w:id="154"/>
    <w:bookmarkEnd w:id="155"/>
    <w:bookmarkEnd w:id="156"/>
    <w:bookmarkEnd w:id="157"/>
    <w:bookmarkEnd w:id="158"/>
    <w:bookmarkEnd w:id="159"/>
    <w:bookmarkEnd w:id="160"/>
    <w:p w14:paraId="62B87539">
      <w:pPr>
        <w:pStyle w:val="63"/>
        <w:spacing w:before="120" w:after="120" w:line="360" w:lineRule="auto"/>
        <w:ind w:firstLine="480" w:firstLineChars="200"/>
        <w:rPr>
          <w:rFonts w:hint="eastAsia" w:ascii="黑体" w:hAnsi="黑体" w:eastAsia="黑体" w:cs="黑体"/>
          <w:b w:val="0"/>
          <w:color w:val="auto"/>
          <w:sz w:val="24"/>
          <w:szCs w:val="24"/>
          <w:highlight w:val="none"/>
        </w:rPr>
      </w:pPr>
      <w:r>
        <w:rPr>
          <w:rFonts w:hint="eastAsia" w:ascii="黑体" w:hAnsi="黑体" w:eastAsia="黑体" w:cs="黑体"/>
          <w:b w:val="0"/>
          <w:color w:val="auto"/>
          <w:sz w:val="24"/>
          <w:szCs w:val="24"/>
          <w:highlight w:val="none"/>
        </w:rPr>
        <w:t>1.1 词语定义</w:t>
      </w:r>
    </w:p>
    <w:p w14:paraId="58B54B57">
      <w:pPr>
        <w:pStyle w:val="62"/>
        <w:spacing w:line="360" w:lineRule="auto"/>
        <w:ind w:firstLine="480" w:firstLineChars="200"/>
        <w:rPr>
          <w:rFonts w:hint="eastAsia" w:ascii="黑体" w:hAnsi="黑体" w:eastAsia="黑体" w:cs="黑体"/>
          <w:color w:val="auto"/>
          <w:kern w:val="0"/>
          <w:sz w:val="24"/>
          <w:szCs w:val="24"/>
          <w:highlight w:val="none"/>
        </w:rPr>
      </w:pPr>
      <w:r>
        <w:rPr>
          <w:rFonts w:hint="eastAsia" w:ascii="黑体" w:hAnsi="黑体" w:eastAsia="黑体" w:cs="黑体"/>
          <w:color w:val="auto"/>
          <w:kern w:val="0"/>
          <w:sz w:val="24"/>
          <w:szCs w:val="24"/>
          <w:highlight w:val="none"/>
        </w:rPr>
        <w:t>1.1.1合同</w:t>
      </w:r>
    </w:p>
    <w:p w14:paraId="0B596C2E">
      <w:pPr>
        <w:pStyle w:val="62"/>
        <w:spacing w:line="360" w:lineRule="auto"/>
        <w:ind w:left="1650" w:hanging="1320" w:hangingChars="550"/>
        <w:rPr>
          <w:rFonts w:hint="eastAsia" w:ascii="黑体" w:hAnsi="黑体" w:eastAsia="黑体" w:cs="黑体"/>
          <w:color w:val="auto"/>
          <w:kern w:val="0"/>
          <w:sz w:val="24"/>
          <w:szCs w:val="24"/>
          <w:highlight w:val="none"/>
        </w:rPr>
      </w:pPr>
      <w:r>
        <w:rPr>
          <w:rFonts w:hint="eastAsia" w:ascii="黑体" w:hAnsi="黑体" w:eastAsia="黑体" w:cs="黑体"/>
          <w:color w:val="auto"/>
          <w:kern w:val="0"/>
          <w:sz w:val="24"/>
          <w:szCs w:val="24"/>
          <w:highlight w:val="none"/>
        </w:rPr>
        <w:t>1.1.1.10其他合同文件包括：</w:t>
      </w:r>
      <w:r>
        <w:rPr>
          <w:rFonts w:hint="eastAsia" w:ascii="黑体" w:hAnsi="黑体" w:eastAsia="黑体" w:cs="黑体"/>
          <w:color w:val="auto"/>
          <w:sz w:val="24"/>
          <w:szCs w:val="24"/>
          <w:highlight w:val="none"/>
          <w:u w:val="single"/>
        </w:rPr>
        <w:t></w:t>
      </w:r>
      <w:r>
        <w:rPr>
          <w:rFonts w:hint="eastAsia" w:ascii="黑体" w:hAnsi="黑体" w:eastAsia="黑体" w:cs="黑体"/>
          <w:color w:val="auto"/>
          <w:sz w:val="24"/>
          <w:szCs w:val="24"/>
          <w:highlight w:val="none"/>
          <w:u w:val="single"/>
          <w:lang w:val="en-US" w:eastAsia="zh-CN"/>
        </w:rPr>
        <w:t xml:space="preserve">                                   </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rPr>
        <w:t>。</w:t>
      </w:r>
    </w:p>
    <w:p w14:paraId="65C8DF7D">
      <w:pPr>
        <w:pStyle w:val="62"/>
        <w:spacing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1.1.2 合同当事人及其他相关方</w:t>
      </w:r>
    </w:p>
    <w:p w14:paraId="1F1FD490">
      <w:pPr>
        <w:pStyle w:val="62"/>
        <w:spacing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1.1.2.4监理人：</w:t>
      </w:r>
    </w:p>
    <w:p w14:paraId="3A720A29">
      <w:pPr>
        <w:pStyle w:val="62"/>
        <w:spacing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名    称：</w:t>
      </w:r>
      <w:r>
        <w:rPr>
          <w:rFonts w:hint="eastAsia" w:ascii="黑体" w:hAnsi="黑体" w:eastAsia="黑体" w:cs="黑体"/>
          <w:color w:val="auto"/>
          <w:sz w:val="24"/>
          <w:szCs w:val="24"/>
          <w:highlight w:val="none"/>
          <w:u w:val="single"/>
        </w:rPr>
        <w:t xml:space="preserve">          </w:t>
      </w:r>
      <w:r>
        <w:rPr>
          <w:rFonts w:hint="eastAsia" w:ascii="黑体" w:hAnsi="黑体" w:eastAsia="黑体" w:cs="黑体"/>
          <w:color w:val="auto"/>
          <w:sz w:val="24"/>
          <w:szCs w:val="24"/>
          <w:highlight w:val="none"/>
        </w:rPr>
        <w:t>；</w:t>
      </w:r>
    </w:p>
    <w:p w14:paraId="1E30B309">
      <w:pPr>
        <w:pStyle w:val="62"/>
        <w:spacing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资质类别和等级：</w:t>
      </w:r>
      <w:r>
        <w:rPr>
          <w:rFonts w:hint="eastAsia" w:ascii="黑体" w:hAnsi="黑体" w:eastAsia="黑体" w:cs="黑体"/>
          <w:color w:val="auto"/>
          <w:sz w:val="24"/>
          <w:szCs w:val="24"/>
          <w:highlight w:val="none"/>
          <w:u w:val="single"/>
        </w:rPr>
        <w:t>               </w:t>
      </w:r>
      <w:r>
        <w:rPr>
          <w:rFonts w:hint="eastAsia" w:ascii="黑体" w:hAnsi="黑体" w:eastAsia="黑体" w:cs="黑体"/>
          <w:color w:val="auto"/>
          <w:sz w:val="24"/>
          <w:szCs w:val="24"/>
          <w:highlight w:val="none"/>
        </w:rPr>
        <w:t>；</w:t>
      </w:r>
    </w:p>
    <w:p w14:paraId="3257F1C0">
      <w:pPr>
        <w:pStyle w:val="62"/>
        <w:spacing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联系电话：</w:t>
      </w:r>
      <w:r>
        <w:rPr>
          <w:rFonts w:hint="eastAsia" w:ascii="黑体" w:hAnsi="黑体" w:eastAsia="黑体" w:cs="黑体"/>
          <w:color w:val="auto"/>
          <w:sz w:val="24"/>
          <w:szCs w:val="24"/>
          <w:highlight w:val="none"/>
          <w:u w:val="single"/>
        </w:rPr>
        <w:t>             </w:t>
      </w:r>
      <w:r>
        <w:rPr>
          <w:rFonts w:hint="eastAsia" w:ascii="黑体" w:hAnsi="黑体" w:eastAsia="黑体" w:cs="黑体"/>
          <w:color w:val="auto"/>
          <w:sz w:val="24"/>
          <w:szCs w:val="24"/>
          <w:highlight w:val="none"/>
        </w:rPr>
        <w:t>；</w:t>
      </w:r>
    </w:p>
    <w:p w14:paraId="1D008E4C">
      <w:pPr>
        <w:pStyle w:val="62"/>
        <w:spacing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电子信箱：</w:t>
      </w:r>
      <w:r>
        <w:rPr>
          <w:rFonts w:hint="eastAsia" w:ascii="黑体" w:hAnsi="黑体" w:eastAsia="黑体" w:cs="黑体"/>
          <w:color w:val="auto"/>
          <w:sz w:val="24"/>
          <w:szCs w:val="24"/>
          <w:highlight w:val="none"/>
          <w:u w:val="single"/>
        </w:rPr>
        <w:t>                </w:t>
      </w:r>
      <w:r>
        <w:rPr>
          <w:rFonts w:hint="eastAsia" w:ascii="黑体" w:hAnsi="黑体" w:eastAsia="黑体" w:cs="黑体"/>
          <w:color w:val="auto"/>
          <w:sz w:val="24"/>
          <w:szCs w:val="24"/>
          <w:highlight w:val="none"/>
        </w:rPr>
        <w:t>；</w:t>
      </w:r>
    </w:p>
    <w:p w14:paraId="40F7B58A">
      <w:pPr>
        <w:pStyle w:val="62"/>
        <w:spacing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通信地址：</w:t>
      </w:r>
      <w:r>
        <w:rPr>
          <w:rFonts w:hint="eastAsia" w:ascii="黑体" w:hAnsi="黑体" w:eastAsia="黑体" w:cs="黑体"/>
          <w:color w:val="auto"/>
          <w:sz w:val="24"/>
          <w:szCs w:val="24"/>
          <w:highlight w:val="none"/>
          <w:u w:val="single"/>
        </w:rPr>
        <w:t>              </w:t>
      </w:r>
      <w:r>
        <w:rPr>
          <w:rFonts w:hint="eastAsia" w:ascii="黑体" w:hAnsi="黑体" w:eastAsia="黑体" w:cs="黑体"/>
          <w:color w:val="auto"/>
          <w:sz w:val="24"/>
          <w:szCs w:val="24"/>
          <w:highlight w:val="none"/>
        </w:rPr>
        <w:t>。</w:t>
      </w:r>
    </w:p>
    <w:p w14:paraId="7AF177EE">
      <w:pPr>
        <w:pStyle w:val="62"/>
        <w:spacing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1.1.2.5 设计人：</w:t>
      </w:r>
    </w:p>
    <w:p w14:paraId="4185DA20">
      <w:pPr>
        <w:pStyle w:val="62"/>
        <w:spacing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名    称：</w:t>
      </w:r>
      <w:r>
        <w:rPr>
          <w:rFonts w:hint="eastAsia" w:ascii="黑体" w:hAnsi="黑体" w:eastAsia="黑体" w:cs="黑体"/>
          <w:color w:val="auto"/>
          <w:sz w:val="24"/>
          <w:szCs w:val="24"/>
          <w:highlight w:val="none"/>
          <w:u w:val="single"/>
        </w:rPr>
        <w:t xml:space="preserve">                 </w:t>
      </w:r>
      <w:r>
        <w:rPr>
          <w:rFonts w:hint="eastAsia" w:ascii="黑体" w:hAnsi="黑体" w:eastAsia="黑体" w:cs="黑体"/>
          <w:color w:val="auto"/>
          <w:sz w:val="24"/>
          <w:szCs w:val="24"/>
          <w:highlight w:val="none"/>
        </w:rPr>
        <w:t>；</w:t>
      </w:r>
    </w:p>
    <w:p w14:paraId="1E84BB37">
      <w:pPr>
        <w:pStyle w:val="62"/>
        <w:spacing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资质类别和等级：</w:t>
      </w:r>
      <w:r>
        <w:rPr>
          <w:rFonts w:hint="eastAsia" w:ascii="黑体" w:hAnsi="黑体" w:eastAsia="黑体" w:cs="黑体"/>
          <w:color w:val="auto"/>
          <w:sz w:val="24"/>
          <w:szCs w:val="24"/>
          <w:highlight w:val="none"/>
          <w:u w:val="single"/>
        </w:rPr>
        <w:t>             </w:t>
      </w:r>
      <w:r>
        <w:rPr>
          <w:rFonts w:hint="eastAsia" w:ascii="黑体" w:hAnsi="黑体" w:eastAsia="黑体" w:cs="黑体"/>
          <w:color w:val="auto"/>
          <w:sz w:val="24"/>
          <w:szCs w:val="24"/>
          <w:highlight w:val="none"/>
        </w:rPr>
        <w:t>；</w:t>
      </w:r>
    </w:p>
    <w:p w14:paraId="0D7476CC">
      <w:pPr>
        <w:pStyle w:val="62"/>
        <w:spacing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联系电话：</w:t>
      </w:r>
      <w:r>
        <w:rPr>
          <w:rFonts w:hint="eastAsia" w:ascii="黑体" w:hAnsi="黑体" w:eastAsia="黑体" w:cs="黑体"/>
          <w:color w:val="auto"/>
          <w:sz w:val="24"/>
          <w:szCs w:val="24"/>
          <w:highlight w:val="none"/>
          <w:u w:val="single"/>
        </w:rPr>
        <w:t>                 </w:t>
      </w:r>
      <w:r>
        <w:rPr>
          <w:rFonts w:hint="eastAsia" w:ascii="黑体" w:hAnsi="黑体" w:eastAsia="黑体" w:cs="黑体"/>
          <w:color w:val="auto"/>
          <w:sz w:val="24"/>
          <w:szCs w:val="24"/>
          <w:highlight w:val="none"/>
        </w:rPr>
        <w:t>；</w:t>
      </w:r>
    </w:p>
    <w:p w14:paraId="6155A9EE">
      <w:pPr>
        <w:pStyle w:val="62"/>
        <w:spacing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电子信箱：</w:t>
      </w:r>
      <w:r>
        <w:rPr>
          <w:rFonts w:hint="eastAsia" w:ascii="黑体" w:hAnsi="黑体" w:eastAsia="黑体" w:cs="黑体"/>
          <w:color w:val="auto"/>
          <w:sz w:val="24"/>
          <w:szCs w:val="24"/>
          <w:highlight w:val="none"/>
          <w:u w:val="single"/>
        </w:rPr>
        <w:t xml:space="preserve">                    </w:t>
      </w:r>
      <w:r>
        <w:rPr>
          <w:rFonts w:hint="eastAsia" w:ascii="黑体" w:hAnsi="黑体" w:eastAsia="黑体" w:cs="黑体"/>
          <w:color w:val="auto"/>
          <w:sz w:val="24"/>
          <w:szCs w:val="24"/>
          <w:highlight w:val="none"/>
        </w:rPr>
        <w:t>；</w:t>
      </w:r>
    </w:p>
    <w:p w14:paraId="1B276937">
      <w:pPr>
        <w:pStyle w:val="62"/>
        <w:spacing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通信地址：</w:t>
      </w:r>
      <w:r>
        <w:rPr>
          <w:rFonts w:hint="eastAsia" w:ascii="黑体" w:hAnsi="黑体" w:eastAsia="黑体" w:cs="黑体"/>
          <w:color w:val="auto"/>
          <w:sz w:val="24"/>
          <w:szCs w:val="24"/>
          <w:highlight w:val="none"/>
          <w:u w:val="single"/>
        </w:rPr>
        <w:t>                </w:t>
      </w:r>
      <w:r>
        <w:rPr>
          <w:rFonts w:hint="eastAsia" w:ascii="黑体" w:hAnsi="黑体" w:eastAsia="黑体" w:cs="黑体"/>
          <w:color w:val="auto"/>
          <w:sz w:val="24"/>
          <w:szCs w:val="24"/>
          <w:highlight w:val="none"/>
        </w:rPr>
        <w:t>。</w:t>
      </w:r>
    </w:p>
    <w:p w14:paraId="7F462C07">
      <w:pPr>
        <w:pStyle w:val="62"/>
        <w:spacing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1.1.3 工程和设备</w:t>
      </w:r>
    </w:p>
    <w:p w14:paraId="5F43485F">
      <w:pPr>
        <w:pStyle w:val="62"/>
        <w:spacing w:line="360" w:lineRule="auto"/>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1.1.3.7 作为施工现场组成部分的其他场所包括：</w:t>
      </w:r>
      <w:r>
        <w:rPr>
          <w:rFonts w:hint="eastAsia" w:ascii="黑体" w:hAnsi="黑体" w:eastAsia="黑体" w:cs="黑体"/>
          <w:color w:val="auto"/>
          <w:sz w:val="24"/>
          <w:szCs w:val="24"/>
          <w:highlight w:val="none"/>
          <w:u w:val="single"/>
        </w:rPr>
        <w:t xml:space="preserve"> 通用条款规定的发包方提供的施工场地 </w:t>
      </w:r>
      <w:r>
        <w:rPr>
          <w:rFonts w:hint="eastAsia" w:ascii="黑体" w:hAnsi="黑体" w:eastAsia="黑体" w:cs="黑体"/>
          <w:color w:val="auto"/>
          <w:sz w:val="24"/>
          <w:szCs w:val="24"/>
          <w:highlight w:val="none"/>
        </w:rPr>
        <w:t>。</w:t>
      </w:r>
    </w:p>
    <w:p w14:paraId="20CB0336">
      <w:pPr>
        <w:pStyle w:val="62"/>
        <w:spacing w:line="360" w:lineRule="auto"/>
        <w:ind w:firstLine="480" w:firstLineChars="200"/>
        <w:jc w:val="left"/>
        <w:rPr>
          <w:rFonts w:hint="eastAsia" w:ascii="黑体" w:hAnsi="黑体" w:eastAsia="黑体" w:cs="黑体"/>
          <w:color w:val="auto"/>
          <w:kern w:val="0"/>
          <w:sz w:val="24"/>
          <w:szCs w:val="24"/>
          <w:highlight w:val="none"/>
        </w:rPr>
      </w:pPr>
      <w:r>
        <w:rPr>
          <w:rFonts w:hint="eastAsia" w:ascii="黑体" w:hAnsi="黑体" w:eastAsia="黑体" w:cs="黑体"/>
          <w:color w:val="auto"/>
          <w:kern w:val="0"/>
          <w:sz w:val="24"/>
          <w:szCs w:val="24"/>
          <w:highlight w:val="none"/>
        </w:rPr>
        <w:t>1.1.3.9 永久占地包括：</w:t>
      </w:r>
      <w:r>
        <w:rPr>
          <w:rFonts w:hint="eastAsia" w:ascii="黑体" w:hAnsi="黑体" w:eastAsia="黑体" w:cs="黑体"/>
          <w:color w:val="auto"/>
          <w:sz w:val="24"/>
          <w:szCs w:val="24"/>
          <w:highlight w:val="none"/>
          <w:u w:val="single"/>
        </w:rPr>
        <w:t xml:space="preserve">    依据设计图纸确定 </w:t>
      </w:r>
      <w:r>
        <w:rPr>
          <w:rFonts w:hint="eastAsia" w:ascii="黑体" w:hAnsi="黑体" w:eastAsia="黑体" w:cs="黑体"/>
          <w:color w:val="auto"/>
          <w:kern w:val="0"/>
          <w:sz w:val="24"/>
          <w:szCs w:val="24"/>
          <w:highlight w:val="none"/>
        </w:rPr>
        <w:t>。</w:t>
      </w:r>
    </w:p>
    <w:p w14:paraId="5EFBDE64">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kern w:val="0"/>
          <w:sz w:val="24"/>
          <w:szCs w:val="24"/>
          <w:highlight w:val="none"/>
        </w:rPr>
        <w:t>1.1.3.10 临时占地包括：</w:t>
      </w:r>
      <w:r>
        <w:rPr>
          <w:rFonts w:hint="eastAsia" w:ascii="黑体" w:hAnsi="黑体" w:eastAsia="黑体" w:cs="黑体"/>
          <w:color w:val="auto"/>
          <w:sz w:val="24"/>
          <w:szCs w:val="24"/>
          <w:highlight w:val="none"/>
          <w:u w:val="single"/>
        </w:rPr>
        <w:t xml:space="preserve">   双方在合同履行过程中确定</w:t>
      </w:r>
      <w:r>
        <w:rPr>
          <w:rFonts w:hint="eastAsia" w:ascii="黑体" w:hAnsi="黑体" w:eastAsia="黑体" w:cs="黑体"/>
          <w:color w:val="auto"/>
          <w:kern w:val="0"/>
          <w:sz w:val="24"/>
          <w:szCs w:val="24"/>
          <w:highlight w:val="none"/>
        </w:rPr>
        <w:t>。</w:t>
      </w:r>
    </w:p>
    <w:p w14:paraId="239513B0">
      <w:pPr>
        <w:pStyle w:val="63"/>
        <w:spacing w:before="120" w:after="120" w:line="360" w:lineRule="auto"/>
        <w:ind w:firstLine="480" w:firstLineChars="200"/>
        <w:rPr>
          <w:rFonts w:hint="eastAsia" w:ascii="黑体" w:hAnsi="黑体" w:eastAsia="黑体" w:cs="黑体"/>
          <w:b w:val="0"/>
          <w:color w:val="auto"/>
          <w:sz w:val="24"/>
          <w:szCs w:val="24"/>
          <w:highlight w:val="none"/>
        </w:rPr>
      </w:pPr>
      <w:r>
        <w:rPr>
          <w:rFonts w:hint="eastAsia" w:ascii="黑体" w:hAnsi="黑体" w:eastAsia="黑体" w:cs="黑体"/>
          <w:b w:val="0"/>
          <w:color w:val="auto"/>
          <w:sz w:val="24"/>
          <w:szCs w:val="24"/>
          <w:highlight w:val="none"/>
        </w:rPr>
        <w:t xml:space="preserve">1.3法律 </w:t>
      </w:r>
    </w:p>
    <w:p w14:paraId="58225560">
      <w:pPr>
        <w:pStyle w:val="62"/>
        <w:autoSpaceDE w:val="0"/>
        <w:autoSpaceDN w:val="0"/>
        <w:adjustRightInd w:val="0"/>
        <w:spacing w:line="360" w:lineRule="auto"/>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适用于合同的其他规范性文件：</w:t>
      </w:r>
      <w:r>
        <w:rPr>
          <w:rFonts w:hint="eastAsia" w:ascii="黑体" w:hAnsi="黑体" w:eastAsia="黑体" w:cs="黑体"/>
          <w:color w:val="auto"/>
          <w:sz w:val="24"/>
          <w:szCs w:val="24"/>
          <w:highlight w:val="none"/>
          <w:u w:val="single"/>
        </w:rPr>
        <w:t xml:space="preserve">执行通用条款     </w:t>
      </w:r>
      <w:r>
        <w:rPr>
          <w:rFonts w:hint="eastAsia" w:ascii="黑体" w:hAnsi="黑体" w:eastAsia="黑体" w:cs="黑体"/>
          <w:color w:val="auto"/>
          <w:sz w:val="24"/>
          <w:szCs w:val="24"/>
          <w:highlight w:val="none"/>
        </w:rPr>
        <w:t>。</w:t>
      </w:r>
    </w:p>
    <w:p w14:paraId="5143B9C8">
      <w:pPr>
        <w:pStyle w:val="63"/>
        <w:spacing w:before="120" w:after="120" w:line="360" w:lineRule="auto"/>
        <w:ind w:firstLine="480" w:firstLineChars="200"/>
        <w:rPr>
          <w:rFonts w:hint="eastAsia" w:ascii="黑体" w:hAnsi="黑体" w:eastAsia="黑体" w:cs="黑体"/>
          <w:b w:val="0"/>
          <w:color w:val="auto"/>
          <w:sz w:val="24"/>
          <w:szCs w:val="24"/>
          <w:highlight w:val="none"/>
        </w:rPr>
      </w:pPr>
      <w:r>
        <w:rPr>
          <w:rFonts w:hint="eastAsia" w:ascii="黑体" w:hAnsi="黑体" w:eastAsia="黑体" w:cs="黑体"/>
          <w:b w:val="0"/>
          <w:color w:val="auto"/>
          <w:sz w:val="24"/>
          <w:szCs w:val="24"/>
          <w:highlight w:val="none"/>
        </w:rPr>
        <w:t>1.4 标准和规范</w:t>
      </w:r>
    </w:p>
    <w:p w14:paraId="5CC8CDA8">
      <w:pPr>
        <w:pStyle w:val="62"/>
        <w:spacing w:line="360" w:lineRule="auto"/>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1.4.1适用于工程的标准规范包括：</w:t>
      </w:r>
      <w:r>
        <w:rPr>
          <w:rFonts w:hint="eastAsia" w:ascii="黑体" w:hAnsi="黑体" w:eastAsia="黑体" w:cs="黑体"/>
          <w:color w:val="auto"/>
          <w:sz w:val="24"/>
          <w:szCs w:val="24"/>
          <w:highlight w:val="none"/>
          <w:u w:val="single"/>
        </w:rPr>
        <w:t>执行通用条款   </w:t>
      </w:r>
      <w:r>
        <w:rPr>
          <w:rFonts w:hint="eastAsia" w:ascii="黑体" w:hAnsi="黑体" w:eastAsia="黑体" w:cs="黑体"/>
          <w:color w:val="auto"/>
          <w:sz w:val="24"/>
          <w:szCs w:val="24"/>
          <w:highlight w:val="none"/>
        </w:rPr>
        <w:t>。</w:t>
      </w:r>
    </w:p>
    <w:p w14:paraId="618D8F59">
      <w:pPr>
        <w:pStyle w:val="62"/>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1.4.2 发包人提供国外标准、规范的名称：</w:t>
      </w:r>
      <w:r>
        <w:rPr>
          <w:rFonts w:hint="eastAsia" w:ascii="黑体" w:hAnsi="黑体" w:eastAsia="黑体" w:cs="黑体"/>
          <w:color w:val="auto"/>
          <w:sz w:val="24"/>
          <w:szCs w:val="24"/>
          <w:highlight w:val="none"/>
          <w:u w:val="single"/>
        </w:rPr>
        <w:t xml:space="preserve">   /    </w:t>
      </w:r>
      <w:r>
        <w:rPr>
          <w:rFonts w:hint="eastAsia" w:ascii="黑体" w:hAnsi="黑体" w:eastAsia="黑体" w:cs="黑体"/>
          <w:color w:val="auto"/>
          <w:sz w:val="24"/>
          <w:szCs w:val="24"/>
          <w:highlight w:val="none"/>
        </w:rPr>
        <w:t>；</w:t>
      </w:r>
    </w:p>
    <w:p w14:paraId="2C9E2F97">
      <w:pPr>
        <w:pStyle w:val="62"/>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发包人提供国外标准、规范的份数：</w:t>
      </w:r>
      <w:r>
        <w:rPr>
          <w:rFonts w:hint="eastAsia" w:ascii="黑体" w:hAnsi="黑体" w:eastAsia="黑体" w:cs="黑体"/>
          <w:color w:val="auto"/>
          <w:sz w:val="24"/>
          <w:szCs w:val="24"/>
          <w:highlight w:val="none"/>
          <w:u w:val="single"/>
        </w:rPr>
        <w:t xml:space="preserve">     /   </w:t>
      </w:r>
      <w:r>
        <w:rPr>
          <w:rFonts w:hint="eastAsia" w:ascii="黑体" w:hAnsi="黑体" w:eastAsia="黑体" w:cs="黑体"/>
          <w:color w:val="auto"/>
          <w:sz w:val="24"/>
          <w:szCs w:val="24"/>
          <w:highlight w:val="none"/>
        </w:rPr>
        <w:t>；</w:t>
      </w:r>
    </w:p>
    <w:p w14:paraId="0D6247B9">
      <w:pPr>
        <w:pStyle w:val="62"/>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发包人提供国外标准、规范的名称：</w:t>
      </w:r>
      <w:r>
        <w:rPr>
          <w:rFonts w:hint="eastAsia" w:ascii="黑体" w:hAnsi="黑体" w:eastAsia="黑体" w:cs="黑体"/>
          <w:color w:val="auto"/>
          <w:sz w:val="24"/>
          <w:szCs w:val="24"/>
          <w:highlight w:val="none"/>
          <w:u w:val="single"/>
        </w:rPr>
        <w:t xml:space="preserve">     /    </w:t>
      </w:r>
      <w:r>
        <w:rPr>
          <w:rFonts w:hint="eastAsia" w:ascii="黑体" w:hAnsi="黑体" w:eastAsia="黑体" w:cs="黑体"/>
          <w:color w:val="auto"/>
          <w:sz w:val="24"/>
          <w:szCs w:val="24"/>
          <w:highlight w:val="none"/>
        </w:rPr>
        <w:t>。</w:t>
      </w:r>
    </w:p>
    <w:p w14:paraId="13137451">
      <w:pPr>
        <w:pStyle w:val="62"/>
        <w:spacing w:line="360" w:lineRule="auto"/>
        <w:ind w:left="596" w:leftChars="284"/>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1.4.3发包人对工程的技术标准和功能要求的特殊要求：</w:t>
      </w:r>
      <w:r>
        <w:rPr>
          <w:rFonts w:hint="eastAsia" w:ascii="黑体" w:hAnsi="黑体" w:eastAsia="黑体" w:cs="黑体"/>
          <w:color w:val="auto"/>
          <w:sz w:val="24"/>
          <w:szCs w:val="24"/>
          <w:highlight w:val="none"/>
          <w:u w:val="single"/>
          <w:lang w:val="en-US" w:eastAsia="zh-CN"/>
        </w:rPr>
        <w:t xml:space="preserve">  /</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rPr>
        <w:t>。</w:t>
      </w:r>
    </w:p>
    <w:p w14:paraId="443A445D">
      <w:pPr>
        <w:pStyle w:val="63"/>
        <w:spacing w:before="120" w:after="120" w:line="360" w:lineRule="auto"/>
        <w:ind w:firstLine="480" w:firstLineChars="200"/>
        <w:rPr>
          <w:rFonts w:hint="eastAsia" w:ascii="黑体" w:hAnsi="黑体" w:eastAsia="黑体" w:cs="黑体"/>
          <w:b w:val="0"/>
          <w:color w:val="auto"/>
          <w:sz w:val="24"/>
          <w:szCs w:val="24"/>
          <w:highlight w:val="none"/>
        </w:rPr>
      </w:pPr>
      <w:r>
        <w:rPr>
          <w:rFonts w:hint="eastAsia" w:ascii="黑体" w:hAnsi="黑体" w:eastAsia="黑体" w:cs="黑体"/>
          <w:b w:val="0"/>
          <w:color w:val="auto"/>
          <w:sz w:val="24"/>
          <w:szCs w:val="24"/>
          <w:highlight w:val="none"/>
        </w:rPr>
        <w:t>1.5 合同文件的优先顺序</w:t>
      </w:r>
    </w:p>
    <w:p w14:paraId="1F94B4AF">
      <w:pPr>
        <w:pStyle w:val="62"/>
        <w:spacing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合同文件组成及优先顺序为：</w:t>
      </w:r>
      <w:r>
        <w:rPr>
          <w:rFonts w:hint="eastAsia" w:ascii="黑体" w:hAnsi="黑体" w:eastAsia="黑体" w:cs="黑体"/>
          <w:color w:val="auto"/>
          <w:sz w:val="24"/>
          <w:szCs w:val="24"/>
          <w:highlight w:val="none"/>
          <w:u w:val="single"/>
        </w:rPr>
        <w:t>执行通用条款     </w:t>
      </w:r>
      <w:r>
        <w:rPr>
          <w:rFonts w:hint="eastAsia" w:ascii="黑体" w:hAnsi="黑体" w:eastAsia="黑体" w:cs="黑体"/>
          <w:color w:val="auto"/>
          <w:sz w:val="24"/>
          <w:szCs w:val="24"/>
          <w:highlight w:val="none"/>
        </w:rPr>
        <w:t>。</w:t>
      </w:r>
    </w:p>
    <w:p w14:paraId="223E4AE4">
      <w:pPr>
        <w:pStyle w:val="63"/>
        <w:spacing w:before="120" w:after="120" w:line="360" w:lineRule="auto"/>
        <w:ind w:firstLine="480" w:firstLineChars="200"/>
        <w:rPr>
          <w:rFonts w:hint="eastAsia" w:ascii="黑体" w:hAnsi="黑体" w:eastAsia="黑体" w:cs="黑体"/>
          <w:b w:val="0"/>
          <w:color w:val="auto"/>
          <w:sz w:val="24"/>
          <w:szCs w:val="24"/>
          <w:highlight w:val="none"/>
        </w:rPr>
      </w:pPr>
      <w:r>
        <w:rPr>
          <w:rFonts w:hint="eastAsia" w:ascii="黑体" w:hAnsi="黑体" w:eastAsia="黑体" w:cs="黑体"/>
          <w:b w:val="0"/>
          <w:color w:val="auto"/>
          <w:sz w:val="24"/>
          <w:szCs w:val="24"/>
          <w:highlight w:val="none"/>
        </w:rPr>
        <w:t>1.6 图纸和承包人文件</w:t>
      </w:r>
      <w:r>
        <w:rPr>
          <w:rFonts w:hint="eastAsia" w:ascii="黑体" w:hAnsi="黑体" w:eastAsia="黑体" w:cs="黑体"/>
          <w:b w:val="0"/>
          <w:color w:val="auto"/>
          <w:sz w:val="24"/>
          <w:szCs w:val="24"/>
          <w:highlight w:val="none"/>
        </w:rPr>
        <w:tab/>
      </w:r>
    </w:p>
    <w:p w14:paraId="11AB681C">
      <w:pPr>
        <w:pStyle w:val="62"/>
        <w:spacing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1.6.1 图纸的提供</w:t>
      </w:r>
    </w:p>
    <w:p w14:paraId="6AFB7371">
      <w:pPr>
        <w:pStyle w:val="62"/>
        <w:spacing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发包人向承包人提供图纸的期限：</w:t>
      </w:r>
      <w:r>
        <w:rPr>
          <w:rFonts w:hint="eastAsia" w:ascii="黑体" w:hAnsi="黑体" w:eastAsia="黑体" w:cs="黑体"/>
          <w:color w:val="auto"/>
          <w:sz w:val="24"/>
          <w:szCs w:val="24"/>
          <w:highlight w:val="none"/>
          <w:u w:val="single"/>
        </w:rPr>
        <w:t>进场前提供基础施工图</w:t>
      </w:r>
      <w:r>
        <w:rPr>
          <w:rFonts w:hint="eastAsia" w:ascii="黑体" w:hAnsi="黑体" w:eastAsia="黑体" w:cs="黑体"/>
          <w:color w:val="auto"/>
          <w:sz w:val="24"/>
          <w:szCs w:val="24"/>
          <w:highlight w:val="none"/>
        </w:rPr>
        <w:t>；</w:t>
      </w:r>
    </w:p>
    <w:p w14:paraId="56E7376E">
      <w:pPr>
        <w:keepNext w:val="0"/>
        <w:keepLines w:val="0"/>
        <w:widowControl/>
        <w:suppressLineNumbers w:val="0"/>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发包人向承包人提供图纸的数量：</w:t>
      </w:r>
      <w:r>
        <w:rPr>
          <w:rFonts w:hint="eastAsia" w:ascii="黑体" w:hAnsi="黑体" w:eastAsia="黑体" w:cs="黑体"/>
          <w:color w:val="auto"/>
          <w:sz w:val="24"/>
          <w:szCs w:val="24"/>
          <w:highlight w:val="none"/>
          <w:u w:val="single"/>
        </w:rPr>
        <w:t></w:t>
      </w:r>
      <w:r>
        <w:rPr>
          <w:rFonts w:hint="eastAsia" w:ascii="黑体" w:hAnsi="黑体" w:eastAsia="黑体" w:cs="黑体"/>
          <w:snapToGrid/>
          <w:color w:val="auto"/>
          <w:kern w:val="2"/>
          <w:sz w:val="24"/>
          <w:szCs w:val="24"/>
          <w:highlight w:val="none"/>
          <w:u w:val="single"/>
          <w:lang w:val="en-US" w:eastAsia="zh-CN" w:bidi="ar-SA"/>
        </w:rPr>
        <w:t>贰份</w:t>
      </w:r>
      <w:r>
        <w:rPr>
          <w:rFonts w:hint="eastAsia" w:ascii="黑体" w:hAnsi="黑体" w:eastAsia="黑体" w:cs="黑体"/>
          <w:color w:val="auto"/>
          <w:sz w:val="24"/>
          <w:szCs w:val="24"/>
          <w:highlight w:val="none"/>
        </w:rPr>
        <w:t>；</w:t>
      </w:r>
    </w:p>
    <w:p w14:paraId="4DF8F21C">
      <w:pPr>
        <w:pStyle w:val="62"/>
        <w:spacing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发包人向承包人提供图纸的内容：</w:t>
      </w:r>
      <w:r>
        <w:rPr>
          <w:rFonts w:hint="eastAsia" w:ascii="黑体" w:hAnsi="黑体" w:eastAsia="黑体" w:cs="黑体"/>
          <w:color w:val="auto"/>
          <w:sz w:val="24"/>
          <w:szCs w:val="24"/>
          <w:highlight w:val="none"/>
          <w:u w:val="single"/>
        </w:rPr>
        <w:t>施工图 </w:t>
      </w:r>
      <w:r>
        <w:rPr>
          <w:rFonts w:hint="eastAsia" w:ascii="黑体" w:hAnsi="黑体" w:eastAsia="黑体" w:cs="黑体"/>
          <w:color w:val="auto"/>
          <w:sz w:val="24"/>
          <w:szCs w:val="24"/>
          <w:highlight w:val="none"/>
        </w:rPr>
        <w:t>。</w:t>
      </w:r>
    </w:p>
    <w:p w14:paraId="3C37493F">
      <w:pPr>
        <w:pStyle w:val="62"/>
        <w:spacing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1.6.4 承包人文件</w:t>
      </w:r>
    </w:p>
    <w:p w14:paraId="4863B889">
      <w:pPr>
        <w:pStyle w:val="62"/>
        <w:spacing w:line="360" w:lineRule="auto"/>
        <w:ind w:left="596" w:leftChars="284"/>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需要由承包人提供的文件，包括：</w:t>
      </w:r>
      <w:r>
        <w:rPr>
          <w:rFonts w:hint="eastAsia" w:ascii="黑体" w:hAnsi="黑体" w:eastAsia="黑体" w:cs="黑体"/>
          <w:color w:val="auto"/>
          <w:sz w:val="24"/>
          <w:szCs w:val="24"/>
          <w:highlight w:val="none"/>
          <w:u w:val="single"/>
        </w:rPr>
        <w:t xml:space="preserve">各月完成工程量及进度报表 </w:t>
      </w:r>
      <w:r>
        <w:rPr>
          <w:rFonts w:hint="eastAsia" w:ascii="黑体" w:hAnsi="黑体" w:eastAsia="黑体" w:cs="黑体"/>
          <w:color w:val="auto"/>
          <w:sz w:val="24"/>
          <w:szCs w:val="24"/>
          <w:highlight w:val="none"/>
        </w:rPr>
        <w:t>；</w:t>
      </w:r>
    </w:p>
    <w:p w14:paraId="0B937571">
      <w:pPr>
        <w:pStyle w:val="62"/>
        <w:spacing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承包人提供的文件的期限为：</w:t>
      </w:r>
      <w:r>
        <w:rPr>
          <w:rFonts w:hint="eastAsia" w:ascii="黑体" w:hAnsi="黑体" w:eastAsia="黑体" w:cs="黑体"/>
          <w:color w:val="auto"/>
          <w:sz w:val="24"/>
          <w:szCs w:val="24"/>
          <w:highlight w:val="none"/>
          <w:u w:val="single"/>
        </w:rPr>
        <w:t>每月25日前</w:t>
      </w:r>
      <w:r>
        <w:rPr>
          <w:rFonts w:hint="eastAsia" w:ascii="黑体" w:hAnsi="黑体" w:eastAsia="黑体" w:cs="黑体"/>
          <w:color w:val="auto"/>
          <w:sz w:val="24"/>
          <w:szCs w:val="24"/>
          <w:highlight w:val="none"/>
        </w:rPr>
        <w:t>；</w:t>
      </w:r>
    </w:p>
    <w:p w14:paraId="37684F30">
      <w:pPr>
        <w:pStyle w:val="62"/>
        <w:spacing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承包人提供的文件的数量为：</w:t>
      </w:r>
      <w:r>
        <w:rPr>
          <w:rFonts w:hint="eastAsia" w:ascii="黑体" w:hAnsi="黑体" w:eastAsia="黑体" w:cs="黑体"/>
          <w:color w:val="auto"/>
          <w:sz w:val="24"/>
          <w:szCs w:val="24"/>
          <w:highlight w:val="none"/>
          <w:u w:val="single"/>
        </w:rPr>
        <w:t>1套</w:t>
      </w:r>
      <w:r>
        <w:rPr>
          <w:rFonts w:hint="eastAsia" w:ascii="黑体" w:hAnsi="黑体" w:eastAsia="黑体" w:cs="黑体"/>
          <w:color w:val="auto"/>
          <w:sz w:val="24"/>
          <w:szCs w:val="24"/>
          <w:highlight w:val="none"/>
        </w:rPr>
        <w:t>；</w:t>
      </w:r>
    </w:p>
    <w:p w14:paraId="1F80E0BD">
      <w:pPr>
        <w:pStyle w:val="62"/>
        <w:spacing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承包人提供的文件的形式为：</w:t>
      </w:r>
      <w:r>
        <w:rPr>
          <w:rFonts w:hint="eastAsia" w:ascii="黑体" w:hAnsi="黑体" w:eastAsia="黑体" w:cs="黑体"/>
          <w:color w:val="auto"/>
          <w:sz w:val="24"/>
          <w:szCs w:val="24"/>
          <w:highlight w:val="none"/>
          <w:u w:val="single"/>
        </w:rPr>
        <w:t>书面</w:t>
      </w:r>
      <w:r>
        <w:rPr>
          <w:rFonts w:hint="eastAsia" w:ascii="黑体" w:hAnsi="黑体" w:eastAsia="黑体" w:cs="黑体"/>
          <w:color w:val="auto"/>
          <w:sz w:val="24"/>
          <w:szCs w:val="24"/>
          <w:highlight w:val="none"/>
        </w:rPr>
        <w:t>；</w:t>
      </w:r>
    </w:p>
    <w:p w14:paraId="5C0444F4">
      <w:pPr>
        <w:pStyle w:val="62"/>
        <w:spacing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发包人审批承包人文件的期限：</w:t>
      </w:r>
      <w:r>
        <w:rPr>
          <w:rFonts w:hint="eastAsia" w:ascii="黑体" w:hAnsi="黑体" w:eastAsia="黑体" w:cs="黑体"/>
          <w:color w:val="auto"/>
          <w:sz w:val="24"/>
          <w:szCs w:val="24"/>
          <w:highlight w:val="none"/>
          <w:u w:val="single"/>
        </w:rPr>
        <w:t>/</w:t>
      </w:r>
      <w:r>
        <w:rPr>
          <w:rFonts w:hint="eastAsia" w:ascii="黑体" w:hAnsi="黑体" w:eastAsia="黑体" w:cs="黑体"/>
          <w:color w:val="auto"/>
          <w:sz w:val="24"/>
          <w:szCs w:val="24"/>
          <w:highlight w:val="none"/>
        </w:rPr>
        <w:t>。</w:t>
      </w:r>
    </w:p>
    <w:p w14:paraId="118DE2EF">
      <w:pPr>
        <w:pStyle w:val="62"/>
        <w:spacing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1.6.5 现场图纸准备</w:t>
      </w:r>
    </w:p>
    <w:p w14:paraId="3E288958">
      <w:pPr>
        <w:pStyle w:val="62"/>
        <w:spacing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关于现场图纸准备的约定：</w:t>
      </w:r>
      <w:r>
        <w:rPr>
          <w:rFonts w:hint="eastAsia" w:ascii="黑体" w:hAnsi="黑体" w:eastAsia="黑体" w:cs="黑体"/>
          <w:color w:val="auto"/>
          <w:sz w:val="24"/>
          <w:szCs w:val="24"/>
          <w:highlight w:val="none"/>
          <w:u w:val="single"/>
        </w:rPr>
        <w:t>双方自行协商</w:t>
      </w:r>
      <w:r>
        <w:rPr>
          <w:rFonts w:hint="eastAsia" w:ascii="黑体" w:hAnsi="黑体" w:eastAsia="黑体" w:cs="黑体"/>
          <w:color w:val="auto"/>
          <w:sz w:val="24"/>
          <w:szCs w:val="24"/>
          <w:highlight w:val="none"/>
        </w:rPr>
        <w:t>。</w:t>
      </w:r>
    </w:p>
    <w:p w14:paraId="4016EA54">
      <w:pPr>
        <w:pStyle w:val="63"/>
        <w:spacing w:before="120" w:after="120" w:line="360" w:lineRule="auto"/>
        <w:ind w:firstLine="480" w:firstLineChars="200"/>
        <w:rPr>
          <w:rFonts w:hint="eastAsia" w:ascii="黑体" w:hAnsi="黑体" w:eastAsia="黑体" w:cs="黑体"/>
          <w:b w:val="0"/>
          <w:color w:val="auto"/>
          <w:sz w:val="24"/>
          <w:szCs w:val="24"/>
          <w:highlight w:val="none"/>
        </w:rPr>
      </w:pPr>
      <w:r>
        <w:rPr>
          <w:rFonts w:hint="eastAsia" w:ascii="黑体" w:hAnsi="黑体" w:eastAsia="黑体" w:cs="黑体"/>
          <w:b w:val="0"/>
          <w:color w:val="auto"/>
          <w:sz w:val="24"/>
          <w:szCs w:val="24"/>
          <w:highlight w:val="none"/>
        </w:rPr>
        <w:t>1.7 联络</w:t>
      </w:r>
    </w:p>
    <w:p w14:paraId="7254F999">
      <w:pPr>
        <w:pStyle w:val="62"/>
        <w:spacing w:line="360" w:lineRule="auto"/>
        <w:ind w:firstLine="480" w:firstLineChars="200"/>
        <w:rPr>
          <w:rFonts w:hint="eastAsia" w:ascii="黑体" w:hAnsi="黑体" w:eastAsia="黑体" w:cs="黑体"/>
          <w:color w:val="auto"/>
          <w:kern w:val="0"/>
          <w:sz w:val="24"/>
          <w:szCs w:val="24"/>
          <w:highlight w:val="none"/>
        </w:rPr>
      </w:pPr>
      <w:r>
        <w:rPr>
          <w:rFonts w:hint="eastAsia" w:ascii="黑体" w:hAnsi="黑体" w:eastAsia="黑体" w:cs="黑体"/>
          <w:color w:val="auto"/>
          <w:kern w:val="0"/>
          <w:sz w:val="24"/>
          <w:szCs w:val="24"/>
          <w:highlight w:val="none"/>
        </w:rPr>
        <w:t>1.7.1发包人和承包人应当在</w:t>
      </w:r>
      <w:r>
        <w:rPr>
          <w:rFonts w:hint="eastAsia" w:ascii="黑体" w:hAnsi="黑体" w:eastAsia="黑体" w:cs="黑体"/>
          <w:color w:val="auto"/>
          <w:sz w:val="24"/>
          <w:szCs w:val="24"/>
          <w:highlight w:val="none"/>
          <w:u w:val="single"/>
        </w:rPr>
        <w:t xml:space="preserve">7 </w:t>
      </w:r>
      <w:r>
        <w:rPr>
          <w:rFonts w:hint="eastAsia" w:ascii="黑体" w:hAnsi="黑体" w:eastAsia="黑体" w:cs="黑体"/>
          <w:color w:val="auto"/>
          <w:kern w:val="0"/>
          <w:sz w:val="24"/>
          <w:szCs w:val="24"/>
          <w:highlight w:val="none"/>
        </w:rPr>
        <w:t>天内将与合同有关的通知、批准、证明、证书、指示、指令、要求、请求、同意、意见、确定和决定等书面函件送达对方当事人。</w:t>
      </w:r>
    </w:p>
    <w:p w14:paraId="46575ACE">
      <w:pPr>
        <w:pStyle w:val="62"/>
        <w:spacing w:line="360" w:lineRule="auto"/>
        <w:ind w:firstLine="480" w:firstLineChars="200"/>
        <w:rPr>
          <w:rFonts w:hint="eastAsia" w:ascii="黑体" w:hAnsi="黑体" w:eastAsia="黑体" w:cs="黑体"/>
          <w:color w:val="auto"/>
          <w:kern w:val="0"/>
          <w:sz w:val="24"/>
          <w:szCs w:val="24"/>
          <w:highlight w:val="none"/>
        </w:rPr>
      </w:pPr>
      <w:r>
        <w:rPr>
          <w:rFonts w:hint="eastAsia" w:ascii="黑体" w:hAnsi="黑体" w:eastAsia="黑体" w:cs="黑体"/>
          <w:color w:val="auto"/>
          <w:kern w:val="0"/>
          <w:sz w:val="24"/>
          <w:szCs w:val="24"/>
          <w:highlight w:val="none"/>
        </w:rPr>
        <w:t>1.7.2 发包人接收文件的地点：</w:t>
      </w:r>
      <w:r>
        <w:rPr>
          <w:rFonts w:hint="eastAsia" w:ascii="黑体" w:hAnsi="黑体" w:eastAsia="黑体" w:cs="黑体"/>
          <w:color w:val="auto"/>
          <w:sz w:val="24"/>
          <w:szCs w:val="24"/>
          <w:highlight w:val="none"/>
          <w:u w:val="single"/>
        </w:rPr>
        <w:t>项目所在地发包人项目部</w:t>
      </w:r>
      <w:r>
        <w:rPr>
          <w:rFonts w:hint="eastAsia" w:ascii="黑体" w:hAnsi="黑体" w:eastAsia="黑体" w:cs="黑体"/>
          <w:color w:val="auto"/>
          <w:kern w:val="0"/>
          <w:sz w:val="24"/>
          <w:szCs w:val="24"/>
          <w:highlight w:val="none"/>
        </w:rPr>
        <w:t>；</w:t>
      </w:r>
    </w:p>
    <w:p w14:paraId="0942A9E7">
      <w:pPr>
        <w:pStyle w:val="62"/>
        <w:spacing w:line="360" w:lineRule="auto"/>
        <w:ind w:firstLine="480" w:firstLineChars="200"/>
        <w:rPr>
          <w:rFonts w:hint="eastAsia" w:ascii="黑体" w:hAnsi="黑体" w:eastAsia="黑体" w:cs="黑体"/>
          <w:color w:val="auto"/>
          <w:kern w:val="0"/>
          <w:sz w:val="24"/>
          <w:szCs w:val="24"/>
          <w:highlight w:val="none"/>
        </w:rPr>
      </w:pPr>
      <w:r>
        <w:rPr>
          <w:rFonts w:hint="eastAsia" w:ascii="黑体" w:hAnsi="黑体" w:eastAsia="黑体" w:cs="黑体"/>
          <w:color w:val="auto"/>
          <w:kern w:val="0"/>
          <w:sz w:val="24"/>
          <w:szCs w:val="24"/>
          <w:highlight w:val="none"/>
        </w:rPr>
        <w:t>发包人指定的接收人为：</w:t>
      </w:r>
      <w:r>
        <w:rPr>
          <w:rFonts w:hint="eastAsia" w:ascii="黑体" w:hAnsi="黑体" w:eastAsia="黑体" w:cs="黑体"/>
          <w:color w:val="auto"/>
          <w:sz w:val="24"/>
          <w:szCs w:val="24"/>
          <w:highlight w:val="none"/>
          <w:u w:val="single"/>
        </w:rPr>
        <w:t></w:t>
      </w:r>
      <w:r>
        <w:rPr>
          <w:rFonts w:hint="eastAsia" w:ascii="黑体" w:hAnsi="黑体" w:eastAsia="黑体" w:cs="黑体"/>
          <w:color w:val="auto"/>
          <w:sz w:val="24"/>
          <w:szCs w:val="24"/>
          <w:highlight w:val="none"/>
          <w:u w:val="single"/>
          <w:lang w:val="en-US" w:eastAsia="zh-CN"/>
        </w:rPr>
        <w:t xml:space="preserve">           </w:t>
      </w:r>
      <w:r>
        <w:rPr>
          <w:rFonts w:hint="eastAsia" w:ascii="黑体" w:hAnsi="黑体" w:eastAsia="黑体" w:cs="黑体"/>
          <w:color w:val="auto"/>
          <w:sz w:val="24"/>
          <w:szCs w:val="24"/>
          <w:highlight w:val="none"/>
          <w:u w:val="single"/>
        </w:rPr>
        <w:t></w:t>
      </w:r>
      <w:r>
        <w:rPr>
          <w:rFonts w:hint="eastAsia" w:ascii="黑体" w:hAnsi="黑体" w:eastAsia="黑体" w:cs="黑体"/>
          <w:color w:val="auto"/>
          <w:kern w:val="0"/>
          <w:sz w:val="24"/>
          <w:szCs w:val="24"/>
          <w:highlight w:val="none"/>
        </w:rPr>
        <w:t>。</w:t>
      </w:r>
    </w:p>
    <w:p w14:paraId="5489B367">
      <w:pPr>
        <w:pStyle w:val="62"/>
        <w:spacing w:line="360" w:lineRule="auto"/>
        <w:ind w:firstLine="480" w:firstLineChars="200"/>
        <w:rPr>
          <w:rFonts w:hint="eastAsia" w:ascii="黑体" w:hAnsi="黑体" w:eastAsia="黑体" w:cs="黑体"/>
          <w:color w:val="auto"/>
          <w:kern w:val="0"/>
          <w:sz w:val="24"/>
          <w:szCs w:val="24"/>
          <w:highlight w:val="none"/>
        </w:rPr>
      </w:pPr>
      <w:r>
        <w:rPr>
          <w:rFonts w:hint="eastAsia" w:ascii="黑体" w:hAnsi="黑体" w:eastAsia="黑体" w:cs="黑体"/>
          <w:color w:val="auto"/>
          <w:kern w:val="0"/>
          <w:sz w:val="24"/>
          <w:szCs w:val="24"/>
          <w:highlight w:val="none"/>
        </w:rPr>
        <w:t>承包人接收文件的地点：</w:t>
      </w:r>
      <w:r>
        <w:rPr>
          <w:rFonts w:hint="eastAsia" w:ascii="黑体" w:hAnsi="黑体" w:eastAsia="黑体" w:cs="黑体"/>
          <w:color w:val="auto"/>
          <w:sz w:val="24"/>
          <w:szCs w:val="24"/>
          <w:highlight w:val="none"/>
          <w:u w:val="single"/>
        </w:rPr>
        <w:t>项目所在地承包人项目</w:t>
      </w:r>
      <w:r>
        <w:rPr>
          <w:rFonts w:hint="eastAsia" w:ascii="黑体" w:hAnsi="黑体" w:eastAsia="黑体" w:cs="黑体"/>
          <w:color w:val="auto"/>
          <w:kern w:val="0"/>
          <w:sz w:val="24"/>
          <w:szCs w:val="24"/>
          <w:highlight w:val="none"/>
        </w:rPr>
        <w:t>；</w:t>
      </w:r>
    </w:p>
    <w:p w14:paraId="13419A5E">
      <w:pPr>
        <w:pStyle w:val="62"/>
        <w:spacing w:line="360" w:lineRule="auto"/>
        <w:ind w:firstLine="480" w:firstLineChars="200"/>
        <w:rPr>
          <w:rFonts w:hint="eastAsia" w:ascii="黑体" w:hAnsi="黑体" w:eastAsia="黑体" w:cs="黑体"/>
          <w:color w:val="auto"/>
          <w:kern w:val="0"/>
          <w:sz w:val="24"/>
          <w:szCs w:val="24"/>
          <w:highlight w:val="none"/>
        </w:rPr>
      </w:pPr>
      <w:r>
        <w:rPr>
          <w:rFonts w:hint="eastAsia" w:ascii="黑体" w:hAnsi="黑体" w:eastAsia="黑体" w:cs="黑体"/>
          <w:color w:val="auto"/>
          <w:kern w:val="0"/>
          <w:sz w:val="24"/>
          <w:szCs w:val="24"/>
          <w:highlight w:val="none"/>
        </w:rPr>
        <w:t>承包人指定的接收人为：</w:t>
      </w:r>
      <w:r>
        <w:rPr>
          <w:rFonts w:hint="eastAsia" w:ascii="黑体" w:hAnsi="黑体" w:eastAsia="黑体" w:cs="黑体"/>
          <w:color w:val="auto"/>
          <w:sz w:val="24"/>
          <w:szCs w:val="24"/>
          <w:highlight w:val="none"/>
          <w:u w:val="single"/>
        </w:rPr>
        <w:t>承包方项目经理    </w:t>
      </w:r>
      <w:r>
        <w:rPr>
          <w:rFonts w:hint="eastAsia" w:ascii="黑体" w:hAnsi="黑体" w:eastAsia="黑体" w:cs="黑体"/>
          <w:color w:val="auto"/>
          <w:kern w:val="0"/>
          <w:sz w:val="24"/>
          <w:szCs w:val="24"/>
          <w:highlight w:val="none"/>
        </w:rPr>
        <w:t>。</w:t>
      </w:r>
    </w:p>
    <w:p w14:paraId="1591B943">
      <w:pPr>
        <w:pStyle w:val="62"/>
        <w:spacing w:line="360" w:lineRule="auto"/>
        <w:ind w:firstLine="480" w:firstLineChars="200"/>
        <w:rPr>
          <w:rFonts w:hint="eastAsia" w:ascii="黑体" w:hAnsi="黑体" w:eastAsia="黑体" w:cs="黑体"/>
          <w:color w:val="auto"/>
          <w:kern w:val="0"/>
          <w:sz w:val="24"/>
          <w:szCs w:val="24"/>
          <w:highlight w:val="none"/>
        </w:rPr>
      </w:pPr>
      <w:r>
        <w:rPr>
          <w:rFonts w:hint="eastAsia" w:ascii="黑体" w:hAnsi="黑体" w:eastAsia="黑体" w:cs="黑体"/>
          <w:color w:val="auto"/>
          <w:kern w:val="0"/>
          <w:sz w:val="24"/>
          <w:szCs w:val="24"/>
          <w:highlight w:val="none"/>
        </w:rPr>
        <w:t>监理人接收文件的地点：</w:t>
      </w:r>
      <w:r>
        <w:rPr>
          <w:rFonts w:hint="eastAsia" w:ascii="黑体" w:hAnsi="黑体" w:eastAsia="黑体" w:cs="黑体"/>
          <w:color w:val="auto"/>
          <w:sz w:val="24"/>
          <w:szCs w:val="24"/>
          <w:highlight w:val="none"/>
          <w:u w:val="single"/>
        </w:rPr>
        <w:t>项目所在地监理人办公室   </w:t>
      </w:r>
      <w:r>
        <w:rPr>
          <w:rFonts w:hint="eastAsia" w:ascii="黑体" w:hAnsi="黑体" w:eastAsia="黑体" w:cs="黑体"/>
          <w:color w:val="auto"/>
          <w:kern w:val="0"/>
          <w:sz w:val="24"/>
          <w:szCs w:val="24"/>
          <w:highlight w:val="none"/>
        </w:rPr>
        <w:t>；</w:t>
      </w:r>
    </w:p>
    <w:p w14:paraId="3560E3E0">
      <w:pPr>
        <w:pStyle w:val="62"/>
        <w:spacing w:line="360" w:lineRule="auto"/>
        <w:ind w:firstLine="480" w:firstLineChars="200"/>
        <w:rPr>
          <w:rFonts w:hint="eastAsia" w:ascii="黑体" w:hAnsi="黑体" w:eastAsia="黑体" w:cs="黑体"/>
          <w:color w:val="auto"/>
          <w:kern w:val="0"/>
          <w:sz w:val="24"/>
          <w:szCs w:val="24"/>
          <w:highlight w:val="none"/>
        </w:rPr>
      </w:pPr>
      <w:r>
        <w:rPr>
          <w:rFonts w:hint="eastAsia" w:ascii="黑体" w:hAnsi="黑体" w:eastAsia="黑体" w:cs="黑体"/>
          <w:color w:val="auto"/>
          <w:kern w:val="0"/>
          <w:sz w:val="24"/>
          <w:szCs w:val="24"/>
          <w:highlight w:val="none"/>
        </w:rPr>
        <w:t>监理人指定的接收人为：</w:t>
      </w:r>
      <w:r>
        <w:rPr>
          <w:rFonts w:hint="eastAsia" w:ascii="黑体" w:hAnsi="黑体" w:eastAsia="黑体" w:cs="黑体"/>
          <w:color w:val="auto"/>
          <w:sz w:val="24"/>
          <w:szCs w:val="24"/>
          <w:highlight w:val="none"/>
          <w:u w:val="single"/>
        </w:rPr>
        <w:t>监理工程师  </w:t>
      </w:r>
      <w:r>
        <w:rPr>
          <w:rFonts w:hint="eastAsia" w:ascii="黑体" w:hAnsi="黑体" w:eastAsia="黑体" w:cs="黑体"/>
          <w:color w:val="auto"/>
          <w:kern w:val="0"/>
          <w:sz w:val="24"/>
          <w:szCs w:val="24"/>
          <w:highlight w:val="none"/>
        </w:rPr>
        <w:t>。</w:t>
      </w:r>
    </w:p>
    <w:p w14:paraId="0F75F06C">
      <w:pPr>
        <w:pStyle w:val="63"/>
        <w:spacing w:before="120" w:after="120" w:line="360" w:lineRule="auto"/>
        <w:ind w:firstLine="480" w:firstLineChars="200"/>
        <w:rPr>
          <w:rFonts w:hint="eastAsia" w:ascii="黑体" w:hAnsi="黑体" w:eastAsia="黑体" w:cs="黑体"/>
          <w:b w:val="0"/>
          <w:color w:val="auto"/>
          <w:sz w:val="24"/>
          <w:szCs w:val="24"/>
          <w:highlight w:val="none"/>
        </w:rPr>
      </w:pPr>
      <w:r>
        <w:rPr>
          <w:rFonts w:hint="eastAsia" w:ascii="黑体" w:hAnsi="黑体" w:eastAsia="黑体" w:cs="黑体"/>
          <w:b w:val="0"/>
          <w:color w:val="auto"/>
          <w:sz w:val="24"/>
          <w:szCs w:val="24"/>
          <w:highlight w:val="none"/>
        </w:rPr>
        <w:t>1.10 交通运输</w:t>
      </w:r>
    </w:p>
    <w:p w14:paraId="5ED130B2">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1</w:t>
      </w:r>
      <w:bookmarkStart w:id="161" w:name="_Toc303539100"/>
      <w:bookmarkStart w:id="162" w:name="_Toc300934943"/>
      <w:bookmarkStart w:id="163" w:name="_Toc312677986"/>
      <w:bookmarkStart w:id="164" w:name="_Toc304295521"/>
      <w:bookmarkStart w:id="165" w:name="_Toc318581155"/>
      <w:r>
        <w:rPr>
          <w:rFonts w:hint="eastAsia" w:ascii="黑体" w:hAnsi="黑体" w:eastAsia="黑体" w:cs="黑体"/>
          <w:color w:val="auto"/>
          <w:sz w:val="24"/>
          <w:szCs w:val="24"/>
          <w:highlight w:val="none"/>
        </w:rPr>
        <w:t>.10.1 出入现场的权利</w:t>
      </w:r>
    </w:p>
    <w:p w14:paraId="23865A01">
      <w:pPr>
        <w:pStyle w:val="62"/>
        <w:spacing w:line="360" w:lineRule="auto"/>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关于出入现场的权利的约定：</w:t>
      </w:r>
      <w:r>
        <w:rPr>
          <w:rFonts w:hint="eastAsia" w:ascii="黑体" w:hAnsi="黑体" w:eastAsia="黑体" w:cs="黑体"/>
          <w:color w:val="auto"/>
          <w:sz w:val="24"/>
          <w:szCs w:val="24"/>
          <w:highlight w:val="none"/>
          <w:u w:val="single"/>
        </w:rPr>
        <w:t></w:t>
      </w:r>
      <w:r>
        <w:rPr>
          <w:rFonts w:hint="eastAsia" w:ascii="黑体" w:hAnsi="黑体" w:eastAsia="黑体" w:cs="黑体"/>
          <w:color w:val="auto"/>
          <w:sz w:val="24"/>
          <w:szCs w:val="24"/>
          <w:highlight w:val="none"/>
          <w:u w:val="single"/>
          <w:lang w:val="en-US" w:eastAsia="zh-CN"/>
        </w:rPr>
        <w:t>由承包人按发包人要求取得出入现场所需的批准手续</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rPr>
        <w:t>。</w:t>
      </w:r>
    </w:p>
    <w:bookmarkEnd w:id="161"/>
    <w:bookmarkEnd w:id="162"/>
    <w:bookmarkEnd w:id="163"/>
    <w:bookmarkEnd w:id="164"/>
    <w:bookmarkEnd w:id="165"/>
    <w:p w14:paraId="7D0DA7F1">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1</w:t>
      </w:r>
      <w:bookmarkStart w:id="166" w:name="_Toc312677987"/>
      <w:bookmarkStart w:id="167" w:name="_Toc300934944"/>
      <w:bookmarkStart w:id="168" w:name="_Toc318581156"/>
      <w:bookmarkStart w:id="169" w:name="_Toc303539101"/>
      <w:bookmarkStart w:id="170" w:name="_Toc304295522"/>
      <w:r>
        <w:rPr>
          <w:rFonts w:hint="eastAsia" w:ascii="黑体" w:hAnsi="黑体" w:eastAsia="黑体" w:cs="黑体"/>
          <w:color w:val="auto"/>
          <w:sz w:val="24"/>
          <w:szCs w:val="24"/>
          <w:highlight w:val="none"/>
        </w:rPr>
        <w:t>.10.3 场内交通</w:t>
      </w:r>
    </w:p>
    <w:p w14:paraId="763D840A">
      <w:pPr>
        <w:pStyle w:val="62"/>
        <w:spacing w:line="360" w:lineRule="auto"/>
        <w:ind w:firstLine="480" w:firstLineChars="200"/>
        <w:jc w:val="left"/>
        <w:rPr>
          <w:rFonts w:hint="eastAsia" w:ascii="黑体" w:hAnsi="黑体" w:eastAsia="黑体" w:cs="黑体"/>
          <w:color w:val="auto"/>
          <w:kern w:val="0"/>
          <w:sz w:val="24"/>
          <w:szCs w:val="24"/>
          <w:highlight w:val="none"/>
        </w:rPr>
      </w:pPr>
      <w:r>
        <w:rPr>
          <w:rFonts w:hint="eastAsia" w:ascii="黑体" w:hAnsi="黑体" w:eastAsia="黑体" w:cs="黑体"/>
          <w:color w:val="auto"/>
          <w:kern w:val="0"/>
          <w:sz w:val="24"/>
          <w:szCs w:val="24"/>
          <w:highlight w:val="none"/>
        </w:rPr>
        <w:t>关于场外交通和场内交通的边界的约定：</w:t>
      </w:r>
      <w:r>
        <w:rPr>
          <w:rFonts w:hint="eastAsia" w:ascii="黑体" w:hAnsi="黑体" w:eastAsia="黑体" w:cs="黑体"/>
          <w:color w:val="auto"/>
          <w:kern w:val="0"/>
          <w:sz w:val="24"/>
          <w:szCs w:val="24"/>
          <w:highlight w:val="none"/>
          <w:u w:val="single"/>
          <w:lang w:val="en-US" w:eastAsia="zh-CN"/>
        </w:rPr>
        <w:t>本项目施工现场</w:t>
      </w:r>
      <w:r>
        <w:rPr>
          <w:rFonts w:hint="eastAsia" w:ascii="黑体" w:hAnsi="黑体" w:eastAsia="黑体" w:cs="黑体"/>
          <w:color w:val="auto"/>
          <w:sz w:val="24"/>
          <w:szCs w:val="24"/>
          <w:highlight w:val="none"/>
        </w:rPr>
        <w:t>。</w:t>
      </w:r>
    </w:p>
    <w:p w14:paraId="7A977A1C">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关于发包人向承包人免费提供满足工程施工需要的场内道路和交通设施的约定：</w:t>
      </w:r>
      <w:r>
        <w:rPr>
          <w:rFonts w:hint="eastAsia" w:ascii="黑体" w:hAnsi="黑体" w:eastAsia="黑体" w:cs="黑体"/>
          <w:color w:val="auto"/>
          <w:sz w:val="24"/>
          <w:szCs w:val="24"/>
          <w:highlight w:val="none"/>
          <w:u w:val="single"/>
        </w:rPr>
        <w:t></w:t>
      </w:r>
      <w:r>
        <w:rPr>
          <w:rFonts w:hint="eastAsia" w:ascii="黑体" w:hAnsi="黑体" w:eastAsia="黑体" w:cs="黑体"/>
          <w:color w:val="auto"/>
          <w:sz w:val="24"/>
          <w:szCs w:val="24"/>
          <w:highlight w:val="none"/>
        </w:rPr>
        <w:t>。</w:t>
      </w:r>
      <w:bookmarkEnd w:id="166"/>
      <w:bookmarkEnd w:id="167"/>
      <w:bookmarkEnd w:id="168"/>
      <w:bookmarkEnd w:id="169"/>
      <w:bookmarkEnd w:id="170"/>
      <w:r>
        <w:rPr>
          <w:rFonts w:hint="eastAsia" w:ascii="黑体" w:hAnsi="黑体" w:eastAsia="黑体" w:cs="黑体"/>
          <w:color w:val="auto"/>
          <w:sz w:val="24"/>
          <w:szCs w:val="24"/>
          <w:highlight w:val="none"/>
        </w:rPr>
        <w:t xml:space="preserve">  </w:t>
      </w:r>
      <w:bookmarkStart w:id="171" w:name="_Toc318581157"/>
    </w:p>
    <w:p w14:paraId="14974947">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1.10.4超大件和超重件的运输</w:t>
      </w:r>
    </w:p>
    <w:p w14:paraId="72F42A04">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运输超大件或超重件所需的道路和桥梁临时加固改造费用和其他有关费用由</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u w:val="single"/>
          <w:lang w:val="en-US" w:eastAsia="zh-CN"/>
        </w:rPr>
        <w:t>/</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rPr>
        <w:t>承担。</w:t>
      </w:r>
    </w:p>
    <w:bookmarkEnd w:id="171"/>
    <w:p w14:paraId="5BD51ABF">
      <w:pPr>
        <w:pStyle w:val="63"/>
        <w:spacing w:before="120" w:after="120" w:line="360" w:lineRule="auto"/>
        <w:ind w:firstLine="480" w:firstLineChars="200"/>
        <w:rPr>
          <w:rFonts w:hint="eastAsia" w:ascii="黑体" w:hAnsi="黑体" w:eastAsia="黑体" w:cs="黑体"/>
          <w:b w:val="0"/>
          <w:color w:val="auto"/>
          <w:sz w:val="24"/>
          <w:szCs w:val="24"/>
          <w:highlight w:val="none"/>
        </w:rPr>
      </w:pPr>
      <w:r>
        <w:rPr>
          <w:rFonts w:hint="eastAsia" w:ascii="黑体" w:hAnsi="黑体" w:eastAsia="黑体" w:cs="黑体"/>
          <w:b w:val="0"/>
          <w:color w:val="auto"/>
          <w:sz w:val="24"/>
          <w:szCs w:val="24"/>
          <w:highlight w:val="none"/>
        </w:rPr>
        <w:t>1.11 知识产权</w:t>
      </w:r>
    </w:p>
    <w:p w14:paraId="77457531">
      <w:pPr>
        <w:pStyle w:val="62"/>
        <w:spacing w:line="360" w:lineRule="auto"/>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1.11.1关于发包人提供给承包人的图纸、发包人为实施工程自行编制或委托编制的技术规范以及反映发包人关于合同要求或其他类似性质的文件的著作权的归属：</w:t>
      </w:r>
      <w:r>
        <w:rPr>
          <w:rFonts w:hint="eastAsia" w:ascii="黑体" w:hAnsi="黑体" w:eastAsia="黑体" w:cs="黑体"/>
          <w:color w:val="auto"/>
          <w:sz w:val="24"/>
          <w:szCs w:val="24"/>
          <w:highlight w:val="none"/>
          <w:u w:val="single"/>
        </w:rPr>
        <w:t xml:space="preserve">执行通用条款    </w:t>
      </w:r>
      <w:r>
        <w:rPr>
          <w:rFonts w:hint="eastAsia" w:ascii="黑体" w:hAnsi="黑体" w:eastAsia="黑体" w:cs="黑体"/>
          <w:color w:val="auto"/>
          <w:sz w:val="24"/>
          <w:szCs w:val="24"/>
          <w:highlight w:val="none"/>
        </w:rPr>
        <w:t>。</w:t>
      </w:r>
    </w:p>
    <w:p w14:paraId="20604F72">
      <w:pPr>
        <w:pStyle w:val="62"/>
        <w:spacing w:line="360" w:lineRule="auto"/>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关于发包人提供的上述文件的使用限制的要求：</w:t>
      </w:r>
      <w:r>
        <w:rPr>
          <w:rFonts w:hint="eastAsia" w:ascii="黑体" w:hAnsi="黑体" w:eastAsia="黑体" w:cs="黑体"/>
          <w:color w:val="auto"/>
          <w:sz w:val="24"/>
          <w:szCs w:val="24"/>
          <w:highlight w:val="none"/>
          <w:u w:val="single"/>
        </w:rPr>
        <w:t xml:space="preserve">  执行通用条款   </w:t>
      </w:r>
      <w:r>
        <w:rPr>
          <w:rFonts w:hint="eastAsia" w:ascii="黑体" w:hAnsi="黑体" w:eastAsia="黑体" w:cs="黑体"/>
          <w:color w:val="auto"/>
          <w:sz w:val="24"/>
          <w:szCs w:val="24"/>
          <w:highlight w:val="none"/>
        </w:rPr>
        <w:t>。</w:t>
      </w:r>
    </w:p>
    <w:p w14:paraId="272B4FCC">
      <w:pPr>
        <w:pStyle w:val="62"/>
        <w:spacing w:line="360" w:lineRule="auto"/>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1.11.2 关于承包人为实施工程所编制文件的著作权的归属：</w:t>
      </w:r>
      <w:r>
        <w:rPr>
          <w:rFonts w:hint="eastAsia" w:ascii="黑体" w:hAnsi="黑体" w:eastAsia="黑体" w:cs="黑体"/>
          <w:color w:val="auto"/>
          <w:sz w:val="24"/>
          <w:szCs w:val="24"/>
          <w:highlight w:val="none"/>
          <w:u w:val="single"/>
        </w:rPr>
        <w:t xml:space="preserve"> 执行通用条款</w:t>
      </w:r>
      <w:r>
        <w:rPr>
          <w:rFonts w:hint="eastAsia" w:ascii="黑体" w:hAnsi="黑体" w:eastAsia="黑体" w:cs="黑体"/>
          <w:color w:val="auto"/>
          <w:sz w:val="24"/>
          <w:szCs w:val="24"/>
          <w:highlight w:val="none"/>
        </w:rPr>
        <w:t>。</w:t>
      </w:r>
    </w:p>
    <w:p w14:paraId="0C8F01D8">
      <w:pPr>
        <w:pStyle w:val="62"/>
        <w:spacing w:line="360" w:lineRule="auto"/>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关于承包人提供的上述文件的使用限制的要求：</w:t>
      </w:r>
      <w:r>
        <w:rPr>
          <w:rFonts w:hint="eastAsia" w:ascii="黑体" w:hAnsi="黑体" w:eastAsia="黑体" w:cs="黑体"/>
          <w:color w:val="auto"/>
          <w:sz w:val="24"/>
          <w:szCs w:val="24"/>
          <w:highlight w:val="none"/>
          <w:u w:val="single"/>
        </w:rPr>
        <w:t xml:space="preserve">执行通用条款     </w:t>
      </w:r>
      <w:r>
        <w:rPr>
          <w:rFonts w:hint="eastAsia" w:ascii="黑体" w:hAnsi="黑体" w:eastAsia="黑体" w:cs="黑体"/>
          <w:color w:val="auto"/>
          <w:sz w:val="24"/>
          <w:szCs w:val="24"/>
          <w:highlight w:val="none"/>
        </w:rPr>
        <w:t>。</w:t>
      </w:r>
    </w:p>
    <w:p w14:paraId="2C9371AE">
      <w:pPr>
        <w:pStyle w:val="62"/>
        <w:spacing w:line="360" w:lineRule="auto"/>
        <w:ind w:firstLine="480" w:firstLineChars="200"/>
        <w:jc w:val="left"/>
        <w:rPr>
          <w:rFonts w:hint="eastAsia" w:ascii="黑体" w:hAnsi="黑体" w:eastAsia="黑体" w:cs="黑体"/>
          <w:color w:val="auto"/>
          <w:kern w:val="0"/>
          <w:sz w:val="24"/>
          <w:szCs w:val="24"/>
          <w:highlight w:val="none"/>
        </w:rPr>
      </w:pPr>
      <w:r>
        <w:rPr>
          <w:rFonts w:hint="eastAsia" w:ascii="黑体" w:hAnsi="黑体" w:eastAsia="黑体" w:cs="黑体"/>
          <w:color w:val="auto"/>
          <w:sz w:val="24"/>
          <w:szCs w:val="24"/>
          <w:highlight w:val="none"/>
        </w:rPr>
        <w:t>1.11.4 承包人在施工过程中所采用的专利、专有技术、技术秘密的使用费的承担方式：</w:t>
      </w:r>
      <w:r>
        <w:rPr>
          <w:rFonts w:hint="eastAsia" w:ascii="黑体" w:hAnsi="黑体" w:eastAsia="黑体" w:cs="黑体"/>
          <w:color w:val="auto"/>
          <w:sz w:val="24"/>
          <w:szCs w:val="24"/>
          <w:highlight w:val="none"/>
          <w:u w:val="single"/>
        </w:rPr>
        <w:t xml:space="preserve">执行通用条款   </w:t>
      </w:r>
      <w:r>
        <w:rPr>
          <w:rFonts w:hint="eastAsia" w:ascii="黑体" w:hAnsi="黑体" w:eastAsia="黑体" w:cs="黑体"/>
          <w:color w:val="auto"/>
          <w:kern w:val="0"/>
          <w:sz w:val="24"/>
          <w:szCs w:val="24"/>
          <w:highlight w:val="none"/>
        </w:rPr>
        <w:t>。</w:t>
      </w:r>
    </w:p>
    <w:p w14:paraId="484B9A04">
      <w:pPr>
        <w:pStyle w:val="63"/>
        <w:spacing w:before="120" w:after="120" w:line="360" w:lineRule="auto"/>
        <w:ind w:firstLine="480" w:firstLineChars="200"/>
        <w:rPr>
          <w:rFonts w:hint="eastAsia" w:ascii="黑体" w:hAnsi="黑体" w:eastAsia="黑体" w:cs="黑体"/>
          <w:b w:val="0"/>
          <w:color w:val="auto"/>
          <w:sz w:val="24"/>
          <w:szCs w:val="24"/>
          <w:highlight w:val="none"/>
        </w:rPr>
      </w:pPr>
      <w:r>
        <w:rPr>
          <w:rFonts w:hint="eastAsia" w:ascii="黑体" w:hAnsi="黑体" w:eastAsia="黑体" w:cs="黑体"/>
          <w:b w:val="0"/>
          <w:color w:val="auto"/>
          <w:sz w:val="24"/>
          <w:szCs w:val="24"/>
          <w:highlight w:val="none"/>
        </w:rPr>
        <w:t>1.13工程量清单错误的修正</w:t>
      </w:r>
    </w:p>
    <w:p w14:paraId="566A93D1">
      <w:pPr>
        <w:pStyle w:val="62"/>
        <w:spacing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出现工程量清单错误时，是否调整合同价格：</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u w:val="single"/>
          <w:lang w:val="en-US" w:eastAsia="zh-CN"/>
        </w:rPr>
        <w:t xml:space="preserve"> </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kern w:val="0"/>
          <w:sz w:val="24"/>
          <w:szCs w:val="24"/>
          <w:highlight w:val="none"/>
        </w:rPr>
        <w:t>。</w:t>
      </w:r>
    </w:p>
    <w:p w14:paraId="055C63D0">
      <w:pPr>
        <w:pStyle w:val="62"/>
        <w:spacing w:line="360" w:lineRule="auto"/>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允许调整合同价格的工程量偏差范围：</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u w:val="single"/>
          <w:lang w:val="en-US" w:eastAsia="zh-CN"/>
        </w:rPr>
        <w:t xml:space="preserve"> </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kern w:val="0"/>
          <w:sz w:val="24"/>
          <w:szCs w:val="24"/>
          <w:highlight w:val="none"/>
        </w:rPr>
        <w:t>。</w:t>
      </w:r>
    </w:p>
    <w:p w14:paraId="78766DF9">
      <w:pPr>
        <w:pStyle w:val="62"/>
        <w:outlineLvl w:val="2"/>
        <w:rPr>
          <w:rFonts w:hint="eastAsia" w:ascii="黑体" w:hAnsi="黑体" w:eastAsia="黑体" w:cs="黑体"/>
          <w:b/>
          <w:color w:val="auto"/>
          <w:sz w:val="24"/>
          <w:szCs w:val="24"/>
          <w:highlight w:val="none"/>
        </w:rPr>
      </w:pPr>
      <w:bookmarkStart w:id="172" w:name="_Toc256000056"/>
      <w:bookmarkStart w:id="173" w:name="_Toc351203634"/>
      <w:bookmarkStart w:id="174" w:name="_Toc3214"/>
      <w:bookmarkStart w:id="175" w:name="_Toc20389"/>
      <w:r>
        <w:rPr>
          <w:rFonts w:hint="eastAsia" w:ascii="黑体" w:hAnsi="黑体" w:eastAsia="黑体" w:cs="黑体"/>
          <w:b/>
          <w:color w:val="auto"/>
          <w:sz w:val="24"/>
          <w:szCs w:val="24"/>
          <w:highlight w:val="none"/>
        </w:rPr>
        <w:t>2</w:t>
      </w:r>
      <w:bookmarkStart w:id="176" w:name="_Toc292559362"/>
      <w:bookmarkStart w:id="177" w:name="_Toc296944496"/>
      <w:bookmarkStart w:id="178" w:name="_Toc292559867"/>
      <w:bookmarkStart w:id="179" w:name="_Toc297120457"/>
      <w:bookmarkStart w:id="180" w:name="_Toc296503157"/>
      <w:bookmarkStart w:id="181" w:name="_Toc296347156"/>
      <w:bookmarkStart w:id="182" w:name="_Toc296891197"/>
      <w:bookmarkStart w:id="183" w:name="_Toc296346658"/>
      <w:bookmarkStart w:id="184" w:name="_Toc296890985"/>
      <w:bookmarkStart w:id="185" w:name="_Toc297048343"/>
      <w:r>
        <w:rPr>
          <w:rFonts w:hint="eastAsia" w:ascii="黑体" w:hAnsi="黑体" w:eastAsia="黑体" w:cs="黑体"/>
          <w:b/>
          <w:color w:val="auto"/>
          <w:sz w:val="24"/>
          <w:szCs w:val="24"/>
          <w:highlight w:val="none"/>
        </w:rPr>
        <w:t>. 发包人</w:t>
      </w:r>
      <w:bookmarkEnd w:id="172"/>
      <w:bookmarkEnd w:id="173"/>
      <w:bookmarkEnd w:id="174"/>
      <w:bookmarkEnd w:id="175"/>
    </w:p>
    <w:bookmarkEnd w:id="176"/>
    <w:bookmarkEnd w:id="177"/>
    <w:bookmarkEnd w:id="178"/>
    <w:bookmarkEnd w:id="179"/>
    <w:bookmarkEnd w:id="180"/>
    <w:bookmarkEnd w:id="181"/>
    <w:bookmarkEnd w:id="182"/>
    <w:bookmarkEnd w:id="183"/>
    <w:bookmarkEnd w:id="184"/>
    <w:bookmarkEnd w:id="185"/>
    <w:p w14:paraId="194DC1A4">
      <w:pPr>
        <w:pStyle w:val="63"/>
        <w:spacing w:before="120" w:after="120" w:line="360" w:lineRule="auto"/>
        <w:ind w:firstLine="480" w:firstLineChars="200"/>
        <w:rPr>
          <w:rFonts w:hint="eastAsia" w:ascii="黑体" w:hAnsi="黑体" w:eastAsia="黑体" w:cs="黑体"/>
          <w:b w:val="0"/>
          <w:color w:val="auto"/>
          <w:sz w:val="24"/>
          <w:szCs w:val="24"/>
          <w:highlight w:val="none"/>
        </w:rPr>
      </w:pPr>
      <w:r>
        <w:rPr>
          <w:rFonts w:hint="eastAsia" w:ascii="黑体" w:hAnsi="黑体" w:eastAsia="黑体" w:cs="黑体"/>
          <w:b w:val="0"/>
          <w:color w:val="auto"/>
          <w:sz w:val="24"/>
          <w:szCs w:val="24"/>
          <w:highlight w:val="none"/>
        </w:rPr>
        <w:t>2.2 发包人代表</w:t>
      </w:r>
    </w:p>
    <w:p w14:paraId="713B5034">
      <w:pPr>
        <w:pStyle w:val="62"/>
        <w:spacing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发包人代表：</w:t>
      </w:r>
    </w:p>
    <w:p w14:paraId="78B453E3">
      <w:pPr>
        <w:pStyle w:val="62"/>
        <w:spacing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姓    名：</w:t>
      </w:r>
      <w:r>
        <w:rPr>
          <w:rFonts w:hint="eastAsia" w:ascii="黑体" w:hAnsi="黑体" w:eastAsia="黑体" w:cs="黑体"/>
          <w:color w:val="auto"/>
          <w:sz w:val="24"/>
          <w:szCs w:val="24"/>
          <w:highlight w:val="none"/>
          <w:u w:val="single"/>
        </w:rPr>
        <w:t>     </w:t>
      </w:r>
      <w:r>
        <w:rPr>
          <w:rFonts w:hint="eastAsia" w:ascii="黑体" w:hAnsi="黑体" w:eastAsia="黑体" w:cs="黑体"/>
          <w:color w:val="auto"/>
          <w:sz w:val="24"/>
          <w:szCs w:val="24"/>
          <w:highlight w:val="none"/>
        </w:rPr>
        <w:t>；</w:t>
      </w:r>
    </w:p>
    <w:p w14:paraId="323B5EE9">
      <w:pPr>
        <w:pStyle w:val="62"/>
        <w:spacing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身份证号：</w:t>
      </w:r>
      <w:r>
        <w:rPr>
          <w:rFonts w:hint="eastAsia" w:ascii="黑体" w:hAnsi="黑体" w:eastAsia="黑体" w:cs="黑体"/>
          <w:color w:val="auto"/>
          <w:sz w:val="24"/>
          <w:szCs w:val="24"/>
          <w:highlight w:val="none"/>
          <w:u w:val="single"/>
        </w:rPr>
        <w:t>      </w:t>
      </w:r>
      <w:r>
        <w:rPr>
          <w:rFonts w:hint="eastAsia" w:ascii="黑体" w:hAnsi="黑体" w:eastAsia="黑体" w:cs="黑体"/>
          <w:color w:val="auto"/>
          <w:sz w:val="24"/>
          <w:szCs w:val="24"/>
          <w:highlight w:val="none"/>
        </w:rPr>
        <w:t>；</w:t>
      </w:r>
    </w:p>
    <w:p w14:paraId="3C8A2C3D">
      <w:pPr>
        <w:pStyle w:val="62"/>
        <w:spacing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职    务：</w:t>
      </w:r>
      <w:r>
        <w:rPr>
          <w:rFonts w:hint="eastAsia" w:ascii="黑体" w:hAnsi="黑体" w:eastAsia="黑体" w:cs="黑体"/>
          <w:color w:val="auto"/>
          <w:sz w:val="24"/>
          <w:szCs w:val="24"/>
          <w:highlight w:val="none"/>
          <w:u w:val="single"/>
        </w:rPr>
        <w:t>    </w:t>
      </w:r>
      <w:r>
        <w:rPr>
          <w:rFonts w:hint="eastAsia" w:ascii="黑体" w:hAnsi="黑体" w:eastAsia="黑体" w:cs="黑体"/>
          <w:color w:val="auto"/>
          <w:sz w:val="24"/>
          <w:szCs w:val="24"/>
          <w:highlight w:val="none"/>
        </w:rPr>
        <w:t>；</w:t>
      </w:r>
    </w:p>
    <w:p w14:paraId="7D07F852">
      <w:pPr>
        <w:pStyle w:val="62"/>
        <w:spacing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联系电话：</w:t>
      </w:r>
      <w:r>
        <w:rPr>
          <w:rFonts w:hint="eastAsia" w:ascii="黑体" w:hAnsi="黑体" w:eastAsia="黑体" w:cs="黑体"/>
          <w:color w:val="auto"/>
          <w:sz w:val="24"/>
          <w:szCs w:val="24"/>
          <w:highlight w:val="none"/>
          <w:u w:val="single"/>
        </w:rPr>
        <w:t>     </w:t>
      </w:r>
      <w:r>
        <w:rPr>
          <w:rFonts w:hint="eastAsia" w:ascii="黑体" w:hAnsi="黑体" w:eastAsia="黑体" w:cs="黑体"/>
          <w:color w:val="auto"/>
          <w:sz w:val="24"/>
          <w:szCs w:val="24"/>
          <w:highlight w:val="none"/>
        </w:rPr>
        <w:t>；</w:t>
      </w:r>
    </w:p>
    <w:p w14:paraId="7394678B">
      <w:pPr>
        <w:pStyle w:val="62"/>
        <w:spacing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电子信箱：</w:t>
      </w:r>
      <w:r>
        <w:rPr>
          <w:rFonts w:hint="eastAsia" w:ascii="黑体" w:hAnsi="黑体" w:eastAsia="黑体" w:cs="黑体"/>
          <w:color w:val="auto"/>
          <w:sz w:val="24"/>
          <w:szCs w:val="24"/>
          <w:highlight w:val="none"/>
          <w:u w:val="single"/>
        </w:rPr>
        <w:t>     </w:t>
      </w:r>
      <w:r>
        <w:rPr>
          <w:rFonts w:hint="eastAsia" w:ascii="黑体" w:hAnsi="黑体" w:eastAsia="黑体" w:cs="黑体"/>
          <w:color w:val="auto"/>
          <w:sz w:val="24"/>
          <w:szCs w:val="24"/>
          <w:highlight w:val="none"/>
        </w:rPr>
        <w:t>；</w:t>
      </w:r>
    </w:p>
    <w:p w14:paraId="36593579">
      <w:pPr>
        <w:pStyle w:val="62"/>
        <w:spacing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通信地址：</w:t>
      </w:r>
      <w:r>
        <w:rPr>
          <w:rFonts w:hint="eastAsia" w:ascii="黑体" w:hAnsi="黑体" w:eastAsia="黑体" w:cs="黑体"/>
          <w:color w:val="auto"/>
          <w:sz w:val="24"/>
          <w:szCs w:val="24"/>
          <w:highlight w:val="none"/>
          <w:u w:val="single"/>
        </w:rPr>
        <w:t>    </w:t>
      </w:r>
      <w:r>
        <w:rPr>
          <w:rFonts w:hint="eastAsia" w:ascii="黑体" w:hAnsi="黑体" w:eastAsia="黑体" w:cs="黑体"/>
          <w:color w:val="auto"/>
          <w:sz w:val="24"/>
          <w:szCs w:val="24"/>
          <w:highlight w:val="none"/>
        </w:rPr>
        <w:t>。</w:t>
      </w:r>
    </w:p>
    <w:p w14:paraId="78AACCA3">
      <w:pPr>
        <w:pStyle w:val="62"/>
        <w:spacing w:line="360" w:lineRule="auto"/>
        <w:rPr>
          <w:rFonts w:hint="eastAsia" w:ascii="黑体" w:hAnsi="黑体" w:eastAsia="黑体" w:cs="黑体"/>
          <w:b/>
          <w:color w:val="auto"/>
          <w:sz w:val="24"/>
          <w:szCs w:val="24"/>
          <w:highlight w:val="none"/>
        </w:rPr>
      </w:pPr>
      <w:r>
        <w:rPr>
          <w:rFonts w:hint="eastAsia" w:ascii="黑体" w:hAnsi="黑体" w:eastAsia="黑体" w:cs="黑体"/>
          <w:color w:val="auto"/>
          <w:sz w:val="24"/>
          <w:szCs w:val="24"/>
          <w:highlight w:val="none"/>
        </w:rPr>
        <w:t>发包人对发包人代表的授权范围如下：</w:t>
      </w:r>
      <w:r>
        <w:rPr>
          <w:rFonts w:hint="eastAsia" w:ascii="黑体" w:hAnsi="黑体" w:eastAsia="黑体" w:cs="黑体"/>
          <w:color w:val="auto"/>
          <w:sz w:val="24"/>
          <w:szCs w:val="24"/>
          <w:highlight w:val="none"/>
          <w:u w:val="single"/>
        </w:rPr>
        <w:t></w:t>
      </w:r>
      <w:r>
        <w:rPr>
          <w:rFonts w:hint="eastAsia" w:ascii="黑体" w:hAnsi="黑体" w:eastAsia="黑体" w:cs="黑体"/>
          <w:color w:val="auto"/>
          <w:sz w:val="24"/>
          <w:szCs w:val="24"/>
          <w:highlight w:val="none"/>
          <w:u w:val="single"/>
          <w:lang w:val="en-US" w:eastAsia="zh-CN"/>
        </w:rPr>
        <w:t>督促指导监理工程师行使职权、协调施工现场各方面的关系、协调工程质量、进度和安全文明施工中存在的问题，解决有关设计和技术签证，办理现场经济技术签证</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rPr>
        <w:t>。</w:t>
      </w:r>
    </w:p>
    <w:p w14:paraId="3248D83E">
      <w:pPr>
        <w:pStyle w:val="63"/>
        <w:spacing w:before="120" w:after="120" w:line="360" w:lineRule="auto"/>
        <w:ind w:firstLine="480" w:firstLineChars="200"/>
        <w:rPr>
          <w:rFonts w:hint="eastAsia" w:ascii="黑体" w:hAnsi="黑体" w:eastAsia="黑体" w:cs="黑体"/>
          <w:b w:val="0"/>
          <w:color w:val="auto"/>
          <w:sz w:val="24"/>
          <w:szCs w:val="24"/>
          <w:highlight w:val="none"/>
        </w:rPr>
      </w:pPr>
      <w:r>
        <w:rPr>
          <w:rFonts w:hint="eastAsia" w:ascii="黑体" w:hAnsi="黑体" w:eastAsia="黑体" w:cs="黑体"/>
          <w:b w:val="0"/>
          <w:color w:val="auto"/>
          <w:sz w:val="24"/>
          <w:szCs w:val="24"/>
          <w:highlight w:val="none"/>
        </w:rPr>
        <w:t>2.4 施工现场、施工条件和基础资料的提供</w:t>
      </w:r>
    </w:p>
    <w:p w14:paraId="14E140E3">
      <w:pPr>
        <w:pStyle w:val="62"/>
        <w:spacing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2.4.1 提供施工现场</w:t>
      </w:r>
    </w:p>
    <w:p w14:paraId="3C82653D">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关于发包人移交施工现场的期限要求：</w:t>
      </w:r>
      <w:r>
        <w:rPr>
          <w:rFonts w:hint="eastAsia" w:ascii="黑体" w:hAnsi="黑体" w:eastAsia="黑体" w:cs="黑体"/>
          <w:color w:val="auto"/>
          <w:sz w:val="24"/>
          <w:szCs w:val="24"/>
          <w:highlight w:val="none"/>
          <w:u w:val="single"/>
        </w:rPr>
        <w:t></w:t>
      </w:r>
      <w:r>
        <w:rPr>
          <w:rFonts w:hint="eastAsia" w:ascii="黑体" w:hAnsi="黑体" w:eastAsia="黑体" w:cs="黑体"/>
          <w:color w:val="auto"/>
          <w:sz w:val="24"/>
          <w:szCs w:val="24"/>
          <w:highlight w:val="none"/>
          <w:u w:val="single"/>
          <w:lang w:val="en-US" w:eastAsia="zh-CN"/>
        </w:rPr>
        <w:t>发包人在开工前三日内完成“通用条款”规定的义务</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rPr>
        <w:t>。</w:t>
      </w:r>
    </w:p>
    <w:p w14:paraId="565A96F0">
      <w:pPr>
        <w:pStyle w:val="62"/>
        <w:spacing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2.4.2 提供施工条件</w:t>
      </w:r>
    </w:p>
    <w:p w14:paraId="77D3CE86">
      <w:pPr>
        <w:pStyle w:val="62"/>
        <w:spacing w:line="360" w:lineRule="auto"/>
        <w:ind w:firstLine="480" w:firstLineChars="200"/>
        <w:rPr>
          <w:rFonts w:hint="eastAsia" w:ascii="黑体" w:hAnsi="黑体" w:eastAsia="黑体" w:cs="黑体"/>
          <w:color w:val="auto"/>
          <w:sz w:val="24"/>
          <w:szCs w:val="24"/>
          <w:highlight w:val="none"/>
          <w:u w:val="single"/>
        </w:rPr>
      </w:pPr>
      <w:r>
        <w:rPr>
          <w:rFonts w:hint="eastAsia" w:ascii="黑体" w:hAnsi="黑体" w:eastAsia="黑体" w:cs="黑体"/>
          <w:color w:val="auto"/>
          <w:sz w:val="24"/>
          <w:szCs w:val="24"/>
          <w:highlight w:val="none"/>
        </w:rPr>
        <w:t>关于发包人应负责提供施工所需要的条件，包括：</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u w:val="single"/>
          <w:lang w:val="en-US" w:eastAsia="zh-CN"/>
        </w:rPr>
        <w:t>执行通用条款</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rPr>
        <w:t>。</w:t>
      </w:r>
    </w:p>
    <w:p w14:paraId="726944C4">
      <w:pPr>
        <w:pStyle w:val="63"/>
        <w:spacing w:before="120" w:after="120" w:line="360" w:lineRule="auto"/>
        <w:ind w:firstLine="480" w:firstLineChars="200"/>
        <w:rPr>
          <w:rFonts w:hint="eastAsia" w:ascii="黑体" w:hAnsi="黑体" w:eastAsia="黑体" w:cs="黑体"/>
          <w:b w:val="0"/>
          <w:color w:val="auto"/>
          <w:sz w:val="24"/>
          <w:szCs w:val="24"/>
          <w:highlight w:val="none"/>
        </w:rPr>
      </w:pPr>
      <w:r>
        <w:rPr>
          <w:rFonts w:hint="eastAsia" w:ascii="黑体" w:hAnsi="黑体" w:eastAsia="黑体" w:cs="黑体"/>
          <w:b w:val="0"/>
          <w:color w:val="auto"/>
          <w:sz w:val="24"/>
          <w:szCs w:val="24"/>
          <w:highlight w:val="none"/>
        </w:rPr>
        <w:t>2.5 资金来源证明及支付担保</w:t>
      </w:r>
    </w:p>
    <w:p w14:paraId="286310C2">
      <w:pPr>
        <w:pStyle w:val="62"/>
        <w:spacing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发包人提供资金来源证明的期限要求：</w:t>
      </w:r>
      <w:r>
        <w:rPr>
          <w:rFonts w:hint="eastAsia" w:ascii="黑体" w:hAnsi="黑体" w:eastAsia="黑体" w:cs="黑体"/>
          <w:color w:val="auto"/>
          <w:sz w:val="24"/>
          <w:szCs w:val="24"/>
          <w:highlight w:val="none"/>
          <w:u w:val="single"/>
        </w:rPr>
        <w:t xml:space="preserve"> /    </w:t>
      </w:r>
      <w:r>
        <w:rPr>
          <w:rFonts w:hint="eastAsia" w:ascii="黑体" w:hAnsi="黑体" w:eastAsia="黑体" w:cs="黑体"/>
          <w:color w:val="auto"/>
          <w:sz w:val="24"/>
          <w:szCs w:val="24"/>
          <w:highlight w:val="none"/>
        </w:rPr>
        <w:t>。</w:t>
      </w:r>
    </w:p>
    <w:p w14:paraId="12A4C38E">
      <w:pPr>
        <w:pStyle w:val="62"/>
        <w:spacing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发包人是否提供支付担保：</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rPr>
        <w:t>。</w:t>
      </w:r>
    </w:p>
    <w:p w14:paraId="4A59E06D">
      <w:pPr>
        <w:pStyle w:val="62"/>
        <w:spacing w:line="360" w:lineRule="auto"/>
        <w:ind w:firstLine="480" w:firstLineChars="200"/>
        <w:rPr>
          <w:rFonts w:hint="eastAsia" w:ascii="黑体" w:hAnsi="黑体" w:eastAsia="黑体" w:cs="黑体"/>
          <w:color w:val="auto"/>
          <w:sz w:val="24"/>
          <w:szCs w:val="24"/>
          <w:highlight w:val="none"/>
          <w:u w:val="single"/>
        </w:rPr>
      </w:pPr>
      <w:r>
        <w:rPr>
          <w:rFonts w:hint="eastAsia" w:ascii="黑体" w:hAnsi="黑体" w:eastAsia="黑体" w:cs="黑体"/>
          <w:color w:val="auto"/>
          <w:sz w:val="24"/>
          <w:szCs w:val="24"/>
          <w:highlight w:val="none"/>
        </w:rPr>
        <w:t>发包人提供支付担保的形式：</w:t>
      </w:r>
      <w:r>
        <w:rPr>
          <w:rFonts w:hint="eastAsia" w:ascii="黑体" w:hAnsi="黑体" w:eastAsia="黑体" w:cs="黑体"/>
          <w:color w:val="auto"/>
          <w:sz w:val="24"/>
          <w:szCs w:val="24"/>
          <w:highlight w:val="none"/>
          <w:u w:val="single"/>
        </w:rPr>
        <w:t>/ </w:t>
      </w:r>
      <w:r>
        <w:rPr>
          <w:rFonts w:hint="eastAsia" w:ascii="黑体" w:hAnsi="黑体" w:eastAsia="黑体" w:cs="黑体"/>
          <w:color w:val="auto"/>
          <w:sz w:val="24"/>
          <w:szCs w:val="24"/>
          <w:highlight w:val="none"/>
        </w:rPr>
        <w:t>。</w:t>
      </w:r>
    </w:p>
    <w:p w14:paraId="4684AF73">
      <w:pPr>
        <w:pStyle w:val="62"/>
        <w:outlineLvl w:val="2"/>
        <w:rPr>
          <w:rFonts w:hint="eastAsia" w:ascii="黑体" w:hAnsi="黑体" w:eastAsia="黑体" w:cs="黑体"/>
          <w:b/>
          <w:color w:val="auto"/>
          <w:sz w:val="24"/>
          <w:szCs w:val="24"/>
          <w:highlight w:val="none"/>
        </w:rPr>
      </w:pPr>
      <w:bookmarkStart w:id="186" w:name="_Toc18424"/>
      <w:bookmarkStart w:id="187" w:name="_Toc351203635"/>
      <w:bookmarkStart w:id="188" w:name="_Toc19428"/>
      <w:bookmarkStart w:id="189" w:name="_Toc256000057"/>
      <w:r>
        <w:rPr>
          <w:rFonts w:hint="eastAsia" w:ascii="黑体" w:hAnsi="黑体" w:eastAsia="黑体" w:cs="黑体"/>
          <w:b/>
          <w:color w:val="auto"/>
          <w:sz w:val="24"/>
          <w:szCs w:val="24"/>
          <w:highlight w:val="none"/>
        </w:rPr>
        <w:t>3</w:t>
      </w:r>
      <w:bookmarkStart w:id="190" w:name="_Toc292559868"/>
      <w:bookmarkStart w:id="191" w:name="_Toc296890986"/>
      <w:bookmarkStart w:id="192" w:name="_Toc297120458"/>
      <w:bookmarkStart w:id="193" w:name="_Toc297048344"/>
      <w:bookmarkStart w:id="194" w:name="_Toc296944497"/>
      <w:bookmarkStart w:id="195" w:name="_Toc296347157"/>
      <w:bookmarkStart w:id="196" w:name="_Toc296346659"/>
      <w:bookmarkStart w:id="197" w:name="_Toc296891198"/>
      <w:bookmarkStart w:id="198" w:name="_Toc296503158"/>
      <w:bookmarkStart w:id="199" w:name="_Toc292559363"/>
      <w:r>
        <w:rPr>
          <w:rFonts w:hint="eastAsia" w:ascii="黑体" w:hAnsi="黑体" w:eastAsia="黑体" w:cs="黑体"/>
          <w:b/>
          <w:color w:val="auto"/>
          <w:sz w:val="24"/>
          <w:szCs w:val="24"/>
          <w:highlight w:val="none"/>
        </w:rPr>
        <w:t>. 承包人</w:t>
      </w:r>
      <w:bookmarkEnd w:id="186"/>
      <w:bookmarkEnd w:id="187"/>
      <w:bookmarkEnd w:id="188"/>
      <w:bookmarkEnd w:id="189"/>
    </w:p>
    <w:bookmarkEnd w:id="190"/>
    <w:bookmarkEnd w:id="191"/>
    <w:bookmarkEnd w:id="192"/>
    <w:bookmarkEnd w:id="193"/>
    <w:bookmarkEnd w:id="194"/>
    <w:bookmarkEnd w:id="195"/>
    <w:bookmarkEnd w:id="196"/>
    <w:bookmarkEnd w:id="197"/>
    <w:bookmarkEnd w:id="198"/>
    <w:bookmarkEnd w:id="199"/>
    <w:p w14:paraId="6DB3A8FF">
      <w:pPr>
        <w:pStyle w:val="63"/>
        <w:spacing w:before="120" w:after="120" w:line="360" w:lineRule="auto"/>
        <w:ind w:firstLine="480" w:firstLineChars="200"/>
        <w:rPr>
          <w:rFonts w:hint="eastAsia" w:ascii="黑体" w:hAnsi="黑体" w:eastAsia="黑体" w:cs="黑体"/>
          <w:b w:val="0"/>
          <w:color w:val="auto"/>
          <w:sz w:val="24"/>
          <w:szCs w:val="24"/>
          <w:highlight w:val="none"/>
        </w:rPr>
      </w:pPr>
      <w:r>
        <w:rPr>
          <w:rFonts w:hint="eastAsia" w:ascii="黑体" w:hAnsi="黑体" w:eastAsia="黑体" w:cs="黑体"/>
          <w:b w:val="0"/>
          <w:color w:val="auto"/>
          <w:sz w:val="24"/>
          <w:szCs w:val="24"/>
          <w:highlight w:val="none"/>
        </w:rPr>
        <w:t>3.1 承包人的一般义务</w:t>
      </w:r>
    </w:p>
    <w:p w14:paraId="35EA444F">
      <w:pPr>
        <w:pStyle w:val="62"/>
        <w:spacing w:line="360" w:lineRule="auto"/>
        <w:jc w:val="left"/>
        <w:rPr>
          <w:rFonts w:hint="eastAsia" w:ascii="黑体" w:hAnsi="黑体" w:eastAsia="黑体" w:cs="黑体"/>
          <w:color w:val="auto"/>
          <w:sz w:val="24"/>
          <w:szCs w:val="24"/>
          <w:highlight w:val="none"/>
        </w:rPr>
      </w:pPr>
      <w:r>
        <w:rPr>
          <w:rFonts w:hint="eastAsia" w:ascii="黑体" w:hAnsi="黑体" w:eastAsia="黑体" w:cs="黑体"/>
          <w:color w:val="auto"/>
          <w:kern w:val="0"/>
          <w:sz w:val="24"/>
          <w:szCs w:val="24"/>
          <w:highlight w:val="none"/>
        </w:rPr>
        <w:t>（9）</w:t>
      </w:r>
      <w:r>
        <w:rPr>
          <w:rFonts w:hint="eastAsia" w:ascii="黑体" w:hAnsi="黑体" w:eastAsia="黑体" w:cs="黑体"/>
          <w:color w:val="auto"/>
          <w:sz w:val="24"/>
          <w:szCs w:val="24"/>
          <w:highlight w:val="none"/>
        </w:rPr>
        <w:t>承包人提交的竣工资料的内容：</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u w:val="single"/>
          <w:lang w:val="en-US" w:eastAsia="zh-CN"/>
        </w:rPr>
        <w:t xml:space="preserve"> </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rPr>
        <w:t>。</w:t>
      </w:r>
    </w:p>
    <w:p w14:paraId="70503A77">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承包人需要提交的竣工资料套数：</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u w:val="single"/>
          <w:lang w:val="en-US" w:eastAsia="zh-CN"/>
        </w:rPr>
        <w:t xml:space="preserve"> </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rPr>
        <w:t>。</w:t>
      </w:r>
    </w:p>
    <w:p w14:paraId="0136A72A">
      <w:pPr>
        <w:pStyle w:val="62"/>
        <w:spacing w:line="360" w:lineRule="auto"/>
        <w:ind w:left="638" w:leftChars="304"/>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承包人提交的竣工资料的费用承担：</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u w:val="single"/>
          <w:lang w:val="en-US" w:eastAsia="zh-CN"/>
        </w:rPr>
        <w:t xml:space="preserve"> </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rPr>
        <w:t>。</w:t>
      </w:r>
    </w:p>
    <w:p w14:paraId="48CB31BC">
      <w:pPr>
        <w:pStyle w:val="62"/>
        <w:spacing w:line="360" w:lineRule="auto"/>
        <w:ind w:left="638" w:leftChars="304"/>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承包人提交的竣工资料移交时间：</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u w:val="single"/>
          <w:lang w:val="en-US" w:eastAsia="zh-CN"/>
        </w:rPr>
        <w:t xml:space="preserve">  </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rPr>
        <w:t>。</w:t>
      </w:r>
    </w:p>
    <w:p w14:paraId="38CDCEDF">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承包人提交的竣工资料形式要求：</w:t>
      </w:r>
      <w:r>
        <w:rPr>
          <w:rFonts w:hint="eastAsia" w:ascii="黑体" w:hAnsi="黑体" w:eastAsia="黑体" w:cs="黑体"/>
          <w:color w:val="auto"/>
          <w:sz w:val="24"/>
          <w:szCs w:val="24"/>
          <w:highlight w:val="none"/>
          <w:u w:val="single"/>
        </w:rPr>
        <w:t xml:space="preserve">   书面        </w:t>
      </w:r>
      <w:r>
        <w:rPr>
          <w:rFonts w:hint="eastAsia" w:ascii="黑体" w:hAnsi="黑体" w:eastAsia="黑体" w:cs="黑体"/>
          <w:color w:val="auto"/>
          <w:sz w:val="24"/>
          <w:szCs w:val="24"/>
          <w:highlight w:val="none"/>
        </w:rPr>
        <w:t>。</w:t>
      </w:r>
    </w:p>
    <w:p w14:paraId="5920E4A4">
      <w:pPr>
        <w:pStyle w:val="62"/>
        <w:spacing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kern w:val="0"/>
          <w:sz w:val="24"/>
          <w:szCs w:val="24"/>
          <w:highlight w:val="none"/>
        </w:rPr>
        <w:t>（10）承包人应履行的其他义务：</w:t>
      </w:r>
      <w:r>
        <w:rPr>
          <w:rFonts w:hint="eastAsia" w:ascii="黑体" w:hAnsi="黑体" w:eastAsia="黑体" w:cs="黑体"/>
          <w:color w:val="auto"/>
          <w:sz w:val="24"/>
          <w:szCs w:val="24"/>
          <w:highlight w:val="none"/>
          <w:u w:val="single"/>
        </w:rPr>
        <w:t>双方</w:t>
      </w:r>
      <w:r>
        <w:rPr>
          <w:rFonts w:hint="eastAsia" w:ascii="黑体" w:hAnsi="黑体" w:eastAsia="黑体" w:cs="黑体"/>
          <w:color w:val="auto"/>
          <w:sz w:val="24"/>
          <w:szCs w:val="24"/>
          <w:highlight w:val="none"/>
          <w:u w:val="single"/>
          <w:lang w:eastAsia="zh-CN"/>
        </w:rPr>
        <w:t>协商确定</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rPr>
        <w:t>。</w:t>
      </w:r>
    </w:p>
    <w:p w14:paraId="303BA519">
      <w:pPr>
        <w:pStyle w:val="63"/>
        <w:spacing w:before="120" w:after="120" w:line="360" w:lineRule="auto"/>
        <w:ind w:firstLine="480" w:firstLineChars="200"/>
        <w:rPr>
          <w:rFonts w:hint="eastAsia" w:ascii="黑体" w:hAnsi="黑体" w:eastAsia="黑体" w:cs="黑体"/>
          <w:b w:val="0"/>
          <w:color w:val="auto"/>
          <w:sz w:val="24"/>
          <w:szCs w:val="24"/>
          <w:highlight w:val="none"/>
        </w:rPr>
      </w:pPr>
      <w:r>
        <w:rPr>
          <w:rFonts w:hint="eastAsia" w:ascii="黑体" w:hAnsi="黑体" w:eastAsia="黑体" w:cs="黑体"/>
          <w:b w:val="0"/>
          <w:color w:val="auto"/>
          <w:sz w:val="24"/>
          <w:szCs w:val="24"/>
          <w:highlight w:val="none"/>
        </w:rPr>
        <w:t>3.2 项目经理</w:t>
      </w:r>
    </w:p>
    <w:p w14:paraId="553DA4C1">
      <w:pPr>
        <w:pStyle w:val="62"/>
        <w:spacing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kern w:val="0"/>
          <w:sz w:val="24"/>
          <w:szCs w:val="24"/>
          <w:highlight w:val="none"/>
        </w:rPr>
        <w:t xml:space="preserve">3.2.1 </w:t>
      </w:r>
      <w:r>
        <w:rPr>
          <w:rFonts w:hint="eastAsia" w:ascii="黑体" w:hAnsi="黑体" w:eastAsia="黑体" w:cs="黑体"/>
          <w:color w:val="auto"/>
          <w:sz w:val="24"/>
          <w:szCs w:val="24"/>
          <w:highlight w:val="none"/>
        </w:rPr>
        <w:t>项目经理：</w:t>
      </w:r>
    </w:p>
    <w:p w14:paraId="268F9C57">
      <w:pPr>
        <w:pStyle w:val="62"/>
        <w:spacing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姓    名：</w:t>
      </w:r>
      <w:r>
        <w:rPr>
          <w:rFonts w:hint="eastAsia" w:ascii="黑体" w:hAnsi="黑体" w:eastAsia="黑体" w:cs="黑体"/>
          <w:color w:val="auto"/>
          <w:sz w:val="24"/>
          <w:szCs w:val="24"/>
          <w:highlight w:val="none"/>
          <w:u w:val="single"/>
        </w:rPr>
        <w:t>         </w:t>
      </w:r>
      <w:r>
        <w:rPr>
          <w:rFonts w:hint="eastAsia" w:ascii="黑体" w:hAnsi="黑体" w:eastAsia="黑体" w:cs="黑体"/>
          <w:color w:val="auto"/>
          <w:sz w:val="24"/>
          <w:szCs w:val="24"/>
          <w:highlight w:val="none"/>
        </w:rPr>
        <w:t>；</w:t>
      </w:r>
    </w:p>
    <w:p w14:paraId="15F1820E">
      <w:pPr>
        <w:pStyle w:val="62"/>
        <w:spacing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身份证号：</w:t>
      </w:r>
      <w:r>
        <w:rPr>
          <w:rFonts w:hint="eastAsia" w:ascii="黑体" w:hAnsi="黑体" w:eastAsia="黑体" w:cs="黑体"/>
          <w:color w:val="auto"/>
          <w:sz w:val="24"/>
          <w:szCs w:val="24"/>
          <w:highlight w:val="none"/>
          <w:u w:val="single"/>
        </w:rPr>
        <w:t>         </w:t>
      </w:r>
      <w:r>
        <w:rPr>
          <w:rFonts w:hint="eastAsia" w:ascii="黑体" w:hAnsi="黑体" w:eastAsia="黑体" w:cs="黑体"/>
          <w:color w:val="auto"/>
          <w:sz w:val="24"/>
          <w:szCs w:val="24"/>
          <w:highlight w:val="none"/>
        </w:rPr>
        <w:t>；</w:t>
      </w:r>
    </w:p>
    <w:p w14:paraId="4BDB373D">
      <w:pPr>
        <w:pStyle w:val="62"/>
        <w:spacing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建造师执业资格等级：</w:t>
      </w:r>
      <w:r>
        <w:rPr>
          <w:rFonts w:hint="eastAsia" w:ascii="黑体" w:hAnsi="黑体" w:eastAsia="黑体" w:cs="黑体"/>
          <w:color w:val="auto"/>
          <w:sz w:val="24"/>
          <w:szCs w:val="24"/>
          <w:highlight w:val="none"/>
          <w:u w:val="single"/>
        </w:rPr>
        <w:t>   </w:t>
      </w:r>
      <w:r>
        <w:rPr>
          <w:rFonts w:hint="eastAsia" w:ascii="黑体" w:hAnsi="黑体" w:eastAsia="黑体" w:cs="黑体"/>
          <w:color w:val="auto"/>
          <w:sz w:val="24"/>
          <w:szCs w:val="24"/>
          <w:highlight w:val="none"/>
        </w:rPr>
        <w:t>；</w:t>
      </w:r>
    </w:p>
    <w:p w14:paraId="075BDC5D">
      <w:pPr>
        <w:pStyle w:val="62"/>
        <w:spacing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建造师注册证书号：</w:t>
      </w:r>
      <w:r>
        <w:rPr>
          <w:rFonts w:hint="eastAsia" w:ascii="黑体" w:hAnsi="黑体" w:eastAsia="黑体" w:cs="黑体"/>
          <w:color w:val="auto"/>
          <w:sz w:val="24"/>
          <w:szCs w:val="24"/>
          <w:highlight w:val="none"/>
          <w:u w:val="single"/>
        </w:rPr>
        <w:t> </w:t>
      </w:r>
      <w:r>
        <w:rPr>
          <w:rFonts w:hint="eastAsia" w:ascii="黑体" w:hAnsi="黑体" w:eastAsia="黑体" w:cs="黑体"/>
          <w:color w:val="auto"/>
          <w:sz w:val="24"/>
          <w:szCs w:val="24"/>
          <w:highlight w:val="none"/>
        </w:rPr>
        <w:t>；</w:t>
      </w:r>
    </w:p>
    <w:p w14:paraId="59E19717">
      <w:pPr>
        <w:pStyle w:val="62"/>
        <w:spacing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建造师执业印章号：</w:t>
      </w:r>
      <w:r>
        <w:rPr>
          <w:rFonts w:hint="eastAsia" w:ascii="黑体" w:hAnsi="黑体" w:eastAsia="黑体" w:cs="黑体"/>
          <w:color w:val="auto"/>
          <w:sz w:val="24"/>
          <w:szCs w:val="24"/>
          <w:highlight w:val="none"/>
          <w:u w:val="single"/>
        </w:rPr>
        <w:t> </w:t>
      </w:r>
      <w:r>
        <w:rPr>
          <w:rFonts w:hint="eastAsia" w:ascii="黑体" w:hAnsi="黑体" w:eastAsia="黑体" w:cs="黑体"/>
          <w:color w:val="auto"/>
          <w:sz w:val="24"/>
          <w:szCs w:val="24"/>
          <w:highlight w:val="none"/>
        </w:rPr>
        <w:t>；</w:t>
      </w:r>
    </w:p>
    <w:p w14:paraId="355DCBC6">
      <w:pPr>
        <w:pStyle w:val="62"/>
        <w:spacing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安全生产考核合格证书号：</w:t>
      </w:r>
      <w:r>
        <w:rPr>
          <w:rFonts w:hint="eastAsia" w:ascii="黑体" w:hAnsi="黑体" w:eastAsia="黑体" w:cs="黑体"/>
          <w:color w:val="auto"/>
          <w:sz w:val="24"/>
          <w:szCs w:val="24"/>
          <w:highlight w:val="none"/>
          <w:u w:val="single"/>
        </w:rPr>
        <w:t> </w:t>
      </w:r>
      <w:r>
        <w:rPr>
          <w:rFonts w:hint="eastAsia" w:ascii="黑体" w:hAnsi="黑体" w:eastAsia="黑体" w:cs="黑体"/>
          <w:color w:val="auto"/>
          <w:sz w:val="24"/>
          <w:szCs w:val="24"/>
          <w:highlight w:val="none"/>
        </w:rPr>
        <w:t>；</w:t>
      </w:r>
    </w:p>
    <w:p w14:paraId="3C94AFDD">
      <w:pPr>
        <w:pStyle w:val="62"/>
        <w:spacing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联系电话：</w:t>
      </w:r>
      <w:r>
        <w:rPr>
          <w:rFonts w:hint="eastAsia" w:ascii="黑体" w:hAnsi="黑体" w:eastAsia="黑体" w:cs="黑体"/>
          <w:color w:val="auto"/>
          <w:sz w:val="24"/>
          <w:szCs w:val="24"/>
          <w:highlight w:val="none"/>
          <w:u w:val="single"/>
        </w:rPr>
        <w:t>         </w:t>
      </w:r>
      <w:r>
        <w:rPr>
          <w:rFonts w:hint="eastAsia" w:ascii="黑体" w:hAnsi="黑体" w:eastAsia="黑体" w:cs="黑体"/>
          <w:color w:val="auto"/>
          <w:sz w:val="24"/>
          <w:szCs w:val="24"/>
          <w:highlight w:val="none"/>
        </w:rPr>
        <w:t>；</w:t>
      </w:r>
    </w:p>
    <w:p w14:paraId="158448E9">
      <w:pPr>
        <w:pStyle w:val="62"/>
        <w:spacing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电子信箱：</w:t>
      </w:r>
      <w:r>
        <w:rPr>
          <w:rFonts w:hint="eastAsia" w:ascii="黑体" w:hAnsi="黑体" w:eastAsia="黑体" w:cs="黑体"/>
          <w:color w:val="auto"/>
          <w:sz w:val="24"/>
          <w:szCs w:val="24"/>
          <w:highlight w:val="none"/>
          <w:u w:val="single"/>
        </w:rPr>
        <w:t>         </w:t>
      </w:r>
      <w:r>
        <w:rPr>
          <w:rFonts w:hint="eastAsia" w:ascii="黑体" w:hAnsi="黑体" w:eastAsia="黑体" w:cs="黑体"/>
          <w:color w:val="auto"/>
          <w:sz w:val="24"/>
          <w:szCs w:val="24"/>
          <w:highlight w:val="none"/>
        </w:rPr>
        <w:t>；</w:t>
      </w:r>
    </w:p>
    <w:p w14:paraId="6879BD3B">
      <w:pPr>
        <w:pStyle w:val="62"/>
        <w:spacing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通信地址：</w:t>
      </w:r>
      <w:r>
        <w:rPr>
          <w:rFonts w:hint="eastAsia" w:ascii="黑体" w:hAnsi="黑体" w:eastAsia="黑体" w:cs="黑体"/>
          <w:color w:val="auto"/>
          <w:sz w:val="24"/>
          <w:szCs w:val="24"/>
          <w:highlight w:val="none"/>
          <w:u w:val="single"/>
        </w:rPr>
        <w:t>         </w:t>
      </w:r>
      <w:r>
        <w:rPr>
          <w:rFonts w:hint="eastAsia" w:ascii="黑体" w:hAnsi="黑体" w:eastAsia="黑体" w:cs="黑体"/>
          <w:color w:val="auto"/>
          <w:sz w:val="24"/>
          <w:szCs w:val="24"/>
          <w:highlight w:val="none"/>
        </w:rPr>
        <w:t>；</w:t>
      </w:r>
    </w:p>
    <w:p w14:paraId="5A61CFF1">
      <w:pPr>
        <w:pStyle w:val="62"/>
        <w:spacing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承包人对项目经理的授权范围如下：</w:t>
      </w:r>
      <w:r>
        <w:rPr>
          <w:rFonts w:hint="eastAsia" w:ascii="黑体" w:hAnsi="黑体" w:eastAsia="黑体" w:cs="黑体"/>
          <w:color w:val="auto"/>
          <w:sz w:val="24"/>
          <w:szCs w:val="24"/>
          <w:highlight w:val="none"/>
          <w:u w:val="single"/>
        </w:rPr>
        <w:t xml:space="preserve"> 全面负责项目施工过程中质量、安全、进度管理工作 </w:t>
      </w:r>
      <w:r>
        <w:rPr>
          <w:rFonts w:hint="eastAsia" w:ascii="黑体" w:hAnsi="黑体" w:eastAsia="黑体" w:cs="黑体"/>
          <w:color w:val="auto"/>
          <w:sz w:val="24"/>
          <w:szCs w:val="24"/>
          <w:highlight w:val="none"/>
        </w:rPr>
        <w:t>。</w:t>
      </w:r>
    </w:p>
    <w:p w14:paraId="21FC4001">
      <w:pPr>
        <w:pStyle w:val="62"/>
        <w:spacing w:line="360" w:lineRule="auto"/>
        <w:ind w:firstLine="480" w:firstLineChars="200"/>
        <w:jc w:val="left"/>
        <w:rPr>
          <w:rFonts w:hint="eastAsia" w:ascii="黑体" w:hAnsi="黑体" w:eastAsia="黑体" w:cs="黑体"/>
          <w:color w:val="auto"/>
          <w:kern w:val="0"/>
          <w:sz w:val="24"/>
          <w:szCs w:val="24"/>
          <w:highlight w:val="none"/>
        </w:rPr>
      </w:pPr>
      <w:r>
        <w:rPr>
          <w:rFonts w:hint="eastAsia" w:ascii="黑体" w:hAnsi="黑体" w:eastAsia="黑体" w:cs="黑体"/>
          <w:color w:val="auto"/>
          <w:kern w:val="0"/>
          <w:sz w:val="24"/>
          <w:szCs w:val="24"/>
          <w:highlight w:val="none"/>
        </w:rPr>
        <w:t>关于项目经理每月在施工现场的时间要求：</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u w:val="single"/>
          <w:lang w:val="en-US" w:eastAsia="zh-CN"/>
        </w:rPr>
        <w:t>/</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rPr>
        <w:t>。</w:t>
      </w:r>
    </w:p>
    <w:p w14:paraId="46B87DB3">
      <w:pPr>
        <w:pStyle w:val="62"/>
        <w:spacing w:line="360" w:lineRule="auto"/>
        <w:ind w:firstLine="480" w:firstLineChars="200"/>
        <w:rPr>
          <w:rFonts w:hint="eastAsia" w:ascii="黑体" w:hAnsi="黑体" w:eastAsia="黑体" w:cs="黑体"/>
          <w:color w:val="auto"/>
          <w:kern w:val="0"/>
          <w:sz w:val="24"/>
          <w:szCs w:val="24"/>
          <w:highlight w:val="none"/>
        </w:rPr>
      </w:pPr>
      <w:r>
        <w:rPr>
          <w:rFonts w:hint="eastAsia" w:ascii="黑体" w:hAnsi="黑体" w:eastAsia="黑体" w:cs="黑体"/>
          <w:color w:val="auto"/>
          <w:kern w:val="0"/>
          <w:sz w:val="24"/>
          <w:szCs w:val="24"/>
          <w:highlight w:val="none"/>
        </w:rPr>
        <w:t>承包人未提交劳动合同，以及没有为项目经理缴纳社会保险证明的违约责任：</w:t>
      </w:r>
      <w:r>
        <w:rPr>
          <w:rFonts w:hint="eastAsia" w:ascii="黑体" w:hAnsi="黑体" w:eastAsia="黑体" w:cs="黑体"/>
          <w:color w:val="auto"/>
          <w:sz w:val="24"/>
          <w:szCs w:val="24"/>
          <w:highlight w:val="none"/>
          <w:u w:val="single"/>
          <w:lang w:val="en-US" w:eastAsia="zh-CN"/>
        </w:rPr>
        <w:t xml:space="preserve"> </w:t>
      </w:r>
      <w:r>
        <w:rPr>
          <w:rFonts w:hint="eastAsia" w:ascii="黑体" w:hAnsi="黑体" w:eastAsia="黑体" w:cs="黑体"/>
          <w:color w:val="auto"/>
          <w:sz w:val="24"/>
          <w:szCs w:val="24"/>
          <w:highlight w:val="none"/>
          <w:u w:val="single"/>
        </w:rPr>
        <w:t></w:t>
      </w:r>
      <w:r>
        <w:rPr>
          <w:rFonts w:hint="eastAsia" w:ascii="黑体" w:hAnsi="黑体" w:eastAsia="黑体" w:cs="黑体"/>
          <w:color w:val="auto"/>
          <w:sz w:val="24"/>
          <w:szCs w:val="24"/>
          <w:highlight w:val="none"/>
        </w:rPr>
        <w:t>。</w:t>
      </w:r>
    </w:p>
    <w:p w14:paraId="1A3905C1">
      <w:pPr>
        <w:pStyle w:val="62"/>
        <w:spacing w:line="360" w:lineRule="auto"/>
        <w:ind w:firstLine="480" w:firstLineChars="200"/>
        <w:rPr>
          <w:rFonts w:hint="eastAsia" w:ascii="黑体" w:hAnsi="黑体" w:eastAsia="黑体" w:cs="黑体"/>
          <w:color w:val="auto"/>
          <w:sz w:val="24"/>
          <w:szCs w:val="24"/>
          <w:highlight w:val="none"/>
          <w:u w:val="single"/>
        </w:rPr>
      </w:pPr>
      <w:r>
        <w:rPr>
          <w:rFonts w:hint="eastAsia" w:ascii="黑体" w:hAnsi="黑体" w:eastAsia="黑体" w:cs="黑体"/>
          <w:color w:val="auto"/>
          <w:kern w:val="0"/>
          <w:sz w:val="24"/>
          <w:szCs w:val="24"/>
          <w:highlight w:val="none"/>
        </w:rPr>
        <w:t>项目经理未经批准，擅自离开施工现场的违约责任：</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u w:val="single"/>
          <w:lang w:val="en-US" w:eastAsia="zh-CN"/>
        </w:rPr>
        <w:t xml:space="preserve">   </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rPr>
        <w:t>。</w:t>
      </w:r>
    </w:p>
    <w:p w14:paraId="5A2B4850">
      <w:pPr>
        <w:pStyle w:val="62"/>
        <w:spacing w:line="360" w:lineRule="auto"/>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3.2.3 承包人擅自更换项目经理的违约责任：</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u w:val="single"/>
          <w:lang w:val="en-US" w:eastAsia="zh-CN"/>
        </w:rPr>
        <w:t xml:space="preserve">         </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rPr>
        <w:t>。</w:t>
      </w:r>
    </w:p>
    <w:p w14:paraId="686B008F">
      <w:pPr>
        <w:pStyle w:val="62"/>
        <w:spacing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3.2.4 承包人无正当理由拒绝更换项目经理的违约责任：</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u w:val="single"/>
          <w:lang w:val="en-US" w:eastAsia="zh-CN"/>
        </w:rPr>
        <w:t xml:space="preserve">   </w:t>
      </w:r>
      <w:r>
        <w:rPr>
          <w:rFonts w:hint="eastAsia" w:ascii="黑体" w:hAnsi="黑体" w:eastAsia="黑体" w:cs="黑体"/>
          <w:color w:val="auto"/>
          <w:sz w:val="24"/>
          <w:szCs w:val="24"/>
          <w:highlight w:val="none"/>
          <w:u w:val="single"/>
        </w:rPr>
        <w:t></w:t>
      </w:r>
      <w:r>
        <w:rPr>
          <w:rFonts w:hint="eastAsia" w:ascii="黑体" w:hAnsi="黑体" w:eastAsia="黑体" w:cs="黑体"/>
          <w:color w:val="auto"/>
          <w:sz w:val="24"/>
          <w:szCs w:val="24"/>
          <w:highlight w:val="none"/>
        </w:rPr>
        <w:t>。</w:t>
      </w:r>
    </w:p>
    <w:p w14:paraId="556A8642">
      <w:pPr>
        <w:pStyle w:val="63"/>
        <w:spacing w:before="120" w:after="120" w:line="360" w:lineRule="auto"/>
        <w:ind w:firstLine="480" w:firstLineChars="200"/>
        <w:rPr>
          <w:rFonts w:hint="eastAsia" w:ascii="黑体" w:hAnsi="黑体" w:eastAsia="黑体" w:cs="黑体"/>
          <w:b w:val="0"/>
          <w:color w:val="auto"/>
          <w:sz w:val="24"/>
          <w:szCs w:val="24"/>
          <w:highlight w:val="none"/>
        </w:rPr>
      </w:pPr>
      <w:r>
        <w:rPr>
          <w:rFonts w:hint="eastAsia" w:ascii="黑体" w:hAnsi="黑体" w:eastAsia="黑体" w:cs="黑体"/>
          <w:b w:val="0"/>
          <w:color w:val="auto"/>
          <w:sz w:val="24"/>
          <w:szCs w:val="24"/>
          <w:highlight w:val="none"/>
        </w:rPr>
        <w:t>3.3 承包人人员</w:t>
      </w:r>
    </w:p>
    <w:p w14:paraId="14DE5676">
      <w:pPr>
        <w:pStyle w:val="62"/>
        <w:spacing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3.3.1 承包人提交项目管理机构及施工现场管理人员安排报告的期限：</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u w:val="single"/>
          <w:lang w:val="en-US" w:eastAsia="zh-CN"/>
        </w:rPr>
        <w:t xml:space="preserve">    </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rPr>
        <w:t>。</w:t>
      </w:r>
    </w:p>
    <w:p w14:paraId="6BBEFA9B">
      <w:pPr>
        <w:pStyle w:val="62"/>
        <w:spacing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3.3.3 承包人无正当理由拒绝撤换主要施工管理人员的违约责任：</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u w:val="single"/>
          <w:lang w:val="en-US" w:eastAsia="zh-CN"/>
        </w:rPr>
        <w:t xml:space="preserve">         </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rPr>
        <w:t>。</w:t>
      </w:r>
    </w:p>
    <w:p w14:paraId="25E6AAF3">
      <w:pPr>
        <w:pStyle w:val="62"/>
        <w:spacing w:line="360" w:lineRule="auto"/>
        <w:ind w:firstLine="480" w:firstLineChars="200"/>
        <w:rPr>
          <w:rFonts w:hint="eastAsia" w:ascii="黑体" w:hAnsi="黑体" w:eastAsia="黑体" w:cs="黑体"/>
          <w:color w:val="auto"/>
          <w:sz w:val="24"/>
          <w:szCs w:val="24"/>
          <w:highlight w:val="none"/>
          <w:u w:val="single"/>
        </w:rPr>
      </w:pPr>
      <w:r>
        <w:rPr>
          <w:rFonts w:hint="eastAsia" w:ascii="黑体" w:hAnsi="黑体" w:eastAsia="黑体" w:cs="黑体"/>
          <w:color w:val="auto"/>
          <w:sz w:val="24"/>
          <w:szCs w:val="24"/>
          <w:highlight w:val="none"/>
        </w:rPr>
        <w:t>3.3.4 承包人主要施工管理人员离开施工现场的批准要求：</w:t>
      </w:r>
      <w:r>
        <w:rPr>
          <w:rFonts w:hint="eastAsia" w:ascii="黑体" w:hAnsi="黑体" w:eastAsia="黑体" w:cs="黑体"/>
          <w:color w:val="auto"/>
          <w:sz w:val="24"/>
          <w:szCs w:val="24"/>
          <w:highlight w:val="none"/>
          <w:u w:val="single"/>
        </w:rPr>
        <w:t></w:t>
      </w:r>
      <w:r>
        <w:rPr>
          <w:rFonts w:hint="eastAsia" w:ascii="黑体" w:hAnsi="黑体" w:eastAsia="黑体" w:cs="黑体"/>
          <w:color w:val="auto"/>
          <w:sz w:val="24"/>
          <w:szCs w:val="24"/>
          <w:highlight w:val="none"/>
          <w:u w:val="single"/>
          <w:lang w:val="en-US" w:eastAsia="zh-CN"/>
        </w:rPr>
        <w:t xml:space="preserve">         </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rPr>
        <w:t>。</w:t>
      </w:r>
    </w:p>
    <w:p w14:paraId="6E5C0C61">
      <w:pPr>
        <w:pStyle w:val="62"/>
        <w:spacing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3.3.5承包人擅自更换主要施工管理人员的违约责任：</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u w:val="single"/>
          <w:lang w:val="en-US" w:eastAsia="zh-CN"/>
        </w:rPr>
        <w:t xml:space="preserve">              </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rPr>
        <w:t>。</w:t>
      </w:r>
    </w:p>
    <w:p w14:paraId="555FD2EC">
      <w:pPr>
        <w:pStyle w:val="62"/>
        <w:spacing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承包人主要施工管理人员擅自离开施工现场的违约责任：</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u w:val="single"/>
          <w:lang w:val="en-US" w:eastAsia="zh-CN"/>
        </w:rPr>
        <w:t xml:space="preserve">         </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rPr>
        <w:t>。</w:t>
      </w:r>
    </w:p>
    <w:p w14:paraId="11C68279">
      <w:pPr>
        <w:pStyle w:val="63"/>
        <w:spacing w:before="120" w:after="120" w:line="360" w:lineRule="auto"/>
        <w:ind w:firstLine="480" w:firstLineChars="200"/>
        <w:rPr>
          <w:rFonts w:hint="eastAsia" w:ascii="黑体" w:hAnsi="黑体" w:eastAsia="黑体" w:cs="黑体"/>
          <w:b w:val="0"/>
          <w:color w:val="auto"/>
          <w:sz w:val="24"/>
          <w:szCs w:val="24"/>
          <w:highlight w:val="none"/>
        </w:rPr>
      </w:pPr>
      <w:r>
        <w:rPr>
          <w:rFonts w:hint="eastAsia" w:ascii="黑体" w:hAnsi="黑体" w:eastAsia="黑体" w:cs="黑体"/>
          <w:b w:val="0"/>
          <w:color w:val="auto"/>
          <w:sz w:val="24"/>
          <w:szCs w:val="24"/>
          <w:highlight w:val="none"/>
        </w:rPr>
        <w:t>3</w:t>
      </w:r>
      <w:bookmarkStart w:id="200" w:name="_Toc296346660"/>
      <w:bookmarkStart w:id="201" w:name="_Toc303539102"/>
      <w:bookmarkStart w:id="202" w:name="_Toc296347158"/>
      <w:bookmarkStart w:id="203" w:name="_Toc300934945"/>
      <w:bookmarkStart w:id="204" w:name="_Toc296944498"/>
      <w:bookmarkStart w:id="205" w:name="_Toc292559869"/>
      <w:bookmarkStart w:id="206" w:name="_Toc297120459"/>
      <w:bookmarkStart w:id="207" w:name="_Toc297048345"/>
      <w:bookmarkStart w:id="208" w:name="_Toc296890987"/>
      <w:bookmarkStart w:id="209" w:name="_Toc304295523"/>
      <w:bookmarkStart w:id="210" w:name="_Toc297123492"/>
      <w:bookmarkStart w:id="211" w:name="_Toc312677988"/>
      <w:bookmarkStart w:id="212" w:name="_Toc292559364"/>
      <w:bookmarkStart w:id="213" w:name="_Toc297216151"/>
      <w:bookmarkStart w:id="214" w:name="_Toc296503159"/>
      <w:bookmarkStart w:id="215" w:name="_Toc296891199"/>
      <w:r>
        <w:rPr>
          <w:rFonts w:hint="eastAsia" w:ascii="黑体" w:hAnsi="黑体" w:eastAsia="黑体" w:cs="黑体"/>
          <w:b w:val="0"/>
          <w:color w:val="auto"/>
          <w:sz w:val="24"/>
          <w:szCs w:val="24"/>
          <w:highlight w:val="none"/>
        </w:rPr>
        <w:t>.5 分包</w:t>
      </w:r>
    </w:p>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14:paraId="616F3EF0">
      <w:pPr>
        <w:pStyle w:val="62"/>
        <w:spacing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3</w:t>
      </w:r>
      <w:bookmarkStart w:id="216" w:name="_Toc304295524"/>
      <w:bookmarkStart w:id="217" w:name="_Toc296346661"/>
      <w:bookmarkStart w:id="218" w:name="_Toc296503160"/>
      <w:bookmarkStart w:id="219" w:name="_Toc296891200"/>
      <w:bookmarkStart w:id="220" w:name="_Toc292559365"/>
      <w:bookmarkStart w:id="221" w:name="_Toc300934946"/>
      <w:bookmarkStart w:id="222" w:name="_Toc292559870"/>
      <w:bookmarkStart w:id="223" w:name="_Toc303539103"/>
      <w:bookmarkStart w:id="224" w:name="_Toc297048346"/>
      <w:bookmarkStart w:id="225" w:name="_Toc297123493"/>
      <w:bookmarkStart w:id="226" w:name="_Toc297216152"/>
      <w:bookmarkStart w:id="227" w:name="_Toc296890988"/>
      <w:bookmarkStart w:id="228" w:name="_Toc296944499"/>
      <w:bookmarkStart w:id="229" w:name="_Toc296347159"/>
      <w:bookmarkStart w:id="230" w:name="_Toc297120460"/>
      <w:bookmarkStart w:id="231" w:name="_Toc312677989"/>
      <w:bookmarkStart w:id="232" w:name="_Toc318581158"/>
      <w:r>
        <w:rPr>
          <w:rFonts w:hint="eastAsia" w:ascii="黑体" w:hAnsi="黑体" w:eastAsia="黑体" w:cs="黑体"/>
          <w:color w:val="auto"/>
          <w:sz w:val="24"/>
          <w:szCs w:val="24"/>
          <w:highlight w:val="none"/>
        </w:rPr>
        <w:t>.5.1 分包的一般约定</w:t>
      </w:r>
    </w:p>
    <w:p w14:paraId="47301DF3">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禁止分包的工程包括：</w:t>
      </w:r>
      <w:r>
        <w:rPr>
          <w:rFonts w:hint="eastAsia" w:ascii="黑体" w:hAnsi="黑体" w:eastAsia="黑体" w:cs="黑体"/>
          <w:color w:val="auto"/>
          <w:sz w:val="24"/>
          <w:szCs w:val="24"/>
          <w:highlight w:val="none"/>
          <w:u w:val="single"/>
        </w:rPr>
        <w:t></w:t>
      </w:r>
      <w:r>
        <w:rPr>
          <w:rFonts w:hint="eastAsia" w:ascii="黑体" w:hAnsi="黑体" w:eastAsia="黑体" w:cs="黑体"/>
          <w:color w:val="auto"/>
          <w:sz w:val="24"/>
          <w:szCs w:val="24"/>
          <w:highlight w:val="none"/>
          <w:u w:val="single"/>
          <w:lang w:val="en-US" w:eastAsia="zh-CN"/>
        </w:rPr>
        <w:t>/</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rPr>
        <w:t>。</w:t>
      </w:r>
    </w:p>
    <w:p w14:paraId="7399E688">
      <w:pPr>
        <w:pStyle w:val="62"/>
        <w:spacing w:line="360" w:lineRule="auto"/>
        <w:ind w:firstLine="480" w:firstLineChars="200"/>
        <w:jc w:val="left"/>
        <w:rPr>
          <w:rFonts w:hint="eastAsia" w:ascii="黑体" w:hAnsi="黑体" w:eastAsia="黑体" w:cs="黑体"/>
          <w:color w:val="auto"/>
          <w:sz w:val="24"/>
          <w:szCs w:val="24"/>
          <w:highlight w:val="none"/>
          <w:u w:val="single"/>
        </w:rPr>
      </w:pPr>
      <w:r>
        <w:rPr>
          <w:rFonts w:hint="eastAsia" w:ascii="黑体" w:hAnsi="黑体" w:eastAsia="黑体" w:cs="黑体"/>
          <w:color w:val="auto"/>
          <w:sz w:val="24"/>
          <w:szCs w:val="24"/>
          <w:highlight w:val="none"/>
        </w:rPr>
        <w:t>主体结构、关键性工作的范围：</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rPr>
        <w:t>。</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Start w:id="233" w:name="_Toc296347160"/>
      <w:bookmarkStart w:id="234" w:name="_Toc296891201"/>
      <w:bookmarkStart w:id="235" w:name="_Toc297123494"/>
      <w:bookmarkStart w:id="236" w:name="_Toc297216153"/>
      <w:bookmarkStart w:id="237" w:name="_Toc304295525"/>
      <w:bookmarkStart w:id="238" w:name="_Toc296503161"/>
      <w:bookmarkStart w:id="239" w:name="_Toc300934947"/>
      <w:bookmarkStart w:id="240" w:name="_Toc297120461"/>
      <w:bookmarkStart w:id="241" w:name="_Toc297048347"/>
      <w:bookmarkStart w:id="242" w:name="_Toc303539104"/>
      <w:bookmarkStart w:id="243" w:name="_Toc296890989"/>
      <w:bookmarkStart w:id="244" w:name="_Toc296346662"/>
      <w:bookmarkStart w:id="245" w:name="_Toc296944500"/>
    </w:p>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14:paraId="361113E9">
      <w:pPr>
        <w:pStyle w:val="62"/>
        <w:spacing w:line="360" w:lineRule="auto"/>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 xml:space="preserve">    3</w:t>
      </w:r>
      <w:bookmarkStart w:id="246" w:name="_Toc318581159"/>
      <w:bookmarkStart w:id="247" w:name="_Toc312677990"/>
      <w:r>
        <w:rPr>
          <w:rFonts w:hint="eastAsia" w:ascii="黑体" w:hAnsi="黑体" w:eastAsia="黑体" w:cs="黑体"/>
          <w:color w:val="auto"/>
          <w:sz w:val="24"/>
          <w:szCs w:val="24"/>
          <w:highlight w:val="none"/>
        </w:rPr>
        <w:t>.5.2分包的确定</w:t>
      </w:r>
    </w:p>
    <w:p w14:paraId="53F12382">
      <w:pPr>
        <w:pStyle w:val="62"/>
        <w:spacing w:line="360" w:lineRule="auto"/>
        <w:ind w:firstLine="480" w:firstLineChars="200"/>
        <w:rPr>
          <w:rFonts w:hint="eastAsia" w:ascii="黑体" w:hAnsi="黑体" w:eastAsia="黑体" w:cs="黑体"/>
          <w:color w:val="auto"/>
          <w:sz w:val="24"/>
          <w:szCs w:val="24"/>
          <w:highlight w:val="none"/>
          <w:u w:val="single"/>
        </w:rPr>
      </w:pPr>
      <w:r>
        <w:rPr>
          <w:rFonts w:hint="eastAsia" w:ascii="黑体" w:hAnsi="黑体" w:eastAsia="黑体" w:cs="黑体"/>
          <w:color w:val="auto"/>
          <w:sz w:val="24"/>
          <w:szCs w:val="24"/>
          <w:highlight w:val="none"/>
        </w:rPr>
        <w:t>允许分包的专业工程包括：</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rPr>
        <w:t>。</w:t>
      </w:r>
    </w:p>
    <w:p w14:paraId="267F2B2E">
      <w:pPr>
        <w:pStyle w:val="62"/>
        <w:spacing w:line="360" w:lineRule="auto"/>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其他关于分包的约定：</w:t>
      </w:r>
      <w:r>
        <w:rPr>
          <w:rFonts w:hint="eastAsia" w:ascii="黑体" w:hAnsi="黑体" w:eastAsia="黑体" w:cs="黑体"/>
          <w:color w:val="auto"/>
          <w:sz w:val="24"/>
          <w:szCs w:val="24"/>
          <w:highlight w:val="none"/>
          <w:u w:val="single"/>
        </w:rPr>
        <w:t xml:space="preserve">   /  </w:t>
      </w:r>
      <w:r>
        <w:rPr>
          <w:rFonts w:hint="eastAsia" w:ascii="黑体" w:hAnsi="黑体" w:eastAsia="黑体" w:cs="黑体"/>
          <w:color w:val="auto"/>
          <w:sz w:val="24"/>
          <w:szCs w:val="24"/>
          <w:highlight w:val="none"/>
        </w:rPr>
        <w:t>。</w:t>
      </w:r>
    </w:p>
    <w:p w14:paraId="49F2901A">
      <w:pPr>
        <w:pStyle w:val="62"/>
        <w:spacing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3.5.4 分包合同价款</w:t>
      </w:r>
    </w:p>
    <w:p w14:paraId="522DECDB">
      <w:pPr>
        <w:pStyle w:val="62"/>
        <w:spacing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关于分包合同价款支付的约定：</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rPr>
        <w:t>。</w:t>
      </w:r>
    </w:p>
    <w:bookmarkEnd w:id="246"/>
    <w:bookmarkEnd w:id="247"/>
    <w:p w14:paraId="09D70F3D">
      <w:pPr>
        <w:pStyle w:val="63"/>
        <w:spacing w:before="120" w:after="120" w:line="360" w:lineRule="auto"/>
        <w:ind w:firstLine="480" w:firstLineChars="200"/>
        <w:rPr>
          <w:rFonts w:hint="eastAsia" w:ascii="黑体" w:hAnsi="黑体" w:eastAsia="黑体" w:cs="黑体"/>
          <w:b w:val="0"/>
          <w:color w:val="auto"/>
          <w:sz w:val="24"/>
          <w:szCs w:val="24"/>
          <w:highlight w:val="none"/>
        </w:rPr>
      </w:pPr>
      <w:r>
        <w:rPr>
          <w:rFonts w:hint="eastAsia" w:ascii="黑体" w:hAnsi="黑体" w:eastAsia="黑体" w:cs="黑体"/>
          <w:b w:val="0"/>
          <w:color w:val="auto"/>
          <w:sz w:val="24"/>
          <w:szCs w:val="24"/>
          <w:highlight w:val="none"/>
        </w:rPr>
        <w:t>3.6 工程照管与成品、半成品保护</w:t>
      </w:r>
    </w:p>
    <w:p w14:paraId="65C42A31">
      <w:pPr>
        <w:pStyle w:val="62"/>
        <w:spacing w:before="120" w:after="120" w:line="360" w:lineRule="auto"/>
        <w:ind w:firstLine="480" w:firstLineChars="200"/>
        <w:rPr>
          <w:rFonts w:hint="eastAsia" w:ascii="黑体" w:hAnsi="黑体" w:eastAsia="黑体" w:cs="黑体"/>
          <w:color w:val="auto"/>
          <w:kern w:val="0"/>
          <w:sz w:val="24"/>
          <w:szCs w:val="24"/>
          <w:highlight w:val="none"/>
          <w:u w:val="single"/>
        </w:rPr>
      </w:pPr>
      <w:r>
        <w:rPr>
          <w:rFonts w:hint="eastAsia" w:ascii="黑体" w:hAnsi="黑体" w:eastAsia="黑体" w:cs="黑体"/>
          <w:color w:val="auto"/>
          <w:kern w:val="0"/>
          <w:sz w:val="24"/>
          <w:szCs w:val="24"/>
          <w:highlight w:val="none"/>
        </w:rPr>
        <w:t>承包人负责照管工程及工程相关的材料、工程设备的起始时间：</w:t>
      </w:r>
      <w:r>
        <w:rPr>
          <w:rFonts w:hint="eastAsia" w:ascii="黑体" w:hAnsi="黑体" w:eastAsia="黑体" w:cs="黑体"/>
          <w:color w:val="auto"/>
          <w:kern w:val="0"/>
          <w:sz w:val="24"/>
          <w:szCs w:val="24"/>
          <w:highlight w:val="none"/>
          <w:u w:val="single"/>
        </w:rPr>
        <w:t xml:space="preserve">  </w:t>
      </w:r>
      <w:r>
        <w:rPr>
          <w:rFonts w:hint="eastAsia" w:ascii="黑体" w:hAnsi="黑体" w:eastAsia="黑体" w:cs="黑体"/>
          <w:color w:val="auto"/>
          <w:kern w:val="0"/>
          <w:sz w:val="24"/>
          <w:szCs w:val="24"/>
          <w:highlight w:val="none"/>
          <w:u w:val="single"/>
          <w:lang w:val="en-US" w:eastAsia="zh-CN"/>
        </w:rPr>
        <w:t>材料、设备进场至验交付使用前由承包人负责保修，交付使用后由发包人做成品保护</w:t>
      </w:r>
      <w:r>
        <w:rPr>
          <w:rFonts w:hint="eastAsia" w:ascii="黑体" w:hAnsi="黑体" w:eastAsia="黑体" w:cs="黑体"/>
          <w:color w:val="auto"/>
          <w:kern w:val="0"/>
          <w:sz w:val="24"/>
          <w:szCs w:val="24"/>
          <w:highlight w:val="none"/>
          <w:u w:val="single"/>
        </w:rPr>
        <w:t xml:space="preserve">       </w:t>
      </w:r>
      <w:r>
        <w:rPr>
          <w:rFonts w:hint="eastAsia" w:ascii="黑体" w:hAnsi="黑体" w:eastAsia="黑体" w:cs="黑体"/>
          <w:color w:val="auto"/>
          <w:kern w:val="0"/>
          <w:sz w:val="24"/>
          <w:szCs w:val="24"/>
          <w:highlight w:val="none"/>
        </w:rPr>
        <w:t>。</w:t>
      </w:r>
    </w:p>
    <w:p w14:paraId="43EE8B13">
      <w:pPr>
        <w:pStyle w:val="63"/>
        <w:spacing w:before="120" w:after="120" w:line="360" w:lineRule="auto"/>
        <w:ind w:firstLine="480" w:firstLineChars="200"/>
        <w:rPr>
          <w:rFonts w:hint="eastAsia" w:ascii="黑体" w:hAnsi="黑体" w:eastAsia="黑体" w:cs="黑体"/>
          <w:b w:val="0"/>
          <w:color w:val="auto"/>
          <w:sz w:val="24"/>
          <w:szCs w:val="24"/>
          <w:highlight w:val="none"/>
        </w:rPr>
      </w:pPr>
      <w:r>
        <w:rPr>
          <w:rFonts w:hint="eastAsia" w:ascii="黑体" w:hAnsi="黑体" w:eastAsia="黑体" w:cs="黑体"/>
          <w:b w:val="0"/>
          <w:color w:val="auto"/>
          <w:sz w:val="24"/>
          <w:szCs w:val="24"/>
          <w:highlight w:val="none"/>
        </w:rPr>
        <w:t>3.7 履约担保</w:t>
      </w:r>
    </w:p>
    <w:p w14:paraId="64C3C672">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承包人是否提供履约担保：</w:t>
      </w:r>
      <w:r>
        <w:rPr>
          <w:rFonts w:hint="eastAsia" w:ascii="黑体" w:hAnsi="黑体" w:eastAsia="黑体" w:cs="黑体"/>
          <w:color w:val="auto"/>
          <w:sz w:val="24"/>
          <w:szCs w:val="24"/>
          <w:highlight w:val="none"/>
          <w:u w:val="single"/>
        </w:rPr>
        <w:t xml:space="preserve">  是    </w:t>
      </w:r>
      <w:r>
        <w:rPr>
          <w:rFonts w:hint="eastAsia" w:ascii="黑体" w:hAnsi="黑体" w:eastAsia="黑体" w:cs="黑体"/>
          <w:color w:val="auto"/>
          <w:sz w:val="24"/>
          <w:szCs w:val="24"/>
          <w:highlight w:val="none"/>
        </w:rPr>
        <w:t>。</w:t>
      </w:r>
    </w:p>
    <w:p w14:paraId="321C6FC5">
      <w:pPr>
        <w:pStyle w:val="62"/>
        <w:spacing w:line="360" w:lineRule="auto"/>
        <w:ind w:firstLine="480" w:firstLineChars="200"/>
        <w:jc w:val="left"/>
        <w:rPr>
          <w:rFonts w:hint="eastAsia" w:ascii="黑体" w:hAnsi="黑体" w:eastAsia="黑体" w:cs="黑体"/>
          <w:color w:val="auto"/>
          <w:sz w:val="24"/>
          <w:szCs w:val="24"/>
          <w:highlight w:val="none"/>
          <w:u w:val="single"/>
        </w:rPr>
      </w:pPr>
      <w:r>
        <w:rPr>
          <w:rFonts w:hint="eastAsia" w:ascii="黑体" w:hAnsi="黑体" w:eastAsia="黑体" w:cs="黑体"/>
          <w:color w:val="auto"/>
          <w:sz w:val="24"/>
          <w:szCs w:val="24"/>
          <w:highlight w:val="none"/>
        </w:rPr>
        <w:t>承包人提供履约担保的形式、金额及期限的：</w:t>
      </w:r>
      <w:r>
        <w:rPr>
          <w:rFonts w:hint="eastAsia" w:ascii="黑体" w:hAnsi="黑体" w:eastAsia="黑体" w:cs="黑体"/>
          <w:color w:val="auto"/>
          <w:sz w:val="24"/>
          <w:szCs w:val="24"/>
          <w:highlight w:val="none"/>
          <w:u w:val="single"/>
        </w:rPr>
        <w:t xml:space="preserve">   履约担保的形式：履约保证金（银行汇票、银行转账或银行保函）</w:t>
      </w:r>
    </w:p>
    <w:p w14:paraId="30AA5B82">
      <w:pPr>
        <w:pStyle w:val="62"/>
        <w:spacing w:line="360" w:lineRule="auto"/>
        <w:jc w:val="left"/>
        <w:rPr>
          <w:rFonts w:hint="eastAsia" w:ascii="黑体" w:hAnsi="黑体" w:eastAsia="黑体" w:cs="黑体"/>
          <w:color w:val="auto"/>
          <w:sz w:val="24"/>
          <w:szCs w:val="24"/>
          <w:highlight w:val="none"/>
          <w:u w:val="single"/>
        </w:rPr>
      </w:pPr>
      <w:r>
        <w:rPr>
          <w:rFonts w:hint="eastAsia" w:ascii="黑体" w:hAnsi="黑体" w:eastAsia="黑体" w:cs="黑体"/>
          <w:color w:val="auto"/>
          <w:sz w:val="24"/>
          <w:szCs w:val="24"/>
          <w:highlight w:val="none"/>
        </w:rPr>
        <w:t>履约担保的金额</w:t>
      </w:r>
      <w:r>
        <w:rPr>
          <w:rFonts w:hint="eastAsia" w:ascii="黑体" w:hAnsi="黑体" w:eastAsia="黑体" w:cs="黑体"/>
          <w:color w:val="auto"/>
          <w:sz w:val="24"/>
          <w:szCs w:val="24"/>
          <w:highlight w:val="none"/>
          <w:u w:val="single"/>
        </w:rPr>
        <w:t>：</w:t>
      </w:r>
      <w:r>
        <w:rPr>
          <w:rFonts w:hint="eastAsia" w:ascii="黑体" w:hAnsi="黑体" w:eastAsia="黑体" w:cs="黑体"/>
          <w:color w:val="auto"/>
          <w:sz w:val="24"/>
          <w:szCs w:val="24"/>
          <w:highlight w:val="none"/>
          <w:u w:val="single"/>
          <w:lang w:val="en-US" w:eastAsia="zh-CN"/>
        </w:rPr>
        <w:t>甲乙双方自行协商</w:t>
      </w:r>
      <w:r>
        <w:rPr>
          <w:rFonts w:hint="eastAsia" w:ascii="黑体" w:hAnsi="黑体" w:eastAsia="黑体" w:cs="黑体"/>
          <w:color w:val="auto"/>
          <w:sz w:val="24"/>
          <w:szCs w:val="24"/>
          <w:highlight w:val="none"/>
          <w:u w:val="single"/>
        </w:rPr>
        <w:t xml:space="preserve">  </w:t>
      </w:r>
    </w:p>
    <w:p w14:paraId="7090BDDC">
      <w:pPr>
        <w:pStyle w:val="62"/>
        <w:ind w:firstLine="482" w:firstLineChars="200"/>
        <w:outlineLvl w:val="2"/>
        <w:rPr>
          <w:rFonts w:hint="eastAsia" w:ascii="黑体" w:hAnsi="黑体" w:eastAsia="黑体" w:cs="黑体"/>
          <w:b/>
          <w:color w:val="auto"/>
          <w:sz w:val="24"/>
          <w:szCs w:val="24"/>
          <w:highlight w:val="none"/>
        </w:rPr>
      </w:pPr>
      <w:bookmarkStart w:id="248" w:name="_Toc256000062"/>
      <w:bookmarkStart w:id="249" w:name="_Toc256000058"/>
      <w:bookmarkStart w:id="250" w:name="_Toc256000066"/>
    </w:p>
    <w:p w14:paraId="28CEA704">
      <w:pPr>
        <w:pStyle w:val="62"/>
        <w:ind w:firstLine="482" w:firstLineChars="200"/>
        <w:outlineLvl w:val="2"/>
        <w:rPr>
          <w:rFonts w:hint="eastAsia" w:ascii="黑体" w:hAnsi="黑体" w:eastAsia="黑体" w:cs="黑体"/>
          <w:b/>
          <w:color w:val="auto"/>
          <w:sz w:val="24"/>
          <w:szCs w:val="24"/>
          <w:highlight w:val="none"/>
        </w:rPr>
      </w:pPr>
      <w:bookmarkStart w:id="251" w:name="_Toc256000060"/>
      <w:bookmarkStart w:id="252" w:name="_Toc3063"/>
      <w:bookmarkStart w:id="253" w:name="_Toc11556"/>
      <w:r>
        <w:rPr>
          <w:rFonts w:hint="eastAsia" w:ascii="黑体" w:hAnsi="黑体" w:eastAsia="黑体" w:cs="黑体"/>
          <w:b/>
          <w:color w:val="auto"/>
          <w:sz w:val="24"/>
          <w:szCs w:val="24"/>
          <w:highlight w:val="none"/>
        </w:rPr>
        <w:t>4</w:t>
      </w:r>
      <w:bookmarkStart w:id="254" w:name="_Toc296890990"/>
      <w:bookmarkStart w:id="255" w:name="_Toc296346663"/>
      <w:bookmarkStart w:id="256" w:name="_Toc292559871"/>
      <w:bookmarkStart w:id="257" w:name="_Toc296347161"/>
      <w:bookmarkStart w:id="258" w:name="_Toc296944501"/>
      <w:bookmarkStart w:id="259" w:name="_Toc267251413"/>
      <w:bookmarkStart w:id="260" w:name="_Toc296503162"/>
      <w:bookmarkStart w:id="261" w:name="_Toc297048348"/>
      <w:bookmarkStart w:id="262" w:name="_Toc292559366"/>
      <w:bookmarkStart w:id="263" w:name="_Toc297120462"/>
      <w:bookmarkStart w:id="264" w:name="_Toc296891202"/>
      <w:r>
        <w:rPr>
          <w:rFonts w:hint="eastAsia" w:ascii="黑体" w:hAnsi="黑体" w:eastAsia="黑体" w:cs="黑体"/>
          <w:b/>
          <w:color w:val="auto"/>
          <w:sz w:val="24"/>
          <w:szCs w:val="24"/>
          <w:highlight w:val="none"/>
        </w:rPr>
        <w:t>. 监</w:t>
      </w:r>
      <w:bookmarkEnd w:id="254"/>
      <w:bookmarkEnd w:id="255"/>
      <w:bookmarkEnd w:id="256"/>
      <w:bookmarkEnd w:id="257"/>
      <w:bookmarkEnd w:id="258"/>
      <w:bookmarkEnd w:id="259"/>
      <w:bookmarkEnd w:id="260"/>
      <w:bookmarkEnd w:id="261"/>
      <w:bookmarkEnd w:id="262"/>
      <w:bookmarkEnd w:id="263"/>
      <w:bookmarkEnd w:id="264"/>
      <w:r>
        <w:rPr>
          <w:rFonts w:hint="eastAsia" w:ascii="黑体" w:hAnsi="黑体" w:eastAsia="黑体" w:cs="黑体"/>
          <w:b/>
          <w:color w:val="auto"/>
          <w:sz w:val="24"/>
          <w:szCs w:val="24"/>
          <w:highlight w:val="none"/>
        </w:rPr>
        <w:t>理人</w:t>
      </w:r>
      <w:bookmarkEnd w:id="248"/>
      <w:bookmarkEnd w:id="249"/>
      <w:bookmarkEnd w:id="250"/>
      <w:bookmarkEnd w:id="251"/>
      <w:bookmarkEnd w:id="252"/>
      <w:bookmarkEnd w:id="253"/>
    </w:p>
    <w:p w14:paraId="5A850764">
      <w:pPr>
        <w:pStyle w:val="63"/>
        <w:spacing w:before="120" w:after="120" w:line="360" w:lineRule="auto"/>
        <w:ind w:firstLine="480" w:firstLineChars="200"/>
        <w:rPr>
          <w:rFonts w:hint="eastAsia" w:ascii="黑体" w:hAnsi="黑体" w:eastAsia="黑体" w:cs="黑体"/>
          <w:b w:val="0"/>
          <w:color w:val="auto"/>
          <w:sz w:val="24"/>
          <w:szCs w:val="24"/>
          <w:highlight w:val="none"/>
        </w:rPr>
      </w:pPr>
      <w:r>
        <w:rPr>
          <w:rFonts w:hint="eastAsia" w:ascii="黑体" w:hAnsi="黑体" w:eastAsia="黑体" w:cs="黑体"/>
          <w:b w:val="0"/>
          <w:color w:val="auto"/>
          <w:sz w:val="24"/>
          <w:szCs w:val="24"/>
          <w:highlight w:val="none"/>
        </w:rPr>
        <w:t>4.1监理人的一般规定</w:t>
      </w:r>
    </w:p>
    <w:p w14:paraId="18844FD1">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关于监理人的监理内容：</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rPr>
        <w:t>。</w:t>
      </w:r>
    </w:p>
    <w:p w14:paraId="4C402016">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关于监理人的监理权限：</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rPr>
        <w:t xml:space="preserve">。 </w:t>
      </w:r>
    </w:p>
    <w:p w14:paraId="73A7D643">
      <w:pPr>
        <w:pStyle w:val="62"/>
        <w:spacing w:line="360" w:lineRule="auto"/>
        <w:ind w:firstLine="480" w:firstLineChars="200"/>
        <w:rPr>
          <w:rFonts w:hint="eastAsia" w:ascii="黑体" w:hAnsi="黑体" w:eastAsia="黑体" w:cs="黑体"/>
          <w:color w:val="auto"/>
          <w:sz w:val="24"/>
          <w:szCs w:val="24"/>
          <w:highlight w:val="none"/>
          <w:u w:val="single"/>
        </w:rPr>
      </w:pPr>
      <w:r>
        <w:rPr>
          <w:rFonts w:hint="eastAsia" w:ascii="黑体" w:hAnsi="黑体" w:eastAsia="黑体" w:cs="黑体"/>
          <w:color w:val="auto"/>
          <w:sz w:val="24"/>
          <w:szCs w:val="24"/>
          <w:highlight w:val="none"/>
        </w:rPr>
        <w:t>关于监理人在施工现场的办公场所、生活场所的提供和费用承担的约定：</w:t>
      </w:r>
      <w:r>
        <w:rPr>
          <w:rFonts w:hint="eastAsia" w:ascii="黑体" w:hAnsi="黑体" w:eastAsia="黑体" w:cs="黑体"/>
          <w:color w:val="auto"/>
          <w:sz w:val="24"/>
          <w:szCs w:val="24"/>
          <w:highlight w:val="none"/>
          <w:u w:val="single"/>
        </w:rPr>
        <w:t xml:space="preserve">                                                </w:t>
      </w:r>
    </w:p>
    <w:p w14:paraId="130B8DDF">
      <w:pPr>
        <w:pStyle w:val="62"/>
        <w:spacing w:line="360" w:lineRule="auto"/>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rPr>
        <w:t>。</w:t>
      </w:r>
    </w:p>
    <w:p w14:paraId="3F3AE8F9">
      <w:pPr>
        <w:pStyle w:val="63"/>
        <w:spacing w:before="120" w:after="120" w:line="360" w:lineRule="auto"/>
        <w:ind w:firstLine="480" w:firstLineChars="200"/>
        <w:rPr>
          <w:rFonts w:hint="eastAsia" w:ascii="黑体" w:hAnsi="黑体" w:eastAsia="黑体" w:cs="黑体"/>
          <w:b w:val="0"/>
          <w:color w:val="auto"/>
          <w:sz w:val="24"/>
          <w:szCs w:val="24"/>
          <w:highlight w:val="none"/>
        </w:rPr>
      </w:pPr>
      <w:r>
        <w:rPr>
          <w:rFonts w:hint="eastAsia" w:ascii="黑体" w:hAnsi="黑体" w:eastAsia="黑体" w:cs="黑体"/>
          <w:b w:val="0"/>
          <w:color w:val="auto"/>
          <w:sz w:val="24"/>
          <w:szCs w:val="24"/>
          <w:highlight w:val="none"/>
        </w:rPr>
        <w:t>4.2 监理人员</w:t>
      </w:r>
    </w:p>
    <w:p w14:paraId="4FBF10CF">
      <w:pPr>
        <w:pStyle w:val="62"/>
        <w:spacing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总监理工程师：</w:t>
      </w:r>
    </w:p>
    <w:p w14:paraId="788CBBD7">
      <w:pPr>
        <w:pStyle w:val="62"/>
        <w:spacing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姓    名：</w:t>
      </w:r>
      <w:r>
        <w:rPr>
          <w:rFonts w:hint="eastAsia" w:ascii="黑体" w:hAnsi="黑体" w:eastAsia="黑体" w:cs="黑体"/>
          <w:color w:val="auto"/>
          <w:sz w:val="24"/>
          <w:szCs w:val="24"/>
          <w:highlight w:val="none"/>
          <w:u w:val="single"/>
        </w:rPr>
        <w:t></w:t>
      </w:r>
      <w:r>
        <w:rPr>
          <w:rFonts w:hint="eastAsia" w:ascii="黑体" w:hAnsi="黑体" w:eastAsia="黑体" w:cs="黑体"/>
          <w:color w:val="auto"/>
          <w:sz w:val="24"/>
          <w:szCs w:val="24"/>
          <w:highlight w:val="none"/>
          <w:u w:val="single"/>
          <w:lang w:val="en-US" w:eastAsia="zh-CN"/>
        </w:rPr>
        <w:t xml:space="preserve"> </w:t>
      </w:r>
      <w:r>
        <w:rPr>
          <w:rFonts w:hint="eastAsia" w:ascii="黑体" w:hAnsi="黑体" w:eastAsia="黑体" w:cs="黑体"/>
          <w:color w:val="auto"/>
          <w:sz w:val="24"/>
          <w:szCs w:val="24"/>
          <w:highlight w:val="none"/>
          <w:u w:val="single"/>
        </w:rPr>
        <w:t xml:space="preserve">     </w:t>
      </w:r>
      <w:r>
        <w:rPr>
          <w:rFonts w:hint="eastAsia" w:ascii="黑体" w:hAnsi="黑体" w:eastAsia="黑体" w:cs="黑体"/>
          <w:color w:val="auto"/>
          <w:sz w:val="24"/>
          <w:szCs w:val="24"/>
          <w:highlight w:val="none"/>
        </w:rPr>
        <w:t>；</w:t>
      </w:r>
    </w:p>
    <w:p w14:paraId="4F0F09C8">
      <w:pPr>
        <w:pStyle w:val="62"/>
        <w:spacing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职    务：</w:t>
      </w:r>
      <w:r>
        <w:rPr>
          <w:rFonts w:hint="eastAsia" w:ascii="黑体" w:hAnsi="黑体" w:eastAsia="黑体" w:cs="黑体"/>
          <w:color w:val="auto"/>
          <w:sz w:val="24"/>
          <w:szCs w:val="24"/>
          <w:highlight w:val="none"/>
          <w:u w:val="single"/>
        </w:rPr>
        <w:t></w:t>
      </w:r>
      <w:r>
        <w:rPr>
          <w:rFonts w:hint="eastAsia" w:ascii="黑体" w:hAnsi="黑体" w:eastAsia="黑体" w:cs="黑体"/>
          <w:color w:val="auto"/>
          <w:sz w:val="24"/>
          <w:szCs w:val="24"/>
          <w:highlight w:val="none"/>
          <w:u w:val="single"/>
          <w:lang w:val="en-US" w:eastAsia="zh-CN"/>
        </w:rPr>
        <w:t xml:space="preserve"> </w:t>
      </w:r>
      <w:r>
        <w:rPr>
          <w:rFonts w:hint="eastAsia" w:ascii="黑体" w:hAnsi="黑体" w:eastAsia="黑体" w:cs="黑体"/>
          <w:color w:val="auto"/>
          <w:sz w:val="24"/>
          <w:szCs w:val="24"/>
          <w:highlight w:val="none"/>
          <w:u w:val="single"/>
        </w:rPr>
        <w:t xml:space="preserve">     </w:t>
      </w:r>
      <w:r>
        <w:rPr>
          <w:rFonts w:hint="eastAsia" w:ascii="黑体" w:hAnsi="黑体" w:eastAsia="黑体" w:cs="黑体"/>
          <w:color w:val="auto"/>
          <w:sz w:val="24"/>
          <w:szCs w:val="24"/>
          <w:highlight w:val="none"/>
        </w:rPr>
        <w:t>；</w:t>
      </w:r>
    </w:p>
    <w:p w14:paraId="5A4CEF10">
      <w:pPr>
        <w:pStyle w:val="62"/>
        <w:spacing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监理工程师执业资格证书号：</w:t>
      </w:r>
      <w:r>
        <w:rPr>
          <w:rFonts w:hint="eastAsia" w:ascii="黑体" w:hAnsi="黑体" w:eastAsia="黑体" w:cs="黑体"/>
          <w:color w:val="auto"/>
          <w:sz w:val="24"/>
          <w:szCs w:val="24"/>
          <w:highlight w:val="none"/>
          <w:u w:val="single"/>
        </w:rPr>
        <w:t> </w:t>
      </w:r>
      <w:r>
        <w:rPr>
          <w:rFonts w:hint="eastAsia" w:ascii="黑体" w:hAnsi="黑体" w:eastAsia="黑体" w:cs="黑体"/>
          <w:color w:val="auto"/>
          <w:sz w:val="24"/>
          <w:szCs w:val="24"/>
          <w:highlight w:val="none"/>
        </w:rPr>
        <w:t>；</w:t>
      </w:r>
    </w:p>
    <w:p w14:paraId="1849D612">
      <w:pPr>
        <w:pStyle w:val="62"/>
        <w:spacing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联系电话：</w:t>
      </w:r>
      <w:r>
        <w:rPr>
          <w:rFonts w:hint="eastAsia" w:ascii="黑体" w:hAnsi="黑体" w:eastAsia="黑体" w:cs="黑体"/>
          <w:color w:val="auto"/>
          <w:sz w:val="24"/>
          <w:szCs w:val="24"/>
          <w:highlight w:val="none"/>
          <w:u w:val="single"/>
        </w:rPr>
        <w:t>   </w:t>
      </w:r>
      <w:r>
        <w:rPr>
          <w:rFonts w:hint="eastAsia" w:ascii="黑体" w:hAnsi="黑体" w:eastAsia="黑体" w:cs="黑体"/>
          <w:color w:val="auto"/>
          <w:sz w:val="24"/>
          <w:szCs w:val="24"/>
          <w:highlight w:val="none"/>
        </w:rPr>
        <w:t>；</w:t>
      </w:r>
    </w:p>
    <w:p w14:paraId="60808DFD">
      <w:pPr>
        <w:pStyle w:val="62"/>
        <w:spacing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电子信箱：</w:t>
      </w:r>
      <w:r>
        <w:rPr>
          <w:rFonts w:hint="eastAsia" w:ascii="黑体" w:hAnsi="黑体" w:eastAsia="黑体" w:cs="黑体"/>
          <w:color w:val="auto"/>
          <w:sz w:val="24"/>
          <w:szCs w:val="24"/>
          <w:highlight w:val="none"/>
          <w:u w:val="single"/>
        </w:rPr>
        <w:t>   </w:t>
      </w:r>
      <w:r>
        <w:rPr>
          <w:rFonts w:hint="eastAsia" w:ascii="黑体" w:hAnsi="黑体" w:eastAsia="黑体" w:cs="黑体"/>
          <w:color w:val="auto"/>
          <w:sz w:val="24"/>
          <w:szCs w:val="24"/>
          <w:highlight w:val="none"/>
        </w:rPr>
        <w:t>；</w:t>
      </w:r>
    </w:p>
    <w:p w14:paraId="124D14D3">
      <w:pPr>
        <w:pStyle w:val="62"/>
        <w:spacing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通信地址：</w:t>
      </w:r>
      <w:r>
        <w:rPr>
          <w:rFonts w:hint="eastAsia" w:ascii="黑体" w:hAnsi="黑体" w:eastAsia="黑体" w:cs="黑体"/>
          <w:color w:val="auto"/>
          <w:sz w:val="24"/>
          <w:szCs w:val="24"/>
          <w:highlight w:val="none"/>
          <w:u w:val="single"/>
        </w:rPr>
        <w:t>   </w:t>
      </w:r>
      <w:r>
        <w:rPr>
          <w:rFonts w:hint="eastAsia" w:ascii="黑体" w:hAnsi="黑体" w:eastAsia="黑体" w:cs="黑体"/>
          <w:color w:val="auto"/>
          <w:sz w:val="24"/>
          <w:szCs w:val="24"/>
          <w:highlight w:val="none"/>
        </w:rPr>
        <w:t>；</w:t>
      </w:r>
    </w:p>
    <w:p w14:paraId="73003413">
      <w:pPr>
        <w:pStyle w:val="62"/>
        <w:spacing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关于监理人的其他约定：</w:t>
      </w:r>
      <w:r>
        <w:rPr>
          <w:rFonts w:hint="eastAsia" w:ascii="黑体" w:hAnsi="黑体" w:eastAsia="黑体" w:cs="黑体"/>
          <w:color w:val="auto"/>
          <w:sz w:val="24"/>
          <w:szCs w:val="24"/>
          <w:highlight w:val="none"/>
          <w:u w:val="single"/>
        </w:rPr>
        <w:t>   </w:t>
      </w:r>
      <w:r>
        <w:rPr>
          <w:rFonts w:hint="eastAsia" w:ascii="黑体" w:hAnsi="黑体" w:eastAsia="黑体" w:cs="黑体"/>
          <w:color w:val="auto"/>
          <w:sz w:val="24"/>
          <w:szCs w:val="24"/>
          <w:highlight w:val="none"/>
        </w:rPr>
        <w:t>。</w:t>
      </w:r>
    </w:p>
    <w:p w14:paraId="211A488A">
      <w:pPr>
        <w:pStyle w:val="63"/>
        <w:spacing w:before="120" w:after="120" w:line="360" w:lineRule="auto"/>
        <w:ind w:firstLine="480" w:firstLineChars="200"/>
        <w:rPr>
          <w:rFonts w:hint="eastAsia" w:ascii="黑体" w:hAnsi="黑体" w:eastAsia="黑体" w:cs="黑体"/>
          <w:b w:val="0"/>
          <w:color w:val="auto"/>
          <w:sz w:val="24"/>
          <w:szCs w:val="24"/>
          <w:highlight w:val="none"/>
        </w:rPr>
      </w:pPr>
      <w:r>
        <w:rPr>
          <w:rFonts w:hint="eastAsia" w:ascii="黑体" w:hAnsi="黑体" w:eastAsia="黑体" w:cs="黑体"/>
          <w:b w:val="0"/>
          <w:color w:val="auto"/>
          <w:sz w:val="24"/>
          <w:szCs w:val="24"/>
          <w:highlight w:val="none"/>
        </w:rPr>
        <w:t>4.4 商定或确定</w:t>
      </w:r>
    </w:p>
    <w:p w14:paraId="794A8A6B">
      <w:pPr>
        <w:pStyle w:val="62"/>
        <w:spacing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在发包人和承包人不能通过协商达成一致意见时，发包人授权监理人对以下事项进行确定：</w:t>
      </w:r>
    </w:p>
    <w:p w14:paraId="09B15007">
      <w:pPr>
        <w:pStyle w:val="62"/>
        <w:autoSpaceDE w:val="0"/>
        <w:autoSpaceDN w:val="0"/>
        <w:adjustRightInd w:val="0"/>
        <w:spacing w:line="360" w:lineRule="auto"/>
        <w:ind w:firstLine="480" w:firstLineChars="200"/>
        <w:jc w:val="left"/>
        <w:rPr>
          <w:rFonts w:hint="eastAsia" w:ascii="黑体" w:hAnsi="黑体" w:eastAsia="黑体" w:cs="黑体"/>
          <w:color w:val="auto"/>
          <w:kern w:val="0"/>
          <w:sz w:val="24"/>
          <w:szCs w:val="24"/>
          <w:highlight w:val="none"/>
        </w:rPr>
      </w:pPr>
      <w:r>
        <w:rPr>
          <w:rFonts w:hint="eastAsia" w:ascii="黑体" w:hAnsi="黑体" w:eastAsia="黑体" w:cs="黑体"/>
          <w:color w:val="auto"/>
          <w:kern w:val="0"/>
          <w:sz w:val="24"/>
          <w:szCs w:val="24"/>
          <w:highlight w:val="none"/>
        </w:rPr>
        <w:t>（1）</w:t>
      </w:r>
      <w:r>
        <w:rPr>
          <w:rFonts w:hint="eastAsia" w:ascii="黑体" w:hAnsi="黑体" w:eastAsia="黑体" w:cs="黑体"/>
          <w:color w:val="auto"/>
          <w:sz w:val="24"/>
          <w:szCs w:val="24"/>
          <w:highlight w:val="none"/>
          <w:u w:val="single"/>
        </w:rPr>
        <w:t xml:space="preserve">              /                     </w:t>
      </w:r>
      <w:r>
        <w:rPr>
          <w:rFonts w:hint="eastAsia" w:ascii="黑体" w:hAnsi="黑体" w:eastAsia="黑体" w:cs="黑体"/>
          <w:color w:val="auto"/>
          <w:sz w:val="24"/>
          <w:szCs w:val="24"/>
          <w:highlight w:val="none"/>
        </w:rPr>
        <w:t>；</w:t>
      </w:r>
    </w:p>
    <w:p w14:paraId="15B87ECC">
      <w:pPr>
        <w:pStyle w:val="62"/>
        <w:autoSpaceDE w:val="0"/>
        <w:autoSpaceDN w:val="0"/>
        <w:adjustRightInd w:val="0"/>
        <w:spacing w:line="360" w:lineRule="auto"/>
        <w:ind w:firstLine="480" w:firstLineChars="200"/>
        <w:jc w:val="left"/>
        <w:rPr>
          <w:rFonts w:hint="eastAsia" w:ascii="黑体" w:hAnsi="黑体" w:eastAsia="黑体" w:cs="黑体"/>
          <w:color w:val="auto"/>
          <w:kern w:val="0"/>
          <w:sz w:val="24"/>
          <w:szCs w:val="24"/>
          <w:highlight w:val="none"/>
        </w:rPr>
      </w:pPr>
      <w:r>
        <w:rPr>
          <w:rFonts w:hint="eastAsia" w:ascii="黑体" w:hAnsi="黑体" w:eastAsia="黑体" w:cs="黑体"/>
          <w:color w:val="auto"/>
          <w:kern w:val="0"/>
          <w:sz w:val="24"/>
          <w:szCs w:val="24"/>
          <w:highlight w:val="none"/>
        </w:rPr>
        <w:t>（2）</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u w:val="single"/>
          <w:lang w:val="en-US" w:eastAsia="zh-CN"/>
        </w:rPr>
        <w:t>/</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rPr>
        <w:t>；</w:t>
      </w:r>
    </w:p>
    <w:p w14:paraId="0FC28443">
      <w:pPr>
        <w:pStyle w:val="62"/>
        <w:autoSpaceDE w:val="0"/>
        <w:autoSpaceDN w:val="0"/>
        <w:adjustRightInd w:val="0"/>
        <w:spacing w:line="360" w:lineRule="auto"/>
        <w:ind w:firstLine="480" w:firstLineChars="200"/>
        <w:jc w:val="left"/>
        <w:rPr>
          <w:rFonts w:hint="eastAsia" w:ascii="黑体" w:hAnsi="黑体" w:eastAsia="黑体" w:cs="黑体"/>
          <w:color w:val="auto"/>
          <w:kern w:val="0"/>
          <w:sz w:val="24"/>
          <w:szCs w:val="24"/>
          <w:highlight w:val="none"/>
        </w:rPr>
      </w:pPr>
      <w:r>
        <w:rPr>
          <w:rFonts w:hint="eastAsia" w:ascii="黑体" w:hAnsi="黑体" w:eastAsia="黑体" w:cs="黑体"/>
          <w:color w:val="auto"/>
          <w:kern w:val="0"/>
          <w:sz w:val="24"/>
          <w:szCs w:val="24"/>
          <w:highlight w:val="none"/>
        </w:rPr>
        <w:t>（3）</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u w:val="single"/>
          <w:lang w:val="en-US" w:eastAsia="zh-CN"/>
        </w:rPr>
        <w:t>/</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rPr>
        <w:t>。</w:t>
      </w:r>
    </w:p>
    <w:p w14:paraId="6E99257F">
      <w:pPr>
        <w:pStyle w:val="62"/>
        <w:keepNext/>
        <w:keepLines/>
        <w:spacing w:before="120" w:after="120" w:line="360" w:lineRule="auto"/>
        <w:outlineLvl w:val="3"/>
        <w:rPr>
          <w:rFonts w:hint="eastAsia" w:ascii="黑体" w:hAnsi="黑体" w:eastAsia="黑体" w:cs="黑体"/>
          <w:bCs/>
          <w:color w:val="auto"/>
          <w:sz w:val="24"/>
          <w:szCs w:val="24"/>
          <w:highlight w:val="none"/>
        </w:rPr>
      </w:pPr>
      <w:r>
        <w:rPr>
          <w:rFonts w:hint="eastAsia" w:ascii="黑体" w:hAnsi="黑体" w:eastAsia="黑体" w:cs="黑体"/>
          <w:bCs/>
          <w:color w:val="auto"/>
          <w:sz w:val="24"/>
          <w:szCs w:val="24"/>
          <w:highlight w:val="none"/>
        </w:rPr>
        <w:t>5. 工程质量</w:t>
      </w:r>
    </w:p>
    <w:p w14:paraId="20C85C07">
      <w:pPr>
        <w:pStyle w:val="62"/>
        <w:spacing w:after="120"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5.1 质量要求</w:t>
      </w:r>
    </w:p>
    <w:p w14:paraId="24A70CAD">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5.1.1 特殊质量标准和要求：</w:t>
      </w:r>
      <w:r>
        <w:rPr>
          <w:rFonts w:hint="eastAsia" w:ascii="黑体" w:hAnsi="黑体" w:eastAsia="黑体" w:cs="黑体"/>
          <w:color w:val="auto"/>
          <w:sz w:val="24"/>
          <w:szCs w:val="24"/>
          <w:highlight w:val="none"/>
          <w:u w:val="single"/>
        </w:rPr>
        <w:t xml:space="preserve">        /                   </w:t>
      </w:r>
      <w:r>
        <w:rPr>
          <w:rFonts w:hint="eastAsia" w:ascii="黑体" w:hAnsi="黑体" w:eastAsia="黑体" w:cs="黑体"/>
          <w:color w:val="auto"/>
          <w:sz w:val="24"/>
          <w:szCs w:val="24"/>
          <w:highlight w:val="none"/>
        </w:rPr>
        <w:t>。</w:t>
      </w:r>
    </w:p>
    <w:p w14:paraId="40E1F5DD">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关于工程奖项的约定：</w:t>
      </w:r>
      <w:r>
        <w:rPr>
          <w:rFonts w:hint="eastAsia" w:ascii="黑体" w:hAnsi="黑体" w:eastAsia="黑体" w:cs="黑体"/>
          <w:color w:val="auto"/>
          <w:sz w:val="24"/>
          <w:szCs w:val="24"/>
          <w:highlight w:val="none"/>
          <w:u w:val="single"/>
        </w:rPr>
        <w:t xml:space="preserve">           /                  </w:t>
      </w:r>
      <w:r>
        <w:rPr>
          <w:rFonts w:hint="eastAsia" w:ascii="黑体" w:hAnsi="黑体" w:eastAsia="黑体" w:cs="黑体"/>
          <w:color w:val="auto"/>
          <w:sz w:val="24"/>
          <w:szCs w:val="24"/>
          <w:highlight w:val="none"/>
        </w:rPr>
        <w:t>。</w:t>
      </w:r>
    </w:p>
    <w:p w14:paraId="0BACFFD4">
      <w:pPr>
        <w:pStyle w:val="62"/>
        <w:spacing w:after="120"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5.3 隐蔽工程检查</w:t>
      </w:r>
    </w:p>
    <w:p w14:paraId="4235564A">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5.3.2承包人提前通知监理人隐蔽工程检查的期限的约定：</w:t>
      </w:r>
      <w:r>
        <w:rPr>
          <w:rFonts w:hint="eastAsia" w:ascii="黑体" w:hAnsi="黑体" w:eastAsia="黑体" w:cs="黑体"/>
          <w:color w:val="auto"/>
          <w:sz w:val="24"/>
          <w:szCs w:val="24"/>
          <w:highlight w:val="none"/>
          <w:u w:val="single"/>
        </w:rPr>
        <w:t xml:space="preserve">共同检查前48小时书面通知监理人 </w:t>
      </w:r>
      <w:r>
        <w:rPr>
          <w:rFonts w:hint="eastAsia" w:ascii="黑体" w:hAnsi="黑体" w:eastAsia="黑体" w:cs="黑体"/>
          <w:b/>
          <w:color w:val="auto"/>
          <w:sz w:val="24"/>
          <w:szCs w:val="24"/>
          <w:highlight w:val="none"/>
          <w:u w:val="single"/>
        </w:rPr>
        <w:t xml:space="preserve"> </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rPr>
        <w:t>。</w:t>
      </w:r>
    </w:p>
    <w:p w14:paraId="0737ABCF">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监理人不能按时进行检查时，应提前</w:t>
      </w:r>
      <w:r>
        <w:rPr>
          <w:rFonts w:hint="eastAsia" w:ascii="黑体" w:hAnsi="黑体" w:eastAsia="黑体" w:cs="黑体"/>
          <w:color w:val="auto"/>
          <w:sz w:val="24"/>
          <w:szCs w:val="24"/>
          <w:highlight w:val="none"/>
          <w:u w:val="single"/>
        </w:rPr>
        <w:t xml:space="preserve">  24     </w:t>
      </w:r>
      <w:r>
        <w:rPr>
          <w:rFonts w:hint="eastAsia" w:ascii="黑体" w:hAnsi="黑体" w:eastAsia="黑体" w:cs="黑体"/>
          <w:color w:val="auto"/>
          <w:sz w:val="24"/>
          <w:szCs w:val="24"/>
          <w:highlight w:val="none"/>
        </w:rPr>
        <w:t>小时提交书面延期要求。</w:t>
      </w:r>
    </w:p>
    <w:p w14:paraId="3AD422E3">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关于延期最长不得超过：</w:t>
      </w:r>
      <w:r>
        <w:rPr>
          <w:rFonts w:hint="eastAsia" w:ascii="黑体" w:hAnsi="黑体" w:eastAsia="黑体" w:cs="黑体"/>
          <w:color w:val="auto"/>
          <w:sz w:val="24"/>
          <w:szCs w:val="24"/>
          <w:highlight w:val="none"/>
          <w:u w:val="single"/>
        </w:rPr>
        <w:t xml:space="preserve">   48      </w:t>
      </w:r>
      <w:r>
        <w:rPr>
          <w:rFonts w:hint="eastAsia" w:ascii="黑体" w:hAnsi="黑体" w:eastAsia="黑体" w:cs="黑体"/>
          <w:color w:val="auto"/>
          <w:sz w:val="24"/>
          <w:szCs w:val="24"/>
          <w:highlight w:val="none"/>
        </w:rPr>
        <w:t>小时。</w:t>
      </w:r>
    </w:p>
    <w:p w14:paraId="5992006D">
      <w:pPr>
        <w:pStyle w:val="62"/>
        <w:keepNext/>
        <w:keepLines/>
        <w:spacing w:before="120" w:after="120" w:line="360" w:lineRule="auto"/>
        <w:outlineLvl w:val="3"/>
        <w:rPr>
          <w:rFonts w:hint="eastAsia" w:ascii="黑体" w:hAnsi="黑体" w:eastAsia="黑体" w:cs="黑体"/>
          <w:bCs/>
          <w:color w:val="auto"/>
          <w:sz w:val="24"/>
          <w:szCs w:val="24"/>
          <w:highlight w:val="none"/>
        </w:rPr>
      </w:pPr>
      <w:r>
        <w:rPr>
          <w:rFonts w:hint="eastAsia" w:ascii="黑体" w:hAnsi="黑体" w:eastAsia="黑体" w:cs="黑体"/>
          <w:bCs/>
          <w:color w:val="auto"/>
          <w:sz w:val="24"/>
          <w:szCs w:val="24"/>
          <w:highlight w:val="none"/>
        </w:rPr>
        <w:t>6. 安全文明施工与环境保护</w:t>
      </w:r>
    </w:p>
    <w:p w14:paraId="43592E39">
      <w:pPr>
        <w:pStyle w:val="62"/>
        <w:spacing w:after="120"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6.1安全文明施工</w:t>
      </w:r>
    </w:p>
    <w:p w14:paraId="244670D4">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6.1.1 项目安全生产的达标目标及相应事项的约定：</w:t>
      </w:r>
      <w:r>
        <w:rPr>
          <w:rFonts w:hint="eastAsia" w:ascii="黑体" w:hAnsi="黑体" w:eastAsia="黑体" w:cs="黑体"/>
          <w:color w:val="auto"/>
          <w:sz w:val="24"/>
          <w:szCs w:val="24"/>
          <w:highlight w:val="none"/>
          <w:u w:val="single"/>
        </w:rPr>
        <w:t xml:space="preserve">要求达到《建筑施工安全检查标准》（JGJ59-2018）标准      </w:t>
      </w:r>
      <w:r>
        <w:rPr>
          <w:rFonts w:hint="eastAsia" w:ascii="黑体" w:hAnsi="黑体" w:eastAsia="黑体" w:cs="黑体"/>
          <w:color w:val="auto"/>
          <w:sz w:val="24"/>
          <w:szCs w:val="24"/>
          <w:highlight w:val="none"/>
        </w:rPr>
        <w:t>。</w:t>
      </w:r>
    </w:p>
    <w:p w14:paraId="03CB2901">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6.1.4 关于治安保卫的特别约定：</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u w:val="single"/>
          <w:lang w:val="en-US" w:eastAsia="zh-CN"/>
        </w:rPr>
        <w:t>执行通用条款</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rPr>
        <w:t>。</w:t>
      </w:r>
    </w:p>
    <w:p w14:paraId="4E67D31A">
      <w:pPr>
        <w:pStyle w:val="62"/>
        <w:spacing w:line="360" w:lineRule="auto"/>
        <w:ind w:right="-73" w:rightChars="-35"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关于编制施工场地治安管理计划的约定：</w:t>
      </w:r>
      <w:r>
        <w:rPr>
          <w:rFonts w:hint="eastAsia" w:ascii="黑体" w:hAnsi="黑体" w:eastAsia="黑体" w:cs="黑体"/>
          <w:color w:val="auto"/>
          <w:sz w:val="24"/>
          <w:szCs w:val="24"/>
          <w:highlight w:val="none"/>
          <w:u w:val="single"/>
        </w:rPr>
        <w:t xml:space="preserve">开工前提供施工场地治安管理划     </w:t>
      </w:r>
      <w:r>
        <w:rPr>
          <w:rFonts w:hint="eastAsia" w:ascii="黑体" w:hAnsi="黑体" w:eastAsia="黑体" w:cs="黑体"/>
          <w:color w:val="auto"/>
          <w:sz w:val="24"/>
          <w:szCs w:val="24"/>
          <w:highlight w:val="none"/>
        </w:rPr>
        <w:t>。</w:t>
      </w:r>
    </w:p>
    <w:p w14:paraId="5569D333">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6.1.5 文明施工</w:t>
      </w:r>
    </w:p>
    <w:p w14:paraId="14E62B96">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合同当事人对文明施工的要求：</w:t>
      </w:r>
      <w:r>
        <w:rPr>
          <w:rFonts w:hint="eastAsia" w:ascii="黑体" w:hAnsi="黑体" w:eastAsia="黑体" w:cs="黑体"/>
          <w:color w:val="auto"/>
          <w:sz w:val="24"/>
          <w:szCs w:val="24"/>
          <w:highlight w:val="none"/>
          <w:u w:val="single"/>
        </w:rPr>
        <w:t xml:space="preserve">  达到《建筑施工现场环境与卫生标准》（JGJ146-2013）  </w:t>
      </w:r>
      <w:r>
        <w:rPr>
          <w:rFonts w:hint="eastAsia" w:ascii="黑体" w:hAnsi="黑体" w:eastAsia="黑体" w:cs="黑体"/>
          <w:color w:val="auto"/>
          <w:sz w:val="24"/>
          <w:szCs w:val="24"/>
          <w:highlight w:val="none"/>
        </w:rPr>
        <w:t>。</w:t>
      </w:r>
    </w:p>
    <w:p w14:paraId="1620DEE7">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6.1.6 关于安全文明施工费支付比例和支付期限的约定：</w:t>
      </w:r>
      <w:r>
        <w:rPr>
          <w:rFonts w:hint="eastAsia" w:ascii="黑体" w:hAnsi="黑体" w:eastAsia="黑体" w:cs="黑体"/>
          <w:color w:val="auto"/>
          <w:sz w:val="24"/>
          <w:szCs w:val="24"/>
          <w:highlight w:val="none"/>
          <w:u w:val="single"/>
        </w:rPr>
        <w:t xml:space="preserve">纳入合同价格付    </w:t>
      </w:r>
      <w:r>
        <w:rPr>
          <w:rFonts w:hint="eastAsia" w:ascii="黑体" w:hAnsi="黑体" w:eastAsia="黑体" w:cs="黑体"/>
          <w:color w:val="auto"/>
          <w:sz w:val="24"/>
          <w:szCs w:val="24"/>
          <w:highlight w:val="none"/>
        </w:rPr>
        <w:t>。</w:t>
      </w:r>
    </w:p>
    <w:p w14:paraId="2809FE8F">
      <w:pPr>
        <w:pStyle w:val="62"/>
        <w:keepNext/>
        <w:keepLines/>
        <w:spacing w:before="120" w:after="120" w:line="360" w:lineRule="auto"/>
        <w:outlineLvl w:val="3"/>
        <w:rPr>
          <w:rFonts w:hint="eastAsia" w:ascii="黑体" w:hAnsi="黑体" w:eastAsia="黑体" w:cs="黑体"/>
          <w:bCs/>
          <w:color w:val="auto"/>
          <w:sz w:val="24"/>
          <w:szCs w:val="24"/>
          <w:highlight w:val="none"/>
        </w:rPr>
      </w:pPr>
      <w:r>
        <w:rPr>
          <w:rFonts w:hint="eastAsia" w:ascii="黑体" w:hAnsi="黑体" w:eastAsia="黑体" w:cs="黑体"/>
          <w:bCs/>
          <w:color w:val="auto"/>
          <w:sz w:val="24"/>
          <w:szCs w:val="24"/>
          <w:highlight w:val="none"/>
        </w:rPr>
        <w:t>7. 工期和进度</w:t>
      </w:r>
    </w:p>
    <w:p w14:paraId="0071F111">
      <w:pPr>
        <w:pStyle w:val="62"/>
        <w:spacing w:after="120"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7.1 施工组织设计</w:t>
      </w:r>
    </w:p>
    <w:p w14:paraId="7CCB1871">
      <w:pPr>
        <w:pStyle w:val="62"/>
        <w:autoSpaceDE w:val="0"/>
        <w:autoSpaceDN w:val="0"/>
        <w:adjustRightInd w:val="0"/>
        <w:spacing w:line="360" w:lineRule="auto"/>
        <w:ind w:firstLine="480" w:firstLineChars="200"/>
        <w:jc w:val="left"/>
        <w:rPr>
          <w:rFonts w:hint="eastAsia" w:ascii="黑体" w:hAnsi="黑体" w:eastAsia="黑体" w:cs="黑体"/>
          <w:color w:val="auto"/>
          <w:kern w:val="0"/>
          <w:sz w:val="24"/>
          <w:szCs w:val="24"/>
          <w:highlight w:val="none"/>
        </w:rPr>
      </w:pPr>
      <w:r>
        <w:rPr>
          <w:rFonts w:hint="eastAsia" w:ascii="黑体" w:hAnsi="黑体" w:eastAsia="黑体" w:cs="黑体"/>
          <w:color w:val="auto"/>
          <w:sz w:val="24"/>
          <w:szCs w:val="24"/>
          <w:highlight w:val="none"/>
        </w:rPr>
        <w:t>7.1.1 合</w:t>
      </w:r>
      <w:r>
        <w:rPr>
          <w:rFonts w:hint="eastAsia" w:ascii="黑体" w:hAnsi="黑体" w:eastAsia="黑体" w:cs="黑体"/>
          <w:color w:val="auto"/>
          <w:kern w:val="0"/>
          <w:sz w:val="24"/>
          <w:szCs w:val="24"/>
          <w:highlight w:val="none"/>
        </w:rPr>
        <w:t>同当事人约定的施工组织设计应包括的其他内容：</w:t>
      </w:r>
      <w:r>
        <w:rPr>
          <w:rFonts w:hint="eastAsia" w:ascii="黑体" w:hAnsi="黑体" w:eastAsia="黑体" w:cs="黑体"/>
          <w:color w:val="auto"/>
          <w:kern w:val="0"/>
          <w:sz w:val="24"/>
          <w:szCs w:val="24"/>
          <w:highlight w:val="none"/>
          <w:u w:val="single"/>
          <w:lang w:val="en-US" w:eastAsia="zh-CN"/>
        </w:rPr>
        <w:t>按竞争性磋商文件约定，竞争性磋商文件无约定按通用条款或双方另行约定</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rPr>
        <w:t>。</w:t>
      </w:r>
    </w:p>
    <w:p w14:paraId="083AEB6C">
      <w:pPr>
        <w:pStyle w:val="62"/>
        <w:autoSpaceDE w:val="0"/>
        <w:autoSpaceDN w:val="0"/>
        <w:adjustRightInd w:val="0"/>
        <w:spacing w:line="360" w:lineRule="auto"/>
        <w:ind w:firstLine="480" w:firstLineChars="200"/>
        <w:jc w:val="left"/>
        <w:rPr>
          <w:rFonts w:hint="eastAsia" w:ascii="黑体" w:hAnsi="黑体" w:eastAsia="黑体" w:cs="黑体"/>
          <w:color w:val="auto"/>
          <w:kern w:val="0"/>
          <w:sz w:val="24"/>
          <w:szCs w:val="24"/>
          <w:highlight w:val="none"/>
        </w:rPr>
      </w:pPr>
      <w:r>
        <w:rPr>
          <w:rFonts w:hint="eastAsia" w:ascii="黑体" w:hAnsi="黑体" w:eastAsia="黑体" w:cs="黑体"/>
          <w:color w:val="auto"/>
          <w:sz w:val="24"/>
          <w:szCs w:val="24"/>
          <w:highlight w:val="none"/>
        </w:rPr>
        <w:t xml:space="preserve">7.1.2 </w:t>
      </w:r>
      <w:r>
        <w:rPr>
          <w:rFonts w:hint="eastAsia" w:ascii="黑体" w:hAnsi="黑体" w:eastAsia="黑体" w:cs="黑体"/>
          <w:color w:val="auto"/>
          <w:kern w:val="0"/>
          <w:sz w:val="24"/>
          <w:szCs w:val="24"/>
          <w:highlight w:val="none"/>
        </w:rPr>
        <w:t>施工组织设计的提交和修改</w:t>
      </w:r>
    </w:p>
    <w:p w14:paraId="41625746">
      <w:pPr>
        <w:pStyle w:val="62"/>
        <w:autoSpaceDE w:val="0"/>
        <w:autoSpaceDN w:val="0"/>
        <w:adjustRightInd w:val="0"/>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kern w:val="0"/>
          <w:sz w:val="24"/>
          <w:szCs w:val="24"/>
          <w:highlight w:val="none"/>
        </w:rPr>
        <w:t>承包人提交详细施工组织设计的期限的约定：</w:t>
      </w:r>
      <w:r>
        <w:rPr>
          <w:rFonts w:hint="eastAsia" w:ascii="黑体" w:hAnsi="黑体" w:eastAsia="黑体" w:cs="黑体"/>
          <w:color w:val="auto"/>
          <w:sz w:val="24"/>
          <w:szCs w:val="24"/>
          <w:highlight w:val="none"/>
          <w:u w:val="single"/>
        </w:rPr>
        <w:t xml:space="preserve">  开工前      </w:t>
      </w:r>
      <w:r>
        <w:rPr>
          <w:rFonts w:hint="eastAsia" w:ascii="黑体" w:hAnsi="黑体" w:eastAsia="黑体" w:cs="黑体"/>
          <w:color w:val="auto"/>
          <w:sz w:val="24"/>
          <w:szCs w:val="24"/>
          <w:highlight w:val="none"/>
        </w:rPr>
        <w:t>。</w:t>
      </w:r>
    </w:p>
    <w:p w14:paraId="4115B791">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发包人和监理人在收到详细的施工组织设计后确认或提出修改意见的期限：</w:t>
      </w:r>
      <w:r>
        <w:rPr>
          <w:rFonts w:hint="eastAsia" w:ascii="黑体" w:hAnsi="黑体" w:eastAsia="黑体" w:cs="黑体"/>
          <w:color w:val="auto"/>
          <w:sz w:val="24"/>
          <w:szCs w:val="24"/>
          <w:highlight w:val="none"/>
          <w:u w:val="single"/>
        </w:rPr>
        <w:t xml:space="preserve">收到后7天内                          </w:t>
      </w:r>
      <w:r>
        <w:rPr>
          <w:rFonts w:hint="eastAsia" w:ascii="黑体" w:hAnsi="黑体" w:eastAsia="黑体" w:cs="黑体"/>
          <w:color w:val="auto"/>
          <w:sz w:val="24"/>
          <w:szCs w:val="24"/>
          <w:highlight w:val="none"/>
        </w:rPr>
        <w:t>。</w:t>
      </w:r>
    </w:p>
    <w:p w14:paraId="6BA259B2">
      <w:pPr>
        <w:pStyle w:val="62"/>
        <w:spacing w:after="120"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7.2 施工进度计划</w:t>
      </w:r>
    </w:p>
    <w:p w14:paraId="08581EE9">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7.2.2 施工进度计划的修订</w:t>
      </w:r>
    </w:p>
    <w:p w14:paraId="468488CE">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发包人和监理人在收到修订的施工进度计划后确认或提出修改意见的期限：</w:t>
      </w:r>
      <w:r>
        <w:rPr>
          <w:rFonts w:hint="eastAsia" w:ascii="黑体" w:hAnsi="黑体" w:eastAsia="黑体" w:cs="黑体"/>
          <w:color w:val="auto"/>
          <w:sz w:val="24"/>
          <w:szCs w:val="24"/>
          <w:highlight w:val="none"/>
          <w:u w:val="single"/>
        </w:rPr>
        <w:t xml:space="preserve">   收到后5天内             </w:t>
      </w:r>
      <w:r>
        <w:rPr>
          <w:rFonts w:hint="eastAsia" w:ascii="黑体" w:hAnsi="黑体" w:eastAsia="黑体" w:cs="黑体"/>
          <w:color w:val="auto"/>
          <w:sz w:val="24"/>
          <w:szCs w:val="24"/>
          <w:highlight w:val="none"/>
        </w:rPr>
        <w:t>。</w:t>
      </w:r>
    </w:p>
    <w:p w14:paraId="2EAC532E">
      <w:pPr>
        <w:pStyle w:val="62"/>
        <w:spacing w:after="120"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7.3 开工</w:t>
      </w:r>
    </w:p>
    <w:p w14:paraId="1E99C5C2">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7.3.1 开工准备</w:t>
      </w:r>
    </w:p>
    <w:p w14:paraId="6BB94812">
      <w:pPr>
        <w:pStyle w:val="62"/>
        <w:spacing w:line="360" w:lineRule="auto"/>
        <w:ind w:firstLine="645"/>
        <w:jc w:val="left"/>
        <w:rPr>
          <w:rFonts w:hint="eastAsia" w:ascii="黑体" w:hAnsi="黑体" w:eastAsia="黑体" w:cs="黑体"/>
          <w:color w:val="auto"/>
          <w:sz w:val="24"/>
          <w:szCs w:val="24"/>
          <w:highlight w:val="none"/>
          <w:u w:val="single"/>
        </w:rPr>
      </w:pPr>
      <w:r>
        <w:rPr>
          <w:rFonts w:hint="eastAsia" w:ascii="黑体" w:hAnsi="黑体" w:eastAsia="黑体" w:cs="黑体"/>
          <w:color w:val="auto"/>
          <w:sz w:val="24"/>
          <w:szCs w:val="24"/>
          <w:highlight w:val="none"/>
        </w:rPr>
        <w:t>关于承包人提交</w:t>
      </w:r>
      <w:r>
        <w:rPr>
          <w:rFonts w:hint="eastAsia" w:ascii="黑体" w:hAnsi="黑体" w:eastAsia="黑体" w:cs="黑体"/>
          <w:color w:val="auto"/>
          <w:kern w:val="0"/>
          <w:sz w:val="24"/>
          <w:szCs w:val="24"/>
          <w:highlight w:val="none"/>
        </w:rPr>
        <w:t>工程开工报审表的期限：</w:t>
      </w:r>
      <w:r>
        <w:rPr>
          <w:rFonts w:hint="eastAsia" w:ascii="黑体" w:hAnsi="黑体" w:eastAsia="黑体" w:cs="黑体"/>
          <w:color w:val="auto"/>
          <w:sz w:val="24"/>
          <w:szCs w:val="24"/>
          <w:highlight w:val="none"/>
          <w:u w:val="single"/>
        </w:rPr>
        <w:t xml:space="preserve"> 合同签订后、开工前 </w:t>
      </w:r>
      <w:r>
        <w:rPr>
          <w:rFonts w:hint="eastAsia" w:ascii="黑体" w:hAnsi="黑体" w:eastAsia="黑体" w:cs="黑体"/>
          <w:color w:val="auto"/>
          <w:sz w:val="24"/>
          <w:szCs w:val="24"/>
          <w:highlight w:val="none"/>
        </w:rPr>
        <w:t>。</w:t>
      </w:r>
    </w:p>
    <w:p w14:paraId="51E7EE55">
      <w:pPr>
        <w:pStyle w:val="62"/>
        <w:spacing w:line="360" w:lineRule="auto"/>
        <w:ind w:firstLine="645"/>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关于发包人应完成的其他开工准备工作及期限：</w:t>
      </w:r>
      <w:r>
        <w:rPr>
          <w:rFonts w:hint="eastAsia" w:ascii="黑体" w:hAnsi="黑体" w:eastAsia="黑体" w:cs="黑体"/>
          <w:color w:val="auto"/>
          <w:sz w:val="24"/>
          <w:szCs w:val="24"/>
          <w:highlight w:val="none"/>
          <w:u w:val="single"/>
        </w:rPr>
        <w:t xml:space="preserve">     /           </w:t>
      </w:r>
      <w:r>
        <w:rPr>
          <w:rFonts w:hint="eastAsia" w:ascii="黑体" w:hAnsi="黑体" w:eastAsia="黑体" w:cs="黑体"/>
          <w:color w:val="auto"/>
          <w:sz w:val="24"/>
          <w:szCs w:val="24"/>
          <w:highlight w:val="none"/>
        </w:rPr>
        <w:t>。</w:t>
      </w:r>
    </w:p>
    <w:p w14:paraId="6836FCF5">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关于承包人应完成的其他开工准备工作及期限：</w:t>
      </w:r>
      <w:r>
        <w:rPr>
          <w:rFonts w:hint="eastAsia" w:ascii="黑体" w:hAnsi="黑体" w:eastAsia="黑体" w:cs="黑体"/>
          <w:color w:val="auto"/>
          <w:sz w:val="24"/>
          <w:szCs w:val="24"/>
          <w:highlight w:val="none"/>
          <w:u w:val="single"/>
        </w:rPr>
        <w:t xml:space="preserve">      /        </w:t>
      </w:r>
      <w:r>
        <w:rPr>
          <w:rFonts w:hint="eastAsia" w:ascii="黑体" w:hAnsi="黑体" w:eastAsia="黑体" w:cs="黑体"/>
          <w:color w:val="auto"/>
          <w:sz w:val="24"/>
          <w:szCs w:val="24"/>
          <w:highlight w:val="none"/>
        </w:rPr>
        <w:t>。</w:t>
      </w:r>
    </w:p>
    <w:p w14:paraId="61ABDE07">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7.3.2开工通知</w:t>
      </w:r>
    </w:p>
    <w:p w14:paraId="6DDDC5EE">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因发包人原因造成监理人未能在计划开工日期之日起</w:t>
      </w:r>
      <w:r>
        <w:rPr>
          <w:rFonts w:hint="eastAsia" w:ascii="黑体" w:hAnsi="黑体" w:eastAsia="黑体" w:cs="黑体"/>
          <w:color w:val="auto"/>
          <w:sz w:val="24"/>
          <w:szCs w:val="24"/>
          <w:highlight w:val="none"/>
          <w:u w:val="single"/>
        </w:rPr>
        <w:t xml:space="preserve">  60   </w:t>
      </w:r>
      <w:r>
        <w:rPr>
          <w:rFonts w:hint="eastAsia" w:ascii="黑体" w:hAnsi="黑体" w:eastAsia="黑体" w:cs="黑体"/>
          <w:color w:val="auto"/>
          <w:sz w:val="24"/>
          <w:szCs w:val="24"/>
          <w:highlight w:val="none"/>
        </w:rPr>
        <w:t>天内发出开工通知的，承包人有权提出价格调整要求，或者解除合同。</w:t>
      </w:r>
    </w:p>
    <w:p w14:paraId="16254703">
      <w:pPr>
        <w:pStyle w:val="62"/>
        <w:spacing w:after="120"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7.4 测量放线</w:t>
      </w:r>
    </w:p>
    <w:p w14:paraId="4C9E7613">
      <w:pPr>
        <w:pStyle w:val="62"/>
        <w:spacing w:line="360" w:lineRule="auto"/>
        <w:ind w:firstLine="480" w:firstLineChars="200"/>
        <w:jc w:val="left"/>
        <w:rPr>
          <w:rFonts w:hint="eastAsia" w:ascii="黑体" w:hAnsi="黑体" w:eastAsia="黑体" w:cs="黑体"/>
          <w:color w:val="auto"/>
          <w:sz w:val="24"/>
          <w:szCs w:val="24"/>
          <w:highlight w:val="none"/>
          <w:u w:val="single"/>
        </w:rPr>
      </w:pPr>
      <w:r>
        <w:rPr>
          <w:rFonts w:hint="eastAsia" w:ascii="黑体" w:hAnsi="黑体" w:eastAsia="黑体" w:cs="黑体"/>
          <w:color w:val="auto"/>
          <w:sz w:val="24"/>
          <w:szCs w:val="24"/>
          <w:highlight w:val="none"/>
        </w:rPr>
        <w:t>7.4.1发包人通过监理人向承包人提供测量基准点、基准线和水准点及其书面资料的期限：</w:t>
      </w:r>
      <w:r>
        <w:rPr>
          <w:rFonts w:hint="eastAsia" w:ascii="黑体" w:hAnsi="黑体" w:eastAsia="黑体" w:cs="黑体"/>
          <w:color w:val="auto"/>
          <w:sz w:val="24"/>
          <w:szCs w:val="24"/>
          <w:highlight w:val="none"/>
          <w:u w:val="single"/>
        </w:rPr>
        <w:t xml:space="preserve">合同签订后、开工前             </w:t>
      </w:r>
      <w:r>
        <w:rPr>
          <w:rFonts w:hint="eastAsia" w:ascii="黑体" w:hAnsi="黑体" w:eastAsia="黑体" w:cs="黑体"/>
          <w:color w:val="auto"/>
          <w:sz w:val="24"/>
          <w:szCs w:val="24"/>
          <w:highlight w:val="none"/>
        </w:rPr>
        <w:t>。</w:t>
      </w:r>
    </w:p>
    <w:p w14:paraId="3A5840AD">
      <w:pPr>
        <w:pStyle w:val="62"/>
        <w:spacing w:after="120"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7.5 工期延误</w:t>
      </w:r>
    </w:p>
    <w:p w14:paraId="16747CC7">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7.5.1 因发包人原因导致工期延误</w:t>
      </w:r>
    </w:p>
    <w:p w14:paraId="2B72841A">
      <w:pPr>
        <w:pStyle w:val="62"/>
        <w:spacing w:line="360" w:lineRule="auto"/>
        <w:ind w:firstLine="480" w:firstLineChars="200"/>
        <w:jc w:val="left"/>
        <w:rPr>
          <w:rFonts w:hint="default" w:ascii="黑体" w:hAnsi="黑体" w:eastAsia="黑体" w:cs="黑体"/>
          <w:color w:val="auto"/>
          <w:sz w:val="24"/>
          <w:szCs w:val="24"/>
          <w:highlight w:val="none"/>
          <w:lang w:val="en-US"/>
        </w:rPr>
      </w:pPr>
      <w:r>
        <w:rPr>
          <w:rFonts w:hint="eastAsia" w:ascii="黑体" w:hAnsi="黑体" w:eastAsia="黑体" w:cs="黑体"/>
          <w:color w:val="auto"/>
          <w:sz w:val="24"/>
          <w:szCs w:val="24"/>
          <w:highlight w:val="none"/>
        </w:rPr>
        <w:t>（7）因发包人原因导致工期延误的其他情形：</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u w:val="single"/>
          <w:lang w:val="en-US" w:eastAsia="zh-CN"/>
        </w:rPr>
        <w:t xml:space="preserve">                </w:t>
      </w:r>
    </w:p>
    <w:p w14:paraId="10029D10">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7.5.2 因承包人原因导致工期延误</w:t>
      </w:r>
    </w:p>
    <w:p w14:paraId="0696E2E7">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因承包人原因造成工期延误，逾期竣工违约金的计算方法为：</w:t>
      </w:r>
      <w:r>
        <w:rPr>
          <w:rFonts w:hint="eastAsia" w:ascii="黑体" w:hAnsi="黑体" w:eastAsia="黑体" w:cs="黑体"/>
          <w:color w:val="auto"/>
          <w:sz w:val="24"/>
          <w:szCs w:val="24"/>
          <w:highlight w:val="none"/>
          <w:u w:val="single"/>
          <w:lang w:val="en-US" w:eastAsia="zh-CN"/>
        </w:rPr>
        <w:t xml:space="preserve">       </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rPr>
        <w:t>。</w:t>
      </w:r>
    </w:p>
    <w:p w14:paraId="0B6EC35B">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因承包人原因造成工期延误，逾期竣工违约金的上限：</w:t>
      </w:r>
      <w:r>
        <w:rPr>
          <w:rFonts w:hint="eastAsia" w:ascii="黑体" w:hAnsi="黑体" w:eastAsia="黑体" w:cs="黑体"/>
          <w:color w:val="auto"/>
          <w:sz w:val="24"/>
          <w:szCs w:val="24"/>
          <w:highlight w:val="none"/>
          <w:u w:val="single"/>
          <w:lang w:val="en-US" w:eastAsia="zh-CN"/>
        </w:rPr>
        <w:t xml:space="preserve">          </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rPr>
        <w:t>。</w:t>
      </w:r>
    </w:p>
    <w:p w14:paraId="54FE0ACB">
      <w:pPr>
        <w:pStyle w:val="62"/>
        <w:spacing w:after="120"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7.6 不利物质条件</w:t>
      </w:r>
    </w:p>
    <w:p w14:paraId="1AF40A2D">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不利物质条件的其他情形和有关约定：</w:t>
      </w:r>
      <w:r>
        <w:rPr>
          <w:rFonts w:hint="eastAsia" w:ascii="黑体" w:hAnsi="黑体" w:eastAsia="黑体" w:cs="黑体"/>
          <w:color w:val="auto"/>
          <w:sz w:val="24"/>
          <w:szCs w:val="24"/>
          <w:highlight w:val="none"/>
          <w:u w:val="single"/>
        </w:rPr>
        <w:t xml:space="preserve">        /               </w:t>
      </w:r>
      <w:r>
        <w:rPr>
          <w:rFonts w:hint="eastAsia" w:ascii="黑体" w:hAnsi="黑体" w:eastAsia="黑体" w:cs="黑体"/>
          <w:color w:val="auto"/>
          <w:sz w:val="24"/>
          <w:szCs w:val="24"/>
          <w:highlight w:val="none"/>
        </w:rPr>
        <w:t>。</w:t>
      </w:r>
    </w:p>
    <w:p w14:paraId="2D1E821B">
      <w:pPr>
        <w:pStyle w:val="62"/>
        <w:spacing w:after="120"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7.7异常恶劣的气候条件</w:t>
      </w:r>
    </w:p>
    <w:p w14:paraId="20AAA269">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发包人和承包人同意以下情形视为异常恶劣的气候条件：</w:t>
      </w:r>
    </w:p>
    <w:p w14:paraId="32D2C522">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（1）</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u w:val="single"/>
          <w:lang w:val="en-US" w:eastAsia="zh-CN"/>
        </w:rPr>
        <w:t>执行通用条款</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rPr>
        <w:t>；</w:t>
      </w:r>
    </w:p>
    <w:p w14:paraId="2739D713">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（2）</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rPr>
        <w:t>；</w:t>
      </w:r>
    </w:p>
    <w:p w14:paraId="6E680AE8">
      <w:pPr>
        <w:pStyle w:val="62"/>
        <w:spacing w:after="120"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7.9 提前竣工的奖励</w:t>
      </w:r>
    </w:p>
    <w:p w14:paraId="5B22CD66">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7.9.2提前竣工的奖励：</w:t>
      </w:r>
      <w:r>
        <w:rPr>
          <w:rFonts w:hint="eastAsia" w:ascii="黑体" w:hAnsi="黑体" w:eastAsia="黑体" w:cs="黑体"/>
          <w:color w:val="auto"/>
          <w:sz w:val="24"/>
          <w:szCs w:val="24"/>
          <w:highlight w:val="none"/>
          <w:u w:val="single"/>
        </w:rPr>
        <w:t xml:space="preserve">           /                     </w:t>
      </w:r>
      <w:r>
        <w:rPr>
          <w:rFonts w:hint="eastAsia" w:ascii="黑体" w:hAnsi="黑体" w:eastAsia="黑体" w:cs="黑体"/>
          <w:color w:val="auto"/>
          <w:sz w:val="24"/>
          <w:szCs w:val="24"/>
          <w:highlight w:val="none"/>
        </w:rPr>
        <w:t>。</w:t>
      </w:r>
    </w:p>
    <w:p w14:paraId="527488B4">
      <w:pPr>
        <w:pStyle w:val="62"/>
        <w:keepNext/>
        <w:keepLines/>
        <w:spacing w:before="120" w:after="120" w:line="360" w:lineRule="auto"/>
        <w:outlineLvl w:val="3"/>
        <w:rPr>
          <w:rFonts w:hint="eastAsia" w:ascii="黑体" w:hAnsi="黑体" w:eastAsia="黑体" w:cs="黑体"/>
          <w:bCs/>
          <w:color w:val="auto"/>
          <w:sz w:val="24"/>
          <w:szCs w:val="24"/>
          <w:highlight w:val="none"/>
        </w:rPr>
      </w:pPr>
      <w:r>
        <w:rPr>
          <w:rFonts w:hint="eastAsia" w:ascii="黑体" w:hAnsi="黑体" w:eastAsia="黑体" w:cs="黑体"/>
          <w:bCs/>
          <w:color w:val="auto"/>
          <w:sz w:val="24"/>
          <w:szCs w:val="24"/>
          <w:highlight w:val="none"/>
        </w:rPr>
        <w:t>8. 材料与设备</w:t>
      </w:r>
    </w:p>
    <w:p w14:paraId="5622D598">
      <w:pPr>
        <w:pStyle w:val="62"/>
        <w:spacing w:after="120"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8.4材料与工程设备的保管与使用</w:t>
      </w:r>
    </w:p>
    <w:p w14:paraId="690A20F2">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8.4.1发包人供应的材料设备的保管费用的承担：</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u w:val="single"/>
          <w:lang w:val="en-US" w:eastAsia="zh-CN"/>
        </w:rPr>
        <w:t xml:space="preserve">/ </w:t>
      </w:r>
      <w:r>
        <w:rPr>
          <w:rFonts w:hint="eastAsia" w:ascii="黑体" w:hAnsi="黑体" w:eastAsia="黑体" w:cs="黑体"/>
          <w:color w:val="auto"/>
          <w:sz w:val="24"/>
          <w:szCs w:val="24"/>
          <w:highlight w:val="none"/>
        </w:rPr>
        <w:t>。</w:t>
      </w:r>
    </w:p>
    <w:p w14:paraId="3A8FED3D">
      <w:pPr>
        <w:pStyle w:val="62"/>
        <w:spacing w:after="120"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8.6 样品</w:t>
      </w:r>
    </w:p>
    <w:p w14:paraId="3EEEF991">
      <w:pPr>
        <w:pStyle w:val="62"/>
        <w:autoSpaceDE w:val="0"/>
        <w:autoSpaceDN w:val="0"/>
        <w:adjustRightInd w:val="0"/>
        <w:spacing w:line="360" w:lineRule="auto"/>
        <w:ind w:firstLine="480" w:firstLineChars="200"/>
        <w:jc w:val="left"/>
        <w:rPr>
          <w:rFonts w:hint="eastAsia" w:ascii="黑体" w:hAnsi="黑体" w:eastAsia="黑体" w:cs="黑体"/>
          <w:color w:val="auto"/>
          <w:kern w:val="0"/>
          <w:sz w:val="24"/>
          <w:szCs w:val="24"/>
          <w:highlight w:val="none"/>
        </w:rPr>
      </w:pPr>
      <w:r>
        <w:rPr>
          <w:rFonts w:hint="eastAsia" w:ascii="黑体" w:hAnsi="黑体" w:eastAsia="黑体" w:cs="黑体"/>
          <w:color w:val="auto"/>
          <w:kern w:val="0"/>
          <w:sz w:val="24"/>
          <w:szCs w:val="24"/>
          <w:highlight w:val="none"/>
        </w:rPr>
        <w:t>8.6.1</w:t>
      </w:r>
      <w:r>
        <w:rPr>
          <w:rFonts w:hint="eastAsia" w:ascii="黑体" w:hAnsi="黑体" w:eastAsia="黑体" w:cs="黑体"/>
          <w:color w:val="auto"/>
          <w:kern w:val="0"/>
          <w:sz w:val="24"/>
          <w:szCs w:val="24"/>
          <w:highlight w:val="none"/>
        </w:rPr>
        <w:tab/>
      </w:r>
      <w:r>
        <w:rPr>
          <w:rFonts w:hint="eastAsia" w:ascii="黑体" w:hAnsi="黑体" w:eastAsia="黑体" w:cs="黑体"/>
          <w:color w:val="auto"/>
          <w:kern w:val="0"/>
          <w:sz w:val="24"/>
          <w:szCs w:val="24"/>
          <w:highlight w:val="none"/>
        </w:rPr>
        <w:t>样品的报送与封存</w:t>
      </w:r>
    </w:p>
    <w:p w14:paraId="14A810AB">
      <w:pPr>
        <w:pStyle w:val="62"/>
        <w:autoSpaceDE w:val="0"/>
        <w:autoSpaceDN w:val="0"/>
        <w:adjustRightInd w:val="0"/>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kern w:val="0"/>
          <w:sz w:val="24"/>
          <w:szCs w:val="24"/>
          <w:highlight w:val="none"/>
        </w:rPr>
        <w:t>需要承包人报送样品的材料或工程设备，样品的种类、名称、规格、数量要求：</w:t>
      </w:r>
      <w:r>
        <w:rPr>
          <w:rFonts w:hint="eastAsia" w:ascii="黑体" w:hAnsi="黑体" w:eastAsia="黑体" w:cs="黑体"/>
          <w:color w:val="auto"/>
          <w:kern w:val="0"/>
          <w:sz w:val="24"/>
          <w:szCs w:val="24"/>
          <w:highlight w:val="none"/>
          <w:u w:val="single"/>
          <w:lang w:val="en-US" w:eastAsia="zh-CN"/>
        </w:rPr>
        <w:t>执行通用条款，按发包人需求确定</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rPr>
        <w:t>。</w:t>
      </w:r>
    </w:p>
    <w:p w14:paraId="5A9B88C3">
      <w:pPr>
        <w:pStyle w:val="62"/>
        <w:spacing w:after="120"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8.8 施工设备和临时设施</w:t>
      </w:r>
    </w:p>
    <w:p w14:paraId="7D9AFFE5">
      <w:pPr>
        <w:pStyle w:val="62"/>
        <w:autoSpaceDE w:val="0"/>
        <w:autoSpaceDN w:val="0"/>
        <w:adjustRightInd w:val="0"/>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8.8.1 承包人提供的施工设备和临时设施</w:t>
      </w:r>
    </w:p>
    <w:p w14:paraId="1C1E4AD0">
      <w:pPr>
        <w:pStyle w:val="62"/>
        <w:autoSpaceDE w:val="0"/>
        <w:autoSpaceDN w:val="0"/>
        <w:adjustRightInd w:val="0"/>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关于修建临时设施费用承担的约定：</w:t>
      </w:r>
      <w:r>
        <w:rPr>
          <w:rFonts w:hint="eastAsia" w:ascii="黑体" w:hAnsi="黑体" w:eastAsia="黑体" w:cs="黑体"/>
          <w:color w:val="auto"/>
          <w:sz w:val="24"/>
          <w:szCs w:val="24"/>
          <w:highlight w:val="none"/>
          <w:u w:val="single"/>
        </w:rPr>
        <w:t xml:space="preserve">  由承包人承担         </w:t>
      </w:r>
      <w:r>
        <w:rPr>
          <w:rFonts w:hint="eastAsia" w:ascii="黑体" w:hAnsi="黑体" w:eastAsia="黑体" w:cs="黑体"/>
          <w:color w:val="auto"/>
          <w:sz w:val="24"/>
          <w:szCs w:val="24"/>
          <w:highlight w:val="none"/>
        </w:rPr>
        <w:t>。</w:t>
      </w:r>
    </w:p>
    <w:p w14:paraId="5B4E913E">
      <w:pPr>
        <w:pStyle w:val="62"/>
        <w:keepNext/>
        <w:keepLines/>
        <w:spacing w:before="120" w:after="120" w:line="360" w:lineRule="auto"/>
        <w:outlineLvl w:val="3"/>
        <w:rPr>
          <w:rFonts w:hint="eastAsia" w:ascii="黑体" w:hAnsi="黑体" w:eastAsia="黑体" w:cs="黑体"/>
          <w:bCs/>
          <w:color w:val="auto"/>
          <w:sz w:val="24"/>
          <w:szCs w:val="24"/>
          <w:highlight w:val="none"/>
        </w:rPr>
      </w:pPr>
      <w:r>
        <w:rPr>
          <w:rFonts w:hint="eastAsia" w:ascii="黑体" w:hAnsi="黑体" w:eastAsia="黑体" w:cs="黑体"/>
          <w:bCs/>
          <w:color w:val="auto"/>
          <w:sz w:val="24"/>
          <w:szCs w:val="24"/>
          <w:highlight w:val="none"/>
        </w:rPr>
        <w:t>9. 试验与检验</w:t>
      </w:r>
    </w:p>
    <w:p w14:paraId="1233C676">
      <w:pPr>
        <w:pStyle w:val="62"/>
        <w:spacing w:after="120"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9.1试验设备与试验人员</w:t>
      </w:r>
    </w:p>
    <w:p w14:paraId="1A46A0E1">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9.1.2 试验设备</w:t>
      </w:r>
    </w:p>
    <w:p w14:paraId="52F14889">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施工现场需要配置的试验场所：</w:t>
      </w:r>
      <w:r>
        <w:rPr>
          <w:rFonts w:hint="eastAsia" w:ascii="黑体" w:hAnsi="黑体" w:eastAsia="黑体" w:cs="黑体"/>
          <w:color w:val="auto"/>
          <w:sz w:val="24"/>
          <w:szCs w:val="24"/>
          <w:highlight w:val="none"/>
          <w:u w:val="single"/>
        </w:rPr>
        <w:t xml:space="preserve">   按有关规定执行         </w:t>
      </w:r>
      <w:r>
        <w:rPr>
          <w:rFonts w:hint="eastAsia" w:ascii="黑体" w:hAnsi="黑体" w:eastAsia="黑体" w:cs="黑体"/>
          <w:color w:val="auto"/>
          <w:sz w:val="24"/>
          <w:szCs w:val="24"/>
          <w:highlight w:val="none"/>
        </w:rPr>
        <w:t xml:space="preserve">。 </w:t>
      </w:r>
    </w:p>
    <w:p w14:paraId="2CB067A7">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施工现场需要配备的试验设备：</w:t>
      </w:r>
      <w:r>
        <w:rPr>
          <w:rFonts w:hint="eastAsia" w:ascii="黑体" w:hAnsi="黑体" w:eastAsia="黑体" w:cs="黑体"/>
          <w:color w:val="auto"/>
          <w:sz w:val="24"/>
          <w:szCs w:val="24"/>
          <w:highlight w:val="none"/>
          <w:u w:val="single"/>
        </w:rPr>
        <w:t xml:space="preserve">   按有关规定执行        </w:t>
      </w:r>
      <w:r>
        <w:rPr>
          <w:rFonts w:hint="eastAsia" w:ascii="黑体" w:hAnsi="黑体" w:eastAsia="黑体" w:cs="黑体"/>
          <w:color w:val="auto"/>
          <w:sz w:val="24"/>
          <w:szCs w:val="24"/>
          <w:highlight w:val="none"/>
        </w:rPr>
        <w:t>。</w:t>
      </w:r>
    </w:p>
    <w:p w14:paraId="17202A55">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施工现场需要具备的其他试验条件：</w:t>
      </w:r>
      <w:r>
        <w:rPr>
          <w:rFonts w:hint="eastAsia" w:ascii="黑体" w:hAnsi="黑体" w:eastAsia="黑体" w:cs="黑体"/>
          <w:color w:val="auto"/>
          <w:sz w:val="24"/>
          <w:szCs w:val="24"/>
          <w:highlight w:val="none"/>
          <w:u w:val="single"/>
        </w:rPr>
        <w:t xml:space="preserve">     /           </w:t>
      </w:r>
      <w:r>
        <w:rPr>
          <w:rFonts w:hint="eastAsia" w:ascii="黑体" w:hAnsi="黑体" w:eastAsia="黑体" w:cs="黑体"/>
          <w:color w:val="auto"/>
          <w:sz w:val="24"/>
          <w:szCs w:val="24"/>
          <w:highlight w:val="none"/>
        </w:rPr>
        <w:t>。</w:t>
      </w:r>
    </w:p>
    <w:p w14:paraId="31580CF8">
      <w:pPr>
        <w:pStyle w:val="62"/>
        <w:spacing w:after="120"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 xml:space="preserve">9.4 现场工艺试验 </w:t>
      </w:r>
    </w:p>
    <w:p w14:paraId="2F17AE13">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现场工艺试验的有关约定：</w:t>
      </w:r>
      <w:r>
        <w:rPr>
          <w:rFonts w:hint="eastAsia" w:ascii="黑体" w:hAnsi="黑体" w:eastAsia="黑体" w:cs="黑体"/>
          <w:color w:val="auto"/>
          <w:sz w:val="24"/>
          <w:szCs w:val="24"/>
          <w:highlight w:val="none"/>
          <w:u w:val="single"/>
        </w:rPr>
        <w:t xml:space="preserve">          /                   </w:t>
      </w:r>
      <w:r>
        <w:rPr>
          <w:rFonts w:hint="eastAsia" w:ascii="黑体" w:hAnsi="黑体" w:eastAsia="黑体" w:cs="黑体"/>
          <w:color w:val="auto"/>
          <w:sz w:val="24"/>
          <w:szCs w:val="24"/>
          <w:highlight w:val="none"/>
        </w:rPr>
        <w:t>。</w:t>
      </w:r>
    </w:p>
    <w:p w14:paraId="081CA744">
      <w:pPr>
        <w:pStyle w:val="62"/>
        <w:keepNext/>
        <w:keepLines/>
        <w:spacing w:before="120" w:after="120" w:line="360" w:lineRule="auto"/>
        <w:outlineLvl w:val="3"/>
        <w:rPr>
          <w:rFonts w:hint="eastAsia" w:ascii="黑体" w:hAnsi="黑体" w:eastAsia="黑体" w:cs="黑体"/>
          <w:bCs/>
          <w:color w:val="auto"/>
          <w:sz w:val="24"/>
          <w:szCs w:val="24"/>
          <w:highlight w:val="none"/>
        </w:rPr>
      </w:pPr>
      <w:r>
        <w:rPr>
          <w:rFonts w:hint="eastAsia" w:ascii="黑体" w:hAnsi="黑体" w:eastAsia="黑体" w:cs="黑体"/>
          <w:bCs/>
          <w:color w:val="auto"/>
          <w:sz w:val="24"/>
          <w:szCs w:val="24"/>
          <w:highlight w:val="none"/>
        </w:rPr>
        <w:t>10. 变更</w:t>
      </w:r>
    </w:p>
    <w:p w14:paraId="3EA5C180">
      <w:pPr>
        <w:pStyle w:val="62"/>
        <w:spacing w:after="120"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10.1变更的范围</w:t>
      </w:r>
    </w:p>
    <w:p w14:paraId="627919B1">
      <w:pPr>
        <w:pStyle w:val="62"/>
        <w:spacing w:line="360" w:lineRule="auto"/>
        <w:ind w:firstLine="6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关于变更的范围的约定：</w:t>
      </w:r>
      <w:r>
        <w:rPr>
          <w:rFonts w:hint="eastAsia" w:ascii="黑体" w:hAnsi="黑体" w:eastAsia="黑体" w:cs="黑体"/>
          <w:color w:val="auto"/>
          <w:sz w:val="24"/>
          <w:szCs w:val="24"/>
          <w:highlight w:val="none"/>
          <w:u w:val="single"/>
        </w:rPr>
        <w:t xml:space="preserve">   执行通用条款                </w:t>
      </w:r>
      <w:r>
        <w:rPr>
          <w:rFonts w:hint="eastAsia" w:ascii="黑体" w:hAnsi="黑体" w:eastAsia="黑体" w:cs="黑体"/>
          <w:color w:val="auto"/>
          <w:sz w:val="24"/>
          <w:szCs w:val="24"/>
          <w:highlight w:val="none"/>
        </w:rPr>
        <w:t>。</w:t>
      </w:r>
    </w:p>
    <w:p w14:paraId="219BB74C">
      <w:pPr>
        <w:pStyle w:val="62"/>
        <w:spacing w:after="120"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10.4 变更估价</w:t>
      </w:r>
    </w:p>
    <w:p w14:paraId="6E38EBB7">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10.4.1 变更估价原则</w:t>
      </w:r>
    </w:p>
    <w:p w14:paraId="5C5FED84">
      <w:pPr>
        <w:pStyle w:val="62"/>
        <w:spacing w:line="360" w:lineRule="auto"/>
        <w:ind w:firstLine="480" w:firstLineChars="200"/>
        <w:jc w:val="left"/>
        <w:rPr>
          <w:rFonts w:hint="eastAsia" w:ascii="黑体" w:hAnsi="黑体" w:eastAsia="黑体" w:cs="黑体"/>
          <w:color w:val="auto"/>
          <w:sz w:val="24"/>
          <w:szCs w:val="24"/>
          <w:highlight w:val="none"/>
          <w:u w:val="single"/>
        </w:rPr>
      </w:pPr>
      <w:r>
        <w:rPr>
          <w:rFonts w:hint="eastAsia" w:ascii="黑体" w:hAnsi="黑体" w:eastAsia="黑体" w:cs="黑体"/>
          <w:color w:val="auto"/>
          <w:sz w:val="24"/>
          <w:szCs w:val="24"/>
          <w:highlight w:val="none"/>
        </w:rPr>
        <w:t xml:space="preserve">关于变更估价的约定: </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u w:val="single"/>
          <w:lang w:val="en-US" w:eastAsia="zh-CN"/>
        </w:rPr>
        <w:t>执行通用条款</w:t>
      </w:r>
      <w:r>
        <w:rPr>
          <w:rFonts w:hint="eastAsia" w:ascii="黑体" w:hAnsi="黑体" w:eastAsia="黑体" w:cs="黑体"/>
          <w:color w:val="auto"/>
          <w:sz w:val="24"/>
          <w:szCs w:val="24"/>
          <w:highlight w:val="none"/>
          <w:u w:val="single"/>
        </w:rPr>
        <w:t>。</w:t>
      </w:r>
    </w:p>
    <w:p w14:paraId="5B5F46CA">
      <w:pPr>
        <w:pStyle w:val="62"/>
        <w:spacing w:after="120"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10.5承包人的合理化建议</w:t>
      </w:r>
    </w:p>
    <w:p w14:paraId="2D660391">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监理人审查承包人合理化建议的期限：</w:t>
      </w:r>
      <w:r>
        <w:rPr>
          <w:rFonts w:hint="eastAsia" w:ascii="黑体" w:hAnsi="黑体" w:eastAsia="黑体" w:cs="黑体"/>
          <w:color w:val="auto"/>
          <w:sz w:val="24"/>
          <w:szCs w:val="24"/>
          <w:highlight w:val="none"/>
          <w:u w:val="single"/>
        </w:rPr>
        <w:t xml:space="preserve">        /            </w:t>
      </w:r>
      <w:r>
        <w:rPr>
          <w:rFonts w:hint="eastAsia" w:ascii="黑体" w:hAnsi="黑体" w:eastAsia="黑体" w:cs="黑体"/>
          <w:color w:val="auto"/>
          <w:sz w:val="24"/>
          <w:szCs w:val="24"/>
          <w:highlight w:val="none"/>
        </w:rPr>
        <w:t>。</w:t>
      </w:r>
    </w:p>
    <w:p w14:paraId="5C3E72CB">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发包人审批承包人合理化建议的期限：</w:t>
      </w:r>
      <w:r>
        <w:rPr>
          <w:rFonts w:hint="eastAsia" w:ascii="黑体" w:hAnsi="黑体" w:eastAsia="黑体" w:cs="黑体"/>
          <w:color w:val="auto"/>
          <w:sz w:val="24"/>
          <w:szCs w:val="24"/>
          <w:highlight w:val="none"/>
          <w:u w:val="single"/>
        </w:rPr>
        <w:t xml:space="preserve">        /            </w:t>
      </w:r>
      <w:r>
        <w:rPr>
          <w:rFonts w:hint="eastAsia" w:ascii="黑体" w:hAnsi="黑体" w:eastAsia="黑体" w:cs="黑体"/>
          <w:color w:val="auto"/>
          <w:sz w:val="24"/>
          <w:szCs w:val="24"/>
          <w:highlight w:val="none"/>
        </w:rPr>
        <w:t>。</w:t>
      </w:r>
    </w:p>
    <w:p w14:paraId="1C016DD0">
      <w:pPr>
        <w:pStyle w:val="62"/>
        <w:spacing w:line="360" w:lineRule="auto"/>
        <w:ind w:firstLine="480" w:firstLineChars="200"/>
        <w:jc w:val="left"/>
        <w:rPr>
          <w:rFonts w:hint="eastAsia" w:ascii="黑体" w:hAnsi="黑体" w:eastAsia="黑体" w:cs="黑体"/>
          <w:color w:val="auto"/>
          <w:sz w:val="24"/>
          <w:szCs w:val="24"/>
          <w:highlight w:val="none"/>
          <w:u w:val="single"/>
        </w:rPr>
      </w:pPr>
      <w:r>
        <w:rPr>
          <w:rFonts w:hint="eastAsia" w:ascii="黑体" w:hAnsi="黑体" w:eastAsia="黑体" w:cs="黑体"/>
          <w:color w:val="auto"/>
          <w:sz w:val="24"/>
          <w:szCs w:val="24"/>
          <w:highlight w:val="none"/>
        </w:rPr>
        <w:t>承包人提出的合理化建议降低了合同价格或者提高了工程经济效益的奖励的方法和金额为：</w:t>
      </w:r>
      <w:r>
        <w:rPr>
          <w:rFonts w:hint="eastAsia" w:ascii="黑体" w:hAnsi="黑体" w:eastAsia="黑体" w:cs="黑体"/>
          <w:color w:val="auto"/>
          <w:sz w:val="24"/>
          <w:szCs w:val="24"/>
          <w:highlight w:val="none"/>
          <w:u w:val="single"/>
        </w:rPr>
        <w:t xml:space="preserve">    /    </w:t>
      </w:r>
      <w:r>
        <w:rPr>
          <w:rFonts w:hint="eastAsia" w:ascii="黑体" w:hAnsi="黑体" w:eastAsia="黑体" w:cs="黑体"/>
          <w:color w:val="auto"/>
          <w:sz w:val="24"/>
          <w:szCs w:val="24"/>
          <w:highlight w:val="none"/>
        </w:rPr>
        <w:t>。</w:t>
      </w:r>
    </w:p>
    <w:p w14:paraId="61497510">
      <w:pPr>
        <w:pStyle w:val="62"/>
        <w:spacing w:after="120"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10.7 暂估价</w:t>
      </w:r>
    </w:p>
    <w:p w14:paraId="4E8AED3F">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kern w:val="0"/>
          <w:sz w:val="24"/>
          <w:szCs w:val="24"/>
          <w:highlight w:val="none"/>
        </w:rPr>
        <w:t>暂估价材料和工程设备的明细详见附件11：《</w:t>
      </w:r>
      <w:r>
        <w:rPr>
          <w:rFonts w:hint="eastAsia" w:ascii="黑体" w:hAnsi="黑体" w:eastAsia="黑体" w:cs="黑体"/>
          <w:color w:val="auto"/>
          <w:sz w:val="24"/>
          <w:szCs w:val="24"/>
          <w:highlight w:val="none"/>
        </w:rPr>
        <w:t>暂估价一览表》</w:t>
      </w:r>
      <w:r>
        <w:rPr>
          <w:rFonts w:hint="eastAsia" w:ascii="黑体" w:hAnsi="黑体" w:eastAsia="黑体" w:cs="黑体"/>
          <w:color w:val="auto"/>
          <w:kern w:val="0"/>
          <w:sz w:val="24"/>
          <w:szCs w:val="24"/>
          <w:highlight w:val="none"/>
        </w:rPr>
        <w:t>。</w:t>
      </w:r>
    </w:p>
    <w:p w14:paraId="02B90FBE">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10.7.1 依法必须招标的暂估价项目</w:t>
      </w:r>
    </w:p>
    <w:p w14:paraId="3D2AA26E">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对于依法必须招标的暂估价项目的确认和批准采取第</w:t>
      </w:r>
      <w:r>
        <w:rPr>
          <w:rFonts w:hint="eastAsia" w:ascii="黑体" w:hAnsi="黑体" w:eastAsia="黑体" w:cs="黑体"/>
          <w:color w:val="auto"/>
          <w:sz w:val="24"/>
          <w:szCs w:val="24"/>
          <w:highlight w:val="none"/>
          <w:u w:val="single"/>
        </w:rPr>
        <w:t xml:space="preserve">  1  </w:t>
      </w:r>
      <w:r>
        <w:rPr>
          <w:rFonts w:hint="eastAsia" w:ascii="黑体" w:hAnsi="黑体" w:eastAsia="黑体" w:cs="黑体"/>
          <w:color w:val="auto"/>
          <w:sz w:val="24"/>
          <w:szCs w:val="24"/>
          <w:highlight w:val="none"/>
        </w:rPr>
        <w:t>种方式确定。</w:t>
      </w:r>
    </w:p>
    <w:p w14:paraId="26A3789B">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10.7.2 不属于依法必须招标的暂估价项目</w:t>
      </w:r>
    </w:p>
    <w:p w14:paraId="0897A7C9">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对于不属于依法必须招标的暂估价项目的确认和批准采取第</w:t>
      </w:r>
      <w:r>
        <w:rPr>
          <w:rFonts w:hint="eastAsia" w:ascii="黑体" w:hAnsi="黑体" w:eastAsia="黑体" w:cs="黑体"/>
          <w:color w:val="auto"/>
          <w:sz w:val="24"/>
          <w:szCs w:val="24"/>
          <w:highlight w:val="none"/>
          <w:u w:val="single"/>
        </w:rPr>
        <w:t xml:space="preserve"> 2  </w:t>
      </w:r>
      <w:r>
        <w:rPr>
          <w:rFonts w:hint="eastAsia" w:ascii="黑体" w:hAnsi="黑体" w:eastAsia="黑体" w:cs="黑体"/>
          <w:color w:val="auto"/>
          <w:sz w:val="24"/>
          <w:szCs w:val="24"/>
          <w:highlight w:val="none"/>
        </w:rPr>
        <w:t xml:space="preserve"> 种方式确定。</w:t>
      </w:r>
    </w:p>
    <w:p w14:paraId="7787DE8B">
      <w:pPr>
        <w:pStyle w:val="62"/>
        <w:spacing w:line="360" w:lineRule="auto"/>
        <w:ind w:firstLine="480" w:firstLineChars="200"/>
        <w:jc w:val="left"/>
        <w:rPr>
          <w:rFonts w:hint="eastAsia" w:ascii="黑体" w:hAnsi="黑体" w:eastAsia="黑体" w:cs="黑体"/>
          <w:color w:val="auto"/>
          <w:kern w:val="0"/>
          <w:sz w:val="24"/>
          <w:szCs w:val="24"/>
          <w:highlight w:val="none"/>
        </w:rPr>
      </w:pPr>
      <w:r>
        <w:rPr>
          <w:rFonts w:hint="eastAsia" w:ascii="黑体" w:hAnsi="黑体" w:eastAsia="黑体" w:cs="黑体"/>
          <w:color w:val="auto"/>
          <w:sz w:val="24"/>
          <w:szCs w:val="24"/>
          <w:highlight w:val="none"/>
        </w:rPr>
        <w:t>第3种方式：</w:t>
      </w:r>
      <w:r>
        <w:rPr>
          <w:rFonts w:hint="eastAsia" w:ascii="黑体" w:hAnsi="黑体" w:eastAsia="黑体" w:cs="黑体"/>
          <w:color w:val="auto"/>
          <w:kern w:val="0"/>
          <w:sz w:val="24"/>
          <w:szCs w:val="24"/>
          <w:highlight w:val="none"/>
        </w:rPr>
        <w:t>承包人直接实施的暂估价项目</w:t>
      </w:r>
    </w:p>
    <w:p w14:paraId="392811C0">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承包人直接实施的暂估价项目的约定：</w:t>
      </w:r>
      <w:r>
        <w:rPr>
          <w:rFonts w:hint="eastAsia" w:ascii="黑体" w:hAnsi="黑体" w:eastAsia="黑体" w:cs="黑体"/>
          <w:color w:val="auto"/>
          <w:sz w:val="24"/>
          <w:szCs w:val="24"/>
          <w:highlight w:val="none"/>
          <w:u w:val="single"/>
        </w:rPr>
        <w:t xml:space="preserve">   /   </w:t>
      </w:r>
      <w:r>
        <w:rPr>
          <w:rFonts w:hint="eastAsia" w:ascii="黑体" w:hAnsi="黑体" w:eastAsia="黑体" w:cs="黑体"/>
          <w:color w:val="auto"/>
          <w:sz w:val="24"/>
          <w:szCs w:val="24"/>
          <w:highlight w:val="none"/>
        </w:rPr>
        <w:t>。</w:t>
      </w:r>
    </w:p>
    <w:p w14:paraId="07978CE5">
      <w:pPr>
        <w:pStyle w:val="62"/>
        <w:spacing w:after="120"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10.8 暂列金额</w:t>
      </w:r>
    </w:p>
    <w:p w14:paraId="18613840">
      <w:pPr>
        <w:pStyle w:val="62"/>
        <w:autoSpaceDE w:val="0"/>
        <w:autoSpaceDN w:val="0"/>
        <w:adjustRightInd w:val="0"/>
        <w:spacing w:line="360" w:lineRule="auto"/>
        <w:ind w:firstLine="480" w:firstLineChars="200"/>
        <w:jc w:val="left"/>
        <w:rPr>
          <w:rFonts w:hint="eastAsia" w:ascii="黑体" w:hAnsi="黑体" w:eastAsia="黑体" w:cs="黑体"/>
          <w:color w:val="auto"/>
          <w:kern w:val="0"/>
          <w:sz w:val="24"/>
          <w:szCs w:val="24"/>
          <w:highlight w:val="none"/>
        </w:rPr>
      </w:pPr>
      <w:r>
        <w:rPr>
          <w:rFonts w:hint="eastAsia" w:ascii="黑体" w:hAnsi="黑体" w:eastAsia="黑体" w:cs="黑体"/>
          <w:color w:val="auto"/>
          <w:kern w:val="0"/>
          <w:sz w:val="24"/>
          <w:szCs w:val="24"/>
          <w:highlight w:val="none"/>
        </w:rPr>
        <w:t>合同当事人关于暂列金额使用的约定：</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u w:val="single"/>
          <w:lang w:val="en-US" w:eastAsia="zh-CN"/>
        </w:rPr>
        <w:t>执行通用条款</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kern w:val="0"/>
          <w:sz w:val="24"/>
          <w:szCs w:val="24"/>
          <w:highlight w:val="none"/>
        </w:rPr>
        <w:t>。</w:t>
      </w:r>
    </w:p>
    <w:p w14:paraId="3F3A69F2">
      <w:pPr>
        <w:pStyle w:val="62"/>
        <w:keepNext/>
        <w:keepLines/>
        <w:spacing w:before="120" w:after="120" w:line="360" w:lineRule="auto"/>
        <w:outlineLvl w:val="3"/>
        <w:rPr>
          <w:rFonts w:hint="eastAsia" w:ascii="黑体" w:hAnsi="黑体" w:eastAsia="黑体" w:cs="黑体"/>
          <w:bCs/>
          <w:color w:val="auto"/>
          <w:sz w:val="24"/>
          <w:szCs w:val="24"/>
          <w:highlight w:val="none"/>
        </w:rPr>
      </w:pPr>
      <w:r>
        <w:rPr>
          <w:rFonts w:hint="eastAsia" w:ascii="黑体" w:hAnsi="黑体" w:eastAsia="黑体" w:cs="黑体"/>
          <w:bCs/>
          <w:color w:val="auto"/>
          <w:sz w:val="24"/>
          <w:szCs w:val="24"/>
          <w:highlight w:val="none"/>
        </w:rPr>
        <w:t>11. 价格调整</w:t>
      </w:r>
    </w:p>
    <w:p w14:paraId="638AF8E3">
      <w:pPr>
        <w:pStyle w:val="62"/>
        <w:spacing w:after="120"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11.1 市场价格波动引起的调整</w:t>
      </w:r>
    </w:p>
    <w:p w14:paraId="73F379F1">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kern w:val="0"/>
          <w:sz w:val="24"/>
          <w:szCs w:val="24"/>
          <w:highlight w:val="none"/>
        </w:rPr>
        <w:t>市场价格波动是否调整合同价格的约定：</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u w:val="single"/>
          <w:lang w:eastAsia="zh-CN"/>
        </w:rPr>
        <w:t>否</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rPr>
        <w:t>。</w:t>
      </w:r>
    </w:p>
    <w:p w14:paraId="04A2621F">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因市场价格波动调整合同价格，采用以下第</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u w:val="single"/>
          <w:lang w:eastAsia="zh-CN"/>
        </w:rPr>
        <w:t>　</w:t>
      </w:r>
      <w:r>
        <w:rPr>
          <w:rFonts w:hint="eastAsia" w:ascii="黑体" w:hAnsi="黑体" w:eastAsia="黑体" w:cs="黑体"/>
          <w:color w:val="auto"/>
          <w:sz w:val="24"/>
          <w:szCs w:val="24"/>
          <w:highlight w:val="none"/>
        </w:rPr>
        <w:t>种方式对合同价格进行调整：</w:t>
      </w:r>
    </w:p>
    <w:p w14:paraId="6F47D52A">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第1种方式：采用价格指数进行价格调整。</w:t>
      </w:r>
    </w:p>
    <w:p w14:paraId="7624C7E6">
      <w:pPr>
        <w:pStyle w:val="62"/>
        <w:spacing w:line="360" w:lineRule="auto"/>
        <w:ind w:firstLine="480" w:firstLineChars="200"/>
        <w:jc w:val="left"/>
        <w:rPr>
          <w:rFonts w:hint="eastAsia" w:ascii="黑体" w:hAnsi="黑体" w:eastAsia="黑体" w:cs="黑体"/>
          <w:color w:val="auto"/>
          <w:sz w:val="24"/>
          <w:szCs w:val="24"/>
          <w:highlight w:val="none"/>
          <w:u w:val="single"/>
        </w:rPr>
      </w:pPr>
      <w:r>
        <w:rPr>
          <w:rFonts w:hint="eastAsia" w:ascii="黑体" w:hAnsi="黑体" w:eastAsia="黑体" w:cs="黑体"/>
          <w:color w:val="auto"/>
          <w:sz w:val="24"/>
          <w:szCs w:val="24"/>
          <w:highlight w:val="none"/>
        </w:rPr>
        <w:t>关于各可调因子、定值和变值权重，以及基本价格指数及其来源的约定：</w:t>
      </w:r>
      <w:r>
        <w:rPr>
          <w:rFonts w:hint="eastAsia" w:ascii="黑体" w:hAnsi="黑体" w:eastAsia="黑体" w:cs="黑体"/>
          <w:color w:val="auto"/>
          <w:sz w:val="24"/>
          <w:szCs w:val="24"/>
          <w:highlight w:val="none"/>
          <w:u w:val="single"/>
        </w:rPr>
        <w:t xml:space="preserve"> /  </w:t>
      </w:r>
      <w:r>
        <w:rPr>
          <w:rFonts w:hint="eastAsia" w:ascii="黑体" w:hAnsi="黑体" w:eastAsia="黑体" w:cs="黑体"/>
          <w:color w:val="auto"/>
          <w:sz w:val="24"/>
          <w:szCs w:val="24"/>
          <w:highlight w:val="none"/>
        </w:rPr>
        <w:t xml:space="preserve">；  </w:t>
      </w:r>
    </w:p>
    <w:p w14:paraId="548338E3">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第2种方式：采用造价信息进行价格调整。</w:t>
      </w:r>
    </w:p>
    <w:p w14:paraId="7B0FD629">
      <w:pPr>
        <w:pStyle w:val="62"/>
        <w:spacing w:line="360" w:lineRule="auto"/>
        <w:ind w:left="239" w:leftChars="114" w:firstLine="240" w:firstLineChars="100"/>
        <w:jc w:val="left"/>
        <w:rPr>
          <w:rFonts w:hint="eastAsia" w:ascii="黑体" w:hAnsi="黑体" w:eastAsia="黑体" w:cs="黑体"/>
          <w:color w:val="auto"/>
          <w:sz w:val="24"/>
          <w:szCs w:val="24"/>
          <w:highlight w:val="none"/>
          <w:u w:val="single"/>
          <w:lang w:val="en-US" w:eastAsia="zh-CN"/>
        </w:rPr>
      </w:pPr>
      <w:r>
        <w:rPr>
          <w:rFonts w:hint="eastAsia" w:ascii="黑体" w:hAnsi="黑体" w:eastAsia="黑体" w:cs="黑体"/>
          <w:color w:val="auto"/>
          <w:sz w:val="24"/>
          <w:szCs w:val="24"/>
          <w:highlight w:val="none"/>
        </w:rPr>
        <w:t>（2）关于基准价格的约定：</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u w:val="single"/>
          <w:lang w:val="en-US" w:eastAsia="zh-CN"/>
        </w:rPr>
        <w:t>本工程人工费、材料价差执行 。</w:t>
      </w:r>
    </w:p>
    <w:p w14:paraId="15478F52">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专用合同条款①承包人在已标价工程量清单或预算书中载明的材料单价低于基准价格的：专用合同条款合同履行期间材料单价涨幅以基准价格为基础超过</w:t>
      </w:r>
      <w:r>
        <w:rPr>
          <w:rFonts w:hint="eastAsia" w:ascii="黑体" w:hAnsi="黑体" w:eastAsia="黑体" w:cs="黑体"/>
          <w:color w:val="auto"/>
          <w:sz w:val="24"/>
          <w:szCs w:val="24"/>
          <w:highlight w:val="none"/>
          <w:u w:val="single"/>
        </w:rPr>
        <w:t>/</w:t>
      </w:r>
      <w:r>
        <w:rPr>
          <w:rFonts w:hint="eastAsia" w:ascii="黑体" w:hAnsi="黑体" w:eastAsia="黑体" w:cs="黑体"/>
          <w:color w:val="auto"/>
          <w:sz w:val="24"/>
          <w:szCs w:val="24"/>
          <w:highlight w:val="none"/>
        </w:rPr>
        <w:t>%时，或材料单价跌幅以已标价工程量清单或预算书中载明材料单价为基础超过</w:t>
      </w:r>
      <w:r>
        <w:rPr>
          <w:rFonts w:hint="eastAsia" w:ascii="黑体" w:hAnsi="黑体" w:eastAsia="黑体" w:cs="黑体"/>
          <w:color w:val="auto"/>
          <w:sz w:val="24"/>
          <w:szCs w:val="24"/>
          <w:highlight w:val="none"/>
          <w:u w:val="single"/>
        </w:rPr>
        <w:t>/</w:t>
      </w:r>
      <w:r>
        <w:rPr>
          <w:rFonts w:hint="eastAsia" w:ascii="黑体" w:hAnsi="黑体" w:eastAsia="黑体" w:cs="黑体"/>
          <w:color w:val="auto"/>
          <w:sz w:val="24"/>
          <w:szCs w:val="24"/>
          <w:highlight w:val="none"/>
        </w:rPr>
        <w:t>%时，其超过部分据实调整。</w:t>
      </w:r>
    </w:p>
    <w:p w14:paraId="15683116">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②承包人在已标价工程量清单或预算书中载明的材料单价高于基准价格的：专用合同条款合同履行期间材料单价跌幅以基准价格为基础超过</w:t>
      </w:r>
      <w:r>
        <w:rPr>
          <w:rFonts w:hint="eastAsia" w:ascii="黑体" w:hAnsi="黑体" w:eastAsia="黑体" w:cs="黑体"/>
          <w:color w:val="auto"/>
          <w:sz w:val="24"/>
          <w:szCs w:val="24"/>
          <w:highlight w:val="none"/>
          <w:u w:val="single"/>
        </w:rPr>
        <w:t>/</w:t>
      </w:r>
      <w:r>
        <w:rPr>
          <w:rFonts w:hint="eastAsia" w:ascii="黑体" w:hAnsi="黑体" w:eastAsia="黑体" w:cs="黑体"/>
          <w:color w:val="auto"/>
          <w:sz w:val="24"/>
          <w:szCs w:val="24"/>
          <w:highlight w:val="none"/>
        </w:rPr>
        <w:t>%时，材料单价涨幅以已标价工程量清单或预算书中载明材料单价为基础超过</w:t>
      </w:r>
      <w:r>
        <w:rPr>
          <w:rFonts w:hint="eastAsia" w:ascii="黑体" w:hAnsi="黑体" w:eastAsia="黑体" w:cs="黑体"/>
          <w:color w:val="auto"/>
          <w:sz w:val="24"/>
          <w:szCs w:val="24"/>
          <w:highlight w:val="none"/>
          <w:u w:val="single"/>
          <w:lang w:val="en-US" w:eastAsia="zh-CN"/>
        </w:rPr>
        <w:t xml:space="preserve">      </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rPr>
        <w:t>%时，其超过部分据实调整。</w:t>
      </w:r>
    </w:p>
    <w:p w14:paraId="74980400">
      <w:pPr>
        <w:pStyle w:val="62"/>
        <w:spacing w:line="360" w:lineRule="auto"/>
        <w:ind w:firstLine="645"/>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③承包人在已标价工程量清单或预算书中载明的材料单价等于基准单价的：专用合同条款合同履行期间材料单价涨跌幅以基准单价为基础超过±</w:t>
      </w:r>
      <w:r>
        <w:rPr>
          <w:rFonts w:hint="eastAsia" w:ascii="黑体" w:hAnsi="黑体" w:eastAsia="黑体" w:cs="黑体"/>
          <w:color w:val="auto"/>
          <w:sz w:val="24"/>
          <w:szCs w:val="24"/>
          <w:highlight w:val="none"/>
          <w:u w:val="single"/>
        </w:rPr>
        <w:t>3</w:t>
      </w:r>
      <w:r>
        <w:rPr>
          <w:rFonts w:hint="eastAsia" w:ascii="黑体" w:hAnsi="黑体" w:eastAsia="黑体" w:cs="黑体"/>
          <w:color w:val="auto"/>
          <w:sz w:val="24"/>
          <w:szCs w:val="24"/>
          <w:highlight w:val="none"/>
        </w:rPr>
        <w:t>%时，其超过部分据实调整。</w:t>
      </w:r>
    </w:p>
    <w:p w14:paraId="04424D90">
      <w:pPr>
        <w:pStyle w:val="62"/>
        <w:spacing w:line="360" w:lineRule="auto"/>
        <w:ind w:firstLine="645"/>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第3种方式：其他价格调整方式：</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u w:val="single"/>
          <w:lang w:val="en-US" w:eastAsia="zh-CN"/>
        </w:rPr>
        <w:t xml:space="preserve"> </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rPr>
        <w:t>。</w:t>
      </w:r>
    </w:p>
    <w:p w14:paraId="5713F9D8">
      <w:pPr>
        <w:pStyle w:val="62"/>
        <w:keepNext/>
        <w:keepLines/>
        <w:spacing w:before="120" w:after="120" w:line="360" w:lineRule="auto"/>
        <w:outlineLvl w:val="3"/>
        <w:rPr>
          <w:rFonts w:hint="eastAsia" w:ascii="黑体" w:hAnsi="黑体" w:eastAsia="黑体" w:cs="黑体"/>
          <w:bCs/>
          <w:color w:val="auto"/>
          <w:sz w:val="24"/>
          <w:szCs w:val="24"/>
          <w:highlight w:val="none"/>
        </w:rPr>
      </w:pPr>
      <w:r>
        <w:rPr>
          <w:rFonts w:hint="eastAsia" w:ascii="黑体" w:hAnsi="黑体" w:eastAsia="黑体" w:cs="黑体"/>
          <w:bCs/>
          <w:color w:val="auto"/>
          <w:sz w:val="24"/>
          <w:szCs w:val="24"/>
          <w:highlight w:val="none"/>
        </w:rPr>
        <w:t>12. 合同价格、计量与支付</w:t>
      </w:r>
    </w:p>
    <w:p w14:paraId="542B7455">
      <w:pPr>
        <w:pStyle w:val="62"/>
        <w:spacing w:after="120"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12.1 合同价格形式</w:t>
      </w:r>
    </w:p>
    <w:p w14:paraId="1443E1D6">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1、单价合同。</w:t>
      </w:r>
    </w:p>
    <w:p w14:paraId="064B3D02">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综合单价包含的风险范围：</w:t>
      </w:r>
      <w:r>
        <w:rPr>
          <w:rFonts w:hint="eastAsia" w:ascii="黑体" w:hAnsi="黑体" w:eastAsia="黑体" w:cs="黑体"/>
          <w:color w:val="auto"/>
          <w:sz w:val="24"/>
          <w:szCs w:val="24"/>
          <w:highlight w:val="none"/>
          <w:u w:val="single"/>
          <w:lang w:val="en-US" w:eastAsia="zh-CN"/>
        </w:rPr>
        <w:t xml:space="preserve">          </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rPr>
        <w:t>。</w:t>
      </w:r>
    </w:p>
    <w:p w14:paraId="331F39AB">
      <w:pPr>
        <w:pStyle w:val="62"/>
        <w:spacing w:line="360" w:lineRule="auto"/>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风险费用的计算方法：</w:t>
      </w:r>
      <w:r>
        <w:rPr>
          <w:rFonts w:hint="eastAsia" w:ascii="黑体" w:hAnsi="黑体" w:eastAsia="黑体" w:cs="黑体"/>
          <w:color w:val="auto"/>
          <w:sz w:val="24"/>
          <w:szCs w:val="24"/>
          <w:highlight w:val="none"/>
          <w:u w:val="single"/>
        </w:rPr>
        <w:t xml:space="preserve">          /        </w:t>
      </w:r>
      <w:r>
        <w:rPr>
          <w:rFonts w:hint="eastAsia" w:ascii="黑体" w:hAnsi="黑体" w:eastAsia="黑体" w:cs="黑体"/>
          <w:color w:val="auto"/>
          <w:sz w:val="24"/>
          <w:szCs w:val="24"/>
          <w:highlight w:val="none"/>
        </w:rPr>
        <w:t>。</w:t>
      </w:r>
    </w:p>
    <w:p w14:paraId="3A5E9B95">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风险范围以外合同价格的调整方法：</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u w:val="single"/>
          <w:lang w:val="en-US" w:eastAsia="zh-CN"/>
        </w:rPr>
        <w:t xml:space="preserve">              </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rPr>
        <w:t>。</w:t>
      </w:r>
    </w:p>
    <w:p w14:paraId="785F22AF">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2、总价合同。</w:t>
      </w:r>
    </w:p>
    <w:p w14:paraId="41D3E504">
      <w:pPr>
        <w:pStyle w:val="62"/>
        <w:spacing w:line="360" w:lineRule="auto"/>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总价包含的风险范围：</w:t>
      </w:r>
      <w:r>
        <w:rPr>
          <w:rFonts w:hint="eastAsia" w:ascii="黑体" w:hAnsi="黑体" w:eastAsia="黑体" w:cs="黑体"/>
          <w:color w:val="auto"/>
          <w:sz w:val="24"/>
          <w:szCs w:val="24"/>
          <w:highlight w:val="none"/>
          <w:u w:val="single"/>
        </w:rPr>
        <w:t xml:space="preserve">      /       </w:t>
      </w:r>
      <w:r>
        <w:rPr>
          <w:rFonts w:hint="eastAsia" w:ascii="黑体" w:hAnsi="黑体" w:eastAsia="黑体" w:cs="黑体"/>
          <w:color w:val="auto"/>
          <w:sz w:val="24"/>
          <w:szCs w:val="24"/>
          <w:highlight w:val="none"/>
        </w:rPr>
        <w:t>。</w:t>
      </w:r>
    </w:p>
    <w:p w14:paraId="2C661C88">
      <w:pPr>
        <w:pStyle w:val="62"/>
        <w:spacing w:line="360" w:lineRule="auto"/>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风险费用的计算方法：</w:t>
      </w:r>
      <w:r>
        <w:rPr>
          <w:rFonts w:hint="eastAsia" w:ascii="黑体" w:hAnsi="黑体" w:eastAsia="黑体" w:cs="黑体"/>
          <w:color w:val="auto"/>
          <w:sz w:val="24"/>
          <w:szCs w:val="24"/>
          <w:highlight w:val="none"/>
          <w:u w:val="single"/>
        </w:rPr>
        <w:t xml:space="preserve">      /       </w:t>
      </w:r>
      <w:r>
        <w:rPr>
          <w:rFonts w:hint="eastAsia" w:ascii="黑体" w:hAnsi="黑体" w:eastAsia="黑体" w:cs="黑体"/>
          <w:color w:val="auto"/>
          <w:sz w:val="24"/>
          <w:szCs w:val="24"/>
          <w:highlight w:val="none"/>
        </w:rPr>
        <w:t>。</w:t>
      </w:r>
    </w:p>
    <w:p w14:paraId="32534FE3">
      <w:pPr>
        <w:pStyle w:val="62"/>
        <w:spacing w:line="360" w:lineRule="auto"/>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风险范围以外合同价格的调整方法：</w:t>
      </w:r>
      <w:r>
        <w:rPr>
          <w:rFonts w:hint="eastAsia" w:ascii="黑体" w:hAnsi="黑体" w:eastAsia="黑体" w:cs="黑体"/>
          <w:color w:val="auto"/>
          <w:sz w:val="24"/>
          <w:szCs w:val="24"/>
          <w:highlight w:val="none"/>
          <w:u w:val="single"/>
        </w:rPr>
        <w:t xml:space="preserve">   /    </w:t>
      </w:r>
      <w:r>
        <w:rPr>
          <w:rFonts w:hint="eastAsia" w:ascii="黑体" w:hAnsi="黑体" w:eastAsia="黑体" w:cs="黑体"/>
          <w:color w:val="auto"/>
          <w:sz w:val="24"/>
          <w:szCs w:val="24"/>
          <w:highlight w:val="none"/>
        </w:rPr>
        <w:t>。</w:t>
      </w:r>
    </w:p>
    <w:p w14:paraId="2A1EE42A">
      <w:pPr>
        <w:pStyle w:val="62"/>
        <w:spacing w:line="360" w:lineRule="auto"/>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3、其他价格方式：</w:t>
      </w:r>
      <w:r>
        <w:rPr>
          <w:rFonts w:hint="eastAsia" w:ascii="黑体" w:hAnsi="黑体" w:eastAsia="黑体" w:cs="黑体"/>
          <w:color w:val="auto"/>
          <w:sz w:val="24"/>
          <w:szCs w:val="24"/>
          <w:highlight w:val="none"/>
          <w:u w:val="single"/>
        </w:rPr>
        <w:t xml:space="preserve">   /   </w:t>
      </w:r>
      <w:r>
        <w:rPr>
          <w:rFonts w:hint="eastAsia" w:ascii="黑体" w:hAnsi="黑体" w:eastAsia="黑体" w:cs="黑体"/>
          <w:color w:val="auto"/>
          <w:sz w:val="24"/>
          <w:szCs w:val="24"/>
          <w:highlight w:val="none"/>
        </w:rPr>
        <w:t>。</w:t>
      </w:r>
    </w:p>
    <w:p w14:paraId="73988214">
      <w:pPr>
        <w:pStyle w:val="62"/>
        <w:spacing w:after="120"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12.2 预付款</w:t>
      </w:r>
    </w:p>
    <w:p w14:paraId="67C3FDA6">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12.2.1 预付款的支付</w:t>
      </w:r>
    </w:p>
    <w:p w14:paraId="4A531CD6">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预付款支付比例或金额：</w:t>
      </w:r>
      <w:r>
        <w:rPr>
          <w:rFonts w:hint="eastAsia" w:ascii="黑体" w:hAnsi="黑体" w:eastAsia="黑体" w:cs="黑体"/>
          <w:color w:val="auto"/>
          <w:sz w:val="24"/>
          <w:szCs w:val="24"/>
          <w:highlight w:val="none"/>
          <w:u w:val="single"/>
          <w:lang w:val="en-US" w:eastAsia="zh-CN"/>
        </w:rPr>
        <w:t xml:space="preserve">                 </w:t>
      </w:r>
      <w:r>
        <w:rPr>
          <w:rFonts w:hint="eastAsia" w:ascii="黑体" w:hAnsi="黑体" w:eastAsia="黑体" w:cs="黑体"/>
          <w:color w:val="auto"/>
          <w:sz w:val="24"/>
          <w:szCs w:val="24"/>
          <w:highlight w:val="none"/>
          <w:u w:val="single"/>
        </w:rPr>
        <w:t>。</w:t>
      </w:r>
    </w:p>
    <w:p w14:paraId="1C420501">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预付款支付期限：</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rPr>
        <w:t>。</w:t>
      </w:r>
    </w:p>
    <w:p w14:paraId="66007AE6">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预付款扣回的方式：</w:t>
      </w:r>
      <w:r>
        <w:rPr>
          <w:rFonts w:hint="eastAsia" w:ascii="黑体" w:hAnsi="黑体" w:eastAsia="黑体" w:cs="黑体"/>
          <w:color w:val="auto"/>
          <w:sz w:val="24"/>
          <w:szCs w:val="24"/>
          <w:highlight w:val="none"/>
          <w:u w:val="single"/>
        </w:rPr>
        <w:t xml:space="preserve">     /       </w:t>
      </w:r>
      <w:r>
        <w:rPr>
          <w:rFonts w:hint="eastAsia" w:ascii="黑体" w:hAnsi="黑体" w:eastAsia="黑体" w:cs="黑体"/>
          <w:color w:val="auto"/>
          <w:sz w:val="24"/>
          <w:szCs w:val="24"/>
          <w:highlight w:val="none"/>
        </w:rPr>
        <w:t>。</w:t>
      </w:r>
    </w:p>
    <w:p w14:paraId="3BB79819">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12.2.2 预付款担保</w:t>
      </w:r>
    </w:p>
    <w:p w14:paraId="46494D63">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承包人提交预付款担保的期限：</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rPr>
        <w:t>。</w:t>
      </w:r>
    </w:p>
    <w:p w14:paraId="62262AC7">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预付款担保的形式为</w:t>
      </w:r>
      <w:r>
        <w:rPr>
          <w:rFonts w:hint="eastAsia" w:ascii="黑体" w:hAnsi="黑体" w:eastAsia="黑体" w:cs="黑体"/>
          <w:color w:val="auto"/>
          <w:sz w:val="24"/>
          <w:szCs w:val="24"/>
          <w:highlight w:val="none"/>
          <w:u w:val="single"/>
        </w:rPr>
        <w:t xml:space="preserve">                </w:t>
      </w:r>
    </w:p>
    <w:p w14:paraId="21701526">
      <w:pPr>
        <w:pStyle w:val="62"/>
        <w:spacing w:after="120"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12.3 计量</w:t>
      </w:r>
    </w:p>
    <w:p w14:paraId="61BB8E5B">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12.3.1 计量原则</w:t>
      </w:r>
    </w:p>
    <w:p w14:paraId="68A108AC">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工程量计算规则：</w:t>
      </w:r>
      <w:r>
        <w:rPr>
          <w:rFonts w:hint="eastAsia" w:ascii="黑体" w:hAnsi="黑体" w:eastAsia="黑体" w:cs="黑体"/>
          <w:color w:val="auto"/>
          <w:sz w:val="24"/>
          <w:szCs w:val="24"/>
          <w:highlight w:val="none"/>
          <w:u w:val="single"/>
        </w:rPr>
        <w:t xml:space="preserve">  </w:t>
      </w:r>
      <w:r>
        <w:rPr>
          <w:rFonts w:hint="eastAsia" w:ascii="黑体" w:hAnsi="黑体" w:eastAsia="黑体" w:cs="黑体"/>
          <w:b/>
          <w:color w:val="auto"/>
          <w:sz w:val="24"/>
          <w:szCs w:val="24"/>
          <w:highlight w:val="none"/>
          <w:u w:val="single"/>
          <w:lang w:val="en-US" w:eastAsia="zh-CN"/>
        </w:rPr>
        <w:t xml:space="preserve">                           </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rPr>
        <w:t>。</w:t>
      </w:r>
    </w:p>
    <w:p w14:paraId="0964FE5B">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12.3.2 计量周期</w:t>
      </w:r>
    </w:p>
    <w:p w14:paraId="6FF9F2CA">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关于计量周期的约定：</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u w:val="single"/>
          <w:lang w:val="en-US" w:eastAsia="zh-CN"/>
        </w:rPr>
        <w:t xml:space="preserve"> </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rPr>
        <w:t>。</w:t>
      </w:r>
    </w:p>
    <w:p w14:paraId="19659F2E">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12.3.3 单价合同的计量</w:t>
      </w:r>
    </w:p>
    <w:p w14:paraId="5D2B410D">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关于单价合同计量的约定：</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u w:val="single"/>
          <w:lang w:val="en-US" w:eastAsia="zh-CN"/>
        </w:rPr>
        <w:t xml:space="preserve"> </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rPr>
        <w:t>。</w:t>
      </w:r>
    </w:p>
    <w:p w14:paraId="0D157AD3">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12.3.4 总价合同的计量</w:t>
      </w:r>
    </w:p>
    <w:p w14:paraId="7E417966">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关于总价合同计量的约定：</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u w:val="single"/>
          <w:lang w:val="en-US" w:eastAsia="zh-CN"/>
        </w:rPr>
        <w:t xml:space="preserve"> </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rPr>
        <w:t>。</w:t>
      </w:r>
    </w:p>
    <w:p w14:paraId="216E23B6">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12.3.5总价合同采用支付分解表计量支付的，是否适用第</w:t>
      </w:r>
      <w:r>
        <w:rPr>
          <w:rFonts w:hint="eastAsia" w:ascii="黑体" w:hAnsi="黑体" w:eastAsia="黑体" w:cs="黑体"/>
          <w:color w:val="auto"/>
          <w:kern w:val="0"/>
          <w:sz w:val="24"/>
          <w:szCs w:val="24"/>
          <w:highlight w:val="none"/>
        </w:rPr>
        <w:t xml:space="preserve">12.3.4 </w:t>
      </w:r>
      <w:r>
        <w:rPr>
          <w:rFonts w:hint="eastAsia" w:ascii="黑体" w:hAnsi="黑体" w:eastAsia="黑体" w:cs="黑体"/>
          <w:color w:val="auto"/>
          <w:sz w:val="24"/>
          <w:szCs w:val="24"/>
          <w:highlight w:val="none"/>
        </w:rPr>
        <w:t>项</w:t>
      </w:r>
      <w:r>
        <w:rPr>
          <w:rFonts w:hint="eastAsia" w:ascii="黑体" w:hAnsi="黑体" w:eastAsia="黑体" w:cs="黑体"/>
          <w:color w:val="auto"/>
          <w:kern w:val="0"/>
          <w:sz w:val="24"/>
          <w:szCs w:val="24"/>
          <w:highlight w:val="none"/>
        </w:rPr>
        <w:t>〔总价合同的计量〕</w:t>
      </w:r>
      <w:r>
        <w:rPr>
          <w:rFonts w:hint="eastAsia" w:ascii="黑体" w:hAnsi="黑体" w:eastAsia="黑体" w:cs="黑体"/>
          <w:color w:val="auto"/>
          <w:sz w:val="24"/>
          <w:szCs w:val="24"/>
          <w:highlight w:val="none"/>
        </w:rPr>
        <w:t>约定进行计量：</w:t>
      </w:r>
      <w:r>
        <w:rPr>
          <w:rFonts w:hint="eastAsia" w:ascii="黑体" w:hAnsi="黑体" w:eastAsia="黑体" w:cs="黑体"/>
          <w:color w:val="auto"/>
          <w:sz w:val="24"/>
          <w:szCs w:val="24"/>
          <w:highlight w:val="none"/>
          <w:u w:val="single"/>
        </w:rPr>
        <w:t xml:space="preserve">        /             </w:t>
      </w:r>
      <w:r>
        <w:rPr>
          <w:rFonts w:hint="eastAsia" w:ascii="黑体" w:hAnsi="黑体" w:eastAsia="黑体" w:cs="黑体"/>
          <w:color w:val="auto"/>
          <w:sz w:val="24"/>
          <w:szCs w:val="24"/>
          <w:highlight w:val="none"/>
        </w:rPr>
        <w:t>。</w:t>
      </w:r>
    </w:p>
    <w:p w14:paraId="738BDBC5">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12.3.6 其他价格形式合同的计量</w:t>
      </w:r>
    </w:p>
    <w:p w14:paraId="33E00BD5">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其他价格形式的计量方式和程序：</w:t>
      </w:r>
      <w:r>
        <w:rPr>
          <w:rFonts w:hint="eastAsia" w:ascii="黑体" w:hAnsi="黑体" w:eastAsia="黑体" w:cs="黑体"/>
          <w:color w:val="auto"/>
          <w:sz w:val="24"/>
          <w:szCs w:val="24"/>
          <w:highlight w:val="none"/>
          <w:u w:val="single"/>
        </w:rPr>
        <w:t xml:space="preserve">        /             </w:t>
      </w:r>
      <w:r>
        <w:rPr>
          <w:rFonts w:hint="eastAsia" w:ascii="黑体" w:hAnsi="黑体" w:eastAsia="黑体" w:cs="黑体"/>
          <w:color w:val="auto"/>
          <w:sz w:val="24"/>
          <w:szCs w:val="24"/>
          <w:highlight w:val="none"/>
        </w:rPr>
        <w:t>。</w:t>
      </w:r>
    </w:p>
    <w:p w14:paraId="7B04CF95">
      <w:pPr>
        <w:pStyle w:val="62"/>
        <w:spacing w:after="120"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12.4 工程进度款支付</w:t>
      </w:r>
    </w:p>
    <w:p w14:paraId="6F64F1E1">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12.4.1 付款周期</w:t>
      </w:r>
    </w:p>
    <w:p w14:paraId="5398DB14">
      <w:pPr>
        <w:pStyle w:val="62"/>
        <w:spacing w:line="360" w:lineRule="auto"/>
        <w:ind w:firstLine="480" w:firstLineChars="200"/>
        <w:jc w:val="left"/>
        <w:rPr>
          <w:rFonts w:hint="eastAsia" w:ascii="黑体" w:hAnsi="黑体" w:eastAsia="黑体" w:cs="黑体"/>
          <w:color w:val="auto"/>
          <w:sz w:val="24"/>
          <w:szCs w:val="24"/>
          <w:highlight w:val="none"/>
          <w:u w:val="single"/>
          <w:lang w:val="en-US" w:eastAsia="zh-CN"/>
        </w:rPr>
      </w:pPr>
      <w:r>
        <w:rPr>
          <w:rFonts w:hint="eastAsia" w:ascii="黑体" w:hAnsi="黑体" w:eastAsia="黑体" w:cs="黑体"/>
          <w:color w:val="auto"/>
          <w:sz w:val="24"/>
          <w:szCs w:val="24"/>
          <w:highlight w:val="none"/>
        </w:rPr>
        <w:t>关于付款周期的约定：</w:t>
      </w:r>
      <w:r>
        <w:rPr>
          <w:rFonts w:hint="eastAsia" w:ascii="黑体" w:hAnsi="黑体" w:eastAsia="黑体" w:cs="黑体"/>
          <w:color w:val="auto"/>
          <w:sz w:val="24"/>
          <w:szCs w:val="24"/>
          <w:highlight w:val="none"/>
          <w:u w:val="single"/>
          <w:lang w:val="en-US" w:eastAsia="zh-CN"/>
        </w:rPr>
        <w:t xml:space="preserve">             。</w:t>
      </w:r>
    </w:p>
    <w:p w14:paraId="15580BC4">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12.4.2 进度付款申请单的编制</w:t>
      </w:r>
    </w:p>
    <w:p w14:paraId="47A340B4">
      <w:pPr>
        <w:pStyle w:val="62"/>
        <w:spacing w:line="360" w:lineRule="auto"/>
        <w:ind w:firstLine="480" w:firstLineChars="200"/>
        <w:jc w:val="left"/>
        <w:rPr>
          <w:rFonts w:hint="eastAsia" w:ascii="黑体" w:hAnsi="黑体" w:eastAsia="黑体" w:cs="黑体"/>
          <w:color w:val="auto"/>
          <w:sz w:val="24"/>
          <w:szCs w:val="24"/>
          <w:highlight w:val="none"/>
          <w:u w:val="single"/>
        </w:rPr>
      </w:pPr>
      <w:r>
        <w:rPr>
          <w:rFonts w:hint="eastAsia" w:ascii="黑体" w:hAnsi="黑体" w:eastAsia="黑体" w:cs="黑体"/>
          <w:color w:val="auto"/>
          <w:sz w:val="24"/>
          <w:szCs w:val="24"/>
          <w:highlight w:val="none"/>
        </w:rPr>
        <w:t>关于进度付款申请单编制的约定：</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u w:val="single"/>
          <w:lang w:val="en-US" w:eastAsia="zh-CN"/>
        </w:rPr>
        <w:t>执行合同通用条款</w:t>
      </w:r>
    </w:p>
    <w:p w14:paraId="22366F0F">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12.4.3 进度付款申请单的提交</w:t>
      </w:r>
    </w:p>
    <w:p w14:paraId="6377E2D2">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（1）单价合同进度付款申请单提交的约定：</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u w:val="single"/>
          <w:lang w:val="en-US" w:eastAsia="zh-CN"/>
        </w:rPr>
        <w:t>/</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rPr>
        <w:t>。</w:t>
      </w:r>
    </w:p>
    <w:p w14:paraId="4E7945E3">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（2）总价合同进度付款申请单提交的约定：</w:t>
      </w:r>
      <w:r>
        <w:rPr>
          <w:rFonts w:hint="eastAsia" w:ascii="黑体" w:hAnsi="黑体" w:eastAsia="黑体" w:cs="黑体"/>
          <w:color w:val="auto"/>
          <w:sz w:val="24"/>
          <w:szCs w:val="24"/>
          <w:highlight w:val="none"/>
          <w:u w:val="single"/>
        </w:rPr>
        <w:t xml:space="preserve">       /        </w:t>
      </w:r>
      <w:r>
        <w:rPr>
          <w:rFonts w:hint="eastAsia" w:ascii="黑体" w:hAnsi="黑体" w:eastAsia="黑体" w:cs="黑体"/>
          <w:color w:val="auto"/>
          <w:sz w:val="24"/>
          <w:szCs w:val="24"/>
          <w:highlight w:val="none"/>
        </w:rPr>
        <w:t>。</w:t>
      </w:r>
    </w:p>
    <w:p w14:paraId="2D31E661">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（3）其他价格形式合同进度付款申请单提交的约定：</w:t>
      </w:r>
      <w:r>
        <w:rPr>
          <w:rFonts w:hint="eastAsia" w:ascii="黑体" w:hAnsi="黑体" w:eastAsia="黑体" w:cs="黑体"/>
          <w:color w:val="auto"/>
          <w:sz w:val="24"/>
          <w:szCs w:val="24"/>
          <w:highlight w:val="none"/>
          <w:u w:val="single"/>
        </w:rPr>
        <w:t xml:space="preserve">   /     </w:t>
      </w:r>
      <w:r>
        <w:rPr>
          <w:rFonts w:hint="eastAsia" w:ascii="黑体" w:hAnsi="黑体" w:eastAsia="黑体" w:cs="黑体"/>
          <w:color w:val="auto"/>
          <w:sz w:val="24"/>
          <w:szCs w:val="24"/>
          <w:highlight w:val="none"/>
        </w:rPr>
        <w:t>。</w:t>
      </w:r>
    </w:p>
    <w:p w14:paraId="5592302E">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12.4.4 进度款审核和支付</w:t>
      </w:r>
    </w:p>
    <w:p w14:paraId="5B843447">
      <w:pPr>
        <w:pStyle w:val="62"/>
        <w:spacing w:line="360" w:lineRule="auto"/>
        <w:ind w:firstLine="480" w:firstLineChars="200"/>
        <w:jc w:val="left"/>
        <w:rPr>
          <w:rFonts w:hint="eastAsia" w:ascii="黑体" w:hAnsi="黑体" w:eastAsia="黑体" w:cs="黑体"/>
          <w:color w:val="auto"/>
          <w:sz w:val="24"/>
          <w:szCs w:val="24"/>
          <w:highlight w:val="none"/>
          <w:u w:val="single"/>
        </w:rPr>
      </w:pPr>
      <w:r>
        <w:rPr>
          <w:rFonts w:hint="eastAsia" w:ascii="黑体" w:hAnsi="黑体" w:eastAsia="黑体" w:cs="黑体"/>
          <w:color w:val="auto"/>
          <w:sz w:val="24"/>
          <w:szCs w:val="24"/>
          <w:highlight w:val="none"/>
        </w:rPr>
        <w:t>（1）监理人审查并报送发包人的期限：</w:t>
      </w:r>
      <w:r>
        <w:rPr>
          <w:rFonts w:hint="eastAsia" w:ascii="黑体" w:hAnsi="黑体" w:eastAsia="黑体" w:cs="黑体"/>
          <w:color w:val="auto"/>
          <w:sz w:val="24"/>
          <w:szCs w:val="24"/>
          <w:highlight w:val="none"/>
          <w:u w:val="single"/>
        </w:rPr>
        <w:t xml:space="preserve">   收到申请7天内   </w:t>
      </w:r>
      <w:r>
        <w:rPr>
          <w:rFonts w:hint="eastAsia" w:ascii="黑体" w:hAnsi="黑体" w:eastAsia="黑体" w:cs="黑体"/>
          <w:color w:val="auto"/>
          <w:sz w:val="24"/>
          <w:szCs w:val="24"/>
          <w:highlight w:val="none"/>
        </w:rPr>
        <w:t>。</w:t>
      </w:r>
    </w:p>
    <w:p w14:paraId="431E2239">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发包人完成审批并签发进度款支付证书的期限：</w:t>
      </w:r>
      <w:r>
        <w:rPr>
          <w:rFonts w:hint="eastAsia" w:ascii="黑体" w:hAnsi="黑体" w:eastAsia="黑体" w:cs="黑体"/>
          <w:color w:val="auto"/>
          <w:sz w:val="24"/>
          <w:szCs w:val="24"/>
          <w:highlight w:val="none"/>
          <w:u w:val="single"/>
        </w:rPr>
        <w:t xml:space="preserve">      /    </w:t>
      </w:r>
      <w:r>
        <w:rPr>
          <w:rFonts w:hint="eastAsia" w:ascii="黑体" w:hAnsi="黑体" w:eastAsia="黑体" w:cs="黑体"/>
          <w:color w:val="auto"/>
          <w:sz w:val="24"/>
          <w:szCs w:val="24"/>
          <w:highlight w:val="none"/>
        </w:rPr>
        <w:t>。</w:t>
      </w:r>
    </w:p>
    <w:p w14:paraId="241B430A">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（2）发包人支付进度款的期限：</w:t>
      </w:r>
      <w:r>
        <w:rPr>
          <w:rFonts w:hint="eastAsia" w:ascii="黑体" w:hAnsi="黑体" w:eastAsia="黑体" w:cs="黑体"/>
          <w:color w:val="auto"/>
          <w:sz w:val="24"/>
          <w:szCs w:val="24"/>
          <w:highlight w:val="none"/>
          <w:u w:val="single"/>
        </w:rPr>
        <w:t xml:space="preserve">             /           </w:t>
      </w:r>
      <w:r>
        <w:rPr>
          <w:rFonts w:hint="eastAsia" w:ascii="黑体" w:hAnsi="黑体" w:eastAsia="黑体" w:cs="黑体"/>
          <w:color w:val="auto"/>
          <w:sz w:val="24"/>
          <w:szCs w:val="24"/>
          <w:highlight w:val="none"/>
        </w:rPr>
        <w:t>。</w:t>
      </w:r>
    </w:p>
    <w:p w14:paraId="4BE40E8B">
      <w:pPr>
        <w:pStyle w:val="62"/>
        <w:spacing w:line="360" w:lineRule="auto"/>
        <w:ind w:firstLine="600" w:firstLineChars="25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发包人逾期支付进度款的违约金的计算方式：</w:t>
      </w:r>
      <w:r>
        <w:rPr>
          <w:rFonts w:hint="eastAsia" w:ascii="黑体" w:hAnsi="黑体" w:eastAsia="黑体" w:cs="黑体"/>
          <w:color w:val="auto"/>
          <w:sz w:val="24"/>
          <w:szCs w:val="24"/>
          <w:highlight w:val="none"/>
          <w:u w:val="single"/>
        </w:rPr>
        <w:t xml:space="preserve">    /       </w:t>
      </w:r>
      <w:r>
        <w:rPr>
          <w:rFonts w:hint="eastAsia" w:ascii="黑体" w:hAnsi="黑体" w:eastAsia="黑体" w:cs="黑体"/>
          <w:color w:val="auto"/>
          <w:sz w:val="24"/>
          <w:szCs w:val="24"/>
          <w:highlight w:val="none"/>
        </w:rPr>
        <w:t>。</w:t>
      </w:r>
    </w:p>
    <w:p w14:paraId="49AB7409">
      <w:pPr>
        <w:pStyle w:val="62"/>
        <w:spacing w:line="360" w:lineRule="auto"/>
        <w:ind w:firstLine="600" w:firstLineChars="25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12.4.6 支付分解表的编制</w:t>
      </w:r>
    </w:p>
    <w:p w14:paraId="5BB6076D">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2、总价合同支付分解表的编制与审批：</w:t>
      </w:r>
      <w:r>
        <w:rPr>
          <w:rFonts w:hint="eastAsia" w:ascii="黑体" w:hAnsi="黑体" w:eastAsia="黑体" w:cs="黑体"/>
          <w:color w:val="auto"/>
          <w:sz w:val="24"/>
          <w:szCs w:val="24"/>
          <w:highlight w:val="none"/>
          <w:u w:val="single"/>
        </w:rPr>
        <w:t xml:space="preserve">     /            </w:t>
      </w:r>
      <w:r>
        <w:rPr>
          <w:rFonts w:hint="eastAsia" w:ascii="黑体" w:hAnsi="黑体" w:eastAsia="黑体" w:cs="黑体"/>
          <w:color w:val="auto"/>
          <w:sz w:val="24"/>
          <w:szCs w:val="24"/>
          <w:highlight w:val="none"/>
        </w:rPr>
        <w:t>。</w:t>
      </w:r>
    </w:p>
    <w:p w14:paraId="4BE24A4F">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3、单价合同的总价项目支付分解表的编制与审批：</w:t>
      </w:r>
      <w:r>
        <w:rPr>
          <w:rFonts w:hint="eastAsia" w:ascii="黑体" w:hAnsi="黑体" w:eastAsia="黑体" w:cs="黑体"/>
          <w:color w:val="auto"/>
          <w:sz w:val="24"/>
          <w:szCs w:val="24"/>
          <w:highlight w:val="none"/>
          <w:u w:val="single"/>
        </w:rPr>
        <w:t xml:space="preserve">   /       </w:t>
      </w:r>
      <w:r>
        <w:rPr>
          <w:rFonts w:hint="eastAsia" w:ascii="黑体" w:hAnsi="黑体" w:eastAsia="黑体" w:cs="黑体"/>
          <w:color w:val="auto"/>
          <w:sz w:val="24"/>
          <w:szCs w:val="24"/>
          <w:highlight w:val="none"/>
        </w:rPr>
        <w:t>。</w:t>
      </w:r>
    </w:p>
    <w:p w14:paraId="4DF723C1">
      <w:pPr>
        <w:pStyle w:val="62"/>
        <w:keepNext/>
        <w:keepLines/>
        <w:spacing w:before="120" w:after="120" w:line="360" w:lineRule="auto"/>
        <w:outlineLvl w:val="3"/>
        <w:rPr>
          <w:rFonts w:hint="eastAsia" w:ascii="黑体" w:hAnsi="黑体" w:eastAsia="黑体" w:cs="黑体"/>
          <w:bCs/>
          <w:color w:val="auto"/>
          <w:sz w:val="24"/>
          <w:szCs w:val="24"/>
          <w:highlight w:val="none"/>
        </w:rPr>
      </w:pPr>
      <w:r>
        <w:rPr>
          <w:rFonts w:hint="eastAsia" w:ascii="黑体" w:hAnsi="黑体" w:eastAsia="黑体" w:cs="黑体"/>
          <w:bCs/>
          <w:color w:val="auto"/>
          <w:sz w:val="24"/>
          <w:szCs w:val="24"/>
          <w:highlight w:val="none"/>
        </w:rPr>
        <w:t>13. 验收和工程试车</w:t>
      </w:r>
    </w:p>
    <w:p w14:paraId="79BE5D42">
      <w:pPr>
        <w:pStyle w:val="62"/>
        <w:spacing w:after="120"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13.1 分部分项工程验收</w:t>
      </w:r>
    </w:p>
    <w:p w14:paraId="24966EAE">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13.1.2监理人不能按时进行验收时，应提前</w:t>
      </w:r>
      <w:r>
        <w:rPr>
          <w:rFonts w:hint="eastAsia" w:ascii="黑体" w:hAnsi="黑体" w:eastAsia="黑体" w:cs="黑体"/>
          <w:color w:val="auto"/>
          <w:sz w:val="24"/>
          <w:szCs w:val="24"/>
          <w:highlight w:val="none"/>
          <w:u w:val="single"/>
        </w:rPr>
        <w:t xml:space="preserve">   24    </w:t>
      </w:r>
      <w:r>
        <w:rPr>
          <w:rFonts w:hint="eastAsia" w:ascii="黑体" w:hAnsi="黑体" w:eastAsia="黑体" w:cs="黑体"/>
          <w:color w:val="auto"/>
          <w:sz w:val="24"/>
          <w:szCs w:val="24"/>
          <w:highlight w:val="none"/>
        </w:rPr>
        <w:t>小时提交书面延期要求。</w:t>
      </w:r>
    </w:p>
    <w:p w14:paraId="5DDA747E">
      <w:pPr>
        <w:pStyle w:val="62"/>
        <w:spacing w:line="360" w:lineRule="auto"/>
        <w:ind w:firstLine="480" w:firstLineChars="200"/>
        <w:jc w:val="left"/>
        <w:rPr>
          <w:rFonts w:hint="eastAsia" w:ascii="黑体" w:hAnsi="黑体" w:eastAsia="黑体" w:cs="黑体"/>
          <w:b/>
          <w:color w:val="auto"/>
          <w:sz w:val="24"/>
          <w:szCs w:val="24"/>
          <w:highlight w:val="none"/>
        </w:rPr>
      </w:pPr>
      <w:r>
        <w:rPr>
          <w:rFonts w:hint="eastAsia" w:ascii="黑体" w:hAnsi="黑体" w:eastAsia="黑体" w:cs="黑体"/>
          <w:color w:val="auto"/>
          <w:sz w:val="24"/>
          <w:szCs w:val="24"/>
          <w:highlight w:val="none"/>
        </w:rPr>
        <w:t>关于延期最长不得超过：</w:t>
      </w:r>
      <w:r>
        <w:rPr>
          <w:rFonts w:hint="eastAsia" w:ascii="黑体" w:hAnsi="黑体" w:eastAsia="黑体" w:cs="黑体"/>
          <w:color w:val="auto"/>
          <w:sz w:val="24"/>
          <w:szCs w:val="24"/>
          <w:highlight w:val="none"/>
          <w:u w:val="single"/>
        </w:rPr>
        <w:t xml:space="preserve">   48      </w:t>
      </w:r>
      <w:r>
        <w:rPr>
          <w:rFonts w:hint="eastAsia" w:ascii="黑体" w:hAnsi="黑体" w:eastAsia="黑体" w:cs="黑体"/>
          <w:color w:val="auto"/>
          <w:sz w:val="24"/>
          <w:szCs w:val="24"/>
          <w:highlight w:val="none"/>
        </w:rPr>
        <w:t>小时。</w:t>
      </w:r>
    </w:p>
    <w:p w14:paraId="00A862AE">
      <w:pPr>
        <w:pStyle w:val="62"/>
        <w:spacing w:after="120"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13.2 竣工验收</w:t>
      </w:r>
    </w:p>
    <w:p w14:paraId="1F84DB8D">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13.2.2竣工验收程序</w:t>
      </w:r>
    </w:p>
    <w:p w14:paraId="165B0CC4">
      <w:pPr>
        <w:pStyle w:val="62"/>
        <w:spacing w:line="360" w:lineRule="auto"/>
        <w:ind w:left="4800" w:hanging="4800" w:hangingChars="2000"/>
        <w:jc w:val="left"/>
        <w:rPr>
          <w:rFonts w:hint="eastAsia" w:ascii="黑体" w:hAnsi="黑体" w:eastAsia="黑体" w:cs="黑体"/>
          <w:color w:val="auto"/>
          <w:sz w:val="24"/>
          <w:szCs w:val="24"/>
          <w:highlight w:val="none"/>
        </w:rPr>
      </w:pPr>
      <w:r>
        <w:rPr>
          <w:rFonts w:hint="eastAsia" w:ascii="黑体" w:hAnsi="黑体" w:eastAsia="黑体" w:cs="黑体"/>
          <w:color w:val="auto"/>
          <w:kern w:val="0"/>
          <w:sz w:val="24"/>
          <w:szCs w:val="24"/>
          <w:highlight w:val="none"/>
        </w:rPr>
        <w:t>关于竣工验收程序的约定：</w:t>
      </w:r>
      <w:r>
        <w:rPr>
          <w:rFonts w:hint="eastAsia" w:ascii="黑体" w:hAnsi="黑体" w:eastAsia="黑体" w:cs="黑体"/>
          <w:color w:val="auto"/>
          <w:sz w:val="24"/>
          <w:szCs w:val="24"/>
          <w:highlight w:val="none"/>
          <w:u w:val="single"/>
        </w:rPr>
        <w:t xml:space="preserve">   按通用条款执行             </w:t>
      </w:r>
      <w:r>
        <w:rPr>
          <w:rFonts w:hint="eastAsia" w:ascii="黑体" w:hAnsi="黑体" w:eastAsia="黑体" w:cs="黑体"/>
          <w:color w:val="auto"/>
          <w:sz w:val="24"/>
          <w:szCs w:val="24"/>
          <w:highlight w:val="none"/>
        </w:rPr>
        <w:t>。</w:t>
      </w:r>
    </w:p>
    <w:p w14:paraId="762BE22A">
      <w:pPr>
        <w:pStyle w:val="62"/>
        <w:spacing w:line="360" w:lineRule="auto"/>
        <w:ind w:firstLine="480" w:firstLineChars="200"/>
        <w:jc w:val="left"/>
        <w:rPr>
          <w:rFonts w:hint="eastAsia" w:ascii="黑体" w:hAnsi="黑体" w:eastAsia="黑体" w:cs="黑体"/>
          <w:color w:val="auto"/>
          <w:sz w:val="24"/>
          <w:szCs w:val="24"/>
          <w:highlight w:val="none"/>
          <w:u w:val="single"/>
        </w:rPr>
      </w:pPr>
      <w:r>
        <w:rPr>
          <w:rFonts w:hint="eastAsia" w:ascii="黑体" w:hAnsi="黑体" w:eastAsia="黑体" w:cs="黑体"/>
          <w:color w:val="auto"/>
          <w:kern w:val="0"/>
          <w:sz w:val="24"/>
          <w:szCs w:val="24"/>
          <w:highlight w:val="none"/>
        </w:rPr>
        <w:t>发包人不按照本项约定组织竣工验收、颁发工程接收证书的违约金的计算方法：</w:t>
      </w:r>
      <w:r>
        <w:rPr>
          <w:rFonts w:hint="eastAsia" w:ascii="黑体" w:hAnsi="黑体" w:eastAsia="黑体" w:cs="黑体"/>
          <w:color w:val="auto"/>
          <w:sz w:val="24"/>
          <w:szCs w:val="24"/>
          <w:highlight w:val="none"/>
          <w:u w:val="single"/>
        </w:rPr>
        <w:t xml:space="preserve">    按通用条款执行</w:t>
      </w:r>
      <w:r>
        <w:rPr>
          <w:rFonts w:hint="eastAsia" w:ascii="黑体" w:hAnsi="黑体" w:eastAsia="黑体" w:cs="黑体"/>
          <w:color w:val="auto"/>
          <w:sz w:val="24"/>
          <w:szCs w:val="24"/>
          <w:highlight w:val="none"/>
        </w:rPr>
        <w:t>。</w:t>
      </w:r>
    </w:p>
    <w:p w14:paraId="716E2E3B">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13.2.5移交、接收全部与部分工程</w:t>
      </w:r>
    </w:p>
    <w:p w14:paraId="6D3C6448">
      <w:pPr>
        <w:pStyle w:val="62"/>
        <w:spacing w:line="360" w:lineRule="auto"/>
        <w:ind w:firstLine="480" w:firstLineChars="200"/>
        <w:jc w:val="left"/>
        <w:rPr>
          <w:rFonts w:hint="eastAsia" w:ascii="黑体" w:hAnsi="黑体" w:eastAsia="黑体" w:cs="黑体"/>
          <w:color w:val="auto"/>
          <w:kern w:val="0"/>
          <w:sz w:val="24"/>
          <w:szCs w:val="24"/>
          <w:highlight w:val="none"/>
        </w:rPr>
      </w:pPr>
      <w:r>
        <w:rPr>
          <w:rFonts w:hint="eastAsia" w:ascii="黑体" w:hAnsi="黑体" w:eastAsia="黑体" w:cs="黑体"/>
          <w:color w:val="auto"/>
          <w:kern w:val="0"/>
          <w:sz w:val="24"/>
          <w:szCs w:val="24"/>
          <w:highlight w:val="none"/>
        </w:rPr>
        <w:t>承包人向发包人移交工程的期限：</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u w:val="single"/>
          <w:lang w:val="en-US" w:eastAsia="zh-CN"/>
        </w:rPr>
        <w:t xml:space="preserve">           </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rPr>
        <w:t>。</w:t>
      </w:r>
    </w:p>
    <w:p w14:paraId="3720EB43">
      <w:pPr>
        <w:pStyle w:val="62"/>
        <w:spacing w:line="360" w:lineRule="auto"/>
        <w:ind w:firstLine="480" w:firstLineChars="200"/>
        <w:jc w:val="left"/>
        <w:rPr>
          <w:rFonts w:hint="eastAsia" w:ascii="黑体" w:hAnsi="黑体" w:eastAsia="黑体" w:cs="黑体"/>
          <w:color w:val="auto"/>
          <w:sz w:val="24"/>
          <w:szCs w:val="24"/>
          <w:highlight w:val="none"/>
          <w:u w:val="single"/>
        </w:rPr>
      </w:pPr>
      <w:r>
        <w:rPr>
          <w:rFonts w:hint="eastAsia" w:ascii="黑体" w:hAnsi="黑体" w:eastAsia="黑体" w:cs="黑体"/>
          <w:color w:val="auto"/>
          <w:kern w:val="0"/>
          <w:sz w:val="24"/>
          <w:szCs w:val="24"/>
          <w:highlight w:val="none"/>
        </w:rPr>
        <w:t>发包人未按本合同约定接收全部或部分工程的，违约金的计算方法为</w:t>
      </w:r>
      <w:r>
        <w:rPr>
          <w:rFonts w:hint="eastAsia" w:ascii="黑体" w:hAnsi="黑体" w:eastAsia="黑体" w:cs="黑体"/>
          <w:color w:val="auto"/>
          <w:sz w:val="24"/>
          <w:szCs w:val="24"/>
          <w:highlight w:val="none"/>
          <w:u w:val="single"/>
        </w:rPr>
        <w:t xml:space="preserve">   / </w:t>
      </w:r>
      <w:r>
        <w:rPr>
          <w:rFonts w:hint="eastAsia" w:ascii="黑体" w:hAnsi="黑体" w:eastAsia="黑体" w:cs="黑体"/>
          <w:color w:val="auto"/>
          <w:sz w:val="24"/>
          <w:szCs w:val="24"/>
          <w:highlight w:val="none"/>
        </w:rPr>
        <w:t>。</w:t>
      </w:r>
    </w:p>
    <w:p w14:paraId="6D04A9B1">
      <w:pPr>
        <w:pStyle w:val="62"/>
        <w:spacing w:line="360" w:lineRule="auto"/>
        <w:ind w:firstLine="480" w:firstLineChars="200"/>
        <w:jc w:val="left"/>
        <w:rPr>
          <w:rFonts w:hint="eastAsia" w:ascii="黑体" w:hAnsi="黑体" w:eastAsia="黑体" w:cs="黑体"/>
          <w:color w:val="auto"/>
          <w:sz w:val="24"/>
          <w:szCs w:val="24"/>
          <w:highlight w:val="none"/>
          <w:u w:val="single"/>
        </w:rPr>
      </w:pPr>
      <w:r>
        <w:rPr>
          <w:rFonts w:hint="eastAsia" w:ascii="黑体" w:hAnsi="黑体" w:eastAsia="黑体" w:cs="黑体"/>
          <w:color w:val="auto"/>
          <w:sz w:val="24"/>
          <w:szCs w:val="24"/>
          <w:highlight w:val="none"/>
        </w:rPr>
        <w:t>承包人未按时移交工程的，违约金的计算方法为：</w:t>
      </w:r>
      <w:r>
        <w:rPr>
          <w:rFonts w:hint="eastAsia" w:ascii="黑体" w:hAnsi="黑体" w:eastAsia="黑体" w:cs="黑体"/>
          <w:color w:val="auto"/>
          <w:sz w:val="24"/>
          <w:szCs w:val="24"/>
          <w:highlight w:val="none"/>
          <w:u w:val="single"/>
        </w:rPr>
        <w:t xml:space="preserve">    /             </w:t>
      </w:r>
      <w:r>
        <w:rPr>
          <w:rFonts w:hint="eastAsia" w:ascii="黑体" w:hAnsi="黑体" w:eastAsia="黑体" w:cs="黑体"/>
          <w:color w:val="auto"/>
          <w:sz w:val="24"/>
          <w:szCs w:val="24"/>
          <w:highlight w:val="none"/>
        </w:rPr>
        <w:t>。</w:t>
      </w:r>
    </w:p>
    <w:p w14:paraId="43D27CEA">
      <w:pPr>
        <w:pStyle w:val="62"/>
        <w:spacing w:after="120"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13.3 工程试车</w:t>
      </w:r>
    </w:p>
    <w:p w14:paraId="334B58CD">
      <w:pPr>
        <w:pStyle w:val="62"/>
        <w:spacing w:line="360" w:lineRule="auto"/>
        <w:ind w:firstLine="480" w:firstLineChars="200"/>
        <w:jc w:val="left"/>
        <w:rPr>
          <w:rFonts w:hint="eastAsia" w:ascii="黑体" w:hAnsi="黑体" w:eastAsia="黑体" w:cs="黑体"/>
          <w:color w:val="auto"/>
          <w:kern w:val="0"/>
          <w:sz w:val="24"/>
          <w:szCs w:val="24"/>
          <w:highlight w:val="none"/>
        </w:rPr>
      </w:pPr>
      <w:r>
        <w:rPr>
          <w:rFonts w:hint="eastAsia" w:ascii="黑体" w:hAnsi="黑体" w:eastAsia="黑体" w:cs="黑体"/>
          <w:color w:val="auto"/>
          <w:kern w:val="0"/>
          <w:sz w:val="24"/>
          <w:szCs w:val="24"/>
          <w:highlight w:val="none"/>
        </w:rPr>
        <w:t>13.3.1 试车程序</w:t>
      </w:r>
    </w:p>
    <w:p w14:paraId="0A3DA40D">
      <w:pPr>
        <w:pStyle w:val="62"/>
        <w:spacing w:line="360" w:lineRule="auto"/>
        <w:ind w:firstLine="480" w:firstLineChars="200"/>
        <w:jc w:val="left"/>
        <w:rPr>
          <w:rFonts w:hint="eastAsia" w:ascii="黑体" w:hAnsi="黑体" w:eastAsia="黑体" w:cs="黑体"/>
          <w:color w:val="auto"/>
          <w:sz w:val="24"/>
          <w:szCs w:val="24"/>
          <w:highlight w:val="none"/>
          <w:u w:val="single"/>
        </w:rPr>
      </w:pPr>
      <w:r>
        <w:rPr>
          <w:rFonts w:hint="eastAsia" w:ascii="黑体" w:hAnsi="黑体" w:eastAsia="黑体" w:cs="黑体"/>
          <w:color w:val="auto"/>
          <w:kern w:val="0"/>
          <w:sz w:val="24"/>
          <w:szCs w:val="24"/>
          <w:highlight w:val="none"/>
        </w:rPr>
        <w:t>工程试车内容：</w:t>
      </w:r>
      <w:r>
        <w:rPr>
          <w:rFonts w:hint="eastAsia" w:ascii="黑体" w:hAnsi="黑体" w:eastAsia="黑体" w:cs="黑体"/>
          <w:color w:val="auto"/>
          <w:sz w:val="24"/>
          <w:szCs w:val="24"/>
          <w:highlight w:val="none"/>
          <w:u w:val="single"/>
        </w:rPr>
        <w:t xml:space="preserve">        /      </w:t>
      </w:r>
      <w:r>
        <w:rPr>
          <w:rFonts w:hint="eastAsia" w:ascii="黑体" w:hAnsi="黑体" w:eastAsia="黑体" w:cs="黑体"/>
          <w:color w:val="auto"/>
          <w:sz w:val="24"/>
          <w:szCs w:val="24"/>
          <w:highlight w:val="none"/>
        </w:rPr>
        <w:t>。</w:t>
      </w:r>
    </w:p>
    <w:p w14:paraId="581813FF">
      <w:pPr>
        <w:pStyle w:val="62"/>
        <w:spacing w:line="360" w:lineRule="auto"/>
        <w:ind w:firstLine="480" w:firstLineChars="200"/>
        <w:jc w:val="left"/>
        <w:rPr>
          <w:rFonts w:hint="eastAsia" w:ascii="黑体" w:hAnsi="黑体" w:eastAsia="黑体" w:cs="黑体"/>
          <w:color w:val="auto"/>
          <w:kern w:val="0"/>
          <w:sz w:val="24"/>
          <w:szCs w:val="24"/>
          <w:highlight w:val="none"/>
        </w:rPr>
      </w:pPr>
      <w:r>
        <w:rPr>
          <w:rFonts w:hint="eastAsia" w:ascii="黑体" w:hAnsi="黑体" w:eastAsia="黑体" w:cs="黑体"/>
          <w:color w:val="auto"/>
          <w:kern w:val="0"/>
          <w:sz w:val="24"/>
          <w:szCs w:val="24"/>
          <w:highlight w:val="none"/>
        </w:rPr>
        <w:t>（1）单机无负荷试车费用由</w:t>
      </w:r>
      <w:r>
        <w:rPr>
          <w:rFonts w:hint="eastAsia" w:ascii="黑体" w:hAnsi="黑体" w:eastAsia="黑体" w:cs="黑体"/>
          <w:color w:val="auto"/>
          <w:sz w:val="24"/>
          <w:szCs w:val="24"/>
          <w:highlight w:val="none"/>
          <w:u w:val="single"/>
        </w:rPr>
        <w:t xml:space="preserve">       /              </w:t>
      </w:r>
      <w:r>
        <w:rPr>
          <w:rFonts w:hint="eastAsia" w:ascii="黑体" w:hAnsi="黑体" w:eastAsia="黑体" w:cs="黑体"/>
          <w:color w:val="auto"/>
          <w:kern w:val="0"/>
          <w:sz w:val="24"/>
          <w:szCs w:val="24"/>
          <w:highlight w:val="none"/>
        </w:rPr>
        <w:t>承担；</w:t>
      </w:r>
    </w:p>
    <w:p w14:paraId="0570F9AF">
      <w:pPr>
        <w:pStyle w:val="62"/>
        <w:spacing w:line="360" w:lineRule="auto"/>
        <w:ind w:firstLine="480" w:firstLineChars="200"/>
        <w:jc w:val="left"/>
        <w:rPr>
          <w:rFonts w:hint="eastAsia" w:ascii="黑体" w:hAnsi="黑体" w:eastAsia="黑体" w:cs="黑体"/>
          <w:color w:val="auto"/>
          <w:kern w:val="0"/>
          <w:sz w:val="24"/>
          <w:szCs w:val="24"/>
          <w:highlight w:val="none"/>
        </w:rPr>
      </w:pPr>
      <w:r>
        <w:rPr>
          <w:rFonts w:hint="eastAsia" w:ascii="黑体" w:hAnsi="黑体" w:eastAsia="黑体" w:cs="黑体"/>
          <w:color w:val="auto"/>
          <w:kern w:val="0"/>
          <w:sz w:val="24"/>
          <w:szCs w:val="24"/>
          <w:highlight w:val="none"/>
        </w:rPr>
        <w:t>（2）无负荷联动试车费用由</w:t>
      </w:r>
      <w:r>
        <w:rPr>
          <w:rFonts w:hint="eastAsia" w:ascii="黑体" w:hAnsi="黑体" w:eastAsia="黑体" w:cs="黑体"/>
          <w:color w:val="auto"/>
          <w:sz w:val="24"/>
          <w:szCs w:val="24"/>
          <w:highlight w:val="none"/>
          <w:u w:val="single"/>
        </w:rPr>
        <w:t xml:space="preserve">        /             </w:t>
      </w:r>
      <w:r>
        <w:rPr>
          <w:rFonts w:hint="eastAsia" w:ascii="黑体" w:hAnsi="黑体" w:eastAsia="黑体" w:cs="黑体"/>
          <w:color w:val="auto"/>
          <w:kern w:val="0"/>
          <w:sz w:val="24"/>
          <w:szCs w:val="24"/>
          <w:highlight w:val="none"/>
        </w:rPr>
        <w:t>承担。</w:t>
      </w:r>
    </w:p>
    <w:p w14:paraId="4925F36F">
      <w:pPr>
        <w:pStyle w:val="62"/>
        <w:spacing w:line="360" w:lineRule="auto"/>
        <w:ind w:firstLine="480" w:firstLineChars="200"/>
        <w:jc w:val="left"/>
        <w:rPr>
          <w:rFonts w:hint="eastAsia" w:ascii="黑体" w:hAnsi="黑体" w:eastAsia="黑体" w:cs="黑体"/>
          <w:color w:val="auto"/>
          <w:kern w:val="0"/>
          <w:sz w:val="24"/>
          <w:szCs w:val="24"/>
          <w:highlight w:val="none"/>
        </w:rPr>
      </w:pPr>
      <w:r>
        <w:rPr>
          <w:rFonts w:hint="eastAsia" w:ascii="黑体" w:hAnsi="黑体" w:eastAsia="黑体" w:cs="黑体"/>
          <w:color w:val="auto"/>
          <w:kern w:val="0"/>
          <w:sz w:val="24"/>
          <w:szCs w:val="24"/>
          <w:highlight w:val="none"/>
        </w:rPr>
        <w:t>13.3.3 投料试车</w:t>
      </w:r>
    </w:p>
    <w:p w14:paraId="1F8CCF51">
      <w:pPr>
        <w:pStyle w:val="62"/>
        <w:spacing w:line="360" w:lineRule="auto"/>
        <w:ind w:firstLine="480" w:firstLineChars="200"/>
        <w:jc w:val="left"/>
        <w:rPr>
          <w:rFonts w:hint="eastAsia" w:ascii="黑体" w:hAnsi="黑体" w:eastAsia="黑体" w:cs="黑体"/>
          <w:color w:val="auto"/>
          <w:sz w:val="24"/>
          <w:szCs w:val="24"/>
          <w:highlight w:val="none"/>
          <w:u w:val="single"/>
        </w:rPr>
      </w:pPr>
      <w:r>
        <w:rPr>
          <w:rFonts w:hint="eastAsia" w:ascii="黑体" w:hAnsi="黑体" w:eastAsia="黑体" w:cs="黑体"/>
          <w:color w:val="auto"/>
          <w:kern w:val="0"/>
          <w:sz w:val="24"/>
          <w:szCs w:val="24"/>
          <w:highlight w:val="none"/>
        </w:rPr>
        <w:t>关于投料试车相关事项的约定：</w:t>
      </w:r>
      <w:r>
        <w:rPr>
          <w:rFonts w:hint="eastAsia" w:ascii="黑体" w:hAnsi="黑体" w:eastAsia="黑体" w:cs="黑体"/>
          <w:color w:val="auto"/>
          <w:sz w:val="24"/>
          <w:szCs w:val="24"/>
          <w:highlight w:val="none"/>
          <w:u w:val="single"/>
        </w:rPr>
        <w:t xml:space="preserve">     /       </w:t>
      </w:r>
      <w:r>
        <w:rPr>
          <w:rFonts w:hint="eastAsia" w:ascii="黑体" w:hAnsi="黑体" w:eastAsia="黑体" w:cs="黑体"/>
          <w:color w:val="auto"/>
          <w:sz w:val="24"/>
          <w:szCs w:val="24"/>
          <w:highlight w:val="none"/>
        </w:rPr>
        <w:t>。</w:t>
      </w:r>
    </w:p>
    <w:p w14:paraId="1D7EA8CE">
      <w:pPr>
        <w:pStyle w:val="62"/>
        <w:spacing w:after="120"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13.6 竣工退场</w:t>
      </w:r>
    </w:p>
    <w:p w14:paraId="05357D63">
      <w:pPr>
        <w:pStyle w:val="62"/>
        <w:spacing w:line="360" w:lineRule="auto"/>
        <w:ind w:firstLine="480" w:firstLineChars="200"/>
        <w:jc w:val="left"/>
        <w:rPr>
          <w:rFonts w:hint="eastAsia" w:ascii="黑体" w:hAnsi="黑体" w:eastAsia="黑体" w:cs="黑体"/>
          <w:color w:val="auto"/>
          <w:kern w:val="0"/>
          <w:sz w:val="24"/>
          <w:szCs w:val="24"/>
          <w:highlight w:val="none"/>
        </w:rPr>
      </w:pPr>
      <w:r>
        <w:rPr>
          <w:rFonts w:hint="eastAsia" w:ascii="黑体" w:hAnsi="黑体" w:eastAsia="黑体" w:cs="黑体"/>
          <w:color w:val="auto"/>
          <w:kern w:val="0"/>
          <w:sz w:val="24"/>
          <w:szCs w:val="24"/>
          <w:highlight w:val="none"/>
        </w:rPr>
        <w:t>13.6.1 竣工退场</w:t>
      </w:r>
    </w:p>
    <w:p w14:paraId="6479348B">
      <w:pPr>
        <w:pStyle w:val="62"/>
        <w:spacing w:line="360" w:lineRule="auto"/>
        <w:ind w:firstLine="480" w:firstLineChars="200"/>
        <w:jc w:val="left"/>
        <w:rPr>
          <w:rFonts w:hint="eastAsia" w:ascii="黑体" w:hAnsi="黑体" w:eastAsia="黑体" w:cs="黑体"/>
          <w:color w:val="auto"/>
          <w:kern w:val="0"/>
          <w:sz w:val="24"/>
          <w:szCs w:val="24"/>
          <w:highlight w:val="none"/>
        </w:rPr>
      </w:pPr>
      <w:r>
        <w:rPr>
          <w:rFonts w:hint="eastAsia" w:ascii="黑体" w:hAnsi="黑体" w:eastAsia="黑体" w:cs="黑体"/>
          <w:color w:val="auto"/>
          <w:kern w:val="0"/>
          <w:sz w:val="24"/>
          <w:szCs w:val="24"/>
          <w:highlight w:val="none"/>
        </w:rPr>
        <w:t>承包人完成竣工退场的期限：</w:t>
      </w:r>
      <w:r>
        <w:rPr>
          <w:rFonts w:hint="eastAsia" w:ascii="黑体" w:hAnsi="黑体" w:eastAsia="黑体" w:cs="黑体"/>
          <w:color w:val="auto"/>
          <w:sz w:val="24"/>
          <w:szCs w:val="24"/>
          <w:highlight w:val="none"/>
          <w:u w:val="single"/>
          <w:lang w:val="en-US" w:eastAsia="zh-CN"/>
        </w:rPr>
        <w:t xml:space="preserve">             </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kern w:val="0"/>
          <w:sz w:val="24"/>
          <w:szCs w:val="24"/>
          <w:highlight w:val="none"/>
        </w:rPr>
        <w:t>。</w:t>
      </w:r>
    </w:p>
    <w:p w14:paraId="0502E42E">
      <w:pPr>
        <w:pStyle w:val="62"/>
        <w:keepNext/>
        <w:keepLines/>
        <w:spacing w:before="120" w:after="120" w:line="360" w:lineRule="auto"/>
        <w:outlineLvl w:val="3"/>
        <w:rPr>
          <w:rFonts w:hint="eastAsia" w:ascii="黑体" w:hAnsi="黑体" w:eastAsia="黑体" w:cs="黑体"/>
          <w:bCs/>
          <w:color w:val="auto"/>
          <w:sz w:val="24"/>
          <w:szCs w:val="24"/>
          <w:highlight w:val="none"/>
        </w:rPr>
      </w:pPr>
      <w:r>
        <w:rPr>
          <w:rFonts w:hint="eastAsia" w:ascii="黑体" w:hAnsi="黑体" w:eastAsia="黑体" w:cs="黑体"/>
          <w:bCs/>
          <w:color w:val="auto"/>
          <w:sz w:val="24"/>
          <w:szCs w:val="24"/>
          <w:highlight w:val="none"/>
        </w:rPr>
        <w:t>14. 竣工结算</w:t>
      </w:r>
    </w:p>
    <w:p w14:paraId="4E471DA2">
      <w:pPr>
        <w:pStyle w:val="62"/>
        <w:spacing w:after="120"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14.1 竣工付款申请</w:t>
      </w:r>
    </w:p>
    <w:p w14:paraId="7F7DDA09">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承包人提交竣工付款申请单的期限：</w:t>
      </w:r>
      <w:r>
        <w:rPr>
          <w:rFonts w:hint="eastAsia" w:ascii="黑体" w:hAnsi="黑体" w:eastAsia="黑体" w:cs="黑体"/>
          <w:color w:val="auto"/>
          <w:sz w:val="24"/>
          <w:szCs w:val="24"/>
          <w:highlight w:val="none"/>
          <w:u w:val="single"/>
          <w:lang w:val="en-US" w:eastAsia="zh-CN"/>
        </w:rPr>
        <w:t xml:space="preserve">   </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rPr>
        <w:t>。</w:t>
      </w:r>
    </w:p>
    <w:p w14:paraId="05FC79BD">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竣工付款申请单应包括的内容：</w:t>
      </w:r>
      <w:r>
        <w:rPr>
          <w:rFonts w:hint="eastAsia" w:ascii="黑体" w:hAnsi="黑体" w:eastAsia="黑体" w:cs="黑体"/>
          <w:color w:val="auto"/>
          <w:sz w:val="24"/>
          <w:szCs w:val="24"/>
          <w:highlight w:val="none"/>
          <w:u w:val="single"/>
        </w:rPr>
        <w:t xml:space="preserve">  执行通用条款          </w:t>
      </w:r>
      <w:r>
        <w:rPr>
          <w:rFonts w:hint="eastAsia" w:ascii="黑体" w:hAnsi="黑体" w:eastAsia="黑体" w:cs="黑体"/>
          <w:color w:val="auto"/>
          <w:sz w:val="24"/>
          <w:szCs w:val="24"/>
          <w:highlight w:val="none"/>
        </w:rPr>
        <w:t>。</w:t>
      </w:r>
    </w:p>
    <w:p w14:paraId="5C2D06E4">
      <w:pPr>
        <w:pStyle w:val="62"/>
        <w:spacing w:after="120"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14.2 竣工结算审核</w:t>
      </w:r>
    </w:p>
    <w:p w14:paraId="51F7FDA5">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发包人审批竣工付款申请单的期限：</w:t>
      </w:r>
      <w:r>
        <w:rPr>
          <w:rFonts w:hint="eastAsia" w:ascii="黑体" w:hAnsi="黑体" w:eastAsia="黑体" w:cs="黑体"/>
          <w:color w:val="auto"/>
          <w:sz w:val="24"/>
          <w:szCs w:val="24"/>
          <w:highlight w:val="none"/>
          <w:u w:val="single"/>
          <w:lang w:val="en-US" w:eastAsia="zh-CN"/>
        </w:rPr>
        <w:t xml:space="preserve">             </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rPr>
        <w:t>。</w:t>
      </w:r>
    </w:p>
    <w:p w14:paraId="538BC3C1">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发包人完成竣工付款的期限：</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u w:val="single"/>
          <w:lang w:val="en-US" w:eastAsia="zh-CN"/>
        </w:rPr>
        <w:t xml:space="preserve">             </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rPr>
        <w:t>。</w:t>
      </w:r>
    </w:p>
    <w:p w14:paraId="7FBC0FF7">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关于竣工付款证书异议部分复核的方式和程序：</w:t>
      </w:r>
      <w:r>
        <w:rPr>
          <w:rFonts w:hint="eastAsia" w:ascii="黑体" w:hAnsi="黑体" w:eastAsia="黑体" w:cs="黑体"/>
          <w:color w:val="auto"/>
          <w:sz w:val="24"/>
          <w:szCs w:val="24"/>
          <w:highlight w:val="none"/>
          <w:u w:val="single"/>
        </w:rPr>
        <w:t xml:space="preserve"> 执行通用条款</w:t>
      </w:r>
      <w:r>
        <w:rPr>
          <w:rFonts w:hint="eastAsia" w:ascii="黑体" w:hAnsi="黑体" w:eastAsia="黑体" w:cs="黑体"/>
          <w:color w:val="auto"/>
          <w:sz w:val="24"/>
          <w:szCs w:val="24"/>
          <w:highlight w:val="none"/>
        </w:rPr>
        <w:t>。</w:t>
      </w:r>
    </w:p>
    <w:p w14:paraId="3DB2E3D6">
      <w:pPr>
        <w:pStyle w:val="62"/>
        <w:spacing w:after="120"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14.4 最终结清</w:t>
      </w:r>
    </w:p>
    <w:p w14:paraId="6BBBEB31">
      <w:pPr>
        <w:pStyle w:val="62"/>
        <w:spacing w:line="360" w:lineRule="auto"/>
        <w:ind w:firstLine="480" w:firstLineChars="200"/>
        <w:jc w:val="left"/>
        <w:rPr>
          <w:rFonts w:hint="eastAsia" w:ascii="黑体" w:hAnsi="黑体" w:eastAsia="黑体" w:cs="黑体"/>
          <w:color w:val="auto"/>
          <w:kern w:val="0"/>
          <w:sz w:val="24"/>
          <w:szCs w:val="24"/>
          <w:highlight w:val="none"/>
        </w:rPr>
      </w:pPr>
      <w:r>
        <w:rPr>
          <w:rFonts w:hint="eastAsia" w:ascii="黑体" w:hAnsi="黑体" w:eastAsia="黑体" w:cs="黑体"/>
          <w:color w:val="auto"/>
          <w:kern w:val="0"/>
          <w:sz w:val="24"/>
          <w:szCs w:val="24"/>
          <w:highlight w:val="none"/>
        </w:rPr>
        <w:t>14.4.1 最终结清申请单</w:t>
      </w:r>
    </w:p>
    <w:p w14:paraId="01E3D907">
      <w:pPr>
        <w:pStyle w:val="62"/>
        <w:spacing w:line="360" w:lineRule="auto"/>
        <w:ind w:firstLine="480" w:firstLineChars="200"/>
        <w:jc w:val="left"/>
        <w:rPr>
          <w:rFonts w:hint="eastAsia" w:ascii="黑体" w:hAnsi="黑体" w:eastAsia="黑体" w:cs="黑体"/>
          <w:color w:val="auto"/>
          <w:kern w:val="0"/>
          <w:sz w:val="24"/>
          <w:szCs w:val="24"/>
          <w:highlight w:val="none"/>
        </w:rPr>
      </w:pPr>
      <w:r>
        <w:rPr>
          <w:rFonts w:hint="eastAsia" w:ascii="黑体" w:hAnsi="黑体" w:eastAsia="黑体" w:cs="黑体"/>
          <w:color w:val="auto"/>
          <w:kern w:val="0"/>
          <w:sz w:val="24"/>
          <w:szCs w:val="24"/>
          <w:highlight w:val="none"/>
        </w:rPr>
        <w:t>承包人提交最终结清申请单的份数：</w:t>
      </w:r>
      <w:r>
        <w:rPr>
          <w:rFonts w:hint="eastAsia" w:ascii="黑体" w:hAnsi="黑体" w:eastAsia="黑体" w:cs="黑体"/>
          <w:color w:val="auto"/>
          <w:sz w:val="24"/>
          <w:szCs w:val="24"/>
          <w:highlight w:val="none"/>
          <w:u w:val="single"/>
        </w:rPr>
        <w:t xml:space="preserve">   四份            </w:t>
      </w:r>
      <w:r>
        <w:rPr>
          <w:rFonts w:hint="eastAsia" w:ascii="黑体" w:hAnsi="黑体" w:eastAsia="黑体" w:cs="黑体"/>
          <w:color w:val="auto"/>
          <w:sz w:val="24"/>
          <w:szCs w:val="24"/>
          <w:highlight w:val="none"/>
        </w:rPr>
        <w:t>。</w:t>
      </w:r>
    </w:p>
    <w:p w14:paraId="155CCDA9">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kern w:val="0"/>
          <w:sz w:val="24"/>
          <w:szCs w:val="24"/>
          <w:highlight w:val="none"/>
        </w:rPr>
        <w:t>承包人提交最终结算申请单的期限：</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u w:val="single"/>
          <w:lang w:val="en-US" w:eastAsia="zh-CN"/>
        </w:rPr>
        <w:t xml:space="preserve">         </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rPr>
        <w:t xml:space="preserve">。 </w:t>
      </w:r>
    </w:p>
    <w:p w14:paraId="7061263E">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14.4.2 最终结清证书和支付</w:t>
      </w:r>
    </w:p>
    <w:p w14:paraId="261C0B31">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（1）发包人完成最终结清申请单的审批并颁发最终结清证书的期限：</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u w:val="single"/>
          <w:lang w:val="en-US" w:eastAsia="zh-CN"/>
        </w:rPr>
        <w:t xml:space="preserve">   </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rPr>
        <w:t>。</w:t>
      </w:r>
    </w:p>
    <w:p w14:paraId="67BBCBC9">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（2）发包人完成支付的期限：</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u w:val="single"/>
          <w:lang w:val="en-US" w:eastAsia="zh-CN"/>
        </w:rPr>
        <w:t>执行合同通用条款</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rPr>
        <w:t>。</w:t>
      </w:r>
    </w:p>
    <w:p w14:paraId="095FBEAD">
      <w:pPr>
        <w:pStyle w:val="62"/>
        <w:keepNext/>
        <w:keepLines/>
        <w:spacing w:before="120" w:after="120" w:line="360" w:lineRule="auto"/>
        <w:outlineLvl w:val="3"/>
        <w:rPr>
          <w:rFonts w:hint="eastAsia" w:ascii="黑体" w:hAnsi="黑体" w:eastAsia="黑体" w:cs="黑体"/>
          <w:bCs/>
          <w:color w:val="auto"/>
          <w:sz w:val="24"/>
          <w:szCs w:val="24"/>
          <w:highlight w:val="none"/>
        </w:rPr>
      </w:pPr>
      <w:r>
        <w:rPr>
          <w:rFonts w:hint="eastAsia" w:ascii="黑体" w:hAnsi="黑体" w:eastAsia="黑体" w:cs="黑体"/>
          <w:bCs/>
          <w:color w:val="auto"/>
          <w:sz w:val="24"/>
          <w:szCs w:val="24"/>
          <w:highlight w:val="none"/>
        </w:rPr>
        <w:t>15. 缺陷责任期与保修</w:t>
      </w:r>
    </w:p>
    <w:p w14:paraId="4C7A774F">
      <w:pPr>
        <w:pStyle w:val="62"/>
        <w:spacing w:after="120"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15.2缺陷责任期</w:t>
      </w:r>
    </w:p>
    <w:p w14:paraId="37D206BB">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缺陷责任期的具体期限：</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u w:val="single"/>
          <w:lang w:val="en-US" w:eastAsia="zh-CN"/>
        </w:rPr>
        <w:t xml:space="preserve"> </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rPr>
        <w:t>。</w:t>
      </w:r>
    </w:p>
    <w:p w14:paraId="3FF8E0B5">
      <w:pPr>
        <w:pStyle w:val="62"/>
        <w:spacing w:after="120"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15.3 质量保证金</w:t>
      </w:r>
    </w:p>
    <w:p w14:paraId="3FBFDE22">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关于是否扣留质量保证金的约定：</w:t>
      </w:r>
      <w:r>
        <w:rPr>
          <w:rFonts w:hint="eastAsia" w:ascii="黑体" w:hAnsi="黑体" w:eastAsia="黑体" w:cs="黑体"/>
          <w:color w:val="auto"/>
          <w:sz w:val="24"/>
          <w:szCs w:val="24"/>
          <w:highlight w:val="none"/>
          <w:u w:val="single"/>
        </w:rPr>
        <w:t xml:space="preserve">      扣留              </w:t>
      </w:r>
      <w:r>
        <w:rPr>
          <w:rFonts w:hint="eastAsia" w:ascii="黑体" w:hAnsi="黑体" w:eastAsia="黑体" w:cs="黑体"/>
          <w:color w:val="auto"/>
          <w:sz w:val="24"/>
          <w:szCs w:val="24"/>
          <w:highlight w:val="none"/>
        </w:rPr>
        <w:t>。</w:t>
      </w:r>
    </w:p>
    <w:p w14:paraId="6F454D3A">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15.3.1 承包人提供质量保证金的方式</w:t>
      </w:r>
    </w:p>
    <w:p w14:paraId="38657411">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质量保证金采用以下第</w:t>
      </w:r>
      <w:r>
        <w:rPr>
          <w:rFonts w:hint="eastAsia" w:ascii="黑体" w:hAnsi="黑体" w:eastAsia="黑体" w:cs="黑体"/>
          <w:color w:val="auto"/>
          <w:sz w:val="24"/>
          <w:szCs w:val="24"/>
          <w:highlight w:val="none"/>
          <w:u w:val="single"/>
        </w:rPr>
        <w:t xml:space="preserve"> 2  </w:t>
      </w:r>
      <w:r>
        <w:rPr>
          <w:rFonts w:hint="eastAsia" w:ascii="黑体" w:hAnsi="黑体" w:eastAsia="黑体" w:cs="黑体"/>
          <w:color w:val="auto"/>
          <w:sz w:val="24"/>
          <w:szCs w:val="24"/>
          <w:highlight w:val="none"/>
        </w:rPr>
        <w:t>种方式：</w:t>
      </w:r>
    </w:p>
    <w:p w14:paraId="140303E1">
      <w:pPr>
        <w:pStyle w:val="62"/>
        <w:autoSpaceDE w:val="0"/>
        <w:autoSpaceDN w:val="0"/>
        <w:adjustRightInd w:val="0"/>
        <w:spacing w:line="360" w:lineRule="auto"/>
        <w:ind w:firstLine="480" w:firstLineChars="200"/>
        <w:jc w:val="left"/>
        <w:rPr>
          <w:rFonts w:hint="eastAsia" w:ascii="黑体" w:hAnsi="黑体" w:eastAsia="黑体" w:cs="黑体"/>
          <w:color w:val="auto"/>
          <w:kern w:val="0"/>
          <w:sz w:val="24"/>
          <w:szCs w:val="24"/>
          <w:highlight w:val="none"/>
        </w:rPr>
      </w:pPr>
      <w:r>
        <w:rPr>
          <w:rFonts w:hint="eastAsia" w:ascii="黑体" w:hAnsi="黑体" w:eastAsia="黑体" w:cs="黑体"/>
          <w:color w:val="auto"/>
          <w:kern w:val="0"/>
          <w:sz w:val="24"/>
          <w:szCs w:val="24"/>
          <w:highlight w:val="none"/>
        </w:rPr>
        <w:t>（1）质量保证金保函，保证金额为：</w:t>
      </w:r>
      <w:r>
        <w:rPr>
          <w:rFonts w:hint="eastAsia" w:ascii="黑体" w:hAnsi="黑体" w:eastAsia="黑体" w:cs="黑体"/>
          <w:color w:val="auto"/>
          <w:kern w:val="0"/>
          <w:sz w:val="24"/>
          <w:szCs w:val="24"/>
          <w:highlight w:val="none"/>
          <w:u w:val="single"/>
        </w:rPr>
        <w:t xml:space="preserve">       /       </w:t>
      </w:r>
      <w:r>
        <w:rPr>
          <w:rFonts w:hint="eastAsia" w:ascii="黑体" w:hAnsi="黑体" w:eastAsia="黑体" w:cs="黑体"/>
          <w:color w:val="auto"/>
          <w:kern w:val="0"/>
          <w:sz w:val="24"/>
          <w:szCs w:val="24"/>
          <w:highlight w:val="none"/>
        </w:rPr>
        <w:t xml:space="preserve">； </w:t>
      </w:r>
    </w:p>
    <w:p w14:paraId="5B14F5F0">
      <w:pPr>
        <w:pStyle w:val="62"/>
        <w:autoSpaceDE w:val="0"/>
        <w:autoSpaceDN w:val="0"/>
        <w:adjustRightInd w:val="0"/>
        <w:spacing w:line="360" w:lineRule="auto"/>
        <w:ind w:firstLine="480" w:firstLineChars="200"/>
        <w:jc w:val="left"/>
        <w:rPr>
          <w:rFonts w:hint="eastAsia" w:ascii="黑体" w:hAnsi="黑体" w:eastAsia="黑体" w:cs="黑体"/>
          <w:color w:val="auto"/>
          <w:kern w:val="0"/>
          <w:sz w:val="24"/>
          <w:szCs w:val="24"/>
          <w:highlight w:val="none"/>
        </w:rPr>
      </w:pPr>
      <w:r>
        <w:rPr>
          <w:rFonts w:hint="eastAsia" w:ascii="黑体" w:hAnsi="黑体" w:eastAsia="黑体" w:cs="黑体"/>
          <w:color w:val="auto"/>
          <w:kern w:val="0"/>
          <w:sz w:val="24"/>
          <w:szCs w:val="24"/>
          <w:highlight w:val="none"/>
        </w:rPr>
        <w:t>（2）</w:t>
      </w:r>
      <w:r>
        <w:rPr>
          <w:rFonts w:hint="eastAsia" w:ascii="黑体" w:hAnsi="黑体" w:eastAsia="黑体" w:cs="黑体"/>
          <w:color w:val="auto"/>
          <w:kern w:val="0"/>
          <w:sz w:val="24"/>
          <w:szCs w:val="24"/>
          <w:highlight w:val="none"/>
          <w:u w:val="single"/>
        </w:rPr>
        <w:t xml:space="preserve">   3  </w:t>
      </w:r>
      <w:r>
        <w:rPr>
          <w:rFonts w:hint="eastAsia" w:ascii="黑体" w:hAnsi="黑体" w:eastAsia="黑体" w:cs="黑体"/>
          <w:color w:val="auto"/>
          <w:kern w:val="0"/>
          <w:sz w:val="24"/>
          <w:szCs w:val="24"/>
          <w:highlight w:val="none"/>
        </w:rPr>
        <w:t>%的工程款；</w:t>
      </w:r>
    </w:p>
    <w:p w14:paraId="3AFCDA7F">
      <w:pPr>
        <w:pStyle w:val="62"/>
        <w:autoSpaceDE w:val="0"/>
        <w:autoSpaceDN w:val="0"/>
        <w:adjustRightInd w:val="0"/>
        <w:spacing w:line="360" w:lineRule="auto"/>
        <w:ind w:firstLine="480" w:firstLineChars="200"/>
        <w:jc w:val="left"/>
        <w:rPr>
          <w:rFonts w:hint="eastAsia" w:ascii="黑体" w:hAnsi="黑体" w:eastAsia="黑体" w:cs="黑体"/>
          <w:color w:val="auto"/>
          <w:kern w:val="0"/>
          <w:sz w:val="24"/>
          <w:szCs w:val="24"/>
          <w:highlight w:val="none"/>
        </w:rPr>
      </w:pPr>
      <w:r>
        <w:rPr>
          <w:rFonts w:hint="eastAsia" w:ascii="黑体" w:hAnsi="黑体" w:eastAsia="黑体" w:cs="黑体"/>
          <w:color w:val="auto"/>
          <w:kern w:val="0"/>
          <w:sz w:val="24"/>
          <w:szCs w:val="24"/>
          <w:highlight w:val="none"/>
        </w:rPr>
        <w:t>（3）其他方式:</w:t>
      </w:r>
      <w:r>
        <w:rPr>
          <w:rFonts w:hint="eastAsia" w:ascii="黑体" w:hAnsi="黑体" w:eastAsia="黑体" w:cs="黑体"/>
          <w:color w:val="auto"/>
          <w:kern w:val="0"/>
          <w:sz w:val="24"/>
          <w:szCs w:val="24"/>
          <w:highlight w:val="none"/>
          <w:u w:val="single"/>
        </w:rPr>
        <w:t xml:space="preserve">             /                </w:t>
      </w:r>
      <w:r>
        <w:rPr>
          <w:rFonts w:hint="eastAsia" w:ascii="黑体" w:hAnsi="黑体" w:eastAsia="黑体" w:cs="黑体"/>
          <w:color w:val="auto"/>
          <w:kern w:val="0"/>
          <w:sz w:val="24"/>
          <w:szCs w:val="24"/>
          <w:highlight w:val="none"/>
        </w:rPr>
        <w:t>。</w:t>
      </w:r>
    </w:p>
    <w:p w14:paraId="744D40EF">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 xml:space="preserve">15.3.2 质量保证金的扣留 </w:t>
      </w:r>
    </w:p>
    <w:p w14:paraId="10199BA3">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质量保证金的扣留采取以下第</w:t>
      </w:r>
      <w:r>
        <w:rPr>
          <w:rFonts w:hint="eastAsia" w:ascii="黑体" w:hAnsi="黑体" w:eastAsia="黑体" w:cs="黑体"/>
          <w:color w:val="auto"/>
          <w:sz w:val="24"/>
          <w:szCs w:val="24"/>
          <w:highlight w:val="none"/>
          <w:u w:val="single"/>
        </w:rPr>
        <w:t xml:space="preserve">   2 </w:t>
      </w:r>
      <w:r>
        <w:rPr>
          <w:rFonts w:hint="eastAsia" w:ascii="黑体" w:hAnsi="黑体" w:eastAsia="黑体" w:cs="黑体"/>
          <w:color w:val="auto"/>
          <w:sz w:val="24"/>
          <w:szCs w:val="24"/>
          <w:highlight w:val="none"/>
        </w:rPr>
        <w:t>种方式：</w:t>
      </w:r>
    </w:p>
    <w:p w14:paraId="66E362F8">
      <w:pPr>
        <w:pStyle w:val="62"/>
        <w:autoSpaceDE w:val="0"/>
        <w:autoSpaceDN w:val="0"/>
        <w:adjustRightInd w:val="0"/>
        <w:spacing w:line="360" w:lineRule="auto"/>
        <w:ind w:firstLine="480" w:firstLineChars="200"/>
        <w:jc w:val="left"/>
        <w:rPr>
          <w:rFonts w:hint="eastAsia" w:ascii="黑体" w:hAnsi="黑体" w:eastAsia="黑体" w:cs="黑体"/>
          <w:color w:val="auto"/>
          <w:kern w:val="0"/>
          <w:sz w:val="24"/>
          <w:szCs w:val="24"/>
          <w:highlight w:val="none"/>
        </w:rPr>
      </w:pPr>
      <w:r>
        <w:rPr>
          <w:rFonts w:hint="eastAsia" w:ascii="黑体" w:hAnsi="黑体" w:eastAsia="黑体" w:cs="黑体"/>
          <w:color w:val="auto"/>
          <w:kern w:val="0"/>
          <w:sz w:val="24"/>
          <w:szCs w:val="24"/>
          <w:highlight w:val="none"/>
        </w:rPr>
        <w:t>（1）在支付工程进度款时逐次扣留，在此情形下，质量保证金的计算基数不包括预付款的支付、扣回以及价格调整的金额；</w:t>
      </w:r>
    </w:p>
    <w:p w14:paraId="796CCB03">
      <w:pPr>
        <w:pStyle w:val="62"/>
        <w:autoSpaceDE w:val="0"/>
        <w:autoSpaceDN w:val="0"/>
        <w:adjustRightInd w:val="0"/>
        <w:spacing w:line="360" w:lineRule="auto"/>
        <w:ind w:firstLine="480" w:firstLineChars="200"/>
        <w:jc w:val="left"/>
        <w:rPr>
          <w:rFonts w:hint="eastAsia" w:ascii="黑体" w:hAnsi="黑体" w:eastAsia="黑体" w:cs="黑体"/>
          <w:color w:val="auto"/>
          <w:kern w:val="0"/>
          <w:sz w:val="24"/>
          <w:szCs w:val="24"/>
          <w:highlight w:val="none"/>
        </w:rPr>
      </w:pPr>
      <w:r>
        <w:rPr>
          <w:rFonts w:hint="eastAsia" w:ascii="黑体" w:hAnsi="黑体" w:eastAsia="黑体" w:cs="黑体"/>
          <w:color w:val="auto"/>
          <w:kern w:val="0"/>
          <w:sz w:val="24"/>
          <w:szCs w:val="24"/>
          <w:highlight w:val="none"/>
        </w:rPr>
        <w:t>（2）工程竣工结算时一次性扣留质量保证金；</w:t>
      </w:r>
    </w:p>
    <w:p w14:paraId="7FD36E03">
      <w:pPr>
        <w:pStyle w:val="62"/>
        <w:autoSpaceDE w:val="0"/>
        <w:autoSpaceDN w:val="0"/>
        <w:adjustRightInd w:val="0"/>
        <w:spacing w:line="360" w:lineRule="auto"/>
        <w:ind w:firstLine="480" w:firstLineChars="200"/>
        <w:jc w:val="left"/>
        <w:rPr>
          <w:rFonts w:hint="eastAsia" w:ascii="黑体" w:hAnsi="黑体" w:eastAsia="黑体" w:cs="黑体"/>
          <w:color w:val="auto"/>
          <w:kern w:val="0"/>
          <w:sz w:val="24"/>
          <w:szCs w:val="24"/>
          <w:highlight w:val="none"/>
        </w:rPr>
      </w:pPr>
      <w:r>
        <w:rPr>
          <w:rFonts w:hint="eastAsia" w:ascii="黑体" w:hAnsi="黑体" w:eastAsia="黑体" w:cs="黑体"/>
          <w:color w:val="auto"/>
          <w:kern w:val="0"/>
          <w:sz w:val="24"/>
          <w:szCs w:val="24"/>
          <w:highlight w:val="none"/>
        </w:rPr>
        <w:t>（3）其他扣留方式:</w:t>
      </w:r>
      <w:r>
        <w:rPr>
          <w:rFonts w:hint="eastAsia" w:ascii="黑体" w:hAnsi="黑体" w:eastAsia="黑体" w:cs="黑体"/>
          <w:color w:val="auto"/>
          <w:kern w:val="0"/>
          <w:sz w:val="24"/>
          <w:szCs w:val="24"/>
          <w:highlight w:val="none"/>
          <w:u w:val="single"/>
        </w:rPr>
        <w:t xml:space="preserve">         /              </w:t>
      </w:r>
      <w:r>
        <w:rPr>
          <w:rFonts w:hint="eastAsia" w:ascii="黑体" w:hAnsi="黑体" w:eastAsia="黑体" w:cs="黑体"/>
          <w:color w:val="auto"/>
          <w:kern w:val="0"/>
          <w:sz w:val="24"/>
          <w:szCs w:val="24"/>
          <w:highlight w:val="none"/>
        </w:rPr>
        <w:t>。</w:t>
      </w:r>
    </w:p>
    <w:p w14:paraId="22A1CD1A">
      <w:pPr>
        <w:pStyle w:val="62"/>
        <w:spacing w:line="360" w:lineRule="auto"/>
        <w:ind w:firstLine="480" w:firstLineChars="200"/>
        <w:jc w:val="left"/>
        <w:rPr>
          <w:rFonts w:hint="eastAsia" w:ascii="黑体" w:hAnsi="黑体" w:eastAsia="黑体" w:cs="黑体"/>
          <w:color w:val="auto"/>
          <w:kern w:val="0"/>
          <w:sz w:val="24"/>
          <w:szCs w:val="24"/>
          <w:highlight w:val="none"/>
          <w:u w:val="single"/>
        </w:rPr>
      </w:pPr>
      <w:r>
        <w:rPr>
          <w:rFonts w:hint="eastAsia" w:ascii="黑体" w:hAnsi="黑体" w:eastAsia="黑体" w:cs="黑体"/>
          <w:color w:val="auto"/>
          <w:sz w:val="24"/>
          <w:szCs w:val="24"/>
          <w:highlight w:val="none"/>
        </w:rPr>
        <w:t>关于质量保证金的补充约定：</w:t>
      </w:r>
      <w:r>
        <w:rPr>
          <w:rFonts w:hint="eastAsia" w:ascii="黑体" w:hAnsi="黑体" w:eastAsia="黑体" w:cs="黑体"/>
          <w:color w:val="auto"/>
          <w:kern w:val="0"/>
          <w:sz w:val="24"/>
          <w:szCs w:val="24"/>
          <w:highlight w:val="none"/>
          <w:u w:val="single"/>
        </w:rPr>
        <w:t xml:space="preserve">       /              </w:t>
      </w:r>
      <w:r>
        <w:rPr>
          <w:rFonts w:hint="eastAsia" w:ascii="黑体" w:hAnsi="黑体" w:eastAsia="黑体" w:cs="黑体"/>
          <w:color w:val="auto"/>
          <w:kern w:val="0"/>
          <w:sz w:val="24"/>
          <w:szCs w:val="24"/>
          <w:highlight w:val="none"/>
        </w:rPr>
        <w:t>。</w:t>
      </w:r>
    </w:p>
    <w:p w14:paraId="69D07596">
      <w:pPr>
        <w:pStyle w:val="62"/>
        <w:spacing w:after="120"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15.4保修</w:t>
      </w:r>
    </w:p>
    <w:p w14:paraId="3937ED02">
      <w:pPr>
        <w:pStyle w:val="62"/>
        <w:spacing w:line="360" w:lineRule="auto"/>
        <w:ind w:firstLine="468" w:firstLineChars="195"/>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15.4.1 保修责任</w:t>
      </w:r>
    </w:p>
    <w:p w14:paraId="795954AA">
      <w:pPr>
        <w:pStyle w:val="62"/>
        <w:spacing w:line="360" w:lineRule="auto"/>
        <w:ind w:firstLine="468" w:firstLineChars="195"/>
        <w:jc w:val="left"/>
        <w:rPr>
          <w:rFonts w:hint="eastAsia" w:ascii="黑体" w:hAnsi="黑体" w:eastAsia="黑体" w:cs="黑体"/>
          <w:color w:val="auto"/>
          <w:kern w:val="0"/>
          <w:sz w:val="24"/>
          <w:szCs w:val="24"/>
          <w:highlight w:val="none"/>
        </w:rPr>
      </w:pPr>
      <w:r>
        <w:rPr>
          <w:rFonts w:hint="eastAsia" w:ascii="黑体" w:hAnsi="黑体" w:eastAsia="黑体" w:cs="黑体"/>
          <w:color w:val="auto"/>
          <w:sz w:val="24"/>
          <w:szCs w:val="24"/>
          <w:highlight w:val="none"/>
        </w:rPr>
        <w:t>工程保修期为：</w:t>
      </w:r>
      <w:r>
        <w:rPr>
          <w:rFonts w:hint="eastAsia" w:ascii="黑体" w:hAnsi="黑体" w:eastAsia="黑体" w:cs="黑体"/>
          <w:color w:val="auto"/>
          <w:kern w:val="0"/>
          <w:sz w:val="24"/>
          <w:szCs w:val="24"/>
          <w:highlight w:val="none"/>
          <w:u w:val="single"/>
        </w:rPr>
        <w:t xml:space="preserve">  见工程质量保修书                  </w:t>
      </w:r>
      <w:r>
        <w:rPr>
          <w:rFonts w:hint="eastAsia" w:ascii="黑体" w:hAnsi="黑体" w:eastAsia="黑体" w:cs="黑体"/>
          <w:color w:val="auto"/>
          <w:kern w:val="0"/>
          <w:sz w:val="24"/>
          <w:szCs w:val="24"/>
          <w:highlight w:val="none"/>
        </w:rPr>
        <w:t>。</w:t>
      </w:r>
    </w:p>
    <w:p w14:paraId="37B3D592">
      <w:pPr>
        <w:pStyle w:val="62"/>
        <w:spacing w:line="360" w:lineRule="auto"/>
        <w:ind w:firstLine="468" w:firstLineChars="195"/>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15.4.3 修复通知</w:t>
      </w:r>
    </w:p>
    <w:p w14:paraId="52D068CC">
      <w:pPr>
        <w:pStyle w:val="62"/>
        <w:spacing w:line="360" w:lineRule="auto"/>
        <w:ind w:firstLine="468" w:firstLineChars="195"/>
        <w:jc w:val="left"/>
        <w:rPr>
          <w:rFonts w:hint="eastAsia" w:ascii="黑体" w:hAnsi="黑体" w:eastAsia="黑体" w:cs="黑体"/>
          <w:color w:val="auto"/>
          <w:kern w:val="0"/>
          <w:sz w:val="24"/>
          <w:szCs w:val="24"/>
          <w:highlight w:val="none"/>
        </w:rPr>
      </w:pPr>
      <w:r>
        <w:rPr>
          <w:rFonts w:hint="eastAsia" w:ascii="黑体" w:hAnsi="黑体" w:eastAsia="黑体" w:cs="黑体"/>
          <w:color w:val="auto"/>
          <w:kern w:val="0"/>
          <w:sz w:val="24"/>
          <w:szCs w:val="24"/>
          <w:highlight w:val="none"/>
        </w:rPr>
        <w:t>承包人收到保修通知并到达工程现场的合理时间：</w:t>
      </w:r>
      <w:r>
        <w:rPr>
          <w:rFonts w:hint="eastAsia" w:ascii="黑体" w:hAnsi="黑体" w:eastAsia="黑体" w:cs="黑体"/>
          <w:color w:val="auto"/>
          <w:kern w:val="0"/>
          <w:sz w:val="24"/>
          <w:szCs w:val="24"/>
          <w:highlight w:val="none"/>
          <w:u w:val="single"/>
        </w:rPr>
        <w:t xml:space="preserve">24小时内   </w:t>
      </w:r>
      <w:r>
        <w:rPr>
          <w:rFonts w:hint="eastAsia" w:ascii="黑体" w:hAnsi="黑体" w:eastAsia="黑体" w:cs="黑体"/>
          <w:color w:val="auto"/>
          <w:kern w:val="0"/>
          <w:sz w:val="24"/>
          <w:szCs w:val="24"/>
          <w:highlight w:val="none"/>
        </w:rPr>
        <w:t>。</w:t>
      </w:r>
    </w:p>
    <w:p w14:paraId="74C705AE">
      <w:pPr>
        <w:pStyle w:val="62"/>
        <w:keepNext/>
        <w:keepLines/>
        <w:spacing w:before="120" w:after="120" w:line="360" w:lineRule="auto"/>
        <w:outlineLvl w:val="3"/>
        <w:rPr>
          <w:rFonts w:hint="eastAsia" w:ascii="黑体" w:hAnsi="黑体" w:eastAsia="黑体" w:cs="黑体"/>
          <w:bCs/>
          <w:color w:val="auto"/>
          <w:sz w:val="24"/>
          <w:szCs w:val="24"/>
          <w:highlight w:val="none"/>
        </w:rPr>
      </w:pPr>
      <w:r>
        <w:rPr>
          <w:rFonts w:hint="eastAsia" w:ascii="黑体" w:hAnsi="黑体" w:eastAsia="黑体" w:cs="黑体"/>
          <w:bCs/>
          <w:color w:val="auto"/>
          <w:sz w:val="24"/>
          <w:szCs w:val="24"/>
          <w:highlight w:val="none"/>
        </w:rPr>
        <w:t>16. 违约</w:t>
      </w:r>
    </w:p>
    <w:p w14:paraId="6FC2DBE3">
      <w:pPr>
        <w:pStyle w:val="62"/>
        <w:spacing w:after="120"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16.1 发包人违约</w:t>
      </w:r>
    </w:p>
    <w:p w14:paraId="27964FEB">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16.1.1发包人违约的情形</w:t>
      </w:r>
    </w:p>
    <w:p w14:paraId="06FDD049">
      <w:pPr>
        <w:pStyle w:val="62"/>
        <w:spacing w:line="360" w:lineRule="auto"/>
        <w:ind w:firstLine="480" w:firstLineChars="200"/>
        <w:jc w:val="left"/>
        <w:rPr>
          <w:rFonts w:hint="eastAsia" w:ascii="黑体" w:hAnsi="黑体" w:eastAsia="黑体" w:cs="黑体"/>
          <w:color w:val="auto"/>
          <w:kern w:val="0"/>
          <w:sz w:val="24"/>
          <w:szCs w:val="24"/>
          <w:highlight w:val="none"/>
        </w:rPr>
      </w:pPr>
      <w:r>
        <w:rPr>
          <w:rFonts w:hint="eastAsia" w:ascii="黑体" w:hAnsi="黑体" w:eastAsia="黑体" w:cs="黑体"/>
          <w:color w:val="auto"/>
          <w:kern w:val="0"/>
          <w:sz w:val="24"/>
          <w:szCs w:val="24"/>
          <w:highlight w:val="none"/>
        </w:rPr>
        <w:t>发包人违约的其他情形：</w:t>
      </w:r>
      <w:r>
        <w:rPr>
          <w:rFonts w:hint="eastAsia" w:ascii="黑体" w:hAnsi="黑体" w:eastAsia="黑体" w:cs="黑体"/>
          <w:color w:val="auto"/>
          <w:kern w:val="0"/>
          <w:sz w:val="24"/>
          <w:szCs w:val="24"/>
          <w:highlight w:val="none"/>
          <w:u w:val="single"/>
        </w:rPr>
        <w:t xml:space="preserve">          /          </w:t>
      </w:r>
      <w:r>
        <w:rPr>
          <w:rFonts w:hint="eastAsia" w:ascii="黑体" w:hAnsi="黑体" w:eastAsia="黑体" w:cs="黑体"/>
          <w:color w:val="auto"/>
          <w:kern w:val="0"/>
          <w:sz w:val="24"/>
          <w:szCs w:val="24"/>
          <w:highlight w:val="none"/>
        </w:rPr>
        <w:t>。</w:t>
      </w:r>
    </w:p>
    <w:p w14:paraId="689E4DE3">
      <w:pPr>
        <w:pStyle w:val="62"/>
        <w:spacing w:line="360" w:lineRule="auto"/>
        <w:ind w:left="1200" w:hanging="1200" w:hangingChars="500"/>
        <w:jc w:val="left"/>
        <w:rPr>
          <w:rFonts w:hint="eastAsia" w:ascii="黑体" w:hAnsi="黑体" w:eastAsia="黑体" w:cs="黑体"/>
          <w:color w:val="auto"/>
          <w:kern w:val="0"/>
          <w:sz w:val="24"/>
          <w:szCs w:val="24"/>
          <w:highlight w:val="none"/>
        </w:rPr>
      </w:pPr>
      <w:r>
        <w:rPr>
          <w:rFonts w:hint="eastAsia" w:ascii="黑体" w:hAnsi="黑体" w:eastAsia="黑体" w:cs="黑体"/>
          <w:color w:val="auto"/>
          <w:kern w:val="0"/>
          <w:sz w:val="24"/>
          <w:szCs w:val="24"/>
          <w:highlight w:val="none"/>
        </w:rPr>
        <w:t xml:space="preserve">    16.1.2 发包人违约的责任</w:t>
      </w:r>
    </w:p>
    <w:p w14:paraId="062BB895">
      <w:pPr>
        <w:pStyle w:val="62"/>
        <w:spacing w:line="360" w:lineRule="auto"/>
        <w:ind w:firstLine="480" w:firstLineChars="200"/>
        <w:jc w:val="left"/>
        <w:rPr>
          <w:rFonts w:hint="eastAsia" w:ascii="黑体" w:hAnsi="黑体" w:eastAsia="黑体" w:cs="黑体"/>
          <w:color w:val="auto"/>
          <w:kern w:val="0"/>
          <w:sz w:val="24"/>
          <w:szCs w:val="24"/>
          <w:highlight w:val="none"/>
        </w:rPr>
      </w:pPr>
      <w:r>
        <w:rPr>
          <w:rFonts w:hint="eastAsia" w:ascii="黑体" w:hAnsi="黑体" w:eastAsia="黑体" w:cs="黑体"/>
          <w:color w:val="auto"/>
          <w:kern w:val="0"/>
          <w:sz w:val="24"/>
          <w:szCs w:val="24"/>
          <w:highlight w:val="none"/>
        </w:rPr>
        <w:t>发包人违约责任的承担方式和计算方法：</w:t>
      </w:r>
    </w:p>
    <w:p w14:paraId="39D1F302">
      <w:pPr>
        <w:pStyle w:val="62"/>
        <w:spacing w:line="360" w:lineRule="auto"/>
        <w:ind w:firstLine="480" w:firstLineChars="200"/>
        <w:jc w:val="left"/>
        <w:rPr>
          <w:rFonts w:hint="eastAsia" w:ascii="黑体" w:hAnsi="黑体" w:eastAsia="黑体" w:cs="黑体"/>
          <w:color w:val="auto"/>
          <w:kern w:val="0"/>
          <w:sz w:val="24"/>
          <w:szCs w:val="24"/>
          <w:highlight w:val="none"/>
          <w:u w:val="single"/>
        </w:rPr>
      </w:pPr>
      <w:r>
        <w:rPr>
          <w:rFonts w:hint="eastAsia" w:ascii="黑体" w:hAnsi="黑体" w:eastAsia="黑体" w:cs="黑体"/>
          <w:color w:val="auto"/>
          <w:kern w:val="0"/>
          <w:sz w:val="24"/>
          <w:szCs w:val="24"/>
          <w:highlight w:val="none"/>
        </w:rPr>
        <w:t>（1）因发包人原因未能在计划开工日期前7天内下达开工通知的违约责任：</w:t>
      </w:r>
      <w:r>
        <w:rPr>
          <w:rFonts w:hint="eastAsia" w:ascii="黑体" w:hAnsi="黑体" w:eastAsia="黑体" w:cs="黑体"/>
          <w:color w:val="auto"/>
          <w:kern w:val="0"/>
          <w:sz w:val="24"/>
          <w:szCs w:val="24"/>
          <w:highlight w:val="none"/>
          <w:u w:val="single"/>
        </w:rPr>
        <w:t xml:space="preserve">   </w:t>
      </w:r>
      <w:r>
        <w:rPr>
          <w:rFonts w:hint="eastAsia" w:ascii="黑体" w:hAnsi="黑体" w:eastAsia="黑体" w:cs="黑体"/>
          <w:color w:val="auto"/>
          <w:kern w:val="0"/>
          <w:sz w:val="24"/>
          <w:szCs w:val="24"/>
          <w:highlight w:val="none"/>
          <w:u w:val="single"/>
          <w:lang w:val="en-US" w:eastAsia="zh-CN"/>
        </w:rPr>
        <w:t>执行合同通用条款</w:t>
      </w:r>
      <w:r>
        <w:rPr>
          <w:rFonts w:hint="eastAsia" w:ascii="黑体" w:hAnsi="黑体" w:eastAsia="黑体" w:cs="黑体"/>
          <w:color w:val="auto"/>
          <w:kern w:val="0"/>
          <w:sz w:val="24"/>
          <w:szCs w:val="24"/>
          <w:highlight w:val="none"/>
        </w:rPr>
        <w:t>。</w:t>
      </w:r>
    </w:p>
    <w:p w14:paraId="51FE87D5">
      <w:pPr>
        <w:pStyle w:val="62"/>
        <w:spacing w:line="360" w:lineRule="auto"/>
        <w:ind w:firstLine="480" w:firstLineChars="200"/>
        <w:jc w:val="left"/>
        <w:rPr>
          <w:rFonts w:hint="eastAsia" w:ascii="黑体" w:hAnsi="黑体" w:eastAsia="黑体" w:cs="黑体"/>
          <w:color w:val="auto"/>
          <w:kern w:val="0"/>
          <w:sz w:val="24"/>
          <w:szCs w:val="24"/>
          <w:highlight w:val="none"/>
        </w:rPr>
      </w:pPr>
      <w:r>
        <w:rPr>
          <w:rFonts w:hint="eastAsia" w:ascii="黑体" w:hAnsi="黑体" w:eastAsia="黑体" w:cs="黑体"/>
          <w:color w:val="auto"/>
          <w:kern w:val="0"/>
          <w:sz w:val="24"/>
          <w:szCs w:val="24"/>
          <w:highlight w:val="none"/>
        </w:rPr>
        <w:t>（2）因发包人原因未能按合同约定支付合同价款的违约责任</w:t>
      </w:r>
      <w:r>
        <w:rPr>
          <w:rFonts w:hint="eastAsia" w:ascii="黑体" w:hAnsi="黑体" w:eastAsia="黑体" w:cs="黑体"/>
          <w:color w:val="auto"/>
          <w:kern w:val="0"/>
          <w:sz w:val="24"/>
          <w:szCs w:val="24"/>
          <w:highlight w:val="none"/>
          <w:u w:val="single"/>
        </w:rPr>
        <w:t xml:space="preserve"> ：</w:t>
      </w:r>
      <w:r>
        <w:rPr>
          <w:rFonts w:hint="eastAsia" w:ascii="黑体" w:hAnsi="黑体" w:eastAsia="黑体" w:cs="黑体"/>
          <w:color w:val="auto"/>
          <w:kern w:val="0"/>
          <w:sz w:val="24"/>
          <w:szCs w:val="24"/>
          <w:highlight w:val="none"/>
          <w:u w:val="single"/>
          <w:lang w:val="en-US" w:eastAsia="zh-CN"/>
        </w:rPr>
        <w:t>执行合同通用条款</w:t>
      </w:r>
      <w:r>
        <w:rPr>
          <w:rFonts w:hint="eastAsia" w:ascii="黑体" w:hAnsi="黑体" w:eastAsia="黑体" w:cs="黑体"/>
          <w:color w:val="auto"/>
          <w:kern w:val="0"/>
          <w:sz w:val="24"/>
          <w:szCs w:val="24"/>
          <w:highlight w:val="none"/>
        </w:rPr>
        <w:t>。</w:t>
      </w:r>
    </w:p>
    <w:p w14:paraId="01B0F6ED">
      <w:pPr>
        <w:pStyle w:val="62"/>
        <w:spacing w:line="360" w:lineRule="auto"/>
        <w:ind w:firstLine="480" w:firstLineChars="200"/>
        <w:jc w:val="left"/>
        <w:rPr>
          <w:rFonts w:hint="eastAsia" w:ascii="黑体" w:hAnsi="黑体" w:eastAsia="黑体" w:cs="黑体"/>
          <w:color w:val="auto"/>
          <w:kern w:val="0"/>
          <w:sz w:val="24"/>
          <w:szCs w:val="24"/>
          <w:highlight w:val="none"/>
        </w:rPr>
      </w:pPr>
      <w:r>
        <w:rPr>
          <w:rFonts w:hint="eastAsia" w:ascii="黑体" w:hAnsi="黑体" w:eastAsia="黑体" w:cs="黑体"/>
          <w:color w:val="auto"/>
          <w:kern w:val="0"/>
          <w:sz w:val="24"/>
          <w:szCs w:val="24"/>
          <w:highlight w:val="none"/>
        </w:rPr>
        <w:t>（3）发包人违反第10.1款〔变更的范围〕第（2）项约定，自行实施被取消的工作或转由他人实施的违约责任：</w:t>
      </w:r>
      <w:r>
        <w:rPr>
          <w:rFonts w:hint="eastAsia" w:ascii="黑体" w:hAnsi="黑体" w:eastAsia="黑体" w:cs="黑体"/>
          <w:color w:val="auto"/>
          <w:kern w:val="0"/>
          <w:sz w:val="24"/>
          <w:szCs w:val="24"/>
          <w:highlight w:val="none"/>
          <w:u w:val="single"/>
          <w:lang w:val="en-US" w:eastAsia="zh-CN"/>
        </w:rPr>
        <w:t>执行合同通用条款</w:t>
      </w:r>
      <w:r>
        <w:rPr>
          <w:rFonts w:hint="eastAsia" w:ascii="黑体" w:hAnsi="黑体" w:eastAsia="黑体" w:cs="黑体"/>
          <w:color w:val="auto"/>
          <w:kern w:val="0"/>
          <w:sz w:val="24"/>
          <w:szCs w:val="24"/>
          <w:highlight w:val="none"/>
          <w:u w:val="single"/>
        </w:rPr>
        <w:t xml:space="preserve">   </w:t>
      </w:r>
      <w:r>
        <w:rPr>
          <w:rFonts w:hint="eastAsia" w:ascii="黑体" w:hAnsi="黑体" w:eastAsia="黑体" w:cs="黑体"/>
          <w:color w:val="auto"/>
          <w:kern w:val="0"/>
          <w:sz w:val="24"/>
          <w:szCs w:val="24"/>
          <w:highlight w:val="none"/>
        </w:rPr>
        <w:t>。</w:t>
      </w:r>
    </w:p>
    <w:p w14:paraId="79597019">
      <w:pPr>
        <w:pStyle w:val="62"/>
        <w:spacing w:line="360" w:lineRule="auto"/>
        <w:ind w:firstLine="480" w:firstLineChars="200"/>
        <w:jc w:val="left"/>
        <w:rPr>
          <w:rFonts w:hint="eastAsia" w:ascii="黑体" w:hAnsi="黑体" w:eastAsia="黑体" w:cs="黑体"/>
          <w:color w:val="auto"/>
          <w:kern w:val="0"/>
          <w:sz w:val="24"/>
          <w:szCs w:val="24"/>
          <w:highlight w:val="none"/>
        </w:rPr>
      </w:pPr>
      <w:r>
        <w:rPr>
          <w:rFonts w:hint="eastAsia" w:ascii="黑体" w:hAnsi="黑体" w:eastAsia="黑体" w:cs="黑体"/>
          <w:color w:val="auto"/>
          <w:kern w:val="0"/>
          <w:sz w:val="24"/>
          <w:szCs w:val="24"/>
          <w:highlight w:val="none"/>
        </w:rPr>
        <w:t>（4）发包人提供的材料、工程设备的规格、数量或质量不符合合同约定，或因发包人原因导致交货日期延误或交货地点变更等情况的违约责任：</w:t>
      </w:r>
      <w:r>
        <w:rPr>
          <w:rFonts w:hint="eastAsia" w:ascii="黑体" w:hAnsi="黑体" w:eastAsia="黑体" w:cs="黑体"/>
          <w:color w:val="auto"/>
          <w:kern w:val="0"/>
          <w:sz w:val="24"/>
          <w:szCs w:val="24"/>
          <w:highlight w:val="none"/>
          <w:u w:val="single"/>
          <w:lang w:val="en-US" w:eastAsia="zh-CN"/>
        </w:rPr>
        <w:t>执行合同通用条款</w:t>
      </w:r>
    </w:p>
    <w:p w14:paraId="62AABACD">
      <w:pPr>
        <w:pStyle w:val="62"/>
        <w:spacing w:line="360" w:lineRule="auto"/>
        <w:ind w:firstLine="480" w:firstLineChars="200"/>
        <w:jc w:val="left"/>
        <w:rPr>
          <w:rFonts w:hint="eastAsia" w:ascii="黑体" w:hAnsi="黑体" w:eastAsia="黑体" w:cs="黑体"/>
          <w:color w:val="auto"/>
          <w:kern w:val="0"/>
          <w:sz w:val="24"/>
          <w:szCs w:val="24"/>
          <w:highlight w:val="none"/>
          <w:u w:val="single"/>
        </w:rPr>
      </w:pPr>
      <w:r>
        <w:rPr>
          <w:rFonts w:hint="eastAsia" w:ascii="黑体" w:hAnsi="黑体" w:eastAsia="黑体" w:cs="黑体"/>
          <w:color w:val="auto"/>
          <w:kern w:val="0"/>
          <w:sz w:val="24"/>
          <w:szCs w:val="24"/>
          <w:highlight w:val="none"/>
        </w:rPr>
        <w:t>（5）因发包人违反合同约定造成暂停施工的违约责任：</w:t>
      </w:r>
      <w:r>
        <w:rPr>
          <w:rFonts w:hint="eastAsia" w:ascii="黑体" w:hAnsi="黑体" w:eastAsia="黑体" w:cs="黑体"/>
          <w:color w:val="auto"/>
          <w:kern w:val="0"/>
          <w:sz w:val="24"/>
          <w:szCs w:val="24"/>
          <w:highlight w:val="none"/>
          <w:u w:val="single"/>
        </w:rPr>
        <w:t xml:space="preserve"> </w:t>
      </w:r>
      <w:r>
        <w:rPr>
          <w:rFonts w:hint="eastAsia" w:ascii="黑体" w:hAnsi="黑体" w:eastAsia="黑体" w:cs="黑体"/>
          <w:color w:val="auto"/>
          <w:kern w:val="0"/>
          <w:sz w:val="24"/>
          <w:szCs w:val="24"/>
          <w:highlight w:val="none"/>
          <w:u w:val="single"/>
          <w:lang w:val="en-US" w:eastAsia="zh-CN"/>
        </w:rPr>
        <w:t>执行合同通用条款</w:t>
      </w:r>
      <w:r>
        <w:rPr>
          <w:rFonts w:hint="eastAsia" w:ascii="黑体" w:hAnsi="黑体" w:eastAsia="黑体" w:cs="黑体"/>
          <w:color w:val="auto"/>
          <w:kern w:val="0"/>
          <w:sz w:val="24"/>
          <w:szCs w:val="24"/>
          <w:highlight w:val="none"/>
          <w:u w:val="single"/>
        </w:rPr>
        <w:t xml:space="preserve">      </w:t>
      </w:r>
    </w:p>
    <w:p w14:paraId="419A8911">
      <w:pPr>
        <w:pStyle w:val="62"/>
        <w:spacing w:line="360" w:lineRule="auto"/>
        <w:ind w:firstLine="480" w:firstLineChars="200"/>
        <w:jc w:val="left"/>
        <w:rPr>
          <w:rFonts w:hint="eastAsia" w:ascii="黑体" w:hAnsi="黑体" w:eastAsia="黑体" w:cs="黑体"/>
          <w:color w:val="auto"/>
          <w:kern w:val="0"/>
          <w:sz w:val="24"/>
          <w:szCs w:val="24"/>
          <w:highlight w:val="none"/>
        </w:rPr>
      </w:pPr>
      <w:r>
        <w:rPr>
          <w:rFonts w:hint="eastAsia" w:ascii="黑体" w:hAnsi="黑体" w:eastAsia="黑体" w:cs="黑体"/>
          <w:color w:val="auto"/>
          <w:kern w:val="0"/>
          <w:sz w:val="24"/>
          <w:szCs w:val="24"/>
          <w:highlight w:val="none"/>
        </w:rPr>
        <w:t>（6）发包人无正当理由没有在约定期限内发出复工指示，导致承包人无法复工的违约责任：</w:t>
      </w:r>
      <w:r>
        <w:rPr>
          <w:rFonts w:hint="eastAsia" w:ascii="黑体" w:hAnsi="黑体" w:eastAsia="黑体" w:cs="黑体"/>
          <w:color w:val="auto"/>
          <w:kern w:val="0"/>
          <w:sz w:val="24"/>
          <w:szCs w:val="24"/>
          <w:highlight w:val="none"/>
          <w:u w:val="single"/>
        </w:rPr>
        <w:t xml:space="preserve">      </w:t>
      </w:r>
      <w:r>
        <w:rPr>
          <w:rFonts w:hint="eastAsia" w:ascii="黑体" w:hAnsi="黑体" w:eastAsia="黑体" w:cs="黑体"/>
          <w:color w:val="auto"/>
          <w:kern w:val="0"/>
          <w:sz w:val="24"/>
          <w:szCs w:val="24"/>
          <w:highlight w:val="none"/>
          <w:u w:val="single"/>
          <w:lang w:val="en-US" w:eastAsia="zh-CN"/>
        </w:rPr>
        <w:t>执行合同通用条款</w:t>
      </w:r>
      <w:r>
        <w:rPr>
          <w:rFonts w:hint="eastAsia" w:ascii="黑体" w:hAnsi="黑体" w:eastAsia="黑体" w:cs="黑体"/>
          <w:color w:val="auto"/>
          <w:kern w:val="0"/>
          <w:sz w:val="24"/>
          <w:szCs w:val="24"/>
          <w:highlight w:val="none"/>
          <w:u w:val="single"/>
        </w:rPr>
        <w:t xml:space="preserve">         </w:t>
      </w:r>
      <w:r>
        <w:rPr>
          <w:rFonts w:hint="eastAsia" w:ascii="黑体" w:hAnsi="黑体" w:eastAsia="黑体" w:cs="黑体"/>
          <w:color w:val="auto"/>
          <w:kern w:val="0"/>
          <w:sz w:val="24"/>
          <w:szCs w:val="24"/>
          <w:highlight w:val="none"/>
        </w:rPr>
        <w:t>。</w:t>
      </w:r>
    </w:p>
    <w:p w14:paraId="3D33AD06">
      <w:pPr>
        <w:pStyle w:val="62"/>
        <w:spacing w:line="360" w:lineRule="auto"/>
        <w:ind w:firstLine="480" w:firstLineChars="200"/>
        <w:jc w:val="left"/>
        <w:rPr>
          <w:rFonts w:hint="eastAsia" w:ascii="黑体" w:hAnsi="黑体" w:eastAsia="黑体" w:cs="黑体"/>
          <w:color w:val="auto"/>
          <w:kern w:val="0"/>
          <w:sz w:val="24"/>
          <w:szCs w:val="24"/>
          <w:highlight w:val="none"/>
        </w:rPr>
      </w:pPr>
      <w:r>
        <w:rPr>
          <w:rFonts w:hint="eastAsia" w:ascii="黑体" w:hAnsi="黑体" w:eastAsia="黑体" w:cs="黑体"/>
          <w:color w:val="auto"/>
          <w:kern w:val="0"/>
          <w:sz w:val="24"/>
          <w:szCs w:val="24"/>
          <w:highlight w:val="none"/>
        </w:rPr>
        <w:t>（7）其他：</w:t>
      </w:r>
      <w:r>
        <w:rPr>
          <w:rFonts w:hint="eastAsia" w:ascii="黑体" w:hAnsi="黑体" w:eastAsia="黑体" w:cs="黑体"/>
          <w:color w:val="auto"/>
          <w:kern w:val="0"/>
          <w:sz w:val="24"/>
          <w:szCs w:val="24"/>
          <w:highlight w:val="none"/>
          <w:u w:val="single"/>
        </w:rPr>
        <w:t xml:space="preserve">               /                  </w:t>
      </w:r>
      <w:r>
        <w:rPr>
          <w:rFonts w:hint="eastAsia" w:ascii="黑体" w:hAnsi="黑体" w:eastAsia="黑体" w:cs="黑体"/>
          <w:color w:val="auto"/>
          <w:kern w:val="0"/>
          <w:sz w:val="24"/>
          <w:szCs w:val="24"/>
          <w:highlight w:val="none"/>
        </w:rPr>
        <w:t>。</w:t>
      </w:r>
    </w:p>
    <w:p w14:paraId="7F4BDBE9">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16.1.3 因发包人违约解除合同</w:t>
      </w:r>
    </w:p>
    <w:p w14:paraId="68CDC2A9">
      <w:pPr>
        <w:pStyle w:val="62"/>
        <w:autoSpaceDE w:val="0"/>
        <w:autoSpaceDN w:val="0"/>
        <w:adjustRightInd w:val="0"/>
        <w:spacing w:line="360" w:lineRule="auto"/>
        <w:ind w:firstLine="480" w:firstLineChars="200"/>
        <w:jc w:val="left"/>
        <w:rPr>
          <w:rFonts w:hint="eastAsia" w:ascii="黑体" w:hAnsi="黑体" w:eastAsia="黑体" w:cs="黑体"/>
          <w:color w:val="auto"/>
          <w:kern w:val="0"/>
          <w:sz w:val="24"/>
          <w:szCs w:val="24"/>
          <w:highlight w:val="none"/>
        </w:rPr>
      </w:pPr>
      <w:r>
        <w:rPr>
          <w:rFonts w:hint="eastAsia" w:ascii="黑体" w:hAnsi="黑体" w:eastAsia="黑体" w:cs="黑体"/>
          <w:color w:val="auto"/>
          <w:kern w:val="0"/>
          <w:sz w:val="24"/>
          <w:szCs w:val="24"/>
          <w:highlight w:val="none"/>
        </w:rPr>
        <w:t>承包人按16.1.1项〔发包人违约的情形〕约定暂停施工满</w:t>
      </w:r>
      <w:r>
        <w:rPr>
          <w:rFonts w:hint="eastAsia" w:ascii="黑体" w:hAnsi="黑体" w:eastAsia="黑体" w:cs="黑体"/>
          <w:color w:val="auto"/>
          <w:kern w:val="0"/>
          <w:sz w:val="24"/>
          <w:szCs w:val="24"/>
          <w:highlight w:val="none"/>
          <w:u w:val="single"/>
        </w:rPr>
        <w:t xml:space="preserve">  </w:t>
      </w:r>
      <w:r>
        <w:rPr>
          <w:rFonts w:hint="eastAsia" w:ascii="黑体" w:hAnsi="黑体" w:eastAsia="黑体" w:cs="黑体"/>
          <w:color w:val="auto"/>
          <w:kern w:val="0"/>
          <w:sz w:val="24"/>
          <w:szCs w:val="24"/>
          <w:highlight w:val="none"/>
          <w:u w:val="single"/>
          <w:lang w:val="en-US" w:eastAsia="zh-CN"/>
        </w:rPr>
        <w:t xml:space="preserve"> </w:t>
      </w:r>
      <w:r>
        <w:rPr>
          <w:rFonts w:hint="eastAsia" w:ascii="黑体" w:hAnsi="黑体" w:eastAsia="黑体" w:cs="黑体"/>
          <w:color w:val="auto"/>
          <w:kern w:val="0"/>
          <w:sz w:val="24"/>
          <w:szCs w:val="24"/>
          <w:highlight w:val="none"/>
          <w:u w:val="single"/>
        </w:rPr>
        <w:t xml:space="preserve">  </w:t>
      </w:r>
      <w:r>
        <w:rPr>
          <w:rFonts w:hint="eastAsia" w:ascii="黑体" w:hAnsi="黑体" w:eastAsia="黑体" w:cs="黑体"/>
          <w:color w:val="auto"/>
          <w:kern w:val="0"/>
          <w:sz w:val="24"/>
          <w:szCs w:val="24"/>
          <w:highlight w:val="none"/>
        </w:rPr>
        <w:t>天后发包人仍不纠正其违约行为并致使合同目的不能实现的，承包人有权解除合同。</w:t>
      </w:r>
    </w:p>
    <w:p w14:paraId="593BAEE4">
      <w:pPr>
        <w:pStyle w:val="62"/>
        <w:spacing w:after="120"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16.2 承包人违约</w:t>
      </w:r>
    </w:p>
    <w:p w14:paraId="3FC06202">
      <w:pPr>
        <w:pStyle w:val="62"/>
        <w:spacing w:line="360" w:lineRule="auto"/>
        <w:ind w:firstLine="480" w:firstLineChars="200"/>
        <w:jc w:val="left"/>
        <w:rPr>
          <w:rFonts w:hint="eastAsia" w:ascii="黑体" w:hAnsi="黑体" w:eastAsia="黑体" w:cs="黑体"/>
          <w:color w:val="auto"/>
          <w:kern w:val="0"/>
          <w:sz w:val="24"/>
          <w:szCs w:val="24"/>
          <w:highlight w:val="none"/>
        </w:rPr>
      </w:pPr>
      <w:r>
        <w:rPr>
          <w:rFonts w:hint="eastAsia" w:ascii="黑体" w:hAnsi="黑体" w:eastAsia="黑体" w:cs="黑体"/>
          <w:color w:val="auto"/>
          <w:kern w:val="0"/>
          <w:sz w:val="24"/>
          <w:szCs w:val="24"/>
          <w:highlight w:val="none"/>
        </w:rPr>
        <w:t>16.2.1 承包人违约的情形</w:t>
      </w:r>
    </w:p>
    <w:p w14:paraId="26C44975">
      <w:pPr>
        <w:pStyle w:val="62"/>
        <w:spacing w:line="360" w:lineRule="auto"/>
        <w:ind w:firstLine="480" w:firstLineChars="200"/>
        <w:jc w:val="left"/>
        <w:rPr>
          <w:rFonts w:hint="eastAsia" w:ascii="黑体" w:hAnsi="黑体" w:eastAsia="黑体" w:cs="黑体"/>
          <w:color w:val="auto"/>
          <w:kern w:val="0"/>
          <w:sz w:val="24"/>
          <w:szCs w:val="24"/>
          <w:highlight w:val="none"/>
        </w:rPr>
      </w:pPr>
      <w:r>
        <w:rPr>
          <w:rFonts w:hint="eastAsia" w:ascii="黑体" w:hAnsi="黑体" w:eastAsia="黑体" w:cs="黑体"/>
          <w:color w:val="auto"/>
          <w:kern w:val="0"/>
          <w:sz w:val="24"/>
          <w:szCs w:val="24"/>
          <w:highlight w:val="none"/>
        </w:rPr>
        <w:t>承包人违约的其他情形：</w:t>
      </w:r>
      <w:r>
        <w:rPr>
          <w:rFonts w:hint="eastAsia" w:ascii="黑体" w:hAnsi="黑体" w:eastAsia="黑体" w:cs="黑体"/>
          <w:color w:val="auto"/>
          <w:kern w:val="0"/>
          <w:sz w:val="24"/>
          <w:szCs w:val="24"/>
          <w:highlight w:val="none"/>
          <w:u w:val="single"/>
        </w:rPr>
        <w:t xml:space="preserve">  </w:t>
      </w:r>
      <w:r>
        <w:rPr>
          <w:rFonts w:hint="eastAsia" w:ascii="黑体" w:hAnsi="黑体" w:eastAsia="黑体" w:cs="黑体"/>
          <w:color w:val="auto"/>
          <w:kern w:val="0"/>
          <w:sz w:val="24"/>
          <w:szCs w:val="24"/>
          <w:highlight w:val="none"/>
          <w:u w:val="single"/>
          <w:lang w:val="en-US" w:eastAsia="zh-CN"/>
        </w:rPr>
        <w:t>执行合同通用条款</w:t>
      </w:r>
      <w:r>
        <w:rPr>
          <w:rFonts w:hint="eastAsia" w:ascii="黑体" w:hAnsi="黑体" w:eastAsia="黑体" w:cs="黑体"/>
          <w:color w:val="auto"/>
          <w:kern w:val="0"/>
          <w:sz w:val="24"/>
          <w:szCs w:val="24"/>
          <w:highlight w:val="none"/>
          <w:u w:val="single"/>
        </w:rPr>
        <w:t xml:space="preserve">            </w:t>
      </w:r>
      <w:r>
        <w:rPr>
          <w:rFonts w:hint="eastAsia" w:ascii="黑体" w:hAnsi="黑体" w:eastAsia="黑体" w:cs="黑体"/>
          <w:color w:val="auto"/>
          <w:kern w:val="0"/>
          <w:sz w:val="24"/>
          <w:szCs w:val="24"/>
          <w:highlight w:val="none"/>
        </w:rPr>
        <w:t>。</w:t>
      </w:r>
    </w:p>
    <w:p w14:paraId="0D784A45">
      <w:pPr>
        <w:pStyle w:val="62"/>
        <w:spacing w:line="360" w:lineRule="auto"/>
        <w:ind w:firstLine="480" w:firstLineChars="200"/>
        <w:jc w:val="left"/>
        <w:rPr>
          <w:rFonts w:hint="eastAsia" w:ascii="黑体" w:hAnsi="黑体" w:eastAsia="黑体" w:cs="黑体"/>
          <w:color w:val="auto"/>
          <w:kern w:val="0"/>
          <w:sz w:val="24"/>
          <w:szCs w:val="24"/>
          <w:highlight w:val="none"/>
        </w:rPr>
      </w:pPr>
      <w:r>
        <w:rPr>
          <w:rFonts w:hint="eastAsia" w:ascii="黑体" w:hAnsi="黑体" w:eastAsia="黑体" w:cs="黑体"/>
          <w:color w:val="auto"/>
          <w:kern w:val="0"/>
          <w:sz w:val="24"/>
          <w:szCs w:val="24"/>
          <w:highlight w:val="none"/>
        </w:rPr>
        <w:t>16.2.2承包人违约的责任</w:t>
      </w:r>
    </w:p>
    <w:p w14:paraId="5B214769">
      <w:pPr>
        <w:pStyle w:val="62"/>
        <w:spacing w:line="360" w:lineRule="auto"/>
        <w:ind w:firstLine="480" w:firstLineChars="200"/>
        <w:jc w:val="left"/>
        <w:rPr>
          <w:rFonts w:hint="eastAsia" w:ascii="黑体" w:hAnsi="黑体" w:eastAsia="黑体" w:cs="黑体"/>
          <w:color w:val="auto"/>
          <w:kern w:val="0"/>
          <w:sz w:val="24"/>
          <w:szCs w:val="24"/>
          <w:highlight w:val="none"/>
          <w:u w:val="single"/>
        </w:rPr>
      </w:pPr>
      <w:r>
        <w:rPr>
          <w:rFonts w:hint="eastAsia" w:ascii="黑体" w:hAnsi="黑体" w:eastAsia="黑体" w:cs="黑体"/>
          <w:color w:val="auto"/>
          <w:kern w:val="0"/>
          <w:sz w:val="24"/>
          <w:szCs w:val="24"/>
          <w:highlight w:val="none"/>
        </w:rPr>
        <w:t>承包人违约责任的承担方式和计算方法：</w:t>
      </w:r>
      <w:r>
        <w:rPr>
          <w:rFonts w:hint="eastAsia" w:ascii="黑体" w:hAnsi="黑体" w:eastAsia="黑体" w:cs="黑体"/>
          <w:color w:val="auto"/>
          <w:kern w:val="0"/>
          <w:sz w:val="24"/>
          <w:szCs w:val="24"/>
          <w:highlight w:val="none"/>
          <w:u w:val="single"/>
        </w:rPr>
        <w:t xml:space="preserve">  </w:t>
      </w:r>
      <w:r>
        <w:rPr>
          <w:rFonts w:hint="eastAsia" w:ascii="黑体" w:hAnsi="黑体" w:eastAsia="黑体" w:cs="黑体"/>
          <w:color w:val="auto"/>
          <w:kern w:val="0"/>
          <w:sz w:val="24"/>
          <w:szCs w:val="24"/>
          <w:highlight w:val="none"/>
          <w:u w:val="single"/>
          <w:lang w:val="en-US" w:eastAsia="zh-CN"/>
        </w:rPr>
        <w:t>执行合同通用条款</w:t>
      </w:r>
      <w:r>
        <w:rPr>
          <w:rFonts w:hint="eastAsia" w:ascii="黑体" w:hAnsi="黑体" w:eastAsia="黑体" w:cs="黑体"/>
          <w:color w:val="auto"/>
          <w:kern w:val="0"/>
          <w:sz w:val="24"/>
          <w:szCs w:val="24"/>
          <w:highlight w:val="none"/>
          <w:u w:val="single"/>
        </w:rPr>
        <w:t xml:space="preserve">    </w:t>
      </w:r>
      <w:r>
        <w:rPr>
          <w:rFonts w:hint="eastAsia" w:ascii="黑体" w:hAnsi="黑体" w:eastAsia="黑体" w:cs="黑体"/>
          <w:color w:val="auto"/>
          <w:kern w:val="0"/>
          <w:sz w:val="24"/>
          <w:szCs w:val="24"/>
          <w:highlight w:val="none"/>
        </w:rPr>
        <w:t>。</w:t>
      </w:r>
      <w:r>
        <w:rPr>
          <w:rFonts w:hint="eastAsia" w:ascii="黑体" w:hAnsi="黑体" w:eastAsia="黑体" w:cs="黑体"/>
          <w:color w:val="auto"/>
          <w:sz w:val="24"/>
          <w:szCs w:val="24"/>
          <w:highlight w:val="none"/>
        </w:rPr>
        <w:t xml:space="preserve">    </w:t>
      </w:r>
    </w:p>
    <w:p w14:paraId="35379AA7">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16.2.3 因承包人违约解除合同</w:t>
      </w:r>
    </w:p>
    <w:p w14:paraId="70538CD5">
      <w:pPr>
        <w:pStyle w:val="62"/>
        <w:spacing w:before="120" w:after="120" w:line="360" w:lineRule="auto"/>
        <w:ind w:firstLine="480" w:firstLineChars="200"/>
        <w:rPr>
          <w:rFonts w:hint="eastAsia" w:ascii="黑体" w:hAnsi="黑体" w:eastAsia="黑体" w:cs="黑体"/>
          <w:color w:val="auto"/>
          <w:kern w:val="0"/>
          <w:sz w:val="24"/>
          <w:szCs w:val="24"/>
          <w:highlight w:val="none"/>
        </w:rPr>
      </w:pPr>
      <w:r>
        <w:rPr>
          <w:rFonts w:hint="eastAsia" w:ascii="黑体" w:hAnsi="黑体" w:eastAsia="黑体" w:cs="黑体"/>
          <w:color w:val="auto"/>
          <w:kern w:val="0"/>
          <w:sz w:val="24"/>
          <w:szCs w:val="24"/>
          <w:highlight w:val="none"/>
        </w:rPr>
        <w:t>关于承包人违约解除合同的特别约定：</w:t>
      </w:r>
      <w:r>
        <w:rPr>
          <w:rFonts w:hint="eastAsia" w:ascii="黑体" w:hAnsi="黑体" w:eastAsia="黑体" w:cs="黑体"/>
          <w:color w:val="auto"/>
          <w:kern w:val="0"/>
          <w:sz w:val="24"/>
          <w:szCs w:val="24"/>
          <w:highlight w:val="none"/>
          <w:u w:val="single"/>
        </w:rPr>
        <w:t xml:space="preserve">  按通用条款执行  </w:t>
      </w:r>
      <w:r>
        <w:rPr>
          <w:rFonts w:hint="eastAsia" w:ascii="黑体" w:hAnsi="黑体" w:eastAsia="黑体" w:cs="黑体"/>
          <w:color w:val="auto"/>
          <w:kern w:val="0"/>
          <w:sz w:val="24"/>
          <w:szCs w:val="24"/>
          <w:highlight w:val="none"/>
        </w:rPr>
        <w:t>。</w:t>
      </w:r>
    </w:p>
    <w:p w14:paraId="68D697CA">
      <w:pPr>
        <w:pStyle w:val="62"/>
        <w:spacing w:before="120" w:after="120" w:line="360" w:lineRule="auto"/>
        <w:ind w:firstLine="480" w:firstLineChars="200"/>
        <w:rPr>
          <w:rFonts w:hint="eastAsia" w:ascii="黑体" w:hAnsi="黑体" w:eastAsia="黑体" w:cs="黑体"/>
          <w:color w:val="auto"/>
          <w:kern w:val="0"/>
          <w:sz w:val="24"/>
          <w:szCs w:val="24"/>
          <w:highlight w:val="none"/>
        </w:rPr>
      </w:pPr>
      <w:r>
        <w:rPr>
          <w:rFonts w:hint="eastAsia" w:ascii="黑体" w:hAnsi="黑体" w:eastAsia="黑体" w:cs="黑体"/>
          <w:color w:val="auto"/>
          <w:kern w:val="0"/>
          <w:sz w:val="24"/>
          <w:szCs w:val="24"/>
          <w:highlight w:val="none"/>
        </w:rPr>
        <w:t>发包人继续使用承包人在施工现场的材料、设备、临时工程、承包人文件和由承包人或以其名义编制的其他文件的费用承担方式：</w:t>
      </w:r>
      <w:r>
        <w:rPr>
          <w:rFonts w:hint="eastAsia" w:ascii="黑体" w:hAnsi="黑体" w:eastAsia="黑体" w:cs="黑体"/>
          <w:color w:val="auto"/>
          <w:kern w:val="0"/>
          <w:sz w:val="24"/>
          <w:szCs w:val="24"/>
          <w:highlight w:val="none"/>
          <w:u w:val="single"/>
        </w:rPr>
        <w:t xml:space="preserve">  双方另行确定   </w:t>
      </w:r>
      <w:r>
        <w:rPr>
          <w:rFonts w:hint="eastAsia" w:ascii="黑体" w:hAnsi="黑体" w:eastAsia="黑体" w:cs="黑体"/>
          <w:color w:val="auto"/>
          <w:kern w:val="0"/>
          <w:sz w:val="24"/>
          <w:szCs w:val="24"/>
          <w:highlight w:val="none"/>
        </w:rPr>
        <w:t>。</w:t>
      </w:r>
    </w:p>
    <w:p w14:paraId="02BF5D64">
      <w:pPr>
        <w:pStyle w:val="62"/>
        <w:keepNext/>
        <w:keepLines/>
        <w:spacing w:before="120" w:after="120" w:line="360" w:lineRule="auto"/>
        <w:outlineLvl w:val="3"/>
        <w:rPr>
          <w:rFonts w:hint="eastAsia" w:ascii="黑体" w:hAnsi="黑体" w:eastAsia="黑体" w:cs="黑体"/>
          <w:bCs/>
          <w:color w:val="auto"/>
          <w:sz w:val="24"/>
          <w:szCs w:val="24"/>
          <w:highlight w:val="none"/>
        </w:rPr>
      </w:pPr>
      <w:r>
        <w:rPr>
          <w:rFonts w:hint="eastAsia" w:ascii="黑体" w:hAnsi="黑体" w:eastAsia="黑体" w:cs="黑体"/>
          <w:bCs/>
          <w:color w:val="auto"/>
          <w:sz w:val="24"/>
          <w:szCs w:val="24"/>
          <w:highlight w:val="none"/>
        </w:rPr>
        <w:t xml:space="preserve">17. 不可抗力 </w:t>
      </w:r>
    </w:p>
    <w:p w14:paraId="55D6A5A5">
      <w:pPr>
        <w:pStyle w:val="62"/>
        <w:spacing w:after="120"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17.1 不可抗力的确认</w:t>
      </w:r>
    </w:p>
    <w:p w14:paraId="36555783">
      <w:pPr>
        <w:pStyle w:val="62"/>
        <w:spacing w:line="360" w:lineRule="auto"/>
        <w:ind w:firstLine="480" w:firstLineChars="200"/>
        <w:jc w:val="left"/>
        <w:rPr>
          <w:rFonts w:hint="eastAsia" w:ascii="黑体" w:hAnsi="黑体" w:eastAsia="黑体" w:cs="黑体"/>
          <w:color w:val="auto"/>
          <w:kern w:val="0"/>
          <w:sz w:val="24"/>
          <w:szCs w:val="24"/>
          <w:highlight w:val="none"/>
          <w:u w:val="single"/>
        </w:rPr>
      </w:pPr>
      <w:r>
        <w:rPr>
          <w:rFonts w:hint="eastAsia" w:ascii="黑体" w:hAnsi="黑体" w:eastAsia="黑体" w:cs="黑体"/>
          <w:color w:val="auto"/>
          <w:sz w:val="24"/>
          <w:szCs w:val="24"/>
          <w:highlight w:val="none"/>
        </w:rPr>
        <w:t xml:space="preserve">除通用合同条款约定的不可抗力事件之外，视为不可抗力的其他情形： </w:t>
      </w:r>
      <w:r>
        <w:rPr>
          <w:rFonts w:hint="eastAsia" w:ascii="黑体" w:hAnsi="黑体" w:eastAsia="黑体" w:cs="黑体"/>
          <w:color w:val="auto"/>
          <w:kern w:val="0"/>
          <w:sz w:val="24"/>
          <w:szCs w:val="24"/>
          <w:highlight w:val="none"/>
          <w:u w:val="single"/>
        </w:rPr>
        <w:t xml:space="preserve">/   </w:t>
      </w:r>
      <w:r>
        <w:rPr>
          <w:rFonts w:hint="eastAsia" w:ascii="黑体" w:hAnsi="黑体" w:eastAsia="黑体" w:cs="黑体"/>
          <w:color w:val="auto"/>
          <w:kern w:val="0"/>
          <w:sz w:val="24"/>
          <w:szCs w:val="24"/>
          <w:highlight w:val="none"/>
        </w:rPr>
        <w:t>。</w:t>
      </w:r>
    </w:p>
    <w:p w14:paraId="197EAA80">
      <w:pPr>
        <w:pStyle w:val="62"/>
        <w:spacing w:after="120"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17.4 因不可抗力解除合同</w:t>
      </w:r>
    </w:p>
    <w:p w14:paraId="6EE24249">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合同解除后，发包人应在商定或确定发包人应支付款项后</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u w:val="single"/>
          <w:lang w:val="en-US" w:eastAsia="zh-CN"/>
        </w:rPr>
        <w:t xml:space="preserve"> </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rPr>
        <w:t>天内完成款项的支付。</w:t>
      </w:r>
    </w:p>
    <w:p w14:paraId="2BB7CB83">
      <w:pPr>
        <w:pStyle w:val="62"/>
        <w:keepNext/>
        <w:keepLines/>
        <w:spacing w:before="120" w:after="120" w:line="360" w:lineRule="auto"/>
        <w:outlineLvl w:val="3"/>
        <w:rPr>
          <w:rFonts w:hint="eastAsia" w:ascii="黑体" w:hAnsi="黑体" w:eastAsia="黑体" w:cs="黑体"/>
          <w:bCs/>
          <w:color w:val="auto"/>
          <w:sz w:val="24"/>
          <w:szCs w:val="24"/>
          <w:highlight w:val="none"/>
        </w:rPr>
      </w:pPr>
      <w:r>
        <w:rPr>
          <w:rFonts w:hint="eastAsia" w:ascii="黑体" w:hAnsi="黑体" w:eastAsia="黑体" w:cs="黑体"/>
          <w:bCs/>
          <w:color w:val="auto"/>
          <w:sz w:val="24"/>
          <w:szCs w:val="24"/>
          <w:highlight w:val="none"/>
        </w:rPr>
        <w:t>18. 保险</w:t>
      </w:r>
    </w:p>
    <w:p w14:paraId="76F47126">
      <w:pPr>
        <w:pStyle w:val="62"/>
        <w:spacing w:after="120"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18.1 工程保险</w:t>
      </w:r>
    </w:p>
    <w:p w14:paraId="6C965159">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关于工程保险的特别约定：</w:t>
      </w:r>
      <w:r>
        <w:rPr>
          <w:rFonts w:hint="eastAsia" w:ascii="黑体" w:hAnsi="黑体" w:eastAsia="黑体" w:cs="黑体"/>
          <w:color w:val="auto"/>
          <w:kern w:val="0"/>
          <w:sz w:val="24"/>
          <w:szCs w:val="24"/>
          <w:highlight w:val="none"/>
          <w:u w:val="single"/>
        </w:rPr>
        <w:t xml:space="preserve">   按通用条款执行     </w:t>
      </w:r>
      <w:r>
        <w:rPr>
          <w:rFonts w:hint="eastAsia" w:ascii="黑体" w:hAnsi="黑体" w:eastAsia="黑体" w:cs="黑体"/>
          <w:color w:val="auto"/>
          <w:kern w:val="0"/>
          <w:sz w:val="24"/>
          <w:szCs w:val="24"/>
          <w:highlight w:val="none"/>
        </w:rPr>
        <w:t>。</w:t>
      </w:r>
    </w:p>
    <w:p w14:paraId="5992B777">
      <w:pPr>
        <w:pStyle w:val="62"/>
        <w:spacing w:after="120"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18.3 其他保险</w:t>
      </w:r>
    </w:p>
    <w:p w14:paraId="180DED8C">
      <w:pPr>
        <w:pStyle w:val="62"/>
        <w:spacing w:line="360" w:lineRule="auto"/>
        <w:ind w:firstLine="480" w:firstLineChars="200"/>
        <w:jc w:val="left"/>
        <w:rPr>
          <w:rFonts w:hint="eastAsia" w:ascii="黑体" w:hAnsi="黑体" w:eastAsia="黑体" w:cs="黑体"/>
          <w:color w:val="auto"/>
          <w:kern w:val="0"/>
          <w:sz w:val="24"/>
          <w:szCs w:val="24"/>
          <w:highlight w:val="none"/>
        </w:rPr>
      </w:pPr>
      <w:r>
        <w:rPr>
          <w:rFonts w:hint="eastAsia" w:ascii="黑体" w:hAnsi="黑体" w:eastAsia="黑体" w:cs="黑体"/>
          <w:color w:val="auto"/>
          <w:sz w:val="24"/>
          <w:szCs w:val="24"/>
          <w:highlight w:val="none"/>
        </w:rPr>
        <w:t>关于其他保险的约定：</w:t>
      </w:r>
      <w:r>
        <w:rPr>
          <w:rFonts w:hint="eastAsia" w:ascii="黑体" w:hAnsi="黑体" w:eastAsia="黑体" w:cs="黑体"/>
          <w:color w:val="auto"/>
          <w:kern w:val="0"/>
          <w:sz w:val="24"/>
          <w:szCs w:val="24"/>
          <w:highlight w:val="none"/>
          <w:u w:val="single"/>
        </w:rPr>
        <w:t xml:space="preserve">           /                 </w:t>
      </w:r>
      <w:r>
        <w:rPr>
          <w:rFonts w:hint="eastAsia" w:ascii="黑体" w:hAnsi="黑体" w:eastAsia="黑体" w:cs="黑体"/>
          <w:color w:val="auto"/>
          <w:kern w:val="0"/>
          <w:sz w:val="24"/>
          <w:szCs w:val="24"/>
          <w:highlight w:val="none"/>
        </w:rPr>
        <w:t>。</w:t>
      </w:r>
    </w:p>
    <w:p w14:paraId="5FAB4F74">
      <w:pPr>
        <w:pStyle w:val="62"/>
        <w:spacing w:line="360" w:lineRule="auto"/>
        <w:ind w:firstLine="480" w:firstLineChars="200"/>
        <w:jc w:val="left"/>
        <w:rPr>
          <w:rFonts w:hint="eastAsia" w:ascii="黑体" w:hAnsi="黑体" w:eastAsia="黑体" w:cs="黑体"/>
          <w:color w:val="auto"/>
          <w:kern w:val="0"/>
          <w:sz w:val="24"/>
          <w:szCs w:val="24"/>
          <w:highlight w:val="none"/>
        </w:rPr>
      </w:pPr>
      <w:r>
        <w:rPr>
          <w:rFonts w:hint="eastAsia" w:ascii="黑体" w:hAnsi="黑体" w:eastAsia="黑体" w:cs="黑体"/>
          <w:color w:val="auto"/>
          <w:sz w:val="24"/>
          <w:szCs w:val="24"/>
          <w:highlight w:val="none"/>
        </w:rPr>
        <w:t>承包人是否应为其施工设备等办理财产保险：</w:t>
      </w:r>
      <w:r>
        <w:rPr>
          <w:rFonts w:hint="eastAsia" w:ascii="黑体" w:hAnsi="黑体" w:eastAsia="黑体" w:cs="黑体"/>
          <w:color w:val="auto"/>
          <w:sz w:val="24"/>
          <w:szCs w:val="24"/>
          <w:highlight w:val="none"/>
          <w:u w:val="single"/>
        </w:rPr>
        <w:t xml:space="preserve"> 按通用条款执行  </w:t>
      </w:r>
      <w:r>
        <w:rPr>
          <w:rFonts w:hint="eastAsia" w:ascii="黑体" w:hAnsi="黑体" w:eastAsia="黑体" w:cs="黑体"/>
          <w:color w:val="auto"/>
          <w:sz w:val="24"/>
          <w:szCs w:val="24"/>
          <w:highlight w:val="none"/>
        </w:rPr>
        <w:t>。</w:t>
      </w:r>
    </w:p>
    <w:p w14:paraId="69436B76">
      <w:pPr>
        <w:pStyle w:val="62"/>
        <w:spacing w:after="120"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18.7 通知义务</w:t>
      </w:r>
    </w:p>
    <w:p w14:paraId="4D99E9E7">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kern w:val="0"/>
          <w:sz w:val="24"/>
          <w:szCs w:val="24"/>
          <w:highlight w:val="none"/>
        </w:rPr>
        <w:t>关于变更保险合同时的通知义务的约定：</w:t>
      </w:r>
      <w:r>
        <w:rPr>
          <w:rFonts w:hint="eastAsia" w:ascii="黑体" w:hAnsi="黑体" w:eastAsia="黑体" w:cs="黑体"/>
          <w:color w:val="auto"/>
          <w:sz w:val="24"/>
          <w:szCs w:val="24"/>
          <w:highlight w:val="none"/>
          <w:u w:val="single"/>
        </w:rPr>
        <w:t xml:space="preserve">  按通用条款执行   </w:t>
      </w:r>
      <w:r>
        <w:rPr>
          <w:rFonts w:hint="eastAsia" w:ascii="黑体" w:hAnsi="黑体" w:eastAsia="黑体" w:cs="黑体"/>
          <w:color w:val="auto"/>
          <w:sz w:val="24"/>
          <w:szCs w:val="24"/>
          <w:highlight w:val="none"/>
        </w:rPr>
        <w:t>。</w:t>
      </w:r>
    </w:p>
    <w:p w14:paraId="471E8838">
      <w:pPr>
        <w:pStyle w:val="62"/>
        <w:keepNext/>
        <w:keepLines/>
        <w:spacing w:before="120" w:after="120" w:line="360" w:lineRule="auto"/>
        <w:outlineLvl w:val="3"/>
        <w:rPr>
          <w:rFonts w:hint="eastAsia" w:ascii="黑体" w:hAnsi="黑体" w:eastAsia="黑体" w:cs="黑体"/>
          <w:bCs/>
          <w:color w:val="auto"/>
          <w:sz w:val="24"/>
          <w:szCs w:val="24"/>
          <w:highlight w:val="none"/>
        </w:rPr>
      </w:pPr>
      <w:r>
        <w:rPr>
          <w:rFonts w:hint="eastAsia" w:ascii="黑体" w:hAnsi="黑体" w:eastAsia="黑体" w:cs="黑体"/>
          <w:bCs/>
          <w:color w:val="auto"/>
          <w:sz w:val="24"/>
          <w:szCs w:val="24"/>
          <w:highlight w:val="none"/>
        </w:rPr>
        <w:t>20. 争议解决</w:t>
      </w:r>
    </w:p>
    <w:p w14:paraId="46C08EE0">
      <w:pPr>
        <w:pStyle w:val="62"/>
        <w:spacing w:after="120"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20.3 争议评审</w:t>
      </w:r>
    </w:p>
    <w:p w14:paraId="06F61F47">
      <w:pPr>
        <w:pStyle w:val="62"/>
        <w:spacing w:line="360" w:lineRule="auto"/>
        <w:ind w:left="149" w:leftChars="71" w:firstLine="360" w:firstLineChars="15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合同当事人是否同意将工程争议提交争议评审小组决定：</w:t>
      </w:r>
      <w:r>
        <w:rPr>
          <w:rFonts w:hint="eastAsia" w:ascii="黑体" w:hAnsi="黑体" w:eastAsia="黑体" w:cs="黑体"/>
          <w:color w:val="auto"/>
          <w:sz w:val="24"/>
          <w:szCs w:val="24"/>
          <w:highlight w:val="none"/>
          <w:u w:val="single"/>
        </w:rPr>
        <w:t xml:space="preserve">      /        </w:t>
      </w:r>
      <w:r>
        <w:rPr>
          <w:rFonts w:hint="eastAsia" w:ascii="黑体" w:hAnsi="黑体" w:eastAsia="黑体" w:cs="黑体"/>
          <w:color w:val="auto"/>
          <w:sz w:val="24"/>
          <w:szCs w:val="24"/>
          <w:highlight w:val="none"/>
        </w:rPr>
        <w:t xml:space="preserve">。  </w:t>
      </w:r>
    </w:p>
    <w:p w14:paraId="5A403DC4">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20.3.1 争议评审小组的确定</w:t>
      </w:r>
    </w:p>
    <w:p w14:paraId="45F73335">
      <w:pPr>
        <w:pStyle w:val="62"/>
        <w:spacing w:line="360" w:lineRule="auto"/>
        <w:ind w:firstLine="480" w:firstLineChars="200"/>
        <w:jc w:val="left"/>
        <w:rPr>
          <w:rFonts w:hint="eastAsia" w:ascii="黑体" w:hAnsi="黑体" w:eastAsia="黑体" w:cs="黑体"/>
          <w:color w:val="auto"/>
          <w:sz w:val="24"/>
          <w:szCs w:val="24"/>
          <w:highlight w:val="none"/>
          <w:u w:val="single"/>
        </w:rPr>
      </w:pPr>
      <w:r>
        <w:rPr>
          <w:rFonts w:hint="eastAsia" w:ascii="黑体" w:hAnsi="黑体" w:eastAsia="黑体" w:cs="黑体"/>
          <w:color w:val="auto"/>
          <w:sz w:val="24"/>
          <w:szCs w:val="24"/>
          <w:highlight w:val="none"/>
        </w:rPr>
        <w:t>争议评审小组成员的确定：</w:t>
      </w:r>
      <w:r>
        <w:rPr>
          <w:rFonts w:hint="eastAsia" w:ascii="黑体" w:hAnsi="黑体" w:eastAsia="黑体" w:cs="黑体"/>
          <w:color w:val="auto"/>
          <w:sz w:val="24"/>
          <w:szCs w:val="24"/>
          <w:highlight w:val="none"/>
          <w:u w:val="single"/>
        </w:rPr>
        <w:t xml:space="preserve">    /                         </w:t>
      </w:r>
      <w:r>
        <w:rPr>
          <w:rFonts w:hint="eastAsia" w:ascii="黑体" w:hAnsi="黑体" w:eastAsia="黑体" w:cs="黑体"/>
          <w:color w:val="auto"/>
          <w:sz w:val="24"/>
          <w:szCs w:val="24"/>
          <w:highlight w:val="none"/>
        </w:rPr>
        <w:t>。</w:t>
      </w:r>
    </w:p>
    <w:p w14:paraId="1CA38C02">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选定争议评审员的期限：</w:t>
      </w:r>
      <w:r>
        <w:rPr>
          <w:rFonts w:hint="eastAsia" w:ascii="黑体" w:hAnsi="黑体" w:eastAsia="黑体" w:cs="黑体"/>
          <w:color w:val="auto"/>
          <w:sz w:val="24"/>
          <w:szCs w:val="24"/>
          <w:highlight w:val="none"/>
          <w:u w:val="single"/>
        </w:rPr>
        <w:t xml:space="preserve">      /                         </w:t>
      </w:r>
      <w:r>
        <w:rPr>
          <w:rFonts w:hint="eastAsia" w:ascii="黑体" w:hAnsi="黑体" w:eastAsia="黑体" w:cs="黑体"/>
          <w:color w:val="auto"/>
          <w:sz w:val="24"/>
          <w:szCs w:val="24"/>
          <w:highlight w:val="none"/>
        </w:rPr>
        <w:t>。</w:t>
      </w:r>
    </w:p>
    <w:p w14:paraId="751B5AB7">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争议评审小组成员的报酬承担方式：</w:t>
      </w:r>
      <w:r>
        <w:rPr>
          <w:rFonts w:hint="eastAsia" w:ascii="黑体" w:hAnsi="黑体" w:eastAsia="黑体" w:cs="黑体"/>
          <w:color w:val="auto"/>
          <w:sz w:val="24"/>
          <w:szCs w:val="24"/>
          <w:highlight w:val="none"/>
          <w:u w:val="single"/>
        </w:rPr>
        <w:t xml:space="preserve">   /                  </w:t>
      </w:r>
      <w:r>
        <w:rPr>
          <w:rFonts w:hint="eastAsia" w:ascii="黑体" w:hAnsi="黑体" w:eastAsia="黑体" w:cs="黑体"/>
          <w:color w:val="auto"/>
          <w:sz w:val="24"/>
          <w:szCs w:val="24"/>
          <w:highlight w:val="none"/>
        </w:rPr>
        <w:t>。</w:t>
      </w:r>
    </w:p>
    <w:p w14:paraId="2B2FF147">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其他事项的约定：</w:t>
      </w:r>
      <w:r>
        <w:rPr>
          <w:rFonts w:hint="eastAsia" w:ascii="黑体" w:hAnsi="黑体" w:eastAsia="黑体" w:cs="黑体"/>
          <w:color w:val="auto"/>
          <w:sz w:val="24"/>
          <w:szCs w:val="24"/>
          <w:highlight w:val="none"/>
          <w:u w:val="single"/>
        </w:rPr>
        <w:t xml:space="preserve">           /                          </w:t>
      </w:r>
      <w:r>
        <w:rPr>
          <w:rFonts w:hint="eastAsia" w:ascii="黑体" w:hAnsi="黑体" w:eastAsia="黑体" w:cs="黑体"/>
          <w:color w:val="auto"/>
          <w:sz w:val="24"/>
          <w:szCs w:val="24"/>
          <w:highlight w:val="none"/>
        </w:rPr>
        <w:t>。</w:t>
      </w:r>
    </w:p>
    <w:p w14:paraId="2756B6B4">
      <w:pPr>
        <w:pStyle w:val="62"/>
        <w:autoSpaceDE w:val="0"/>
        <w:autoSpaceDN w:val="0"/>
        <w:adjustRightInd w:val="0"/>
        <w:spacing w:line="360" w:lineRule="auto"/>
        <w:ind w:firstLine="480" w:firstLineChars="200"/>
        <w:jc w:val="left"/>
        <w:rPr>
          <w:rFonts w:hint="eastAsia" w:ascii="黑体" w:hAnsi="黑体" w:eastAsia="黑体" w:cs="黑体"/>
          <w:color w:val="auto"/>
          <w:kern w:val="0"/>
          <w:sz w:val="24"/>
          <w:szCs w:val="24"/>
          <w:highlight w:val="none"/>
        </w:rPr>
      </w:pPr>
      <w:r>
        <w:rPr>
          <w:rFonts w:hint="eastAsia" w:ascii="黑体" w:hAnsi="黑体" w:eastAsia="黑体" w:cs="黑体"/>
          <w:color w:val="auto"/>
          <w:kern w:val="0"/>
          <w:sz w:val="24"/>
          <w:szCs w:val="24"/>
          <w:highlight w:val="none"/>
        </w:rPr>
        <w:t>20.3.2 争议评审小组的决定</w:t>
      </w:r>
    </w:p>
    <w:p w14:paraId="7BF8C384">
      <w:pPr>
        <w:pStyle w:val="62"/>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合同当事人关于本项的约定：</w:t>
      </w:r>
      <w:r>
        <w:rPr>
          <w:rFonts w:hint="eastAsia" w:ascii="黑体" w:hAnsi="黑体" w:eastAsia="黑体" w:cs="黑体"/>
          <w:color w:val="auto"/>
          <w:sz w:val="24"/>
          <w:szCs w:val="24"/>
          <w:highlight w:val="none"/>
          <w:u w:val="single"/>
        </w:rPr>
        <w:t xml:space="preserve">     /                      </w:t>
      </w:r>
      <w:r>
        <w:rPr>
          <w:rFonts w:hint="eastAsia" w:ascii="黑体" w:hAnsi="黑体" w:eastAsia="黑体" w:cs="黑体"/>
          <w:color w:val="auto"/>
          <w:sz w:val="24"/>
          <w:szCs w:val="24"/>
          <w:highlight w:val="none"/>
        </w:rPr>
        <w:t>。</w:t>
      </w:r>
    </w:p>
    <w:p w14:paraId="5BA23AFB">
      <w:pPr>
        <w:pStyle w:val="62"/>
        <w:spacing w:after="120"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20.4仲裁或诉讼</w:t>
      </w:r>
    </w:p>
    <w:p w14:paraId="232338F4">
      <w:pPr>
        <w:pStyle w:val="62"/>
        <w:spacing w:after="120" w:line="360" w:lineRule="auto"/>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因合同及合同有关事项发生的争议，按下列第</w:t>
      </w:r>
      <w:r>
        <w:rPr>
          <w:rFonts w:hint="eastAsia" w:ascii="黑体" w:hAnsi="黑体" w:eastAsia="黑体" w:cs="黑体"/>
          <w:color w:val="auto"/>
          <w:sz w:val="24"/>
          <w:szCs w:val="24"/>
          <w:highlight w:val="none"/>
          <w:u w:val="single"/>
        </w:rPr>
        <w:t xml:space="preserve">  2 </w:t>
      </w:r>
      <w:r>
        <w:rPr>
          <w:rFonts w:hint="eastAsia" w:ascii="黑体" w:hAnsi="黑体" w:eastAsia="黑体" w:cs="黑体"/>
          <w:color w:val="auto"/>
          <w:sz w:val="24"/>
          <w:szCs w:val="24"/>
          <w:highlight w:val="none"/>
        </w:rPr>
        <w:t>种方式解决：</w:t>
      </w:r>
    </w:p>
    <w:p w14:paraId="5053B960">
      <w:pPr>
        <w:pStyle w:val="62"/>
        <w:numPr>
          <w:ilvl w:val="0"/>
          <w:numId w:val="8"/>
        </w:numPr>
        <w:spacing w:line="360" w:lineRule="auto"/>
        <w:ind w:firstLine="480" w:firstLineChars="200"/>
        <w:jc w:val="left"/>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向</w:t>
      </w:r>
      <w:r>
        <w:rPr>
          <w:rFonts w:hint="eastAsia" w:ascii="黑体" w:hAnsi="黑体" w:eastAsia="黑体" w:cs="黑体"/>
          <w:color w:val="auto"/>
          <w:sz w:val="24"/>
          <w:szCs w:val="24"/>
          <w:highlight w:val="none"/>
          <w:u w:val="single"/>
        </w:rPr>
        <w:t xml:space="preserve">    /     </w:t>
      </w:r>
      <w:r>
        <w:rPr>
          <w:rFonts w:hint="eastAsia" w:ascii="黑体" w:hAnsi="黑体" w:eastAsia="黑体" w:cs="黑体"/>
          <w:color w:val="auto"/>
          <w:sz w:val="24"/>
          <w:szCs w:val="24"/>
          <w:highlight w:val="none"/>
        </w:rPr>
        <w:t>仲裁委员会申请仲裁；</w:t>
      </w:r>
    </w:p>
    <w:p w14:paraId="52B52AF7">
      <w:pPr>
        <w:pStyle w:val="9"/>
        <w:numPr>
          <w:ilvl w:val="0"/>
          <w:numId w:val="8"/>
        </w:numPr>
        <w:spacing w:before="249" w:line="357" w:lineRule="auto"/>
        <w:ind w:left="0" w:leftChars="0" w:firstLine="480" w:firstLineChars="200"/>
        <w:rPr>
          <w:rFonts w:hint="eastAsia" w:ascii="黑体" w:hAnsi="黑体" w:eastAsia="黑体" w:cs="黑体"/>
          <w:color w:val="auto"/>
          <w:kern w:val="2"/>
          <w:sz w:val="24"/>
          <w:szCs w:val="24"/>
          <w:highlight w:val="none"/>
          <w:lang w:val="en-US" w:eastAsia="zh-CN" w:bidi="ar-SA"/>
        </w:rPr>
      </w:pPr>
      <w:r>
        <w:rPr>
          <w:rFonts w:hint="eastAsia" w:ascii="黑体" w:hAnsi="黑体" w:eastAsia="黑体" w:cs="黑体"/>
          <w:color w:val="auto"/>
          <w:sz w:val="24"/>
          <w:szCs w:val="24"/>
          <w:highlight w:val="none"/>
        </w:rPr>
        <w:t>向</w:t>
      </w:r>
      <w:r>
        <w:rPr>
          <w:rFonts w:hint="eastAsia" w:ascii="黑体" w:hAnsi="黑体" w:eastAsia="黑体" w:cs="黑体"/>
          <w:color w:val="auto"/>
          <w:sz w:val="24"/>
          <w:szCs w:val="24"/>
          <w:highlight w:val="none"/>
          <w:u w:val="single"/>
        </w:rPr>
        <w:t xml:space="preserve">    项目所在地     </w:t>
      </w:r>
      <w:r>
        <w:rPr>
          <w:rFonts w:hint="eastAsia" w:ascii="黑体" w:hAnsi="黑体" w:eastAsia="黑体" w:cs="黑体"/>
          <w:color w:val="auto"/>
          <w:sz w:val="24"/>
          <w:szCs w:val="24"/>
          <w:highlight w:val="none"/>
        </w:rPr>
        <w:t>人民法院起诉。</w:t>
      </w:r>
      <w:r>
        <w:rPr>
          <w:rFonts w:hint="eastAsia" w:ascii="黑体" w:hAnsi="黑体" w:eastAsia="黑体" w:cs="黑体"/>
          <w:color w:val="auto"/>
          <w:kern w:val="2"/>
          <w:sz w:val="24"/>
          <w:szCs w:val="24"/>
          <w:highlight w:val="none"/>
          <w:lang w:val="en-US" w:eastAsia="zh-CN" w:bidi="ar-SA"/>
        </w:rPr>
        <w:t xml:space="preserve"> </w:t>
      </w:r>
    </w:p>
    <w:p w14:paraId="3555B00C">
      <w:pPr>
        <w:pStyle w:val="9"/>
        <w:numPr>
          <w:ilvl w:val="0"/>
          <w:numId w:val="0"/>
        </w:numPr>
        <w:spacing w:before="249" w:line="357" w:lineRule="auto"/>
        <w:ind w:firstLine="240" w:firstLineChars="100"/>
        <w:rPr>
          <w:rFonts w:hint="eastAsia" w:ascii="黑体" w:hAnsi="黑体" w:eastAsia="黑体" w:cs="黑体"/>
          <w:color w:val="auto"/>
          <w:kern w:val="2"/>
          <w:sz w:val="24"/>
          <w:szCs w:val="24"/>
          <w:highlight w:val="none"/>
          <w:lang w:val="en-US" w:eastAsia="zh-CN" w:bidi="ar-SA"/>
        </w:rPr>
      </w:pPr>
      <w:r>
        <w:rPr>
          <w:rFonts w:hint="eastAsia" w:ascii="黑体" w:hAnsi="黑体" w:eastAsia="黑体" w:cs="黑体"/>
          <w:color w:val="auto"/>
          <w:kern w:val="0"/>
          <w:sz w:val="24"/>
          <w:szCs w:val="24"/>
          <w:highlight w:val="none"/>
          <w:lang w:val="en-US" w:eastAsia="zh-CN" w:bidi="ar-SA"/>
        </w:rPr>
        <w:t xml:space="preserve"> </w:t>
      </w:r>
    </w:p>
    <w:p w14:paraId="3DC8EAF8">
      <w:pPr>
        <w:numPr>
          <w:ilvl w:val="0"/>
          <w:numId w:val="0"/>
        </w:numPr>
        <w:jc w:val="both"/>
        <w:outlineLvl w:val="0"/>
        <w:rPr>
          <w:rStyle w:val="28"/>
          <w:rFonts w:hint="default" w:ascii="Times New Roman" w:hAnsi="Times New Roman" w:cs="Times New Roman"/>
          <w:highlight w:val="none"/>
          <w:u w:val="none" w:color="auto"/>
          <w:lang w:val="en-US" w:eastAsia="zh-CN"/>
        </w:rPr>
      </w:pPr>
    </w:p>
    <w:p w14:paraId="7D71148C">
      <w:pPr>
        <w:numPr>
          <w:ilvl w:val="0"/>
          <w:numId w:val="0"/>
        </w:numPr>
        <w:jc w:val="both"/>
        <w:outlineLvl w:val="0"/>
        <w:rPr>
          <w:rStyle w:val="28"/>
          <w:rFonts w:hint="default" w:ascii="Times New Roman" w:hAnsi="Times New Roman" w:cs="Times New Roman"/>
          <w:highlight w:val="none"/>
          <w:u w:val="none" w:color="auto"/>
          <w:lang w:val="en-US" w:eastAsia="zh-CN"/>
        </w:rPr>
      </w:pPr>
    </w:p>
    <w:p w14:paraId="69CD76A8">
      <w:pPr>
        <w:pStyle w:val="4"/>
        <w:bidi w:val="0"/>
        <w:jc w:val="center"/>
        <w:outlineLvl w:val="1"/>
        <w:rPr>
          <w:rFonts w:hint="eastAsia"/>
          <w:highlight w:val="none"/>
          <w:u w:val="none" w:color="auto"/>
          <w:lang w:val="en-US" w:eastAsia="zh-CN"/>
        </w:rPr>
      </w:pPr>
      <w:bookmarkStart w:id="265" w:name="_Toc26119"/>
      <w:bookmarkStart w:id="266" w:name="_Toc1198"/>
      <w:r>
        <w:rPr>
          <w:rFonts w:hint="eastAsia"/>
          <w:b/>
          <w:bCs/>
          <w:highlight w:val="none"/>
          <w:u w:val="none" w:color="auto"/>
          <w:lang w:val="en-US" w:eastAsia="zh-CN"/>
        </w:rPr>
        <w:t>第四章 采购需求</w:t>
      </w:r>
    </w:p>
    <w:p w14:paraId="1368C606">
      <w:pPr>
        <w:numPr>
          <w:ilvl w:val="0"/>
          <w:numId w:val="0"/>
        </w:numPr>
        <w:ind w:leftChars="0"/>
        <w:jc w:val="center"/>
        <w:rPr>
          <w:rFonts w:hint="eastAsia"/>
          <w:b/>
          <w:bCs/>
          <w:sz w:val="72"/>
          <w:szCs w:val="60"/>
          <w:highlight w:val="none"/>
          <w:u w:val="none" w:color="auto"/>
          <w:lang w:val="en-US" w:eastAsia="zh-CN"/>
        </w:rPr>
      </w:pPr>
    </w:p>
    <w:p w14:paraId="0A2BE4CD">
      <w:pPr>
        <w:numPr>
          <w:ilvl w:val="0"/>
          <w:numId w:val="0"/>
        </w:numPr>
        <w:ind w:leftChars="0"/>
        <w:jc w:val="center"/>
        <w:rPr>
          <w:rFonts w:hint="default"/>
          <w:b/>
          <w:bCs/>
          <w:sz w:val="32"/>
          <w:szCs w:val="28"/>
          <w:highlight w:val="none"/>
          <w:u w:val="none" w:color="auto"/>
          <w:lang w:val="en-US" w:eastAsia="zh-CN"/>
        </w:rPr>
      </w:pPr>
      <w:r>
        <w:rPr>
          <w:rFonts w:hint="eastAsia"/>
          <w:b/>
          <w:bCs/>
          <w:sz w:val="32"/>
          <w:szCs w:val="28"/>
          <w:highlight w:val="none"/>
          <w:u w:val="none" w:color="auto"/>
          <w:lang w:val="en-US" w:eastAsia="zh-CN"/>
        </w:rPr>
        <w:t>详见工程量清单</w:t>
      </w:r>
    </w:p>
    <w:p w14:paraId="1B8F46EE">
      <w:pPr>
        <w:jc w:val="center"/>
        <w:rPr>
          <w:rFonts w:hint="default" w:ascii="Times New Roman" w:hAnsi="Times New Roman" w:eastAsia="宋体" w:cs="Times New Roman"/>
          <w:b/>
          <w:bCs/>
          <w:kern w:val="2"/>
          <w:sz w:val="32"/>
          <w:szCs w:val="32"/>
          <w:highlight w:val="none"/>
          <w:u w:val="none" w:color="auto"/>
          <w:lang w:val="en-US" w:eastAsia="zh-CN" w:bidi="ar-SA"/>
        </w:rPr>
      </w:pPr>
    </w:p>
    <w:p w14:paraId="2A47C3A0">
      <w:pPr>
        <w:jc w:val="center"/>
        <w:rPr>
          <w:rFonts w:hint="default" w:ascii="Times New Roman" w:hAnsi="Times New Roman" w:eastAsia="宋体" w:cs="Times New Roman"/>
          <w:b/>
          <w:bCs/>
          <w:kern w:val="2"/>
          <w:sz w:val="32"/>
          <w:szCs w:val="32"/>
          <w:highlight w:val="none"/>
          <w:u w:val="none" w:color="auto"/>
          <w:lang w:val="en-US" w:eastAsia="zh-CN" w:bidi="ar-SA"/>
        </w:rPr>
        <w:sectPr>
          <w:footerReference r:id="rId5" w:type="default"/>
          <w:pgSz w:w="11906" w:h="16838"/>
          <w:pgMar w:top="1332" w:right="1094" w:bottom="1334" w:left="1094" w:header="0" w:footer="1174" w:gutter="0"/>
          <w:pgNumType w:fmt="decimal" w:start="1"/>
          <w:cols w:space="720" w:num="1"/>
        </w:sectPr>
      </w:pPr>
    </w:p>
    <w:p w14:paraId="6B5FC2E5">
      <w:pPr>
        <w:pStyle w:val="4"/>
        <w:bidi w:val="0"/>
        <w:jc w:val="center"/>
        <w:outlineLvl w:val="1"/>
        <w:rPr>
          <w:rFonts w:hint="eastAsia" w:eastAsia="宋体"/>
          <w:highlight w:val="none"/>
          <w:u w:val="none" w:color="auto"/>
          <w:lang w:val="zh-CN" w:eastAsia="zh-CN"/>
        </w:rPr>
      </w:pPr>
      <w:r>
        <w:rPr>
          <w:rFonts w:hint="eastAsia"/>
          <w:highlight w:val="none"/>
          <w:u w:val="none" w:color="auto"/>
          <w:lang w:val="en-US" w:eastAsia="zh-CN"/>
        </w:rPr>
        <w:t xml:space="preserve">第五章 </w:t>
      </w:r>
      <w:r>
        <w:rPr>
          <w:rFonts w:hint="eastAsia"/>
          <w:highlight w:val="none"/>
          <w:u w:val="none" w:color="auto"/>
          <w:lang w:val="zh-CN"/>
        </w:rPr>
        <w:t>响应</w:t>
      </w:r>
      <w:r>
        <w:rPr>
          <w:rFonts w:hint="eastAsia" w:ascii="Times New Roman" w:hAnsi="Times New Roman" w:eastAsia="宋体" w:cs="Times New Roman"/>
          <w:highlight w:val="none"/>
          <w:lang w:val="zh-CN"/>
        </w:rPr>
        <w:t>文件</w:t>
      </w:r>
      <w:bookmarkEnd w:id="265"/>
      <w:bookmarkEnd w:id="266"/>
      <w:r>
        <w:rPr>
          <w:rFonts w:hint="eastAsia"/>
          <w:highlight w:val="none"/>
          <w:u w:val="none" w:color="auto"/>
          <w:lang w:val="en-US" w:eastAsia="zh-CN"/>
        </w:rPr>
        <w:t>组成</w:t>
      </w:r>
    </w:p>
    <w:p w14:paraId="7332F6C8">
      <w:pPr>
        <w:spacing w:line="440" w:lineRule="exact"/>
        <w:ind w:firstLine="480" w:firstLineChars="200"/>
        <w:rPr>
          <w:rFonts w:hint="default"/>
          <w:b w:val="0"/>
          <w:bCs/>
          <w:sz w:val="24"/>
          <w:highlight w:val="none"/>
        </w:rPr>
      </w:pPr>
      <w:r>
        <w:rPr>
          <w:rFonts w:hint="eastAsia"/>
          <w:b w:val="0"/>
          <w:bCs/>
          <w:sz w:val="24"/>
          <w:highlight w:val="none"/>
          <w:lang w:val="en-US" w:eastAsia="zh-CN"/>
        </w:rPr>
        <w:t>附件</w:t>
      </w:r>
      <w:r>
        <w:rPr>
          <w:rFonts w:hint="default"/>
          <w:b w:val="0"/>
          <w:bCs/>
          <w:sz w:val="24"/>
          <w:highlight w:val="none"/>
        </w:rPr>
        <w:t>一、报价函</w:t>
      </w:r>
    </w:p>
    <w:p w14:paraId="2AE40118">
      <w:pPr>
        <w:spacing w:line="440" w:lineRule="exact"/>
        <w:ind w:firstLine="480" w:firstLineChars="200"/>
        <w:rPr>
          <w:rFonts w:hint="default"/>
          <w:b w:val="0"/>
          <w:bCs/>
          <w:sz w:val="24"/>
          <w:highlight w:val="none"/>
        </w:rPr>
      </w:pPr>
      <w:r>
        <w:rPr>
          <w:rFonts w:hint="eastAsia"/>
          <w:b w:val="0"/>
          <w:bCs/>
          <w:sz w:val="24"/>
          <w:highlight w:val="none"/>
          <w:lang w:val="en-US" w:eastAsia="zh-CN"/>
        </w:rPr>
        <w:t>附件</w:t>
      </w:r>
      <w:r>
        <w:rPr>
          <w:rFonts w:hint="default"/>
          <w:b w:val="0"/>
          <w:bCs/>
          <w:sz w:val="24"/>
          <w:highlight w:val="none"/>
        </w:rPr>
        <w:t>二、法</w:t>
      </w:r>
      <w:r>
        <w:rPr>
          <w:rFonts w:hint="default"/>
          <w:b w:val="0"/>
          <w:bCs/>
          <w:sz w:val="24"/>
          <w:highlight w:val="none"/>
          <w:lang w:val="en-US" w:eastAsia="zh-CN"/>
        </w:rPr>
        <w:t>定代表人身份</w:t>
      </w:r>
      <w:r>
        <w:rPr>
          <w:rFonts w:hint="default"/>
          <w:b w:val="0"/>
          <w:bCs/>
          <w:sz w:val="24"/>
          <w:highlight w:val="none"/>
        </w:rPr>
        <w:t>证明</w:t>
      </w:r>
      <w:r>
        <w:rPr>
          <w:rFonts w:hint="eastAsia"/>
          <w:b w:val="0"/>
          <w:bCs/>
          <w:sz w:val="24"/>
          <w:highlight w:val="none"/>
          <w:lang w:eastAsia="zh-CN"/>
        </w:rPr>
        <w:t>或</w:t>
      </w:r>
      <w:r>
        <w:rPr>
          <w:rFonts w:hint="default"/>
          <w:b w:val="0"/>
          <w:bCs/>
          <w:sz w:val="24"/>
          <w:highlight w:val="none"/>
        </w:rPr>
        <w:t>法定代表人委托授权书</w:t>
      </w:r>
    </w:p>
    <w:p w14:paraId="0EEB0601">
      <w:pPr>
        <w:spacing w:line="440" w:lineRule="exact"/>
        <w:ind w:firstLine="480" w:firstLineChars="200"/>
        <w:rPr>
          <w:rFonts w:hint="default"/>
          <w:b w:val="0"/>
          <w:bCs/>
          <w:sz w:val="24"/>
          <w:highlight w:val="none"/>
          <w:lang w:val="en-US" w:eastAsia="zh-CN"/>
        </w:rPr>
      </w:pPr>
      <w:r>
        <w:rPr>
          <w:rFonts w:hint="eastAsia"/>
          <w:b w:val="0"/>
          <w:bCs/>
          <w:sz w:val="24"/>
          <w:highlight w:val="none"/>
          <w:lang w:val="en-US" w:eastAsia="zh-CN"/>
        </w:rPr>
        <w:t>附件</w:t>
      </w:r>
      <w:r>
        <w:rPr>
          <w:rFonts w:hint="default"/>
          <w:b w:val="0"/>
          <w:bCs/>
          <w:sz w:val="24"/>
          <w:highlight w:val="none"/>
        </w:rPr>
        <w:t>三、</w:t>
      </w:r>
      <w:r>
        <w:rPr>
          <w:rFonts w:hint="default"/>
          <w:b w:val="0"/>
          <w:bCs/>
          <w:sz w:val="24"/>
          <w:highlight w:val="none"/>
          <w:lang w:val="en-US" w:eastAsia="zh-CN"/>
        </w:rPr>
        <w:t>报价一览表</w:t>
      </w:r>
    </w:p>
    <w:p w14:paraId="714516DD">
      <w:pPr>
        <w:spacing w:line="440" w:lineRule="exact"/>
        <w:ind w:firstLine="480" w:firstLineChars="200"/>
        <w:rPr>
          <w:rFonts w:hint="default"/>
          <w:b w:val="0"/>
          <w:bCs/>
          <w:sz w:val="24"/>
          <w:highlight w:val="none"/>
          <w:lang w:val="en-US" w:eastAsia="zh-CN"/>
        </w:rPr>
      </w:pPr>
      <w:r>
        <w:rPr>
          <w:rFonts w:hint="eastAsia"/>
          <w:b w:val="0"/>
          <w:bCs/>
          <w:sz w:val="24"/>
          <w:highlight w:val="none"/>
          <w:lang w:val="en-US" w:eastAsia="zh-CN"/>
        </w:rPr>
        <w:t>附件四</w:t>
      </w:r>
      <w:r>
        <w:rPr>
          <w:rFonts w:hint="default"/>
          <w:b w:val="0"/>
          <w:bCs/>
          <w:sz w:val="24"/>
          <w:highlight w:val="none"/>
          <w:lang w:val="en-US" w:eastAsia="zh-CN"/>
        </w:rPr>
        <w:t>、</w:t>
      </w:r>
      <w:r>
        <w:rPr>
          <w:rFonts w:hint="eastAsia"/>
          <w:b w:val="0"/>
          <w:bCs/>
          <w:sz w:val="24"/>
          <w:highlight w:val="none"/>
          <w:lang w:val="en-US" w:eastAsia="zh-CN"/>
        </w:rPr>
        <w:t>磋商</w:t>
      </w:r>
      <w:r>
        <w:rPr>
          <w:rFonts w:hint="default"/>
          <w:b w:val="0"/>
          <w:bCs/>
          <w:sz w:val="24"/>
          <w:highlight w:val="none"/>
          <w:lang w:val="en-US" w:eastAsia="zh-CN"/>
        </w:rPr>
        <w:t>保证金（银行转账回单）或电子保函</w:t>
      </w:r>
    </w:p>
    <w:p w14:paraId="26AC8E82">
      <w:pPr>
        <w:spacing w:line="440" w:lineRule="exact"/>
        <w:ind w:firstLine="480" w:firstLineChars="200"/>
        <w:rPr>
          <w:rFonts w:hint="default"/>
          <w:b w:val="0"/>
          <w:bCs/>
          <w:sz w:val="24"/>
          <w:highlight w:val="none"/>
          <w:lang w:val="en-US" w:eastAsia="zh-CN"/>
        </w:rPr>
      </w:pPr>
      <w:r>
        <w:rPr>
          <w:rFonts w:hint="eastAsia"/>
          <w:b w:val="0"/>
          <w:bCs/>
          <w:sz w:val="24"/>
          <w:highlight w:val="none"/>
          <w:lang w:val="en-US" w:eastAsia="zh-CN"/>
        </w:rPr>
        <w:t>附件五</w:t>
      </w:r>
      <w:r>
        <w:rPr>
          <w:rFonts w:hint="default"/>
          <w:b w:val="0"/>
          <w:bCs/>
          <w:sz w:val="24"/>
          <w:highlight w:val="none"/>
          <w:lang w:val="en-US" w:eastAsia="zh-CN"/>
        </w:rPr>
        <w:t>、</w:t>
      </w:r>
      <w:r>
        <w:rPr>
          <w:rFonts w:hint="eastAsia"/>
          <w:b w:val="0"/>
          <w:bCs/>
          <w:sz w:val="24"/>
          <w:highlight w:val="none"/>
          <w:lang w:val="en-US" w:eastAsia="zh-CN"/>
        </w:rPr>
        <w:t>项目管理机构人员组成</w:t>
      </w:r>
    </w:p>
    <w:p w14:paraId="2C536C4F">
      <w:pPr>
        <w:spacing w:line="440" w:lineRule="exact"/>
        <w:ind w:firstLine="480" w:firstLineChars="200"/>
        <w:rPr>
          <w:rFonts w:hint="eastAsia"/>
          <w:b w:val="0"/>
          <w:bCs/>
          <w:sz w:val="24"/>
          <w:highlight w:val="none"/>
          <w:lang w:val="en-US" w:eastAsia="zh-CN"/>
        </w:rPr>
      </w:pPr>
      <w:r>
        <w:rPr>
          <w:rFonts w:hint="eastAsia"/>
          <w:b w:val="0"/>
          <w:bCs/>
          <w:sz w:val="24"/>
          <w:highlight w:val="none"/>
          <w:lang w:val="en-US" w:eastAsia="zh-CN"/>
        </w:rPr>
        <w:t>附件六</w:t>
      </w:r>
      <w:r>
        <w:rPr>
          <w:rFonts w:hint="default"/>
          <w:b w:val="0"/>
          <w:bCs/>
          <w:sz w:val="24"/>
          <w:highlight w:val="none"/>
          <w:lang w:val="en-US" w:eastAsia="zh-CN"/>
        </w:rPr>
        <w:t>、</w:t>
      </w:r>
      <w:r>
        <w:rPr>
          <w:rFonts w:hint="eastAsia"/>
          <w:b w:val="0"/>
          <w:bCs/>
          <w:sz w:val="24"/>
          <w:highlight w:val="none"/>
          <w:lang w:val="en-US" w:eastAsia="zh-CN"/>
        </w:rPr>
        <w:t>报名供应商基本情况</w:t>
      </w:r>
    </w:p>
    <w:p w14:paraId="32F75CEE">
      <w:pPr>
        <w:spacing w:line="440" w:lineRule="exact"/>
        <w:ind w:firstLine="480" w:firstLineChars="200"/>
        <w:rPr>
          <w:rFonts w:hint="eastAsia"/>
          <w:b w:val="0"/>
          <w:bCs/>
          <w:sz w:val="24"/>
          <w:highlight w:val="none"/>
          <w:lang w:val="en-US" w:eastAsia="zh-CN"/>
        </w:rPr>
      </w:pPr>
      <w:r>
        <w:rPr>
          <w:rFonts w:hint="eastAsia"/>
          <w:b w:val="0"/>
          <w:bCs/>
          <w:sz w:val="24"/>
          <w:highlight w:val="none"/>
          <w:lang w:val="en-US" w:eastAsia="zh-CN"/>
        </w:rPr>
        <w:t>附件七、商务技术偏离表</w:t>
      </w:r>
    </w:p>
    <w:p w14:paraId="2B75647C">
      <w:pPr>
        <w:spacing w:line="440" w:lineRule="exact"/>
        <w:ind w:firstLine="480" w:firstLineChars="200"/>
        <w:rPr>
          <w:rFonts w:hint="default"/>
          <w:b w:val="0"/>
          <w:bCs/>
          <w:sz w:val="24"/>
          <w:highlight w:val="none"/>
          <w:lang w:val="en-US" w:eastAsia="zh-CN"/>
        </w:rPr>
      </w:pPr>
      <w:r>
        <w:rPr>
          <w:rFonts w:hint="eastAsia"/>
          <w:b w:val="0"/>
          <w:bCs/>
          <w:sz w:val="24"/>
          <w:highlight w:val="none"/>
          <w:lang w:val="en-US" w:eastAsia="zh-CN"/>
        </w:rPr>
        <w:t>附件八</w:t>
      </w:r>
      <w:r>
        <w:rPr>
          <w:rFonts w:hint="default"/>
          <w:b w:val="0"/>
          <w:bCs/>
          <w:sz w:val="24"/>
          <w:highlight w:val="none"/>
          <w:lang w:val="en-US" w:eastAsia="zh-CN"/>
        </w:rPr>
        <w:t>、资</w:t>
      </w:r>
      <w:r>
        <w:rPr>
          <w:rFonts w:hint="eastAsia"/>
          <w:b w:val="0"/>
          <w:bCs/>
          <w:sz w:val="24"/>
          <w:highlight w:val="none"/>
          <w:lang w:val="en-US" w:eastAsia="zh-CN"/>
        </w:rPr>
        <w:t>格</w:t>
      </w:r>
      <w:r>
        <w:rPr>
          <w:rFonts w:hint="default"/>
          <w:b w:val="0"/>
          <w:bCs/>
          <w:sz w:val="24"/>
          <w:highlight w:val="none"/>
          <w:lang w:val="en-US" w:eastAsia="zh-CN"/>
        </w:rPr>
        <w:t>证明文件</w:t>
      </w:r>
    </w:p>
    <w:p w14:paraId="0BA9F0DF">
      <w:pPr>
        <w:spacing w:line="440" w:lineRule="exact"/>
        <w:ind w:firstLine="480" w:firstLineChars="200"/>
        <w:rPr>
          <w:rFonts w:hint="eastAsia"/>
          <w:b w:val="0"/>
          <w:bCs/>
          <w:sz w:val="24"/>
          <w:highlight w:val="none"/>
          <w:lang w:val="en-US" w:eastAsia="zh-CN"/>
        </w:rPr>
      </w:pPr>
      <w:r>
        <w:rPr>
          <w:rFonts w:hint="eastAsia"/>
          <w:b w:val="0"/>
          <w:bCs/>
          <w:sz w:val="24"/>
          <w:highlight w:val="none"/>
          <w:lang w:val="en-US" w:eastAsia="zh-CN"/>
        </w:rPr>
        <w:t>附件九</w:t>
      </w:r>
      <w:r>
        <w:rPr>
          <w:rFonts w:hint="default"/>
          <w:b w:val="0"/>
          <w:bCs/>
          <w:sz w:val="24"/>
          <w:highlight w:val="none"/>
          <w:lang w:val="en-US" w:eastAsia="zh-CN"/>
        </w:rPr>
        <w:t>、</w:t>
      </w:r>
      <w:r>
        <w:rPr>
          <w:rFonts w:hint="eastAsia"/>
          <w:b w:val="0"/>
          <w:bCs/>
          <w:sz w:val="24"/>
          <w:highlight w:val="none"/>
          <w:lang w:val="en-US" w:eastAsia="zh-CN"/>
        </w:rPr>
        <w:t>参加政府采购活动承诺书</w:t>
      </w:r>
    </w:p>
    <w:p w14:paraId="01874B23">
      <w:pPr>
        <w:spacing w:line="440" w:lineRule="exact"/>
        <w:ind w:firstLine="480" w:firstLineChars="200"/>
        <w:rPr>
          <w:rFonts w:hint="default"/>
          <w:b w:val="0"/>
          <w:bCs/>
          <w:sz w:val="24"/>
          <w:highlight w:val="none"/>
          <w:lang w:val="en-US" w:eastAsia="zh-CN"/>
        </w:rPr>
      </w:pPr>
      <w:r>
        <w:rPr>
          <w:rFonts w:hint="eastAsia"/>
          <w:b w:val="0"/>
          <w:bCs/>
          <w:sz w:val="24"/>
          <w:highlight w:val="none"/>
          <w:lang w:val="en-US" w:eastAsia="zh-CN"/>
        </w:rPr>
        <w:t>附件十、已标价工程量清单（格式）</w:t>
      </w:r>
    </w:p>
    <w:p w14:paraId="49F1652C">
      <w:pPr>
        <w:spacing w:line="440" w:lineRule="exact"/>
        <w:ind w:firstLine="480" w:firstLineChars="200"/>
        <w:rPr>
          <w:rFonts w:hint="eastAsia"/>
          <w:b w:val="0"/>
          <w:bCs/>
          <w:sz w:val="24"/>
          <w:highlight w:val="none"/>
          <w:lang w:val="en-US" w:eastAsia="zh-CN"/>
        </w:rPr>
      </w:pPr>
      <w:r>
        <w:rPr>
          <w:rFonts w:hint="eastAsia"/>
          <w:b w:val="0"/>
          <w:bCs/>
          <w:sz w:val="24"/>
          <w:highlight w:val="none"/>
          <w:lang w:val="en-US" w:eastAsia="zh-CN"/>
        </w:rPr>
        <w:t>附件十一、</w:t>
      </w:r>
      <w:r>
        <w:rPr>
          <w:rFonts w:hint="default"/>
          <w:b w:val="0"/>
          <w:bCs/>
          <w:sz w:val="24"/>
          <w:highlight w:val="none"/>
          <w:lang w:val="en-US" w:eastAsia="zh-CN"/>
        </w:rPr>
        <w:t>中小企业声明函（</w:t>
      </w:r>
      <w:r>
        <w:rPr>
          <w:rFonts w:hint="eastAsia"/>
          <w:b w:val="0"/>
          <w:bCs/>
          <w:sz w:val="24"/>
          <w:highlight w:val="none"/>
          <w:lang w:val="en-US" w:eastAsia="zh-CN"/>
        </w:rPr>
        <w:t>工程</w:t>
      </w:r>
      <w:r>
        <w:rPr>
          <w:rFonts w:hint="default"/>
          <w:b w:val="0"/>
          <w:bCs/>
          <w:sz w:val="24"/>
          <w:highlight w:val="none"/>
          <w:lang w:val="en-US" w:eastAsia="zh-CN"/>
        </w:rPr>
        <w:t>）</w:t>
      </w:r>
      <w:r>
        <w:rPr>
          <w:rFonts w:hint="eastAsia"/>
          <w:b w:val="0"/>
          <w:bCs/>
          <w:sz w:val="24"/>
          <w:highlight w:val="none"/>
        </w:rPr>
        <w:t xml:space="preserve">   </w:t>
      </w:r>
    </w:p>
    <w:p w14:paraId="0A5DD6E3">
      <w:pPr>
        <w:spacing w:line="440" w:lineRule="exact"/>
        <w:ind w:firstLine="480" w:firstLineChars="200"/>
        <w:rPr>
          <w:rFonts w:hint="eastAsia"/>
          <w:b w:val="0"/>
          <w:bCs/>
          <w:sz w:val="24"/>
          <w:highlight w:val="none"/>
          <w:lang w:val="en-US" w:eastAsia="zh-CN"/>
        </w:rPr>
      </w:pPr>
      <w:r>
        <w:rPr>
          <w:rFonts w:hint="eastAsia"/>
          <w:b w:val="0"/>
          <w:bCs/>
          <w:sz w:val="24"/>
          <w:highlight w:val="none"/>
          <w:lang w:val="en-US" w:eastAsia="zh-CN"/>
        </w:rPr>
        <w:t>附件十二、投标人认为需要提供的其他资料</w:t>
      </w:r>
    </w:p>
    <w:p w14:paraId="5E2682FD">
      <w:pPr>
        <w:spacing w:line="440" w:lineRule="exact"/>
        <w:ind w:firstLine="482" w:firstLineChars="200"/>
        <w:rPr>
          <w:b/>
          <w:bCs w:val="0"/>
          <w:sz w:val="24"/>
          <w:highlight w:val="none"/>
        </w:rPr>
      </w:pPr>
    </w:p>
    <w:p w14:paraId="15F6BD82">
      <w:pPr>
        <w:ind w:firstLine="560" w:firstLineChars="200"/>
        <w:jc w:val="both"/>
        <w:outlineLvl w:val="2"/>
        <w:rPr>
          <w:rFonts w:hint="eastAsia" w:eastAsia="黑体"/>
          <w:sz w:val="28"/>
          <w:szCs w:val="28"/>
          <w:highlight w:val="none"/>
          <w:u w:val="none" w:color="auto"/>
        </w:rPr>
      </w:pPr>
      <w:r>
        <w:rPr>
          <w:rFonts w:hint="eastAsia" w:eastAsia="黑体"/>
          <w:sz w:val="28"/>
          <w:szCs w:val="28"/>
          <w:highlight w:val="none"/>
          <w:u w:val="none" w:color="auto"/>
        </w:rPr>
        <w:t xml:space="preserve">                </w:t>
      </w:r>
      <w:bookmarkStart w:id="267" w:name="_Toc8982_WPSOffice_Level1"/>
    </w:p>
    <w:p w14:paraId="699F83C2">
      <w:pPr>
        <w:pStyle w:val="39"/>
        <w:rPr>
          <w:rFonts w:hint="eastAsia" w:eastAsia="黑体"/>
          <w:sz w:val="28"/>
          <w:szCs w:val="28"/>
          <w:highlight w:val="none"/>
          <w:u w:val="none" w:color="auto"/>
        </w:rPr>
      </w:pPr>
    </w:p>
    <w:p w14:paraId="6228555B">
      <w:pPr>
        <w:rPr>
          <w:rFonts w:hint="eastAsia" w:eastAsia="黑体"/>
          <w:sz w:val="28"/>
          <w:szCs w:val="28"/>
          <w:highlight w:val="none"/>
          <w:u w:val="none" w:color="auto"/>
        </w:rPr>
      </w:pPr>
    </w:p>
    <w:p w14:paraId="764D3B39">
      <w:pPr>
        <w:pStyle w:val="39"/>
        <w:rPr>
          <w:rFonts w:hint="eastAsia" w:eastAsia="黑体"/>
          <w:sz w:val="28"/>
          <w:szCs w:val="28"/>
          <w:highlight w:val="none"/>
          <w:u w:val="none" w:color="auto"/>
        </w:rPr>
      </w:pPr>
    </w:p>
    <w:p w14:paraId="05BAC669">
      <w:pPr>
        <w:rPr>
          <w:rFonts w:hint="eastAsia" w:eastAsia="黑体"/>
          <w:sz w:val="28"/>
          <w:szCs w:val="28"/>
          <w:highlight w:val="none"/>
          <w:u w:val="none" w:color="auto"/>
        </w:rPr>
      </w:pPr>
    </w:p>
    <w:p w14:paraId="72050104">
      <w:pPr>
        <w:pStyle w:val="39"/>
        <w:rPr>
          <w:rFonts w:hint="eastAsia" w:eastAsia="黑体"/>
          <w:sz w:val="28"/>
          <w:szCs w:val="28"/>
          <w:highlight w:val="none"/>
          <w:u w:val="none" w:color="auto"/>
        </w:rPr>
      </w:pPr>
    </w:p>
    <w:p w14:paraId="3FD1C46B">
      <w:pPr>
        <w:rPr>
          <w:rFonts w:hint="eastAsia" w:eastAsia="黑体"/>
          <w:sz w:val="28"/>
          <w:szCs w:val="28"/>
          <w:highlight w:val="none"/>
          <w:u w:val="none" w:color="auto"/>
        </w:rPr>
      </w:pPr>
    </w:p>
    <w:p w14:paraId="657D3892">
      <w:pPr>
        <w:pStyle w:val="39"/>
        <w:rPr>
          <w:rFonts w:hint="eastAsia" w:eastAsia="黑体"/>
          <w:sz w:val="28"/>
          <w:szCs w:val="28"/>
          <w:highlight w:val="none"/>
          <w:u w:val="none" w:color="auto"/>
        </w:rPr>
      </w:pPr>
    </w:p>
    <w:p w14:paraId="3CF12BAC">
      <w:pPr>
        <w:rPr>
          <w:rFonts w:hint="eastAsia" w:eastAsia="黑体"/>
          <w:sz w:val="28"/>
          <w:szCs w:val="28"/>
          <w:highlight w:val="none"/>
          <w:u w:val="none" w:color="auto"/>
        </w:rPr>
      </w:pPr>
    </w:p>
    <w:p w14:paraId="38A40332">
      <w:pPr>
        <w:pStyle w:val="39"/>
        <w:rPr>
          <w:rFonts w:hint="eastAsia" w:eastAsia="黑体"/>
          <w:sz w:val="28"/>
          <w:szCs w:val="28"/>
          <w:highlight w:val="none"/>
          <w:u w:val="none" w:color="auto"/>
        </w:rPr>
      </w:pPr>
    </w:p>
    <w:p w14:paraId="2974DDD7">
      <w:pPr>
        <w:rPr>
          <w:rFonts w:hint="eastAsia"/>
          <w:highlight w:val="none"/>
        </w:rPr>
      </w:pPr>
    </w:p>
    <w:bookmarkEnd w:id="267"/>
    <w:p w14:paraId="186002E9">
      <w:pPr>
        <w:ind w:right="420"/>
        <w:jc w:val="right"/>
        <w:rPr>
          <w:rFonts w:hint="default" w:ascii="Times New Roman" w:hAnsi="Times New Roman" w:cs="Times New Roman"/>
          <w:b/>
          <w:bCs/>
          <w:color w:val="auto"/>
          <w:highlight w:val="none"/>
        </w:rPr>
      </w:pPr>
      <w:bookmarkStart w:id="268" w:name="_Toc12103_WPSOffice_Level2"/>
      <w:r>
        <w:rPr>
          <w:rFonts w:hint="default" w:ascii="Times New Roman" w:hAnsi="Times New Roman" w:cs="Times New Roman"/>
          <w:b/>
          <w:bCs/>
          <w:color w:val="auto"/>
          <w:highlight w:val="none"/>
          <w:bdr w:val="single" w:color="auto" w:sz="4" w:space="0"/>
        </w:rPr>
        <w:t>正本</w:t>
      </w:r>
    </w:p>
    <w:p w14:paraId="5295424E">
      <w:pPr>
        <w:jc w:val="center"/>
        <w:rPr>
          <w:rFonts w:hint="default" w:ascii="Times New Roman" w:hAnsi="Times New Roman" w:eastAsia="华文新魏" w:cs="Times New Roman"/>
          <w:color w:val="auto"/>
          <w:sz w:val="72"/>
          <w:highlight w:val="none"/>
        </w:rPr>
      </w:pPr>
      <w:r>
        <w:rPr>
          <w:rFonts w:hint="default" w:ascii="Times New Roman" w:hAnsi="Times New Roman" w:eastAsia="华文新魏" w:cs="Times New Roman"/>
          <w:color w:val="auto"/>
          <w:sz w:val="72"/>
          <w:highlight w:val="none"/>
        </w:rPr>
        <w:t>项目名称</w:t>
      </w:r>
    </w:p>
    <w:p w14:paraId="57866559">
      <w:pPr>
        <w:jc w:val="center"/>
        <w:rPr>
          <w:rFonts w:hint="default" w:ascii="Times New Roman" w:hAnsi="Times New Roman" w:eastAsia="华文新魏" w:cs="Times New Roman"/>
          <w:color w:val="auto"/>
          <w:sz w:val="72"/>
          <w:highlight w:val="none"/>
        </w:rPr>
      </w:pPr>
    </w:p>
    <w:p w14:paraId="0AD1F86F">
      <w:pPr>
        <w:jc w:val="center"/>
        <w:rPr>
          <w:rFonts w:hint="default" w:ascii="Times New Roman" w:hAnsi="Times New Roman" w:eastAsia="华文新魏" w:cs="Times New Roman"/>
          <w:color w:val="auto"/>
          <w:sz w:val="72"/>
          <w:highlight w:val="none"/>
        </w:rPr>
      </w:pPr>
      <w:r>
        <w:rPr>
          <w:rFonts w:hint="default" w:ascii="Times New Roman" w:hAnsi="Times New Roman" w:eastAsia="华文新魏" w:cs="Times New Roman"/>
          <w:color w:val="auto"/>
          <w:sz w:val="72"/>
          <w:highlight w:val="none"/>
        </w:rPr>
        <w:t>响应文件</w:t>
      </w:r>
    </w:p>
    <w:p w14:paraId="3734A4FA">
      <w:pPr>
        <w:jc w:val="center"/>
        <w:rPr>
          <w:rFonts w:hint="default" w:ascii="Times New Roman" w:hAnsi="Times New Roman" w:cs="Times New Roman"/>
          <w:color w:val="auto"/>
          <w:sz w:val="28"/>
          <w:szCs w:val="28"/>
          <w:highlight w:val="none"/>
        </w:rPr>
      </w:pPr>
      <w:r>
        <w:rPr>
          <w:rFonts w:hint="default" w:ascii="Times New Roman" w:hAnsi="Times New Roman" w:cs="Times New Roman"/>
          <w:color w:val="auto"/>
          <w:highlight w:val="none"/>
        </w:rPr>
        <w:t xml:space="preserve">                                      </w:t>
      </w:r>
    </w:p>
    <w:p w14:paraId="03CE559D">
      <w:pPr>
        <w:pStyle w:val="6"/>
        <w:ind w:firstLine="0"/>
        <w:rPr>
          <w:rFonts w:hint="default" w:ascii="Times New Roman" w:hAnsi="Times New Roman" w:eastAsia="华文新魏" w:cs="Times New Roman"/>
          <w:color w:val="auto"/>
          <w:sz w:val="72"/>
          <w:highlight w:val="none"/>
        </w:rPr>
      </w:pPr>
    </w:p>
    <w:p w14:paraId="4B04E3B6">
      <w:pPr>
        <w:pStyle w:val="6"/>
        <w:ind w:firstLine="0"/>
        <w:rPr>
          <w:rFonts w:hint="default" w:ascii="Times New Roman" w:hAnsi="Times New Roman" w:eastAsia="华文新魏" w:cs="Times New Roman"/>
          <w:color w:val="auto"/>
          <w:sz w:val="72"/>
          <w:highlight w:val="none"/>
        </w:rPr>
      </w:pPr>
    </w:p>
    <w:p w14:paraId="61CD826A">
      <w:pPr>
        <w:jc w:val="center"/>
        <w:rPr>
          <w:rFonts w:hint="default" w:ascii="Times New Roman" w:hAnsi="Times New Roman" w:eastAsia="黑体" w:cs="Times New Roman"/>
          <w:color w:val="auto"/>
          <w:sz w:val="32"/>
          <w:highlight w:val="none"/>
        </w:rPr>
      </w:pPr>
    </w:p>
    <w:p w14:paraId="17F278CF">
      <w:pPr>
        <w:bidi w:val="0"/>
        <w:spacing w:line="480" w:lineRule="auto"/>
        <w:rPr>
          <w:rFonts w:hint="default" w:ascii="Times New Roman" w:hAnsi="Times New Roman" w:cs="Times New Roman"/>
          <w:b/>
          <w:bCs/>
          <w:color w:val="auto"/>
          <w:sz w:val="32"/>
          <w:szCs w:val="32"/>
          <w:highlight w:val="none"/>
        </w:rPr>
      </w:pPr>
      <w:r>
        <w:rPr>
          <w:rFonts w:hint="default" w:ascii="Times New Roman" w:hAnsi="Times New Roman" w:cs="Times New Roman"/>
          <w:b/>
          <w:bCs/>
          <w:color w:val="auto"/>
          <w:sz w:val="32"/>
          <w:szCs w:val="32"/>
          <w:highlight w:val="none"/>
        </w:rPr>
        <w:t>项目编号：</w:t>
      </w:r>
    </w:p>
    <w:p w14:paraId="061EF0A8">
      <w:pPr>
        <w:bidi w:val="0"/>
        <w:spacing w:line="480" w:lineRule="auto"/>
        <w:rPr>
          <w:rFonts w:hint="default" w:ascii="Times New Roman" w:hAnsi="Times New Roman" w:cs="Times New Roman"/>
          <w:b/>
          <w:bCs/>
          <w:color w:val="auto"/>
          <w:sz w:val="32"/>
          <w:szCs w:val="32"/>
          <w:highlight w:val="none"/>
        </w:rPr>
      </w:pPr>
      <w:r>
        <w:rPr>
          <w:rFonts w:hint="default" w:ascii="Times New Roman" w:hAnsi="Times New Roman" w:cs="Times New Roman"/>
          <w:b/>
          <w:bCs/>
          <w:color w:val="auto"/>
          <w:sz w:val="32"/>
          <w:szCs w:val="32"/>
          <w:highlight w:val="none"/>
        </w:rPr>
        <w:t>单位名称</w:t>
      </w:r>
      <w:r>
        <w:rPr>
          <w:rFonts w:hint="default" w:ascii="Times New Roman" w:hAnsi="Times New Roman" w:cs="Times New Roman"/>
          <w:b/>
          <w:bCs/>
          <w:color w:val="auto"/>
          <w:sz w:val="32"/>
          <w:szCs w:val="32"/>
          <w:highlight w:val="none"/>
          <w:lang w:eastAsia="zh-CN"/>
        </w:rPr>
        <w:t>（盖章）</w:t>
      </w:r>
      <w:r>
        <w:rPr>
          <w:rFonts w:hint="default" w:ascii="Times New Roman" w:hAnsi="Times New Roman" w:cs="Times New Roman"/>
          <w:b/>
          <w:bCs/>
          <w:color w:val="auto"/>
          <w:sz w:val="32"/>
          <w:szCs w:val="32"/>
          <w:highlight w:val="none"/>
        </w:rPr>
        <w:t>：</w:t>
      </w:r>
    </w:p>
    <w:p w14:paraId="1123095A">
      <w:pPr>
        <w:bidi w:val="0"/>
        <w:spacing w:line="480" w:lineRule="auto"/>
        <w:rPr>
          <w:rFonts w:hint="default" w:ascii="Times New Roman" w:hAnsi="Times New Roman" w:cs="Times New Roman"/>
          <w:b/>
          <w:bCs/>
          <w:color w:val="auto"/>
          <w:sz w:val="32"/>
          <w:szCs w:val="32"/>
          <w:highlight w:val="none"/>
        </w:rPr>
      </w:pPr>
      <w:r>
        <w:rPr>
          <w:rFonts w:hint="default" w:ascii="Times New Roman" w:hAnsi="Times New Roman" w:cs="Times New Roman"/>
          <w:b/>
          <w:bCs/>
          <w:color w:val="auto"/>
          <w:sz w:val="32"/>
          <w:szCs w:val="32"/>
          <w:highlight w:val="none"/>
        </w:rPr>
        <w:t>单位地址：</w:t>
      </w:r>
    </w:p>
    <w:p w14:paraId="509F32BC">
      <w:pPr>
        <w:bidi w:val="0"/>
        <w:spacing w:line="480" w:lineRule="auto"/>
        <w:rPr>
          <w:rFonts w:hint="default" w:ascii="Times New Roman" w:hAnsi="Times New Roman" w:cs="Times New Roman"/>
          <w:b/>
          <w:bCs/>
          <w:color w:val="auto"/>
          <w:sz w:val="32"/>
          <w:szCs w:val="32"/>
          <w:highlight w:val="none"/>
        </w:rPr>
      </w:pPr>
      <w:r>
        <w:rPr>
          <w:rFonts w:hint="default" w:ascii="Times New Roman" w:hAnsi="Times New Roman" w:cs="Times New Roman"/>
          <w:b/>
          <w:bCs/>
          <w:color w:val="auto"/>
          <w:sz w:val="32"/>
          <w:szCs w:val="32"/>
          <w:highlight w:val="none"/>
        </w:rPr>
        <w:t>法定代表人或</w:t>
      </w:r>
      <w:r>
        <w:rPr>
          <w:rFonts w:hint="default" w:ascii="Times New Roman" w:hAnsi="Times New Roman" w:cs="Times New Roman"/>
          <w:b/>
          <w:bCs/>
          <w:color w:val="auto"/>
          <w:sz w:val="32"/>
          <w:szCs w:val="32"/>
          <w:highlight w:val="none"/>
          <w:lang w:eastAsia="zh-CN"/>
        </w:rPr>
        <w:t>授权代表（</w:t>
      </w:r>
      <w:r>
        <w:rPr>
          <w:rFonts w:hint="default" w:ascii="Times New Roman" w:hAnsi="Times New Roman" w:cs="Times New Roman"/>
          <w:b/>
          <w:bCs/>
          <w:color w:val="auto"/>
          <w:sz w:val="32"/>
          <w:szCs w:val="32"/>
          <w:highlight w:val="none"/>
        </w:rPr>
        <w:t>签字</w:t>
      </w:r>
      <w:r>
        <w:rPr>
          <w:rFonts w:hint="default" w:ascii="Times New Roman" w:hAnsi="Times New Roman" w:cs="Times New Roman"/>
          <w:b/>
          <w:bCs/>
          <w:color w:val="auto"/>
          <w:sz w:val="32"/>
          <w:szCs w:val="32"/>
          <w:highlight w:val="none"/>
          <w:lang w:val="en-US" w:eastAsia="zh-CN"/>
        </w:rPr>
        <w:t>或盖章</w:t>
      </w:r>
      <w:r>
        <w:rPr>
          <w:rFonts w:hint="default" w:ascii="Times New Roman" w:hAnsi="Times New Roman" w:cs="Times New Roman"/>
          <w:b/>
          <w:bCs/>
          <w:color w:val="auto"/>
          <w:sz w:val="32"/>
          <w:szCs w:val="32"/>
          <w:highlight w:val="none"/>
          <w:lang w:eastAsia="zh-CN"/>
        </w:rPr>
        <w:t>）</w:t>
      </w:r>
      <w:r>
        <w:rPr>
          <w:rFonts w:hint="default" w:ascii="Times New Roman" w:hAnsi="Times New Roman" w:cs="Times New Roman"/>
          <w:b/>
          <w:bCs/>
          <w:color w:val="auto"/>
          <w:sz w:val="32"/>
          <w:szCs w:val="32"/>
          <w:highlight w:val="none"/>
        </w:rPr>
        <w:t>：</w:t>
      </w:r>
    </w:p>
    <w:p w14:paraId="2547BAE1">
      <w:pPr>
        <w:bidi w:val="0"/>
        <w:spacing w:line="480" w:lineRule="auto"/>
        <w:rPr>
          <w:rFonts w:hint="default" w:ascii="Times New Roman" w:hAnsi="Times New Roman" w:eastAsia="宋体" w:cs="Times New Roman"/>
          <w:b/>
          <w:bCs/>
          <w:color w:val="auto"/>
          <w:sz w:val="32"/>
          <w:szCs w:val="32"/>
          <w:highlight w:val="none"/>
          <w:lang w:val="en-US" w:eastAsia="zh-CN"/>
        </w:rPr>
      </w:pPr>
      <w:r>
        <w:rPr>
          <w:rFonts w:hint="eastAsia" w:ascii="Times New Roman" w:hAnsi="Times New Roman" w:cs="Times New Roman"/>
          <w:b/>
          <w:bCs/>
          <w:color w:val="auto"/>
          <w:sz w:val="32"/>
          <w:szCs w:val="32"/>
          <w:highlight w:val="none"/>
          <w:lang w:val="en-US" w:eastAsia="zh-CN"/>
        </w:rPr>
        <w:t>联系电话：</w:t>
      </w:r>
    </w:p>
    <w:p w14:paraId="1584BCF8">
      <w:pPr>
        <w:bidi w:val="0"/>
        <w:spacing w:line="480" w:lineRule="auto"/>
        <w:rPr>
          <w:rFonts w:hint="default" w:ascii="Times New Roman" w:hAnsi="Times New Roman" w:cs="Times New Roman"/>
          <w:b/>
          <w:bCs/>
          <w:color w:val="auto"/>
          <w:sz w:val="32"/>
          <w:szCs w:val="32"/>
          <w:highlight w:val="none"/>
        </w:rPr>
      </w:pPr>
      <w:r>
        <w:rPr>
          <w:rFonts w:hint="default" w:ascii="Times New Roman" w:hAnsi="Times New Roman" w:cs="Times New Roman"/>
          <w:b/>
          <w:bCs/>
          <w:color w:val="auto"/>
          <w:sz w:val="32"/>
          <w:szCs w:val="32"/>
          <w:highlight w:val="none"/>
        </w:rPr>
        <w:t>日</w:t>
      </w:r>
      <w:r>
        <w:rPr>
          <w:rFonts w:hint="default" w:ascii="Times New Roman" w:hAnsi="Times New Roman" w:cs="Times New Roman"/>
          <w:b/>
          <w:bCs/>
          <w:color w:val="auto"/>
          <w:sz w:val="32"/>
          <w:szCs w:val="32"/>
          <w:highlight w:val="none"/>
          <w:lang w:val="en-US" w:eastAsia="zh-CN"/>
        </w:rPr>
        <w:t xml:space="preserve">    </w:t>
      </w:r>
      <w:r>
        <w:rPr>
          <w:rFonts w:hint="default" w:ascii="Times New Roman" w:hAnsi="Times New Roman" w:cs="Times New Roman"/>
          <w:b/>
          <w:bCs/>
          <w:color w:val="auto"/>
          <w:sz w:val="32"/>
          <w:szCs w:val="32"/>
          <w:highlight w:val="none"/>
        </w:rPr>
        <w:t>期：</w:t>
      </w:r>
    </w:p>
    <w:p w14:paraId="7079C16F">
      <w:pPr>
        <w:jc w:val="both"/>
        <w:rPr>
          <w:rFonts w:hint="default" w:ascii="Times New Roman" w:hAnsi="Times New Roman" w:eastAsia="黑体" w:cs="Times New Roman"/>
          <w:b w:val="0"/>
          <w:bCs/>
          <w:color w:val="auto"/>
          <w:kern w:val="0"/>
          <w:sz w:val="32"/>
          <w:szCs w:val="32"/>
          <w:highlight w:val="none"/>
          <w:lang w:val="en-US" w:eastAsia="zh-CN" w:bidi="ar-SA"/>
        </w:rPr>
      </w:pPr>
    </w:p>
    <w:p w14:paraId="4BD1439C">
      <w:pPr>
        <w:jc w:val="both"/>
        <w:rPr>
          <w:rFonts w:hint="default" w:ascii="Times New Roman" w:hAnsi="Times New Roman" w:eastAsia="黑体" w:cs="Times New Roman"/>
          <w:b w:val="0"/>
          <w:bCs/>
          <w:color w:val="auto"/>
          <w:kern w:val="0"/>
          <w:sz w:val="32"/>
          <w:szCs w:val="32"/>
          <w:highlight w:val="none"/>
          <w:lang w:val="en-US" w:eastAsia="zh-CN" w:bidi="ar-SA"/>
        </w:rPr>
      </w:pPr>
    </w:p>
    <w:p w14:paraId="174638B9">
      <w:pPr>
        <w:jc w:val="both"/>
        <w:rPr>
          <w:rFonts w:hint="default" w:ascii="Times New Roman" w:hAnsi="Times New Roman" w:eastAsia="黑体" w:cs="Times New Roman"/>
          <w:b w:val="0"/>
          <w:bCs/>
          <w:color w:val="auto"/>
          <w:kern w:val="0"/>
          <w:sz w:val="32"/>
          <w:szCs w:val="32"/>
          <w:highlight w:val="none"/>
          <w:lang w:val="en-US" w:eastAsia="zh-CN" w:bidi="ar-SA"/>
        </w:rPr>
      </w:pPr>
    </w:p>
    <w:p w14:paraId="2DAF3ED5">
      <w:pPr>
        <w:jc w:val="both"/>
        <w:rPr>
          <w:rFonts w:hint="default" w:ascii="Times New Roman" w:hAnsi="Times New Roman" w:eastAsia="黑体" w:cs="Times New Roman"/>
          <w:b w:val="0"/>
          <w:bCs/>
          <w:color w:val="auto"/>
          <w:kern w:val="0"/>
          <w:sz w:val="32"/>
          <w:szCs w:val="32"/>
          <w:highlight w:val="none"/>
          <w:lang w:val="en-US" w:eastAsia="zh-CN" w:bidi="ar-SA"/>
        </w:rPr>
      </w:pPr>
    </w:p>
    <w:p w14:paraId="0E8A187E">
      <w:pPr>
        <w:jc w:val="both"/>
        <w:rPr>
          <w:rFonts w:hint="default" w:ascii="Times New Roman" w:hAnsi="Times New Roman" w:eastAsia="黑体" w:cs="Times New Roman"/>
          <w:color w:val="auto"/>
          <w:sz w:val="24"/>
          <w:highlight w:val="none"/>
          <w:lang w:val="en-US" w:eastAsia="zh-CN"/>
        </w:rPr>
      </w:pPr>
      <w:r>
        <w:rPr>
          <w:rFonts w:hint="default" w:ascii="Times New Roman" w:hAnsi="Times New Roman" w:eastAsia="黑体" w:cs="Times New Roman"/>
          <w:b w:val="0"/>
          <w:bCs/>
          <w:color w:val="auto"/>
          <w:kern w:val="0"/>
          <w:sz w:val="32"/>
          <w:szCs w:val="32"/>
          <w:highlight w:val="none"/>
          <w:lang w:val="en-US" w:eastAsia="zh-CN" w:bidi="ar-SA"/>
        </w:rPr>
        <w:t>附件</w:t>
      </w:r>
      <w:r>
        <w:rPr>
          <w:rFonts w:hint="eastAsia" w:ascii="Times New Roman" w:hAnsi="Times New Roman" w:eastAsia="黑体" w:cs="Times New Roman"/>
          <w:b w:val="0"/>
          <w:bCs/>
          <w:color w:val="auto"/>
          <w:kern w:val="0"/>
          <w:sz w:val="32"/>
          <w:szCs w:val="32"/>
          <w:highlight w:val="none"/>
          <w:lang w:val="en-US" w:eastAsia="zh-CN" w:bidi="ar-SA"/>
        </w:rPr>
        <w:t>一</w:t>
      </w:r>
      <w:r>
        <w:rPr>
          <w:rFonts w:hint="default" w:ascii="Times New Roman" w:hAnsi="Times New Roman" w:eastAsia="黑体" w:cs="Times New Roman"/>
          <w:b w:val="0"/>
          <w:bCs/>
          <w:color w:val="auto"/>
          <w:kern w:val="0"/>
          <w:sz w:val="32"/>
          <w:szCs w:val="32"/>
          <w:highlight w:val="none"/>
          <w:lang w:val="en-US" w:eastAsia="zh-CN" w:bidi="ar-SA"/>
        </w:rPr>
        <w:t xml:space="preserve">   </w:t>
      </w:r>
      <w:r>
        <w:rPr>
          <w:rFonts w:hint="default" w:ascii="Times New Roman" w:hAnsi="Times New Roman" w:eastAsia="黑体" w:cs="Times New Roman"/>
          <w:color w:val="auto"/>
          <w:sz w:val="24"/>
          <w:highlight w:val="none"/>
          <w:lang w:val="en-US" w:eastAsia="zh-CN"/>
        </w:rPr>
        <w:t xml:space="preserve">                    </w:t>
      </w:r>
    </w:p>
    <w:p w14:paraId="5EC4A139">
      <w:pPr>
        <w:ind w:firstLine="3840" w:firstLineChars="1600"/>
        <w:jc w:val="both"/>
        <w:rPr>
          <w:rFonts w:hint="default" w:ascii="Times New Roman" w:hAnsi="Times New Roman" w:eastAsia="黑体" w:cs="Times New Roman"/>
          <w:color w:val="auto"/>
          <w:kern w:val="32"/>
          <w:sz w:val="32"/>
          <w:szCs w:val="32"/>
          <w:highlight w:val="none"/>
        </w:rPr>
      </w:pPr>
      <w:r>
        <w:rPr>
          <w:rFonts w:hint="default" w:ascii="Times New Roman" w:hAnsi="Times New Roman" w:eastAsia="黑体" w:cs="Times New Roman"/>
          <w:color w:val="auto"/>
          <w:sz w:val="24"/>
          <w:highlight w:val="none"/>
          <w:lang w:val="en-US" w:eastAsia="zh-CN"/>
        </w:rPr>
        <w:t xml:space="preserve"> </w:t>
      </w:r>
      <w:r>
        <w:rPr>
          <w:rFonts w:hint="default" w:ascii="Times New Roman" w:hAnsi="Times New Roman" w:eastAsia="黑体" w:cs="Times New Roman"/>
          <w:color w:val="auto"/>
          <w:kern w:val="32"/>
          <w:sz w:val="32"/>
          <w:szCs w:val="32"/>
          <w:highlight w:val="none"/>
        </w:rPr>
        <w:t>报价函</w:t>
      </w:r>
    </w:p>
    <w:p w14:paraId="302A4044">
      <w:pPr>
        <w:spacing w:line="50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single"/>
        </w:rPr>
        <w:t xml:space="preserve"> </w:t>
      </w:r>
      <w:r>
        <w:rPr>
          <w:rFonts w:hint="eastAsia" w:cs="Times New Roman"/>
          <w:color w:val="auto"/>
          <w:sz w:val="24"/>
          <w:highlight w:val="none"/>
          <w:u w:val="single"/>
          <w:lang w:val="en-US" w:eastAsia="zh-CN"/>
        </w:rPr>
        <w:t xml:space="preserve">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p>
    <w:p w14:paraId="432DB263">
      <w:pPr>
        <w:spacing w:line="500" w:lineRule="exact"/>
        <w:ind w:firstLine="240" w:firstLineChars="100"/>
        <w:rPr>
          <w:rFonts w:hint="default" w:ascii="Times New Roman" w:hAnsi="Times New Roman" w:cs="Times New Roman"/>
          <w:color w:val="auto"/>
          <w:sz w:val="24"/>
          <w:highlight w:val="none"/>
        </w:rPr>
      </w:pPr>
      <w:r>
        <w:rPr>
          <w:rFonts w:hint="eastAsia" w:cs="Times New Roman"/>
          <w:color w:val="auto"/>
          <w:sz w:val="24"/>
          <w:highlight w:val="none"/>
          <w:lang w:val="en-US" w:eastAsia="zh-CN"/>
        </w:rPr>
        <w:t>一、</w:t>
      </w:r>
      <w:r>
        <w:rPr>
          <w:rFonts w:hint="default" w:ascii="Times New Roman" w:hAnsi="Times New Roman" w:cs="Times New Roman"/>
          <w:color w:val="auto"/>
          <w:sz w:val="24"/>
          <w:highlight w:val="none"/>
        </w:rPr>
        <w:t>根据已收到的</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项目的</w:t>
      </w:r>
      <w:r>
        <w:rPr>
          <w:rFonts w:hint="eastAsia" w:cs="Times New Roman"/>
          <w:color w:val="auto"/>
          <w:sz w:val="24"/>
          <w:highlight w:val="none"/>
          <w:lang w:val="en-US" w:eastAsia="zh-CN"/>
        </w:rPr>
        <w:t>竞争性磋商</w:t>
      </w:r>
      <w:r>
        <w:rPr>
          <w:rFonts w:hint="default" w:ascii="Times New Roman" w:hAnsi="Times New Roman" w:cs="Times New Roman"/>
          <w:color w:val="auto"/>
          <w:sz w:val="24"/>
          <w:highlight w:val="none"/>
        </w:rPr>
        <w:t>文件，遵照《中华人民共和国政府采购法》</w:t>
      </w:r>
      <w:r>
        <w:rPr>
          <w:rFonts w:hint="eastAsia" w:cs="Times New Roman"/>
          <w:color w:val="auto"/>
          <w:sz w:val="24"/>
          <w:highlight w:val="none"/>
          <w:lang w:eastAsia="zh-CN"/>
        </w:rPr>
        <w:t>《政府采购竞争性磋商采购方式管理暂行办法》</w:t>
      </w:r>
      <w:r>
        <w:rPr>
          <w:rFonts w:hint="default" w:ascii="Times New Roman" w:hAnsi="Times New Roman" w:cs="Times New Roman"/>
          <w:color w:val="auto"/>
          <w:sz w:val="24"/>
          <w:highlight w:val="none"/>
        </w:rPr>
        <w:t>等有关法律、法规的规定，经研究</w:t>
      </w:r>
      <w:r>
        <w:rPr>
          <w:rFonts w:hint="eastAsia" w:cs="Times New Roman"/>
          <w:color w:val="auto"/>
          <w:sz w:val="24"/>
          <w:highlight w:val="none"/>
          <w:lang w:val="en-US" w:eastAsia="zh-CN"/>
        </w:rPr>
        <w:t>竞争性磋商</w:t>
      </w:r>
      <w:r>
        <w:rPr>
          <w:rFonts w:hint="default" w:ascii="Times New Roman" w:hAnsi="Times New Roman" w:cs="Times New Roman"/>
          <w:color w:val="auto"/>
          <w:sz w:val="24"/>
          <w:highlight w:val="none"/>
        </w:rPr>
        <w:t>文件后，愿以</w:t>
      </w:r>
      <w:r>
        <w:rPr>
          <w:rFonts w:hint="default" w:ascii="Times New Roman" w:hAnsi="Times New Roman" w:cs="Times New Roman"/>
          <w:color w:val="auto"/>
          <w:sz w:val="24"/>
          <w:highlight w:val="none"/>
          <w:u w:val="single"/>
        </w:rPr>
        <w:t xml:space="preserve">   </w:t>
      </w:r>
      <w:r>
        <w:rPr>
          <w:rFonts w:hint="eastAsia" w:ascii="Times New Roman" w:hAnsi="Times New Roman" w:cs="Times New Roman"/>
          <w:color w:val="auto"/>
          <w:sz w:val="24"/>
          <w:highlight w:val="none"/>
          <w:u w:val="single"/>
          <w:lang w:val="en-US" w:eastAsia="zh-CN"/>
        </w:rPr>
        <w:t xml:space="preserve">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u w:val="none"/>
          <w:lang w:eastAsia="zh-CN"/>
        </w:rPr>
        <w:t>元</w:t>
      </w:r>
      <w:r>
        <w:rPr>
          <w:rFonts w:hint="default" w:ascii="Times New Roman" w:hAnsi="Times New Roman" w:cs="Times New Roman"/>
          <w:color w:val="auto"/>
          <w:sz w:val="24"/>
          <w:highlight w:val="none"/>
        </w:rPr>
        <w:t>（人民币）</w:t>
      </w:r>
      <w:r>
        <w:rPr>
          <w:rFonts w:hint="default" w:ascii="Times New Roman" w:hAnsi="Times New Roman" w:cs="Times New Roman"/>
          <w:color w:val="auto"/>
          <w:sz w:val="24"/>
          <w:highlight w:val="none"/>
          <w:lang w:eastAsia="zh-CN"/>
        </w:rPr>
        <w:t>进行</w:t>
      </w:r>
      <w:r>
        <w:rPr>
          <w:rFonts w:hint="default" w:ascii="Times New Roman" w:hAnsi="Times New Roman" w:cs="Times New Roman"/>
          <w:color w:val="auto"/>
          <w:sz w:val="24"/>
          <w:highlight w:val="none"/>
        </w:rPr>
        <w:t>报价</w:t>
      </w:r>
      <w:r>
        <w:rPr>
          <w:rFonts w:hint="default" w:ascii="Times New Roman" w:hAnsi="Times New Roman" w:cs="Times New Roman"/>
          <w:color w:val="auto"/>
          <w:sz w:val="24"/>
          <w:highlight w:val="none"/>
          <w:lang w:eastAsia="zh-CN"/>
        </w:rPr>
        <w:t>响应</w:t>
      </w:r>
      <w:r>
        <w:rPr>
          <w:rFonts w:hint="default" w:ascii="Times New Roman" w:hAnsi="Times New Roman" w:cs="Times New Roman"/>
          <w:color w:val="auto"/>
          <w:sz w:val="24"/>
          <w:highlight w:val="none"/>
        </w:rPr>
        <w:t>。</w:t>
      </w:r>
    </w:p>
    <w:p w14:paraId="35867B82">
      <w:pPr>
        <w:spacing w:line="500" w:lineRule="exact"/>
        <w:ind w:firstLine="240" w:firstLineChars="100"/>
        <w:rPr>
          <w:rFonts w:hint="default" w:ascii="Times New Roman" w:hAnsi="Times New Roman" w:cs="Times New Roman"/>
          <w:color w:val="auto"/>
          <w:kern w:val="0"/>
          <w:sz w:val="24"/>
          <w:highlight w:val="none"/>
        </w:rPr>
      </w:pPr>
      <w:r>
        <w:rPr>
          <w:rFonts w:hint="eastAsia" w:cs="Times New Roman"/>
          <w:color w:val="auto"/>
          <w:sz w:val="24"/>
          <w:highlight w:val="none"/>
          <w:lang w:val="en-US" w:eastAsia="zh-CN"/>
        </w:rPr>
        <w:t>二、</w:t>
      </w:r>
      <w:r>
        <w:rPr>
          <w:rFonts w:hint="default" w:ascii="Times New Roman" w:hAnsi="Times New Roman" w:cs="Times New Roman"/>
          <w:color w:val="auto"/>
          <w:sz w:val="24"/>
          <w:highlight w:val="none"/>
        </w:rPr>
        <w:t>一旦我方成为成交</w:t>
      </w:r>
      <w:r>
        <w:rPr>
          <w:rFonts w:hint="eastAsia" w:ascii="Times New Roman" w:hAnsi="Times New Roman" w:cs="Times New Roman"/>
          <w:color w:val="auto"/>
          <w:sz w:val="24"/>
          <w:highlight w:val="none"/>
          <w:lang w:eastAsia="zh-CN"/>
        </w:rPr>
        <w:t>单位</w:t>
      </w: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lang w:eastAsia="zh-CN"/>
        </w:rPr>
        <w:t>将</w:t>
      </w:r>
      <w:r>
        <w:rPr>
          <w:rFonts w:hint="default" w:ascii="Times New Roman" w:hAnsi="Times New Roman" w:cs="Times New Roman"/>
          <w:color w:val="auto"/>
          <w:kern w:val="0"/>
          <w:sz w:val="24"/>
          <w:highlight w:val="none"/>
        </w:rPr>
        <w:t xml:space="preserve">保证在 </w:t>
      </w:r>
      <w:r>
        <w:rPr>
          <w:rFonts w:hint="default" w:ascii="Times New Roman" w:hAnsi="Times New Roman" w:cs="Times New Roman"/>
          <w:color w:val="auto"/>
          <w:kern w:val="0"/>
          <w:sz w:val="24"/>
          <w:highlight w:val="none"/>
          <w:u w:val="single"/>
        </w:rPr>
        <w:t>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kern w:val="0"/>
          <w:sz w:val="24"/>
          <w:highlight w:val="none"/>
          <w:u w:val="single"/>
        </w:rPr>
        <w:t xml:space="preserve"> </w:t>
      </w:r>
      <w:r>
        <w:rPr>
          <w:rFonts w:hint="default" w:ascii="Times New Roman" w:hAnsi="Times New Roman" w:cs="Times New Roman"/>
          <w:color w:val="auto"/>
          <w:kern w:val="0"/>
          <w:sz w:val="24"/>
          <w:highlight w:val="none"/>
        </w:rPr>
        <w:t>（</w:t>
      </w:r>
      <w:r>
        <w:rPr>
          <w:rFonts w:hint="eastAsia" w:cs="Times New Roman"/>
          <w:color w:val="auto"/>
          <w:kern w:val="0"/>
          <w:sz w:val="24"/>
          <w:highlight w:val="none"/>
          <w:lang w:eastAsia="zh-CN"/>
        </w:rPr>
        <w:t>履</w:t>
      </w:r>
      <w:r>
        <w:rPr>
          <w:rFonts w:hint="eastAsia" w:cs="Times New Roman"/>
          <w:color w:val="auto"/>
          <w:kern w:val="0"/>
          <w:sz w:val="24"/>
          <w:highlight w:val="none"/>
          <w:lang w:val="en-US" w:eastAsia="zh-CN"/>
        </w:rPr>
        <w:t>约</w:t>
      </w:r>
      <w:r>
        <w:rPr>
          <w:rFonts w:hint="default" w:ascii="Times New Roman" w:hAnsi="Times New Roman" w:cs="Times New Roman"/>
          <w:color w:val="auto"/>
          <w:kern w:val="0"/>
          <w:sz w:val="24"/>
          <w:highlight w:val="none"/>
        </w:rPr>
        <w:t>期</w:t>
      </w:r>
      <w:r>
        <w:rPr>
          <w:rFonts w:hint="default" w:ascii="Times New Roman" w:hAnsi="Times New Roman" w:cs="Times New Roman"/>
          <w:color w:val="auto"/>
          <w:kern w:val="0"/>
          <w:sz w:val="24"/>
          <w:highlight w:val="none"/>
          <w:lang w:eastAsia="zh-CN"/>
        </w:rPr>
        <w:t>限</w:t>
      </w:r>
      <w:r>
        <w:rPr>
          <w:rFonts w:hint="default" w:ascii="Times New Roman" w:hAnsi="Times New Roman" w:cs="Times New Roman"/>
          <w:color w:val="auto"/>
          <w:kern w:val="0"/>
          <w:sz w:val="24"/>
          <w:highlight w:val="none"/>
        </w:rPr>
        <w:t>）响应</w:t>
      </w:r>
      <w:r>
        <w:rPr>
          <w:rFonts w:hint="eastAsia" w:cs="Times New Roman"/>
          <w:color w:val="auto"/>
          <w:sz w:val="24"/>
          <w:highlight w:val="none"/>
          <w:lang w:val="en-US" w:eastAsia="zh-CN"/>
        </w:rPr>
        <w:t>竞争性磋商</w:t>
      </w:r>
      <w:r>
        <w:rPr>
          <w:rFonts w:hint="default" w:ascii="Times New Roman" w:hAnsi="Times New Roman" w:cs="Times New Roman"/>
          <w:color w:val="auto"/>
          <w:sz w:val="24"/>
          <w:highlight w:val="none"/>
        </w:rPr>
        <w:t>文件</w:t>
      </w:r>
      <w:r>
        <w:rPr>
          <w:rFonts w:hint="default" w:ascii="Times New Roman" w:hAnsi="Times New Roman" w:cs="Times New Roman"/>
          <w:color w:val="auto"/>
          <w:kern w:val="0"/>
          <w:sz w:val="24"/>
          <w:highlight w:val="none"/>
        </w:rPr>
        <w:t>要求</w:t>
      </w:r>
      <w:r>
        <w:rPr>
          <w:rFonts w:hint="default" w:ascii="Times New Roman" w:hAnsi="Times New Roman" w:cs="Times New Roman"/>
          <w:color w:val="auto"/>
          <w:kern w:val="0"/>
          <w:sz w:val="24"/>
          <w:highlight w:val="none"/>
          <w:lang w:eastAsia="zh-CN"/>
        </w:rPr>
        <w:t>保质保量</w:t>
      </w:r>
      <w:r>
        <w:rPr>
          <w:rFonts w:hint="default" w:ascii="Times New Roman" w:hAnsi="Times New Roman" w:cs="Times New Roman"/>
          <w:color w:val="auto"/>
          <w:kern w:val="0"/>
          <w:sz w:val="24"/>
          <w:highlight w:val="none"/>
        </w:rPr>
        <w:t>完成</w:t>
      </w:r>
      <w:r>
        <w:rPr>
          <w:rFonts w:hint="eastAsia" w:cs="Times New Roman"/>
          <w:color w:val="auto"/>
          <w:kern w:val="0"/>
          <w:sz w:val="24"/>
          <w:highlight w:val="none"/>
          <w:lang w:val="en-US" w:eastAsia="zh-CN"/>
        </w:rPr>
        <w:t>履约</w:t>
      </w:r>
      <w:r>
        <w:rPr>
          <w:rFonts w:hint="default" w:ascii="Times New Roman" w:hAnsi="Times New Roman" w:cs="Times New Roman"/>
          <w:color w:val="auto"/>
          <w:kern w:val="0"/>
          <w:sz w:val="24"/>
          <w:highlight w:val="none"/>
        </w:rPr>
        <w:t>。</w:t>
      </w:r>
    </w:p>
    <w:p w14:paraId="3B4893CE">
      <w:pPr>
        <w:spacing w:line="500" w:lineRule="exact"/>
        <w:ind w:firstLine="240" w:firstLineChars="100"/>
        <w:rPr>
          <w:rFonts w:hint="default" w:ascii="Times New Roman" w:hAnsi="Times New Roman" w:cs="Times New Roman"/>
          <w:color w:val="auto"/>
          <w:sz w:val="24"/>
          <w:highlight w:val="none"/>
        </w:rPr>
      </w:pPr>
      <w:r>
        <w:rPr>
          <w:rFonts w:hint="eastAsia" w:cs="Times New Roman"/>
          <w:color w:val="auto"/>
          <w:sz w:val="24"/>
          <w:highlight w:val="none"/>
          <w:lang w:val="en-US" w:eastAsia="zh-CN"/>
        </w:rPr>
        <w:t>三、</w:t>
      </w:r>
      <w:r>
        <w:rPr>
          <w:rFonts w:hint="default" w:ascii="Times New Roman" w:hAnsi="Times New Roman" w:cs="Times New Roman"/>
          <w:color w:val="auto"/>
          <w:sz w:val="24"/>
          <w:highlight w:val="none"/>
        </w:rPr>
        <w:t>我方保证本项目</w:t>
      </w:r>
      <w:r>
        <w:rPr>
          <w:rFonts w:hint="eastAsia" w:cs="Times New Roman"/>
          <w:color w:val="auto"/>
          <w:sz w:val="24"/>
          <w:highlight w:val="none"/>
          <w:lang w:val="en-US" w:eastAsia="zh-CN"/>
        </w:rPr>
        <w:t>工程</w:t>
      </w:r>
      <w:r>
        <w:rPr>
          <w:rFonts w:hint="default" w:ascii="Times New Roman" w:hAnsi="Times New Roman" w:cs="Times New Roman"/>
          <w:color w:val="auto"/>
          <w:sz w:val="24"/>
          <w:highlight w:val="none"/>
        </w:rPr>
        <w:t>质量达到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p>
    <w:p w14:paraId="08B72E1B">
      <w:pPr>
        <w:spacing w:line="500" w:lineRule="exact"/>
        <w:ind w:firstLine="240" w:firstLineChars="100"/>
        <w:rPr>
          <w:rFonts w:hint="default" w:ascii="Times New Roman" w:hAnsi="Times New Roman" w:cs="Times New Roman"/>
          <w:color w:val="auto"/>
          <w:sz w:val="24"/>
          <w:highlight w:val="none"/>
        </w:rPr>
      </w:pPr>
      <w:r>
        <w:rPr>
          <w:rFonts w:hint="eastAsia" w:cs="Times New Roman"/>
          <w:color w:val="auto"/>
          <w:sz w:val="24"/>
          <w:highlight w:val="none"/>
          <w:lang w:val="en-US" w:eastAsia="zh-CN"/>
        </w:rPr>
        <w:t>四、</w:t>
      </w:r>
      <w:r>
        <w:rPr>
          <w:rFonts w:hint="default" w:ascii="Times New Roman" w:hAnsi="Times New Roman" w:cs="Times New Roman"/>
          <w:color w:val="auto"/>
          <w:sz w:val="24"/>
          <w:highlight w:val="none"/>
        </w:rPr>
        <w:t>你方的</w:t>
      </w:r>
      <w:r>
        <w:rPr>
          <w:rFonts w:hint="eastAsia" w:cs="Times New Roman"/>
          <w:color w:val="auto"/>
          <w:sz w:val="24"/>
          <w:highlight w:val="none"/>
          <w:lang w:val="en-US" w:eastAsia="zh-CN"/>
        </w:rPr>
        <w:t>竞争性磋商</w:t>
      </w:r>
      <w:r>
        <w:rPr>
          <w:rFonts w:hint="default" w:ascii="Times New Roman" w:hAnsi="Times New Roman" w:cs="Times New Roman"/>
          <w:color w:val="auto"/>
          <w:sz w:val="24"/>
          <w:highlight w:val="none"/>
        </w:rPr>
        <w:t>文件、成交通知书和</w:t>
      </w:r>
      <w:r>
        <w:rPr>
          <w:rFonts w:hint="default" w:ascii="Times New Roman" w:hAnsi="Times New Roman" w:cs="Times New Roman"/>
          <w:color w:val="auto"/>
          <w:sz w:val="24"/>
          <w:highlight w:val="none"/>
          <w:lang w:eastAsia="zh-CN"/>
        </w:rPr>
        <w:t>我方</w:t>
      </w:r>
      <w:r>
        <w:rPr>
          <w:rFonts w:hint="default" w:ascii="Times New Roman" w:hAnsi="Times New Roman" w:cs="Times New Roman"/>
          <w:color w:val="auto"/>
          <w:sz w:val="24"/>
          <w:highlight w:val="none"/>
        </w:rPr>
        <w:t>响应文件将构成约束我们双方的合同</w:t>
      </w:r>
      <w:r>
        <w:rPr>
          <w:rFonts w:hint="eastAsia" w:cs="Times New Roman"/>
          <w:color w:val="auto"/>
          <w:sz w:val="24"/>
          <w:highlight w:val="none"/>
          <w:lang w:eastAsia="zh-CN"/>
        </w:rPr>
        <w:t>内容</w:t>
      </w:r>
      <w:r>
        <w:rPr>
          <w:rFonts w:hint="default" w:ascii="Times New Roman" w:hAnsi="Times New Roman" w:cs="Times New Roman"/>
          <w:color w:val="auto"/>
          <w:sz w:val="24"/>
          <w:highlight w:val="none"/>
        </w:rPr>
        <w:t>。</w:t>
      </w:r>
    </w:p>
    <w:p w14:paraId="05AA22F5">
      <w:pPr>
        <w:spacing w:line="500" w:lineRule="exact"/>
        <w:ind w:firstLine="240" w:firstLineChars="100"/>
        <w:rPr>
          <w:rFonts w:hint="default" w:ascii="Times New Roman" w:hAnsi="Times New Roman" w:eastAsia="宋体" w:cs="Times New Roman"/>
          <w:color w:val="auto"/>
          <w:sz w:val="24"/>
          <w:highlight w:val="none"/>
        </w:rPr>
      </w:pPr>
      <w:r>
        <w:rPr>
          <w:rFonts w:hint="eastAsia" w:cs="Times New Roman"/>
          <w:color w:val="auto"/>
          <w:sz w:val="24"/>
          <w:highlight w:val="none"/>
          <w:lang w:val="en-US" w:eastAsia="zh-CN"/>
        </w:rPr>
        <w:t>五、</w:t>
      </w:r>
      <w:r>
        <w:rPr>
          <w:rFonts w:hint="eastAsia" w:cs="Times New Roman"/>
          <w:color w:val="auto"/>
          <w:sz w:val="24"/>
          <w:highlight w:val="none"/>
          <w:lang w:eastAsia="zh-CN"/>
        </w:rPr>
        <w:t>我</w:t>
      </w:r>
      <w:r>
        <w:rPr>
          <w:rFonts w:hint="eastAsia" w:cs="Times New Roman"/>
          <w:color w:val="auto"/>
          <w:sz w:val="24"/>
          <w:highlight w:val="none"/>
          <w:lang w:val="en-US" w:eastAsia="zh-CN"/>
        </w:rPr>
        <w:t>方的</w:t>
      </w:r>
      <w:r>
        <w:rPr>
          <w:rFonts w:hint="eastAsia" w:cs="Times New Roman"/>
          <w:color w:val="auto"/>
          <w:sz w:val="24"/>
          <w:lang w:val="en-US" w:eastAsia="zh-CN"/>
        </w:rPr>
        <w:t>响应</w:t>
      </w:r>
      <w:r>
        <w:rPr>
          <w:rFonts w:hint="default" w:ascii="Times New Roman" w:hAnsi="Times New Roman" w:cs="Times New Roman"/>
          <w:color w:val="auto"/>
          <w:sz w:val="24"/>
        </w:rPr>
        <w:t>文件有效期</w:t>
      </w:r>
      <w:r>
        <w:rPr>
          <w:rFonts w:hint="default" w:ascii="Times New Roman" w:hAnsi="Times New Roman" w:eastAsia="宋体" w:cs="Times New Roman"/>
          <w:color w:val="auto"/>
          <w:sz w:val="24"/>
          <w:highlight w:val="none"/>
        </w:rPr>
        <w:t>为响应文件</w:t>
      </w:r>
      <w:r>
        <w:rPr>
          <w:rFonts w:hint="default" w:ascii="Times New Roman" w:hAnsi="Times New Roman" w:eastAsia="宋体" w:cs="Times New Roman"/>
          <w:color w:val="auto"/>
          <w:sz w:val="24"/>
          <w:highlight w:val="none"/>
          <w:lang w:eastAsia="zh-CN"/>
        </w:rPr>
        <w:t>提</w:t>
      </w:r>
      <w:r>
        <w:rPr>
          <w:rFonts w:hint="default" w:ascii="Times New Roman" w:hAnsi="Times New Roman" w:eastAsia="宋体" w:cs="Times New Roman"/>
          <w:color w:val="auto"/>
          <w:sz w:val="24"/>
          <w:highlight w:val="none"/>
        </w:rPr>
        <w:t>交截止之日起</w:t>
      </w:r>
      <w:r>
        <w:rPr>
          <w:rFonts w:hint="eastAsia" w:ascii="Times New Roman" w:hAnsi="Times New Roman" w:eastAsia="宋体" w:cs="Times New Roman"/>
          <w:color w:val="auto"/>
          <w:sz w:val="24"/>
          <w:highlight w:val="none"/>
          <w:u w:val="single"/>
          <w:lang w:val="en-US" w:eastAsia="zh-CN"/>
        </w:rPr>
        <w:t xml:space="preserve">    </w:t>
      </w:r>
      <w:r>
        <w:rPr>
          <w:rFonts w:hint="eastAsia" w:ascii="Times New Roman" w:hAnsi="Times New Roman" w:eastAsia="宋体" w:cs="Times New Roman"/>
          <w:color w:val="auto"/>
          <w:sz w:val="24"/>
          <w:highlight w:val="none"/>
          <w:u w:val="none"/>
          <w:lang w:val="en-US" w:eastAsia="zh-CN"/>
        </w:rPr>
        <w:t>个日历</w:t>
      </w:r>
      <w:r>
        <w:rPr>
          <w:rFonts w:hint="eastAsia" w:ascii="Times New Roman" w:hAnsi="Times New Roman" w:eastAsia="宋体" w:cs="Times New Roman"/>
          <w:color w:val="auto"/>
          <w:sz w:val="24"/>
          <w:highlight w:val="none"/>
          <w:u w:val="none"/>
          <w:lang w:eastAsia="zh-CN"/>
        </w:rPr>
        <w:t>日</w:t>
      </w:r>
      <w:r>
        <w:rPr>
          <w:rFonts w:hint="default" w:ascii="Times New Roman" w:hAnsi="Times New Roman" w:eastAsia="宋体" w:cs="Times New Roman"/>
          <w:color w:val="auto"/>
          <w:sz w:val="24"/>
          <w:highlight w:val="none"/>
        </w:rPr>
        <w:t>。</w:t>
      </w:r>
    </w:p>
    <w:p w14:paraId="35A38FF9">
      <w:pPr>
        <w:spacing w:line="500" w:lineRule="exact"/>
        <w:ind w:firstLine="240" w:firstLineChars="100"/>
        <w:rPr>
          <w:rFonts w:hint="eastAsia" w:cs="Times New Roman"/>
          <w:color w:val="auto"/>
          <w:sz w:val="24"/>
          <w:highlight w:val="none"/>
          <w:lang w:val="en-US" w:eastAsia="zh-CN"/>
        </w:rPr>
      </w:pPr>
      <w:r>
        <w:rPr>
          <w:rFonts w:hint="eastAsia" w:cs="Times New Roman"/>
          <w:color w:val="auto"/>
          <w:sz w:val="24"/>
          <w:highlight w:val="none"/>
          <w:lang w:val="en-US" w:eastAsia="zh-CN"/>
        </w:rPr>
        <w:t>六、</w:t>
      </w:r>
      <w:r>
        <w:rPr>
          <w:rFonts w:hint="eastAsia" w:ascii="Times New Roman" w:hAnsi="Times New Roman" w:eastAsia="宋体" w:cs="Times New Roman"/>
          <w:color w:val="auto"/>
          <w:sz w:val="24"/>
          <w:highlight w:val="none"/>
          <w:lang w:val="en-US" w:eastAsia="zh-CN"/>
        </w:rPr>
        <w:t>若我方</w:t>
      </w:r>
      <w:r>
        <w:rPr>
          <w:rFonts w:hint="eastAsia" w:cs="Times New Roman"/>
          <w:color w:val="auto"/>
          <w:sz w:val="24"/>
          <w:highlight w:val="none"/>
          <w:lang w:val="en-US" w:eastAsia="zh-CN"/>
        </w:rPr>
        <w:t>成为</w:t>
      </w:r>
      <w:r>
        <w:rPr>
          <w:rFonts w:hint="eastAsia" w:ascii="Times New Roman" w:hAnsi="Times New Roman" w:eastAsia="宋体" w:cs="Times New Roman"/>
          <w:color w:val="auto"/>
          <w:sz w:val="24"/>
          <w:highlight w:val="none"/>
          <w:lang w:val="en-US" w:eastAsia="zh-CN"/>
        </w:rPr>
        <w:t>成交</w:t>
      </w:r>
      <w:r>
        <w:rPr>
          <w:rFonts w:hint="eastAsia" w:cs="Times New Roman"/>
          <w:color w:val="auto"/>
          <w:sz w:val="24"/>
          <w:highlight w:val="none"/>
          <w:lang w:val="en-US" w:eastAsia="zh-CN"/>
        </w:rPr>
        <w:t>供应商：</w:t>
      </w:r>
    </w:p>
    <w:p w14:paraId="173653C3">
      <w:pPr>
        <w:spacing w:line="50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1.我方承诺按照</w:t>
      </w:r>
      <w:r>
        <w:rPr>
          <w:rFonts w:hint="eastAsia" w:ascii="宋体" w:hAnsi="宋体" w:cs="宋体"/>
          <w:color w:val="auto"/>
          <w:sz w:val="24"/>
          <w:highlight w:val="none"/>
          <w:lang w:val="en-US" w:eastAsia="zh-CN"/>
        </w:rPr>
        <w:t>磋商</w:t>
      </w:r>
      <w:r>
        <w:rPr>
          <w:rFonts w:hint="eastAsia" w:ascii="宋体" w:hAnsi="宋体" w:eastAsia="宋体" w:cs="宋体"/>
          <w:color w:val="auto"/>
          <w:sz w:val="24"/>
          <w:highlight w:val="none"/>
          <w:lang w:val="en-US" w:eastAsia="zh-CN"/>
        </w:rPr>
        <w:t>文件规定向你方缴纳履约保证金和质量保证金。</w:t>
      </w:r>
    </w:p>
    <w:p w14:paraId="2E539C06">
      <w:pPr>
        <w:spacing w:line="500" w:lineRule="exact"/>
        <w:ind w:firstLine="480" w:firstLineChars="200"/>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val="en-US" w:eastAsia="zh-CN"/>
        </w:rPr>
        <w:t>2.我方承诺按照</w:t>
      </w:r>
      <w:r>
        <w:rPr>
          <w:rFonts w:hint="eastAsia" w:ascii="宋体" w:hAnsi="宋体" w:cs="宋体"/>
          <w:color w:val="auto"/>
          <w:sz w:val="24"/>
          <w:highlight w:val="none"/>
          <w:lang w:val="en-US" w:eastAsia="zh-CN"/>
        </w:rPr>
        <w:t>磋商</w:t>
      </w:r>
      <w:r>
        <w:rPr>
          <w:rFonts w:hint="eastAsia" w:ascii="宋体" w:hAnsi="宋体" w:eastAsia="宋体" w:cs="宋体"/>
          <w:color w:val="auto"/>
          <w:sz w:val="24"/>
          <w:highlight w:val="none"/>
          <w:lang w:val="en-US" w:eastAsia="zh-CN"/>
        </w:rPr>
        <w:t>文件规定</w:t>
      </w:r>
      <w:r>
        <w:rPr>
          <w:rFonts w:hint="eastAsia" w:ascii="宋体" w:hAnsi="宋体" w:eastAsia="宋体" w:cs="宋体"/>
          <w:color w:val="auto"/>
          <w:sz w:val="24"/>
          <w:highlight w:val="none"/>
        </w:rPr>
        <w:t>向</w:t>
      </w:r>
      <w:r>
        <w:rPr>
          <w:rFonts w:hint="eastAsia" w:ascii="宋体" w:hAnsi="宋体" w:eastAsia="宋体" w:cs="宋体"/>
          <w:color w:val="auto"/>
          <w:sz w:val="24"/>
          <w:highlight w:val="none"/>
          <w:lang w:val="en-US" w:eastAsia="zh-CN"/>
        </w:rPr>
        <w:t>采购代理机构</w:t>
      </w:r>
      <w:r>
        <w:rPr>
          <w:rFonts w:hint="eastAsia" w:ascii="宋体" w:hAnsi="宋体" w:eastAsia="宋体" w:cs="宋体"/>
          <w:color w:val="auto"/>
          <w:sz w:val="24"/>
          <w:highlight w:val="none"/>
        </w:rPr>
        <w:t>一次性支付</w:t>
      </w:r>
      <w:r>
        <w:rPr>
          <w:rFonts w:hint="eastAsia" w:ascii="宋体" w:hAnsi="宋体" w:eastAsia="宋体" w:cs="宋体"/>
          <w:color w:val="auto"/>
          <w:sz w:val="24"/>
          <w:highlight w:val="none"/>
          <w:lang w:eastAsia="zh-CN"/>
        </w:rPr>
        <w:t>本项目</w:t>
      </w:r>
      <w:r>
        <w:rPr>
          <w:rFonts w:hint="eastAsia" w:ascii="宋体" w:hAnsi="宋体" w:eastAsia="宋体" w:cs="宋体"/>
          <w:color w:val="auto"/>
          <w:sz w:val="24"/>
          <w:highlight w:val="none"/>
        </w:rPr>
        <w:t>采购代理服务费</w:t>
      </w:r>
      <w:r>
        <w:rPr>
          <w:rFonts w:hint="eastAsia" w:ascii="宋体" w:hAnsi="宋体" w:eastAsia="宋体" w:cs="宋体"/>
          <w:color w:val="auto"/>
          <w:sz w:val="24"/>
          <w:highlight w:val="none"/>
          <w:lang w:eastAsia="zh-CN"/>
        </w:rPr>
        <w:t>。</w:t>
      </w:r>
    </w:p>
    <w:p w14:paraId="632437F1">
      <w:pPr>
        <w:spacing w:line="500" w:lineRule="exact"/>
        <w:ind w:firstLine="240" w:firstLineChars="100"/>
        <w:rPr>
          <w:rFonts w:hint="eastAsia" w:ascii="Times New Roman" w:hAnsi="Times New Roman" w:eastAsia="宋体" w:cs="Times New Roman"/>
          <w:color w:val="auto"/>
          <w:sz w:val="24"/>
          <w:highlight w:val="none"/>
        </w:rPr>
      </w:pPr>
      <w:r>
        <w:rPr>
          <w:rFonts w:hint="eastAsia" w:cs="Times New Roman"/>
          <w:color w:val="auto"/>
          <w:sz w:val="24"/>
          <w:highlight w:val="none"/>
          <w:lang w:val="en-US" w:eastAsia="zh-CN"/>
        </w:rPr>
        <w:t>七、</w:t>
      </w:r>
      <w:r>
        <w:rPr>
          <w:rFonts w:hint="eastAsia" w:ascii="Times New Roman" w:hAnsi="Times New Roman" w:eastAsia="宋体" w:cs="Times New Roman"/>
          <w:color w:val="auto"/>
          <w:sz w:val="24"/>
          <w:highlight w:val="none"/>
        </w:rPr>
        <w:t>按照</w:t>
      </w:r>
      <w:r>
        <w:rPr>
          <w:rFonts w:hint="eastAsia" w:cs="Times New Roman"/>
          <w:color w:val="auto"/>
          <w:sz w:val="24"/>
          <w:highlight w:val="none"/>
          <w:lang w:val="en-US" w:eastAsia="zh-CN"/>
        </w:rPr>
        <w:t>竞争性磋商</w:t>
      </w:r>
      <w:r>
        <w:rPr>
          <w:rFonts w:hint="default" w:ascii="Times New Roman" w:hAnsi="Times New Roman" w:cs="Times New Roman"/>
          <w:color w:val="auto"/>
          <w:sz w:val="24"/>
          <w:highlight w:val="none"/>
        </w:rPr>
        <w:t>文件</w:t>
      </w:r>
      <w:r>
        <w:rPr>
          <w:rFonts w:hint="eastAsia" w:ascii="Times New Roman" w:hAnsi="Times New Roman" w:eastAsia="宋体" w:cs="Times New Roman"/>
          <w:color w:val="auto"/>
          <w:sz w:val="24"/>
          <w:highlight w:val="none"/>
        </w:rPr>
        <w:t>的规定履行合同责任和义务。</w:t>
      </w:r>
    </w:p>
    <w:p w14:paraId="4DD7B2EE">
      <w:pPr>
        <w:spacing w:line="500" w:lineRule="exact"/>
        <w:ind w:firstLine="240" w:firstLineChars="100"/>
        <w:rPr>
          <w:rFonts w:hint="eastAsia" w:ascii="Times New Roman" w:hAnsi="Times New Roman" w:eastAsia="宋体" w:cs="Times New Roman"/>
          <w:color w:val="auto"/>
          <w:sz w:val="24"/>
          <w:highlight w:val="none"/>
        </w:rPr>
      </w:pPr>
      <w:r>
        <w:rPr>
          <w:rFonts w:hint="eastAsia" w:cs="Times New Roman"/>
          <w:color w:val="auto"/>
          <w:sz w:val="24"/>
          <w:highlight w:val="none"/>
          <w:lang w:val="en-US" w:eastAsia="zh-CN"/>
        </w:rPr>
        <w:t>八、</w:t>
      </w:r>
      <w:r>
        <w:rPr>
          <w:rFonts w:hint="eastAsia" w:ascii="Times New Roman" w:hAnsi="Times New Roman" w:eastAsia="宋体" w:cs="Times New Roman"/>
          <w:color w:val="auto"/>
          <w:sz w:val="24"/>
          <w:highlight w:val="none"/>
        </w:rPr>
        <w:t>我方承诺响应文件中的证明材料真实、合法、有效。</w:t>
      </w:r>
    </w:p>
    <w:p w14:paraId="7931AE5A">
      <w:pPr>
        <w:spacing w:line="500" w:lineRule="exact"/>
        <w:ind w:firstLine="570"/>
        <w:rPr>
          <w:rFonts w:hint="eastAsia" w:ascii="Times New Roman" w:hAnsi="Times New Roman" w:eastAsia="宋体" w:cs="Times New Roman"/>
          <w:color w:val="auto"/>
          <w:sz w:val="24"/>
          <w:highlight w:val="none"/>
          <w:lang w:eastAsia="zh-CN"/>
        </w:rPr>
      </w:pPr>
    </w:p>
    <w:p w14:paraId="293EC7BF">
      <w:pPr>
        <w:spacing w:line="500" w:lineRule="exact"/>
        <w:ind w:firstLine="570"/>
        <w:rPr>
          <w:rFonts w:hint="default" w:ascii="Times New Roman" w:hAnsi="Times New Roman" w:cs="Times New Roman"/>
          <w:color w:val="auto"/>
          <w:sz w:val="24"/>
          <w:highlight w:val="none"/>
        </w:rPr>
      </w:pPr>
    </w:p>
    <w:p w14:paraId="1B4FFD14">
      <w:pPr>
        <w:spacing w:line="500" w:lineRule="exact"/>
        <w:ind w:firstLine="57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供应商（盖章）：</w:t>
      </w:r>
      <w:r>
        <w:rPr>
          <w:rFonts w:hint="default" w:ascii="Times New Roman" w:hAnsi="Times New Roman" w:cs="Times New Roman"/>
          <w:color w:val="auto"/>
          <w:sz w:val="24"/>
          <w:highlight w:val="none"/>
          <w:u w:val="single"/>
        </w:rPr>
        <w:t xml:space="preserve">                     </w:t>
      </w:r>
    </w:p>
    <w:p w14:paraId="6EC49AB4">
      <w:pPr>
        <w:spacing w:line="500" w:lineRule="exact"/>
        <w:ind w:firstLine="57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法定代表人或</w:t>
      </w:r>
      <w:r>
        <w:rPr>
          <w:rFonts w:hint="default" w:ascii="Times New Roman" w:hAnsi="Times New Roman" w:cs="Times New Roman"/>
          <w:color w:val="auto"/>
          <w:sz w:val="24"/>
          <w:highlight w:val="none"/>
          <w:lang w:eastAsia="zh-CN"/>
        </w:rPr>
        <w:t>授权代表</w:t>
      </w:r>
      <w:r>
        <w:rPr>
          <w:rFonts w:hint="default" w:ascii="Times New Roman" w:hAnsi="Times New Roman" w:cs="Times New Roman"/>
          <w:color w:val="auto"/>
          <w:sz w:val="24"/>
          <w:highlight w:val="none"/>
        </w:rPr>
        <w:t>（签字或盖章）：</w:t>
      </w:r>
      <w:r>
        <w:rPr>
          <w:rFonts w:hint="default" w:ascii="Times New Roman" w:hAnsi="Times New Roman" w:cs="Times New Roman"/>
          <w:color w:val="auto"/>
          <w:sz w:val="24"/>
          <w:highlight w:val="none"/>
          <w:u w:val="single"/>
        </w:rPr>
        <w:t xml:space="preserve">                  </w:t>
      </w:r>
    </w:p>
    <w:p w14:paraId="174E9AB0">
      <w:pPr>
        <w:spacing w:line="500" w:lineRule="exact"/>
        <w:ind w:firstLine="570"/>
        <w:rPr>
          <w:rFonts w:hint="default" w:ascii="Times New Roman" w:hAnsi="Times New Roman" w:cs="Times New Roman"/>
          <w:color w:val="auto"/>
          <w:sz w:val="24"/>
          <w:szCs w:val="24"/>
          <w:highlight w:val="none"/>
        </w:rPr>
      </w:pPr>
      <w:r>
        <w:rPr>
          <w:rFonts w:hint="default" w:ascii="Times New Roman" w:hAnsi="Times New Roman" w:eastAsia="宋体" w:cs="Times New Roman"/>
          <w:color w:val="auto"/>
          <w:sz w:val="24"/>
          <w:szCs w:val="24"/>
          <w:highlight w:val="none"/>
        </w:rPr>
        <w:t>日期：</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 xml:space="preserve"> 年 </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 xml:space="preserve"> 月 </w:t>
      </w:r>
      <w:r>
        <w:rPr>
          <w:rFonts w:hint="default" w:ascii="Times New Roman" w:hAnsi="Times New Roman" w:cs="Times New Roman"/>
          <w:color w:val="auto"/>
          <w:sz w:val="24"/>
          <w:szCs w:val="24"/>
          <w:highlight w:val="none"/>
          <w:u w:val="single"/>
        </w:rPr>
        <w:t xml:space="preserve">  </w:t>
      </w:r>
      <w:r>
        <w:rPr>
          <w:rFonts w:hint="eastAsia" w:ascii="Times New Roman" w:hAnsi="Times New Roman" w:cs="Times New Roman"/>
          <w:color w:val="auto"/>
          <w:sz w:val="24"/>
          <w:szCs w:val="24"/>
          <w:highlight w:val="none"/>
          <w:u w:val="single"/>
          <w:lang w:val="en-US" w:eastAsia="zh-CN"/>
        </w:rPr>
        <w:t xml:space="preserve"> </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 xml:space="preserve"> 日</w:t>
      </w:r>
    </w:p>
    <w:p w14:paraId="0B1B1C33">
      <w:pPr>
        <w:adjustRightInd w:val="0"/>
        <w:snapToGrid w:val="0"/>
        <w:spacing w:line="360" w:lineRule="auto"/>
        <w:rPr>
          <w:rFonts w:hint="default" w:ascii="Times New Roman" w:hAnsi="Times New Roman" w:cs="Times New Roman"/>
          <w:b/>
          <w:color w:val="auto"/>
          <w:highlight w:val="none"/>
        </w:rPr>
      </w:pPr>
    </w:p>
    <w:p w14:paraId="786CDA9F">
      <w:pPr>
        <w:autoSpaceDE w:val="0"/>
        <w:autoSpaceDN w:val="0"/>
        <w:adjustRightInd w:val="0"/>
        <w:spacing w:line="360" w:lineRule="auto"/>
        <w:rPr>
          <w:rFonts w:hint="eastAsia" w:ascii="宋体"/>
          <w:b/>
          <w:color w:val="000000"/>
          <w:sz w:val="28"/>
          <w:highlight w:val="none"/>
          <w:u w:val="none" w:color="auto"/>
        </w:rPr>
      </w:pPr>
      <w:r>
        <w:rPr>
          <w:rFonts w:hint="default" w:ascii="Times New Roman" w:hAnsi="Times New Roman" w:eastAsia="黑体" w:cs="Times New Roman"/>
          <w:b w:val="0"/>
          <w:bCs/>
          <w:color w:val="auto"/>
          <w:sz w:val="32"/>
          <w:szCs w:val="32"/>
          <w:highlight w:val="none"/>
        </w:rPr>
        <w:br w:type="page"/>
      </w:r>
    </w:p>
    <w:p w14:paraId="25264AED">
      <w:pPr>
        <w:spacing w:line="360" w:lineRule="auto"/>
        <w:jc w:val="left"/>
        <w:rPr>
          <w:rFonts w:hint="default" w:ascii="Times New Roman" w:hAnsi="Times New Roman" w:eastAsia="黑体" w:cs="Times New Roman"/>
          <w:b w:val="0"/>
          <w:bCs/>
          <w:color w:val="auto"/>
          <w:kern w:val="0"/>
          <w:sz w:val="32"/>
          <w:szCs w:val="32"/>
          <w:highlight w:val="none"/>
          <w:lang w:val="en-US" w:eastAsia="zh-CN" w:bidi="ar-SA"/>
        </w:rPr>
      </w:pPr>
      <w:r>
        <w:rPr>
          <w:rFonts w:hint="default" w:ascii="Times New Roman" w:hAnsi="Times New Roman" w:eastAsia="黑体" w:cs="Times New Roman"/>
          <w:b w:val="0"/>
          <w:bCs/>
          <w:color w:val="auto"/>
          <w:kern w:val="0"/>
          <w:sz w:val="32"/>
          <w:szCs w:val="32"/>
          <w:highlight w:val="none"/>
          <w:lang w:val="en-US" w:eastAsia="zh-CN" w:bidi="ar-SA"/>
        </w:rPr>
        <w:t>附件</w:t>
      </w:r>
      <w:r>
        <w:rPr>
          <w:rFonts w:hint="eastAsia" w:ascii="Times New Roman" w:hAnsi="Times New Roman" w:eastAsia="黑体" w:cs="Times New Roman"/>
          <w:b w:val="0"/>
          <w:bCs/>
          <w:color w:val="auto"/>
          <w:kern w:val="0"/>
          <w:sz w:val="32"/>
          <w:szCs w:val="32"/>
          <w:highlight w:val="none"/>
          <w:lang w:val="en-US" w:eastAsia="zh-CN" w:bidi="ar-SA"/>
        </w:rPr>
        <w:t>二</w:t>
      </w:r>
      <w:r>
        <w:rPr>
          <w:rFonts w:hint="default" w:ascii="Times New Roman" w:hAnsi="Times New Roman" w:eastAsia="黑体" w:cs="Times New Roman"/>
          <w:b w:val="0"/>
          <w:bCs/>
          <w:color w:val="auto"/>
          <w:kern w:val="0"/>
          <w:sz w:val="32"/>
          <w:szCs w:val="32"/>
          <w:highlight w:val="none"/>
          <w:lang w:val="en-US" w:eastAsia="zh-CN" w:bidi="ar-SA"/>
        </w:rPr>
        <w:t xml:space="preserve">  </w:t>
      </w:r>
    </w:p>
    <w:p w14:paraId="32746985">
      <w:pPr>
        <w:spacing w:line="360" w:lineRule="auto"/>
        <w:jc w:val="left"/>
        <w:rPr>
          <w:rFonts w:hint="default" w:ascii="Times New Roman" w:hAnsi="Times New Roman" w:eastAsia="黑体" w:cs="Times New Roman"/>
          <w:b w:val="0"/>
          <w:bCs/>
          <w:color w:val="auto"/>
          <w:kern w:val="0"/>
          <w:sz w:val="32"/>
          <w:szCs w:val="32"/>
          <w:highlight w:val="none"/>
          <w:lang w:val="en-US" w:eastAsia="zh-CN" w:bidi="ar-SA"/>
        </w:rPr>
      </w:pPr>
      <w:r>
        <w:rPr>
          <w:rFonts w:hint="eastAsia" w:ascii="Times New Roman" w:hAnsi="Times New Roman" w:eastAsia="黑体" w:cs="Times New Roman"/>
          <w:b w:val="0"/>
          <w:bCs/>
          <w:color w:val="auto"/>
          <w:kern w:val="0"/>
          <w:sz w:val="32"/>
          <w:szCs w:val="32"/>
          <w:highlight w:val="none"/>
          <w:lang w:val="en-US" w:eastAsia="zh-CN" w:bidi="ar-SA"/>
        </w:rPr>
        <w:t>附件2-1</w:t>
      </w:r>
    </w:p>
    <w:p w14:paraId="162083E3">
      <w:pPr>
        <w:spacing w:line="420" w:lineRule="auto"/>
        <w:jc w:val="center"/>
        <w:rPr>
          <w:rFonts w:hint="default" w:ascii="Times New Roman" w:hAnsi="Times New Roman" w:eastAsia="黑体" w:cs="Times New Roman"/>
          <w:b w:val="0"/>
          <w:bCs w:val="0"/>
          <w:color w:val="auto"/>
          <w:sz w:val="32"/>
          <w:highlight w:val="none"/>
        </w:rPr>
      </w:pPr>
    </w:p>
    <w:p w14:paraId="0626A456">
      <w:pPr>
        <w:spacing w:line="420" w:lineRule="auto"/>
        <w:jc w:val="center"/>
        <w:rPr>
          <w:rFonts w:hint="default" w:ascii="Times New Roman" w:hAnsi="Times New Roman" w:eastAsia="黑体" w:cs="Times New Roman"/>
          <w:b w:val="0"/>
          <w:bCs w:val="0"/>
          <w:color w:val="auto"/>
          <w:sz w:val="32"/>
          <w:highlight w:val="none"/>
        </w:rPr>
      </w:pPr>
      <w:r>
        <w:rPr>
          <w:rFonts w:hint="default" w:ascii="Times New Roman" w:hAnsi="Times New Roman" w:eastAsia="黑体" w:cs="Times New Roman"/>
          <w:b w:val="0"/>
          <w:bCs w:val="0"/>
          <w:color w:val="auto"/>
          <w:sz w:val="32"/>
          <w:highlight w:val="none"/>
        </w:rPr>
        <w:t>法定代表人身份证明</w:t>
      </w:r>
    </w:p>
    <w:p w14:paraId="6DF68A0C">
      <w:pPr>
        <w:spacing w:line="360" w:lineRule="auto"/>
        <w:ind w:firstLine="480" w:firstLineChars="200"/>
        <w:jc w:val="left"/>
        <w:rPr>
          <w:rFonts w:hint="default" w:ascii="Times New Roman" w:hAnsi="Times New Roman" w:eastAsia="宋体" w:cs="Times New Roman"/>
          <w:color w:val="auto"/>
          <w:sz w:val="24"/>
          <w:highlight w:val="none"/>
          <w:u w:val="none"/>
          <w:lang w:val="en-US" w:eastAsia="zh-CN"/>
        </w:rPr>
      </w:pPr>
      <w:r>
        <w:rPr>
          <w:rFonts w:hint="eastAsia" w:ascii="Times New Roman" w:hAnsi="Times New Roman" w:eastAsia="宋体" w:cs="Times New Roman"/>
          <w:color w:val="auto"/>
          <w:sz w:val="24"/>
          <w:highlight w:val="none"/>
          <w:u w:val="none"/>
          <w:lang w:eastAsia="zh-CN"/>
        </w:rPr>
        <w:t>供应商</w:t>
      </w:r>
      <w:r>
        <w:rPr>
          <w:rFonts w:hint="default" w:ascii="Times New Roman" w:hAnsi="Times New Roman" w:eastAsia="宋体" w:cs="Times New Roman"/>
          <w:color w:val="auto"/>
          <w:sz w:val="24"/>
          <w:highlight w:val="none"/>
          <w:u w:val="none"/>
        </w:rPr>
        <w:t>名称：</w:t>
      </w:r>
      <w:r>
        <w:rPr>
          <w:rFonts w:hint="eastAsia" w:ascii="Times New Roman" w:hAnsi="Times New Roman" w:eastAsia="宋体" w:cs="Times New Roman"/>
          <w:color w:val="auto"/>
          <w:sz w:val="24"/>
          <w:highlight w:val="none"/>
          <w:u w:val="single"/>
          <w:lang w:val="en-US" w:eastAsia="zh-CN"/>
        </w:rPr>
        <w:t xml:space="preserve">                </w:t>
      </w:r>
      <w:r>
        <w:rPr>
          <w:rFonts w:hint="default" w:ascii="Times New Roman" w:hAnsi="Times New Roman" w:eastAsia="宋体" w:cs="Times New Roman"/>
          <w:color w:val="auto"/>
          <w:sz w:val="24"/>
          <w:highlight w:val="none"/>
          <w:u w:val="none"/>
          <w:lang w:val="en-US" w:eastAsia="zh-CN"/>
        </w:rPr>
        <w:t xml:space="preserve">                   </w:t>
      </w:r>
    </w:p>
    <w:p w14:paraId="480D126C">
      <w:pPr>
        <w:spacing w:line="360" w:lineRule="auto"/>
        <w:ind w:firstLine="480" w:firstLineChars="200"/>
        <w:jc w:val="left"/>
        <w:rPr>
          <w:rFonts w:hint="default" w:ascii="Times New Roman" w:hAnsi="Times New Roman" w:eastAsia="宋体" w:cs="Times New Roman"/>
          <w:color w:val="auto"/>
          <w:sz w:val="24"/>
          <w:highlight w:val="none"/>
          <w:u w:val="none"/>
        </w:rPr>
      </w:pPr>
      <w:r>
        <w:rPr>
          <w:rFonts w:hint="default" w:ascii="Times New Roman" w:hAnsi="Times New Roman" w:eastAsia="宋体" w:cs="Times New Roman"/>
          <w:color w:val="auto"/>
          <w:sz w:val="24"/>
          <w:highlight w:val="none"/>
          <w:u w:val="none"/>
        </w:rPr>
        <w:t>单位性质：</w:t>
      </w:r>
      <w:r>
        <w:rPr>
          <w:rFonts w:hint="eastAsia" w:ascii="Times New Roman" w:hAnsi="Times New Roman" w:eastAsia="宋体" w:cs="Times New Roman"/>
          <w:color w:val="auto"/>
          <w:sz w:val="24"/>
          <w:highlight w:val="none"/>
          <w:u w:val="single"/>
          <w:lang w:val="en-US" w:eastAsia="zh-CN"/>
        </w:rPr>
        <w:t xml:space="preserve">               </w:t>
      </w:r>
      <w:r>
        <w:rPr>
          <w:rFonts w:hint="default" w:ascii="Times New Roman" w:hAnsi="Times New Roman" w:eastAsia="宋体" w:cs="Times New Roman"/>
          <w:color w:val="auto"/>
          <w:sz w:val="24"/>
          <w:highlight w:val="none"/>
          <w:u w:val="none"/>
          <w:lang w:val="en-US" w:eastAsia="zh-CN"/>
        </w:rPr>
        <w:t xml:space="preserve">                   </w:t>
      </w:r>
    </w:p>
    <w:p w14:paraId="19E0267B">
      <w:pPr>
        <w:spacing w:line="360" w:lineRule="auto"/>
        <w:ind w:firstLine="480" w:firstLineChars="200"/>
        <w:jc w:val="left"/>
        <w:rPr>
          <w:rFonts w:hint="default" w:ascii="Times New Roman" w:hAnsi="Times New Roman" w:eastAsia="宋体" w:cs="Times New Roman"/>
          <w:color w:val="auto"/>
          <w:sz w:val="24"/>
          <w:highlight w:val="none"/>
          <w:u w:val="none"/>
        </w:rPr>
      </w:pPr>
      <w:r>
        <w:rPr>
          <w:rFonts w:hint="default" w:ascii="Times New Roman" w:hAnsi="Times New Roman" w:eastAsia="宋体" w:cs="Times New Roman"/>
          <w:color w:val="auto"/>
          <w:sz w:val="24"/>
          <w:highlight w:val="none"/>
          <w:u w:val="none"/>
        </w:rPr>
        <w:t>地</w:t>
      </w:r>
      <w:r>
        <w:rPr>
          <w:rFonts w:hint="eastAsia" w:ascii="Times New Roman" w:hAnsi="Times New Roman" w:eastAsia="宋体" w:cs="Times New Roman"/>
          <w:color w:val="auto"/>
          <w:sz w:val="24"/>
          <w:highlight w:val="none"/>
          <w:u w:val="none"/>
          <w:lang w:val="en-US" w:eastAsia="zh-CN"/>
        </w:rPr>
        <w:t xml:space="preserve">    </w:t>
      </w:r>
      <w:r>
        <w:rPr>
          <w:rFonts w:hint="default" w:ascii="Times New Roman" w:hAnsi="Times New Roman" w:eastAsia="宋体" w:cs="Times New Roman"/>
          <w:color w:val="auto"/>
          <w:sz w:val="24"/>
          <w:highlight w:val="none"/>
          <w:u w:val="none"/>
        </w:rPr>
        <w:t>址：</w:t>
      </w:r>
      <w:r>
        <w:rPr>
          <w:rFonts w:hint="default" w:ascii="Times New Roman" w:hAnsi="Times New Roman" w:eastAsia="宋体" w:cs="Times New Roman"/>
          <w:color w:val="auto"/>
          <w:sz w:val="24"/>
          <w:highlight w:val="none"/>
          <w:u w:val="none"/>
          <w:lang w:val="en-US" w:eastAsia="zh-CN"/>
        </w:rPr>
        <w:t xml:space="preserve"> </w:t>
      </w:r>
      <w:r>
        <w:rPr>
          <w:rFonts w:hint="eastAsia" w:ascii="Times New Roman" w:hAnsi="Times New Roman" w:eastAsia="宋体" w:cs="Times New Roman"/>
          <w:color w:val="auto"/>
          <w:sz w:val="24"/>
          <w:highlight w:val="none"/>
          <w:u w:val="single"/>
          <w:lang w:val="en-US" w:eastAsia="zh-CN"/>
        </w:rPr>
        <w:t xml:space="preserve">              </w:t>
      </w:r>
      <w:r>
        <w:rPr>
          <w:rFonts w:hint="default" w:ascii="Times New Roman" w:hAnsi="Times New Roman" w:eastAsia="宋体" w:cs="Times New Roman"/>
          <w:color w:val="auto"/>
          <w:sz w:val="24"/>
          <w:highlight w:val="none"/>
          <w:u w:val="none"/>
          <w:lang w:val="en-US" w:eastAsia="zh-CN"/>
        </w:rPr>
        <w:t xml:space="preserve">                  </w:t>
      </w:r>
    </w:p>
    <w:p w14:paraId="1F5E441E">
      <w:pPr>
        <w:spacing w:line="360" w:lineRule="auto"/>
        <w:ind w:firstLine="480" w:firstLineChars="200"/>
        <w:jc w:val="left"/>
        <w:rPr>
          <w:rFonts w:hint="default" w:ascii="Times New Roman" w:hAnsi="Times New Roman" w:eastAsia="宋体" w:cs="Times New Roman"/>
          <w:color w:val="auto"/>
          <w:sz w:val="24"/>
          <w:highlight w:val="none"/>
          <w:u w:val="none"/>
        </w:rPr>
      </w:pPr>
      <w:r>
        <w:rPr>
          <w:rFonts w:hint="default" w:ascii="Times New Roman" w:hAnsi="Times New Roman" w:eastAsia="宋体" w:cs="Times New Roman"/>
          <w:color w:val="auto"/>
          <w:sz w:val="24"/>
          <w:highlight w:val="none"/>
          <w:u w:val="none"/>
        </w:rPr>
        <w:t>成立时间：</w:t>
      </w:r>
      <w:r>
        <w:rPr>
          <w:rFonts w:hint="default" w:ascii="Times New Roman" w:hAnsi="Times New Roman" w:eastAsia="宋体" w:cs="Times New Roman"/>
          <w:color w:val="auto"/>
          <w:sz w:val="24"/>
          <w:highlight w:val="none"/>
          <w:u w:val="single"/>
        </w:rPr>
        <w:t xml:space="preserve"> </w:t>
      </w:r>
      <w:r>
        <w:rPr>
          <w:rFonts w:hint="default" w:ascii="Times New Roman" w:hAnsi="Times New Roman" w:eastAsia="宋体" w:cs="Times New Roman"/>
          <w:color w:val="auto"/>
          <w:sz w:val="24"/>
          <w:highlight w:val="none"/>
          <w:u w:val="single"/>
          <w:lang w:val="en-US" w:eastAsia="zh-CN"/>
        </w:rPr>
        <w:t xml:space="preserve">     </w:t>
      </w:r>
      <w:r>
        <w:rPr>
          <w:rFonts w:hint="default" w:ascii="Times New Roman" w:hAnsi="Times New Roman" w:eastAsia="宋体" w:cs="Times New Roman"/>
          <w:color w:val="auto"/>
          <w:sz w:val="24"/>
          <w:highlight w:val="none"/>
          <w:u w:val="none"/>
        </w:rPr>
        <w:t>年</w:t>
      </w:r>
      <w:r>
        <w:rPr>
          <w:rFonts w:hint="default" w:ascii="Times New Roman" w:hAnsi="Times New Roman" w:eastAsia="宋体" w:cs="Times New Roman"/>
          <w:color w:val="auto"/>
          <w:sz w:val="24"/>
          <w:highlight w:val="none"/>
          <w:u w:val="single"/>
          <w:lang w:val="en-US" w:eastAsia="zh-CN"/>
        </w:rPr>
        <w:t xml:space="preserve">      </w:t>
      </w:r>
      <w:r>
        <w:rPr>
          <w:rFonts w:hint="default" w:ascii="Times New Roman" w:hAnsi="Times New Roman" w:eastAsia="宋体" w:cs="Times New Roman"/>
          <w:color w:val="auto"/>
          <w:sz w:val="24"/>
          <w:highlight w:val="none"/>
          <w:u w:val="none"/>
        </w:rPr>
        <w:t>月</w:t>
      </w:r>
      <w:r>
        <w:rPr>
          <w:rFonts w:hint="default" w:ascii="Times New Roman" w:hAnsi="Times New Roman" w:eastAsia="宋体" w:cs="Times New Roman"/>
          <w:color w:val="auto"/>
          <w:sz w:val="24"/>
          <w:highlight w:val="none"/>
          <w:u w:val="single"/>
          <w:lang w:val="en-US" w:eastAsia="zh-CN"/>
        </w:rPr>
        <w:t xml:space="preserve">      </w:t>
      </w:r>
      <w:r>
        <w:rPr>
          <w:rFonts w:hint="default" w:ascii="Times New Roman" w:hAnsi="Times New Roman" w:eastAsia="宋体" w:cs="Times New Roman"/>
          <w:color w:val="auto"/>
          <w:sz w:val="24"/>
          <w:highlight w:val="none"/>
          <w:u w:val="none"/>
        </w:rPr>
        <w:t>日</w:t>
      </w:r>
    </w:p>
    <w:p w14:paraId="59FA03C2">
      <w:pPr>
        <w:spacing w:line="360" w:lineRule="auto"/>
        <w:ind w:firstLine="480" w:firstLineChars="200"/>
        <w:jc w:val="left"/>
        <w:rPr>
          <w:rFonts w:hint="default" w:ascii="Times New Roman" w:hAnsi="Times New Roman" w:eastAsia="宋体" w:cs="Times New Roman"/>
          <w:color w:val="auto"/>
          <w:sz w:val="24"/>
          <w:highlight w:val="none"/>
          <w:u w:val="none"/>
          <w:lang w:val="en-US" w:eastAsia="zh-CN"/>
        </w:rPr>
      </w:pPr>
      <w:r>
        <w:rPr>
          <w:rFonts w:hint="default" w:ascii="Times New Roman" w:hAnsi="Times New Roman" w:eastAsia="宋体" w:cs="Times New Roman"/>
          <w:color w:val="auto"/>
          <w:sz w:val="24"/>
          <w:highlight w:val="none"/>
          <w:u w:val="none"/>
        </w:rPr>
        <w:t>经营期限：</w:t>
      </w:r>
      <w:r>
        <w:rPr>
          <w:rFonts w:hint="eastAsia" w:ascii="Times New Roman" w:hAnsi="Times New Roman" w:eastAsia="宋体" w:cs="Times New Roman"/>
          <w:color w:val="auto"/>
          <w:sz w:val="24"/>
          <w:highlight w:val="none"/>
          <w:u w:val="single"/>
          <w:lang w:val="en-US" w:eastAsia="zh-CN"/>
        </w:rPr>
        <w:t xml:space="preserve">                </w:t>
      </w:r>
      <w:r>
        <w:rPr>
          <w:rFonts w:hint="default" w:ascii="Times New Roman" w:hAnsi="Times New Roman" w:eastAsia="宋体" w:cs="Times New Roman"/>
          <w:color w:val="auto"/>
          <w:sz w:val="24"/>
          <w:highlight w:val="none"/>
          <w:u w:val="none"/>
          <w:lang w:val="en-US" w:eastAsia="zh-CN"/>
        </w:rPr>
        <w:t xml:space="preserve">           </w:t>
      </w:r>
    </w:p>
    <w:p w14:paraId="73D21874">
      <w:pPr>
        <w:spacing w:line="360" w:lineRule="auto"/>
        <w:ind w:firstLine="480" w:firstLineChars="200"/>
        <w:jc w:val="left"/>
        <w:rPr>
          <w:rFonts w:hint="default" w:ascii="Times New Roman" w:hAnsi="Times New Roman" w:eastAsia="宋体" w:cs="Times New Roman"/>
          <w:color w:val="auto"/>
          <w:sz w:val="24"/>
          <w:highlight w:val="none"/>
          <w:u w:val="none"/>
        </w:rPr>
      </w:pPr>
      <w:r>
        <w:rPr>
          <w:rFonts w:hint="default" w:ascii="Times New Roman" w:hAnsi="Times New Roman" w:eastAsia="宋体" w:cs="Times New Roman"/>
          <w:color w:val="auto"/>
          <w:sz w:val="24"/>
          <w:highlight w:val="none"/>
          <w:u w:val="none"/>
        </w:rPr>
        <w:t>姓名</w:t>
      </w:r>
      <w:r>
        <w:rPr>
          <w:rFonts w:hint="eastAsia" w:ascii="Times New Roman" w:hAnsi="Times New Roman" w:eastAsia="宋体" w:cs="Times New Roman"/>
          <w:color w:val="auto"/>
          <w:sz w:val="24"/>
          <w:highlight w:val="none"/>
          <w:u w:val="none"/>
          <w:lang w:eastAsia="zh-CN"/>
        </w:rPr>
        <w:t>：</w:t>
      </w:r>
      <w:r>
        <w:rPr>
          <w:rFonts w:hint="default" w:ascii="Times New Roman" w:hAnsi="Times New Roman" w:eastAsia="宋体" w:cs="Times New Roman"/>
          <w:color w:val="auto"/>
          <w:sz w:val="24"/>
          <w:highlight w:val="none"/>
          <w:u w:val="single"/>
          <w:lang w:val="en-US" w:eastAsia="zh-CN"/>
        </w:rPr>
        <w:t xml:space="preserve">    </w:t>
      </w:r>
      <w:r>
        <w:rPr>
          <w:rFonts w:hint="default" w:ascii="Times New Roman" w:hAnsi="Times New Roman" w:eastAsia="宋体" w:cs="Times New Roman"/>
          <w:color w:val="auto"/>
          <w:sz w:val="24"/>
          <w:highlight w:val="none"/>
          <w:u w:val="single"/>
        </w:rPr>
        <w:t xml:space="preserve"> </w:t>
      </w:r>
      <w:r>
        <w:rPr>
          <w:rFonts w:hint="default" w:ascii="Times New Roman" w:hAnsi="Times New Roman" w:eastAsia="宋体" w:cs="Times New Roman"/>
          <w:color w:val="auto"/>
          <w:sz w:val="24"/>
          <w:highlight w:val="none"/>
          <w:u w:val="single"/>
          <w:lang w:val="en-US" w:eastAsia="zh-CN"/>
        </w:rPr>
        <w:t xml:space="preserve">    </w:t>
      </w:r>
      <w:r>
        <w:rPr>
          <w:rFonts w:hint="default" w:ascii="Times New Roman" w:hAnsi="Times New Roman" w:eastAsia="宋体" w:cs="Times New Roman"/>
          <w:color w:val="auto"/>
          <w:sz w:val="24"/>
          <w:highlight w:val="none"/>
          <w:u w:val="none"/>
        </w:rPr>
        <w:t>性别：</w:t>
      </w:r>
      <w:r>
        <w:rPr>
          <w:rFonts w:hint="default" w:ascii="Times New Roman" w:hAnsi="Times New Roman" w:eastAsia="宋体" w:cs="Times New Roman"/>
          <w:color w:val="auto"/>
          <w:sz w:val="24"/>
          <w:highlight w:val="none"/>
          <w:u w:val="single"/>
          <w:lang w:val="en-US" w:eastAsia="zh-CN"/>
        </w:rPr>
        <w:t xml:space="preserve">    </w:t>
      </w:r>
      <w:r>
        <w:rPr>
          <w:rFonts w:hint="default" w:ascii="Times New Roman" w:hAnsi="Times New Roman" w:eastAsia="宋体" w:cs="Times New Roman"/>
          <w:color w:val="auto"/>
          <w:sz w:val="24"/>
          <w:highlight w:val="none"/>
          <w:u w:val="none"/>
        </w:rPr>
        <w:t>年龄：</w:t>
      </w:r>
      <w:r>
        <w:rPr>
          <w:rFonts w:hint="default" w:ascii="Times New Roman" w:hAnsi="Times New Roman" w:eastAsia="宋体" w:cs="Times New Roman"/>
          <w:color w:val="auto"/>
          <w:sz w:val="24"/>
          <w:highlight w:val="none"/>
          <w:u w:val="single"/>
          <w:lang w:val="en-US" w:eastAsia="zh-CN"/>
        </w:rPr>
        <w:t xml:space="preserve">  </w:t>
      </w:r>
      <w:r>
        <w:rPr>
          <w:rFonts w:hint="default" w:ascii="Times New Roman" w:hAnsi="Times New Roman" w:eastAsia="宋体" w:cs="Times New Roman"/>
          <w:color w:val="auto"/>
          <w:sz w:val="24"/>
          <w:highlight w:val="none"/>
          <w:u w:val="single"/>
        </w:rPr>
        <w:t xml:space="preserve">  </w:t>
      </w:r>
      <w:r>
        <w:rPr>
          <w:rFonts w:hint="default" w:ascii="Times New Roman" w:hAnsi="Times New Roman" w:eastAsia="宋体" w:cs="Times New Roman"/>
          <w:color w:val="auto"/>
          <w:sz w:val="24"/>
          <w:highlight w:val="none"/>
          <w:u w:val="none"/>
        </w:rPr>
        <w:t>职务：</w:t>
      </w:r>
      <w:r>
        <w:rPr>
          <w:rFonts w:hint="default" w:ascii="Times New Roman" w:hAnsi="Times New Roman" w:eastAsia="宋体" w:cs="Times New Roman"/>
          <w:color w:val="auto"/>
          <w:sz w:val="24"/>
          <w:highlight w:val="none"/>
          <w:u w:val="single"/>
        </w:rPr>
        <w:t xml:space="preserve"> </w:t>
      </w:r>
      <w:r>
        <w:rPr>
          <w:rFonts w:hint="default" w:ascii="Times New Roman" w:hAnsi="Times New Roman" w:eastAsia="宋体" w:cs="Times New Roman"/>
          <w:color w:val="auto"/>
          <w:sz w:val="24"/>
          <w:highlight w:val="none"/>
          <w:u w:val="single"/>
          <w:lang w:val="en-US" w:eastAsia="zh-CN"/>
        </w:rPr>
        <w:t xml:space="preserve">    </w:t>
      </w:r>
      <w:r>
        <w:rPr>
          <w:rFonts w:hint="default" w:ascii="Times New Roman" w:hAnsi="Times New Roman" w:eastAsia="宋体" w:cs="Times New Roman"/>
          <w:color w:val="auto"/>
          <w:sz w:val="24"/>
          <w:highlight w:val="none"/>
          <w:u w:val="single"/>
        </w:rPr>
        <w:t xml:space="preserve"> </w:t>
      </w:r>
      <w:r>
        <w:rPr>
          <w:rFonts w:hint="default" w:ascii="Times New Roman" w:hAnsi="Times New Roman" w:eastAsia="宋体" w:cs="Times New Roman"/>
          <w:color w:val="auto"/>
          <w:sz w:val="24"/>
          <w:highlight w:val="none"/>
          <w:u w:val="none"/>
        </w:rPr>
        <w:t xml:space="preserve"> 系</w:t>
      </w:r>
      <w:r>
        <w:rPr>
          <w:rFonts w:hint="default" w:ascii="Times New Roman" w:hAnsi="Times New Roman" w:eastAsia="宋体" w:cs="Times New Roman"/>
          <w:color w:val="auto"/>
          <w:sz w:val="24"/>
          <w:highlight w:val="none"/>
          <w:u w:val="single"/>
        </w:rPr>
        <w:t xml:space="preserve">   </w:t>
      </w:r>
      <w:r>
        <w:rPr>
          <w:rFonts w:hint="default" w:ascii="Times New Roman" w:hAnsi="Times New Roman" w:eastAsia="宋体" w:cs="Times New Roman"/>
          <w:color w:val="auto"/>
          <w:sz w:val="24"/>
          <w:highlight w:val="none"/>
          <w:u w:val="single"/>
          <w:lang w:val="en-US" w:eastAsia="zh-CN"/>
        </w:rPr>
        <w:t xml:space="preserve">       </w:t>
      </w:r>
      <w:r>
        <w:rPr>
          <w:rFonts w:hint="default" w:ascii="Times New Roman" w:hAnsi="Times New Roman" w:eastAsia="宋体" w:cs="Times New Roman"/>
          <w:color w:val="auto"/>
          <w:sz w:val="24"/>
          <w:highlight w:val="none"/>
          <w:u w:val="single"/>
        </w:rPr>
        <w:t xml:space="preserve">   </w:t>
      </w:r>
      <w:r>
        <w:rPr>
          <w:rFonts w:hint="default" w:ascii="Times New Roman" w:hAnsi="Times New Roman" w:eastAsia="宋体" w:cs="Times New Roman"/>
          <w:color w:val="auto"/>
          <w:sz w:val="24"/>
          <w:highlight w:val="none"/>
          <w:u w:val="none"/>
        </w:rPr>
        <w:t>（</w:t>
      </w:r>
      <w:r>
        <w:rPr>
          <w:rFonts w:hint="eastAsia" w:ascii="Times New Roman" w:hAnsi="Times New Roman" w:eastAsia="宋体" w:cs="Times New Roman"/>
          <w:color w:val="auto"/>
          <w:sz w:val="24"/>
          <w:highlight w:val="none"/>
          <w:u w:val="none"/>
          <w:lang w:val="en-US" w:eastAsia="zh-CN"/>
        </w:rPr>
        <w:t>供应商</w:t>
      </w:r>
      <w:r>
        <w:rPr>
          <w:rFonts w:hint="default" w:ascii="Times New Roman" w:hAnsi="Times New Roman" w:eastAsia="宋体" w:cs="Times New Roman"/>
          <w:color w:val="auto"/>
          <w:sz w:val="24"/>
          <w:highlight w:val="none"/>
          <w:u w:val="none"/>
        </w:rPr>
        <w:t>名称）的法定代表人。</w:t>
      </w:r>
    </w:p>
    <w:p w14:paraId="6C293D2D">
      <w:pPr>
        <w:spacing w:line="360" w:lineRule="auto"/>
        <w:ind w:firstLine="480" w:firstLineChars="200"/>
        <w:jc w:val="left"/>
        <w:rPr>
          <w:rFonts w:hint="default" w:ascii="Times New Roman" w:hAnsi="Times New Roman" w:eastAsia="宋体" w:cs="Times New Roman"/>
          <w:color w:val="auto"/>
          <w:sz w:val="24"/>
          <w:highlight w:val="none"/>
          <w:u w:val="none"/>
        </w:rPr>
      </w:pPr>
      <w:r>
        <w:rPr>
          <w:rFonts w:hint="default" w:ascii="Times New Roman" w:hAnsi="Times New Roman" w:eastAsia="宋体" w:cs="Times New Roman"/>
          <w:color w:val="auto"/>
          <w:sz w:val="24"/>
          <w:highlight w:val="none"/>
          <w:u w:val="none"/>
        </w:rPr>
        <w:t>特此证明</w:t>
      </w:r>
    </w:p>
    <w:p w14:paraId="4D302EE0">
      <w:pPr>
        <w:spacing w:line="480" w:lineRule="auto"/>
        <w:ind w:left="42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法定代表人身份证复印件</w:t>
      </w:r>
    </w:p>
    <w:tbl>
      <w:tblPr>
        <w:tblStyle w:val="2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 w:type="dxa"/>
          <w:bottom w:w="0" w:type="dxa"/>
          <w:right w:w="10" w:type="dxa"/>
        </w:tblCellMar>
      </w:tblPr>
      <w:tblGrid>
        <w:gridCol w:w="4095"/>
        <w:gridCol w:w="4316"/>
      </w:tblGrid>
      <w:tr w14:paraId="4A783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2926" w:hRule="atLeast"/>
          <w:jc w:val="center"/>
        </w:trPr>
        <w:tc>
          <w:tcPr>
            <w:tcW w:w="4095" w:type="dxa"/>
            <w:tcBorders>
              <w:top w:val="single" w:color="000000" w:sz="12" w:space="0"/>
              <w:left w:val="single" w:color="000000" w:sz="12" w:space="0"/>
              <w:bottom w:val="single" w:color="000000" w:sz="12" w:space="0"/>
              <w:right w:val="single" w:color="000000" w:sz="12" w:space="0"/>
            </w:tcBorders>
            <w:shd w:val="clear" w:color="000000" w:fill="auto"/>
            <w:noWrap w:val="0"/>
            <w:tcMar>
              <w:left w:w="108" w:type="dxa"/>
              <w:right w:w="108" w:type="dxa"/>
            </w:tcMar>
            <w:vAlign w:val="center"/>
          </w:tcPr>
          <w:p w14:paraId="2BED81A5">
            <w:pPr>
              <w:spacing w:line="500" w:lineRule="auto"/>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（正面）</w:t>
            </w:r>
          </w:p>
        </w:tc>
        <w:tc>
          <w:tcPr>
            <w:tcW w:w="4316" w:type="dxa"/>
            <w:tcBorders>
              <w:top w:val="single" w:color="000000" w:sz="12" w:space="0"/>
              <w:left w:val="single" w:color="000000" w:sz="12" w:space="0"/>
              <w:bottom w:val="single" w:color="000000" w:sz="12" w:space="0"/>
              <w:right w:val="single" w:color="000000" w:sz="12" w:space="0"/>
            </w:tcBorders>
            <w:shd w:val="clear" w:color="000000" w:fill="auto"/>
            <w:noWrap w:val="0"/>
            <w:tcMar>
              <w:left w:w="108" w:type="dxa"/>
              <w:right w:w="108" w:type="dxa"/>
            </w:tcMar>
            <w:vAlign w:val="center"/>
          </w:tcPr>
          <w:p w14:paraId="59CD1EFF">
            <w:pPr>
              <w:spacing w:line="500" w:lineRule="auto"/>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（背面）</w:t>
            </w:r>
          </w:p>
        </w:tc>
      </w:tr>
    </w:tbl>
    <w:p w14:paraId="2C87BAF9">
      <w:pPr>
        <w:spacing w:line="420" w:lineRule="auto"/>
        <w:rPr>
          <w:rFonts w:hint="default" w:ascii="Times New Roman" w:hAnsi="Times New Roman" w:eastAsia="宋体" w:cs="Times New Roman"/>
          <w:color w:val="auto"/>
          <w:highlight w:val="none"/>
        </w:rPr>
      </w:pPr>
    </w:p>
    <w:p w14:paraId="2605B295">
      <w:pPr>
        <w:spacing w:line="420" w:lineRule="auto"/>
        <w:ind w:left="5775" w:leftChars="2750" w:firstLine="420" w:firstLineChars="200"/>
        <w:rPr>
          <w:rFonts w:hint="default" w:ascii="Times New Roman" w:hAnsi="Times New Roman" w:eastAsia="黑体" w:cs="Times New Roman"/>
          <w:color w:val="auto"/>
          <w:highlight w:val="none"/>
        </w:rPr>
      </w:pPr>
      <w:r>
        <w:rPr>
          <w:rFonts w:hint="default" w:ascii="Times New Roman" w:hAnsi="Times New Roman" w:eastAsia="黑体" w:cs="Times New Roman"/>
          <w:color w:val="auto"/>
          <w:highlight w:val="none"/>
        </w:rPr>
        <w:t xml:space="preserve">                                              </w:t>
      </w:r>
    </w:p>
    <w:p w14:paraId="0A24334E">
      <w:pPr>
        <w:spacing w:line="500" w:lineRule="exact"/>
        <w:ind w:firstLine="57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供</w:t>
      </w:r>
      <w:r>
        <w:rPr>
          <w:rFonts w:hint="default" w:ascii="Times New Roman" w:hAnsi="Times New Roman" w:eastAsia="宋体" w:cs="Times New Roman"/>
          <w:color w:val="auto"/>
          <w:sz w:val="24"/>
          <w:highlight w:val="none"/>
        </w:rPr>
        <w:t>应商（盖章）：</w:t>
      </w:r>
      <w:r>
        <w:rPr>
          <w:rFonts w:hint="default" w:ascii="Times New Roman" w:hAnsi="Times New Roman" w:cs="Times New Roman"/>
          <w:color w:val="auto"/>
          <w:sz w:val="24"/>
          <w:highlight w:val="none"/>
          <w:u w:val="single"/>
        </w:rPr>
        <w:t xml:space="preserve">                     </w:t>
      </w:r>
    </w:p>
    <w:p w14:paraId="56B3884A">
      <w:pPr>
        <w:spacing w:line="500" w:lineRule="exact"/>
        <w:ind w:firstLine="570"/>
        <w:rPr>
          <w:rFonts w:hint="default" w:ascii="Times New Roman" w:hAnsi="Times New Roman" w:cs="Times New Roman"/>
          <w:color w:val="auto"/>
          <w:sz w:val="24"/>
          <w:highlight w:val="none"/>
        </w:rPr>
      </w:pPr>
      <w:r>
        <w:rPr>
          <w:rFonts w:hint="default" w:ascii="Times New Roman" w:hAnsi="Times New Roman" w:eastAsia="宋体" w:cs="Times New Roman"/>
          <w:color w:val="auto"/>
          <w:sz w:val="24"/>
          <w:highlight w:val="none"/>
        </w:rPr>
        <w:t>法定代表人（签字或盖章）：</w:t>
      </w:r>
      <w:r>
        <w:rPr>
          <w:rFonts w:hint="default" w:ascii="Times New Roman" w:hAnsi="Times New Roman" w:cs="Times New Roman"/>
          <w:color w:val="auto"/>
          <w:sz w:val="24"/>
          <w:highlight w:val="none"/>
          <w:u w:val="single"/>
        </w:rPr>
        <w:t xml:space="preserve">                     </w:t>
      </w:r>
    </w:p>
    <w:p w14:paraId="4326455D">
      <w:pPr>
        <w:spacing w:line="500" w:lineRule="exact"/>
        <w:ind w:firstLine="570"/>
        <w:rPr>
          <w:rFonts w:hint="default" w:ascii="Times New Roman" w:hAnsi="Times New Roman" w:cs="Times New Roman"/>
          <w:color w:val="auto"/>
          <w:sz w:val="24"/>
          <w:szCs w:val="24"/>
          <w:highlight w:val="none"/>
        </w:rPr>
      </w:pPr>
      <w:r>
        <w:rPr>
          <w:rFonts w:hint="default" w:ascii="Times New Roman" w:hAnsi="Times New Roman" w:eastAsia="宋体" w:cs="Times New Roman"/>
          <w:color w:val="auto"/>
          <w:sz w:val="24"/>
          <w:szCs w:val="24"/>
          <w:highlight w:val="none"/>
        </w:rPr>
        <w:t>日期：</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 xml:space="preserve"> 年 </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 xml:space="preserve"> 月 </w:t>
      </w:r>
      <w:r>
        <w:rPr>
          <w:rFonts w:hint="default" w:ascii="Times New Roman" w:hAnsi="Times New Roman" w:cs="Times New Roman"/>
          <w:color w:val="auto"/>
          <w:sz w:val="24"/>
          <w:szCs w:val="24"/>
          <w:highlight w:val="none"/>
          <w:u w:val="single"/>
        </w:rPr>
        <w:t xml:space="preserve">  </w:t>
      </w:r>
      <w:r>
        <w:rPr>
          <w:rFonts w:hint="eastAsia" w:ascii="Times New Roman" w:hAnsi="Times New Roman" w:cs="Times New Roman"/>
          <w:color w:val="auto"/>
          <w:sz w:val="24"/>
          <w:szCs w:val="24"/>
          <w:highlight w:val="none"/>
          <w:u w:val="single"/>
          <w:lang w:val="en-US" w:eastAsia="zh-CN"/>
        </w:rPr>
        <w:t xml:space="preserve"> </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 xml:space="preserve"> 日</w:t>
      </w:r>
    </w:p>
    <w:p w14:paraId="3E31440C">
      <w:pPr>
        <w:spacing w:line="360" w:lineRule="auto"/>
        <w:rPr>
          <w:rFonts w:hint="default" w:ascii="Times New Roman" w:hAnsi="Times New Roman" w:eastAsia="黑体" w:cs="Times New Roman"/>
          <w:b w:val="0"/>
          <w:bCs/>
          <w:color w:val="auto"/>
          <w:kern w:val="0"/>
          <w:sz w:val="32"/>
          <w:szCs w:val="32"/>
          <w:highlight w:val="none"/>
          <w:lang w:val="en-US" w:eastAsia="zh-CN" w:bidi="ar-SA"/>
        </w:rPr>
      </w:pPr>
    </w:p>
    <w:p w14:paraId="70297392">
      <w:pPr>
        <w:spacing w:line="360" w:lineRule="auto"/>
        <w:rPr>
          <w:rFonts w:hint="default" w:ascii="Times New Roman" w:hAnsi="Times New Roman" w:eastAsia="宋体" w:cs="Times New Roman"/>
          <w:color w:val="auto"/>
          <w:sz w:val="24"/>
          <w:highlight w:val="none"/>
        </w:rPr>
      </w:pPr>
      <w:r>
        <w:rPr>
          <w:rFonts w:hint="default" w:ascii="Times New Roman" w:hAnsi="Times New Roman" w:eastAsia="黑体" w:cs="Times New Roman"/>
          <w:b w:val="0"/>
          <w:bCs/>
          <w:color w:val="auto"/>
          <w:kern w:val="0"/>
          <w:sz w:val="32"/>
          <w:szCs w:val="32"/>
          <w:highlight w:val="none"/>
          <w:lang w:val="en-US" w:eastAsia="zh-CN" w:bidi="ar-SA"/>
        </w:rPr>
        <w:t>附件</w:t>
      </w:r>
      <w:r>
        <w:rPr>
          <w:rFonts w:hint="eastAsia" w:ascii="Times New Roman" w:hAnsi="Times New Roman" w:eastAsia="黑体" w:cs="Times New Roman"/>
          <w:b w:val="0"/>
          <w:bCs/>
          <w:color w:val="auto"/>
          <w:kern w:val="0"/>
          <w:sz w:val="32"/>
          <w:szCs w:val="32"/>
          <w:highlight w:val="none"/>
          <w:lang w:val="en-US" w:eastAsia="zh-CN" w:bidi="ar-SA"/>
        </w:rPr>
        <w:t>2-2</w:t>
      </w:r>
      <w:r>
        <w:rPr>
          <w:rFonts w:hint="default" w:ascii="Times New Roman" w:hAnsi="Times New Roman" w:eastAsia="黑体" w:cs="Times New Roman"/>
          <w:b w:val="0"/>
          <w:bCs/>
          <w:color w:val="auto"/>
          <w:kern w:val="0"/>
          <w:sz w:val="32"/>
          <w:szCs w:val="32"/>
          <w:highlight w:val="none"/>
          <w:lang w:val="en-US" w:eastAsia="zh-CN" w:bidi="ar-SA"/>
        </w:rPr>
        <w:t xml:space="preserve"> </w:t>
      </w:r>
    </w:p>
    <w:p w14:paraId="612D73C6">
      <w:pPr>
        <w:spacing w:line="360" w:lineRule="auto"/>
        <w:jc w:val="center"/>
        <w:rPr>
          <w:rFonts w:hint="default" w:ascii="Times New Roman" w:hAnsi="Times New Roman" w:eastAsia="宋体" w:cs="Times New Roman"/>
          <w:b w:val="0"/>
          <w:bCs w:val="0"/>
          <w:color w:val="auto"/>
          <w:sz w:val="24"/>
          <w:highlight w:val="none"/>
        </w:rPr>
      </w:pPr>
      <w:r>
        <w:rPr>
          <w:rFonts w:hint="default" w:ascii="Times New Roman" w:hAnsi="Times New Roman" w:eastAsia="黑体" w:cs="Times New Roman"/>
          <w:b w:val="0"/>
          <w:bCs w:val="0"/>
          <w:color w:val="auto"/>
          <w:sz w:val="32"/>
          <w:highlight w:val="none"/>
        </w:rPr>
        <w:t>法定代表人授权委托书</w:t>
      </w:r>
    </w:p>
    <w:p w14:paraId="6F9169D3">
      <w:pPr>
        <w:spacing w:line="360" w:lineRule="auto"/>
        <w:ind w:firstLine="480" w:firstLineChars="200"/>
        <w:jc w:val="left"/>
        <w:rPr>
          <w:rFonts w:hint="default" w:ascii="Times New Roman" w:hAnsi="Times New Roman" w:eastAsia="宋体" w:cs="Times New Roman"/>
          <w:color w:val="auto"/>
          <w:sz w:val="24"/>
          <w:highlight w:val="none"/>
        </w:rPr>
      </w:pPr>
      <w:r>
        <w:rPr>
          <w:rFonts w:hint="default" w:ascii="Times New Roman" w:hAnsi="Times New Roman" w:cs="Times New Roman"/>
          <w:color w:val="auto"/>
          <w:sz w:val="24"/>
          <w:highlight w:val="none"/>
          <w:u w:val="single"/>
          <w:lang w:val="en-US" w:eastAsia="zh-CN"/>
        </w:rPr>
        <w:t xml:space="preserve">     </w:t>
      </w:r>
      <w:r>
        <w:rPr>
          <w:rFonts w:hint="default" w:ascii="Times New Roman" w:hAnsi="Times New Roman" w:eastAsia="宋体" w:cs="Times New Roman"/>
          <w:color w:val="auto"/>
          <w:sz w:val="24"/>
          <w:highlight w:val="none"/>
          <w:u w:val="single"/>
        </w:rPr>
        <w:t xml:space="preserve">  </w:t>
      </w:r>
      <w:r>
        <w:rPr>
          <w:rFonts w:hint="default" w:ascii="Times New Roman" w:hAnsi="Times New Roman" w:eastAsia="宋体" w:cs="Times New Roman"/>
          <w:color w:val="auto"/>
          <w:sz w:val="24"/>
          <w:highlight w:val="none"/>
          <w:u w:val="none"/>
        </w:rPr>
        <w:t>（</w:t>
      </w:r>
      <w:r>
        <w:rPr>
          <w:rFonts w:hint="eastAsia" w:ascii="Times New Roman" w:hAnsi="Times New Roman" w:eastAsia="宋体" w:cs="Times New Roman"/>
          <w:color w:val="auto"/>
          <w:sz w:val="24"/>
          <w:highlight w:val="none"/>
          <w:u w:val="none"/>
          <w:lang w:eastAsia="zh-CN"/>
        </w:rPr>
        <w:t>供应商</w:t>
      </w:r>
      <w:r>
        <w:rPr>
          <w:rFonts w:hint="default" w:ascii="Times New Roman" w:hAnsi="Times New Roman" w:eastAsia="宋体" w:cs="Times New Roman"/>
          <w:color w:val="auto"/>
          <w:sz w:val="24"/>
          <w:highlight w:val="none"/>
          <w:u w:val="none"/>
        </w:rPr>
        <w:t>名称）</w:t>
      </w:r>
      <w:r>
        <w:rPr>
          <w:rFonts w:hint="default" w:ascii="Times New Roman" w:hAnsi="Times New Roman" w:eastAsia="宋体" w:cs="Times New Roman"/>
          <w:color w:val="auto"/>
          <w:sz w:val="24"/>
          <w:highlight w:val="none"/>
        </w:rPr>
        <w:t>的法定代表人</w:t>
      </w:r>
      <w:r>
        <w:rPr>
          <w:rFonts w:hint="default" w:ascii="Times New Roman" w:hAnsi="Times New Roman" w:eastAsia="宋体" w:cs="Times New Roman"/>
          <w:color w:val="auto"/>
          <w:sz w:val="24"/>
          <w:highlight w:val="none"/>
          <w:u w:val="single"/>
        </w:rPr>
        <w:t xml:space="preserve">       </w:t>
      </w:r>
      <w:r>
        <w:rPr>
          <w:rFonts w:hint="default" w:ascii="Times New Roman" w:hAnsi="Times New Roman" w:eastAsia="宋体" w:cs="Times New Roman"/>
          <w:color w:val="auto"/>
          <w:sz w:val="24"/>
          <w:highlight w:val="none"/>
        </w:rPr>
        <w:t>（姓名、职务）授权</w:t>
      </w:r>
      <w:r>
        <w:rPr>
          <w:rFonts w:hint="default" w:ascii="Times New Roman" w:hAnsi="Times New Roman" w:eastAsia="宋体" w:cs="Times New Roman"/>
          <w:color w:val="auto"/>
          <w:sz w:val="24"/>
          <w:highlight w:val="none"/>
          <w:u w:val="single"/>
        </w:rPr>
        <w:t xml:space="preserve">   </w:t>
      </w:r>
      <w:r>
        <w:rPr>
          <w:rFonts w:hint="default" w:ascii="Times New Roman" w:hAnsi="Times New Roman" w:cs="Times New Roman"/>
          <w:color w:val="auto"/>
          <w:sz w:val="24"/>
          <w:highlight w:val="none"/>
          <w:u w:val="single"/>
          <w:lang w:val="en-US" w:eastAsia="zh-CN"/>
        </w:rPr>
        <w:t xml:space="preserve">    </w:t>
      </w:r>
      <w:r>
        <w:rPr>
          <w:rFonts w:hint="default" w:ascii="Times New Roman" w:hAnsi="Times New Roman" w:eastAsia="宋体" w:cs="Times New Roman"/>
          <w:color w:val="auto"/>
          <w:sz w:val="24"/>
          <w:highlight w:val="none"/>
          <w:u w:val="single"/>
        </w:rPr>
        <w:t xml:space="preserve">   </w:t>
      </w:r>
      <w:r>
        <w:rPr>
          <w:rFonts w:hint="default" w:ascii="Times New Roman" w:hAnsi="Times New Roman" w:eastAsia="宋体" w:cs="Times New Roman"/>
          <w:color w:val="auto"/>
          <w:sz w:val="24"/>
          <w:highlight w:val="none"/>
        </w:rPr>
        <w:t>（</w:t>
      </w:r>
      <w:r>
        <w:rPr>
          <w:rFonts w:hint="default" w:ascii="Times New Roman" w:hAnsi="Times New Roman" w:cs="Times New Roman"/>
          <w:color w:val="auto"/>
          <w:sz w:val="24"/>
          <w:highlight w:val="none"/>
          <w:lang w:eastAsia="zh-CN"/>
        </w:rPr>
        <w:t>授权</w:t>
      </w:r>
      <w:r>
        <w:rPr>
          <w:rFonts w:hint="default" w:ascii="Times New Roman" w:hAnsi="Times New Roman" w:cs="Times New Roman"/>
          <w:color w:val="auto"/>
          <w:sz w:val="24"/>
          <w:highlight w:val="none"/>
          <w:lang w:val="en-US" w:eastAsia="zh-CN"/>
        </w:rPr>
        <w:t>代表</w:t>
      </w:r>
      <w:r>
        <w:rPr>
          <w:rFonts w:hint="default" w:ascii="Times New Roman" w:hAnsi="Times New Roman" w:eastAsia="宋体" w:cs="Times New Roman"/>
          <w:color w:val="auto"/>
          <w:sz w:val="24"/>
          <w:highlight w:val="none"/>
        </w:rPr>
        <w:t>姓名、职务）为本</w:t>
      </w:r>
      <w:r>
        <w:rPr>
          <w:rFonts w:hint="default" w:ascii="Times New Roman" w:hAnsi="Times New Roman" w:cs="Times New Roman"/>
          <w:color w:val="auto"/>
          <w:sz w:val="24"/>
          <w:highlight w:val="none"/>
          <w:lang w:val="en-US" w:eastAsia="zh-CN"/>
        </w:rPr>
        <w:t>单位</w:t>
      </w:r>
      <w:r>
        <w:rPr>
          <w:rFonts w:hint="default" w:ascii="Times New Roman" w:hAnsi="Times New Roman" w:eastAsia="宋体" w:cs="Times New Roman"/>
          <w:color w:val="auto"/>
          <w:sz w:val="24"/>
          <w:highlight w:val="none"/>
        </w:rPr>
        <w:t>的</w:t>
      </w:r>
      <w:r>
        <w:rPr>
          <w:rFonts w:hint="eastAsia" w:ascii="Times New Roman" w:hAnsi="Times New Roman" w:eastAsia="宋体" w:cs="Times New Roman"/>
          <w:color w:val="auto"/>
          <w:sz w:val="24"/>
          <w:highlight w:val="none"/>
          <w:lang w:val="en-US" w:eastAsia="zh-CN"/>
        </w:rPr>
        <w:t>授权</w:t>
      </w:r>
      <w:r>
        <w:rPr>
          <w:rFonts w:hint="default" w:ascii="Times New Roman" w:hAnsi="Times New Roman" w:eastAsia="宋体" w:cs="Times New Roman"/>
          <w:color w:val="auto"/>
          <w:sz w:val="24"/>
          <w:highlight w:val="none"/>
        </w:rPr>
        <w:t>代表，就</w:t>
      </w:r>
      <w:r>
        <w:rPr>
          <w:rFonts w:hint="default" w:ascii="Times New Roman" w:hAnsi="Times New Roman" w:eastAsia="宋体" w:cs="Times New Roman"/>
          <w:color w:val="auto"/>
          <w:sz w:val="24"/>
          <w:highlight w:val="none"/>
          <w:u w:val="single"/>
        </w:rPr>
        <w:t xml:space="preserve">          </w:t>
      </w:r>
      <w:r>
        <w:rPr>
          <w:rFonts w:hint="default" w:ascii="Times New Roman" w:hAnsi="Times New Roman" w:eastAsia="宋体" w:cs="Times New Roman"/>
          <w:color w:val="auto"/>
          <w:sz w:val="24"/>
          <w:highlight w:val="none"/>
        </w:rPr>
        <w:t>（项目名称）</w:t>
      </w:r>
      <w:r>
        <w:rPr>
          <w:rFonts w:hint="eastAsia" w:cs="Times New Roman"/>
          <w:color w:val="auto"/>
          <w:sz w:val="24"/>
          <w:highlight w:val="none"/>
          <w:lang w:val="en-US" w:eastAsia="zh-CN"/>
        </w:rPr>
        <w:t>磋商</w:t>
      </w:r>
      <w:r>
        <w:rPr>
          <w:rFonts w:hint="eastAsia" w:ascii="Times New Roman" w:hAnsi="Times New Roman" w:eastAsia="宋体" w:cs="Times New Roman"/>
          <w:color w:val="auto"/>
          <w:sz w:val="24"/>
          <w:highlight w:val="none"/>
          <w:lang w:val="en-US" w:eastAsia="zh-CN"/>
        </w:rPr>
        <w:t>会</w:t>
      </w:r>
      <w:r>
        <w:rPr>
          <w:rFonts w:hint="default" w:ascii="Times New Roman" w:hAnsi="Times New Roman" w:eastAsia="宋体" w:cs="Times New Roman"/>
          <w:color w:val="auto"/>
          <w:sz w:val="24"/>
          <w:highlight w:val="none"/>
        </w:rPr>
        <w:t>及相关事务代表本</w:t>
      </w:r>
      <w:r>
        <w:rPr>
          <w:rFonts w:hint="eastAsia" w:ascii="Times New Roman" w:hAnsi="Times New Roman" w:eastAsia="宋体" w:cs="Times New Roman"/>
          <w:color w:val="auto"/>
          <w:sz w:val="24"/>
          <w:highlight w:val="none"/>
          <w:lang w:eastAsia="zh-CN"/>
        </w:rPr>
        <w:t>单位</w:t>
      </w:r>
      <w:r>
        <w:rPr>
          <w:rFonts w:hint="default" w:ascii="Times New Roman" w:hAnsi="Times New Roman" w:eastAsia="宋体" w:cs="Times New Roman"/>
          <w:color w:val="auto"/>
          <w:sz w:val="24"/>
          <w:highlight w:val="none"/>
        </w:rPr>
        <w:t xml:space="preserve">处理与之有关的一切事务。 </w:t>
      </w:r>
    </w:p>
    <w:p w14:paraId="05C3ECA6">
      <w:pPr>
        <w:spacing w:line="360" w:lineRule="auto"/>
        <w:ind w:firstLine="480"/>
        <w:jc w:val="left"/>
        <w:rPr>
          <w:rFonts w:hint="default" w:ascii="Times New Roman" w:hAnsi="Times New Roman" w:eastAsia="宋体" w:cs="Times New Roman"/>
          <w:color w:val="auto"/>
          <w:sz w:val="24"/>
          <w:highlight w:val="none"/>
          <w:u w:val="single"/>
        </w:rPr>
      </w:pPr>
      <w:r>
        <w:rPr>
          <w:rFonts w:hint="default" w:ascii="Times New Roman" w:hAnsi="Times New Roman" w:eastAsia="宋体" w:cs="Times New Roman"/>
          <w:color w:val="auto"/>
          <w:sz w:val="24"/>
          <w:highlight w:val="none"/>
        </w:rPr>
        <w:t>委托期限：</w:t>
      </w:r>
      <w:r>
        <w:rPr>
          <w:rFonts w:hint="eastAsia" w:cs="Times New Roman"/>
          <w:color w:val="auto"/>
          <w:sz w:val="24"/>
          <w:highlight w:val="none"/>
          <w:lang w:eastAsia="zh-CN"/>
        </w:rPr>
        <w:t>自</w:t>
      </w:r>
      <w:r>
        <w:rPr>
          <w:rFonts w:hint="default" w:ascii="Times New Roman" w:hAnsi="Times New Roman" w:eastAsia="宋体" w:cs="Times New Roman"/>
          <w:color w:val="auto"/>
          <w:sz w:val="24"/>
          <w:highlight w:val="none"/>
        </w:rPr>
        <w:t>响应文件</w:t>
      </w:r>
      <w:r>
        <w:rPr>
          <w:rFonts w:hint="default" w:ascii="Times New Roman" w:hAnsi="Times New Roman" w:eastAsia="宋体" w:cs="Times New Roman"/>
          <w:color w:val="auto"/>
          <w:sz w:val="24"/>
          <w:highlight w:val="none"/>
          <w:lang w:eastAsia="zh-CN"/>
        </w:rPr>
        <w:t>提</w:t>
      </w:r>
      <w:r>
        <w:rPr>
          <w:rFonts w:hint="default" w:ascii="Times New Roman" w:hAnsi="Times New Roman" w:eastAsia="宋体" w:cs="Times New Roman"/>
          <w:color w:val="auto"/>
          <w:sz w:val="24"/>
          <w:highlight w:val="none"/>
        </w:rPr>
        <w:t>交截止之日起</w:t>
      </w:r>
      <w:r>
        <w:rPr>
          <w:rFonts w:hint="eastAsia" w:ascii="Times New Roman" w:hAnsi="Times New Roman" w:eastAsia="宋体" w:cs="Times New Roman"/>
          <w:color w:val="auto"/>
          <w:sz w:val="24"/>
          <w:highlight w:val="none"/>
          <w:u w:val="single"/>
          <w:lang w:val="en-US" w:eastAsia="zh-CN"/>
        </w:rPr>
        <w:t xml:space="preserve">    </w:t>
      </w:r>
      <w:r>
        <w:rPr>
          <w:rFonts w:hint="eastAsia" w:ascii="Times New Roman" w:hAnsi="Times New Roman" w:eastAsia="宋体" w:cs="Times New Roman"/>
          <w:color w:val="auto"/>
          <w:sz w:val="24"/>
          <w:highlight w:val="none"/>
          <w:u w:val="none"/>
          <w:lang w:val="en-US" w:eastAsia="zh-CN"/>
        </w:rPr>
        <w:t>个日历</w:t>
      </w:r>
      <w:r>
        <w:rPr>
          <w:rFonts w:hint="eastAsia" w:ascii="Times New Roman" w:hAnsi="Times New Roman" w:eastAsia="宋体" w:cs="Times New Roman"/>
          <w:color w:val="auto"/>
          <w:sz w:val="24"/>
          <w:highlight w:val="none"/>
          <w:u w:val="none"/>
          <w:lang w:eastAsia="zh-CN"/>
        </w:rPr>
        <w:t>日</w:t>
      </w:r>
      <w:r>
        <w:rPr>
          <w:rFonts w:hint="default" w:ascii="Times New Roman" w:hAnsi="Times New Roman" w:eastAsia="宋体" w:cs="Times New Roman"/>
          <w:color w:val="auto"/>
          <w:sz w:val="24"/>
          <w:highlight w:val="none"/>
        </w:rPr>
        <w:t>，期间</w:t>
      </w:r>
      <w:r>
        <w:rPr>
          <w:rFonts w:hint="eastAsia" w:ascii="Times New Roman" w:hAnsi="Times New Roman" w:eastAsia="宋体" w:cs="Times New Roman"/>
          <w:color w:val="auto"/>
          <w:sz w:val="24"/>
          <w:highlight w:val="none"/>
          <w:lang w:eastAsia="zh-CN"/>
        </w:rPr>
        <w:t>授权代表</w:t>
      </w:r>
      <w:r>
        <w:rPr>
          <w:rFonts w:hint="default" w:ascii="Times New Roman" w:hAnsi="Times New Roman" w:eastAsia="宋体" w:cs="Times New Roman"/>
          <w:color w:val="auto"/>
          <w:sz w:val="24"/>
          <w:highlight w:val="none"/>
        </w:rPr>
        <w:t>无</w:t>
      </w:r>
      <w:r>
        <w:rPr>
          <w:rFonts w:hint="eastAsia" w:ascii="Times New Roman" w:hAnsi="Times New Roman" w:eastAsia="宋体" w:cs="Times New Roman"/>
          <w:color w:val="auto"/>
          <w:sz w:val="24"/>
          <w:highlight w:val="none"/>
          <w:lang w:eastAsia="zh-CN"/>
        </w:rPr>
        <w:t>转移</w:t>
      </w:r>
      <w:r>
        <w:rPr>
          <w:rFonts w:hint="default" w:ascii="Times New Roman" w:hAnsi="Times New Roman" w:eastAsia="宋体" w:cs="Times New Roman"/>
          <w:color w:val="auto"/>
          <w:sz w:val="24"/>
          <w:highlight w:val="none"/>
        </w:rPr>
        <w:t xml:space="preserve">委托权。 </w:t>
      </w:r>
    </w:p>
    <w:p w14:paraId="1A0CB74F">
      <w:pPr>
        <w:spacing w:line="360" w:lineRule="auto"/>
        <w:ind w:firstLine="480"/>
        <w:jc w:val="left"/>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本授权书</w:t>
      </w:r>
      <w:r>
        <w:rPr>
          <w:rFonts w:hint="eastAsia" w:ascii="Times New Roman" w:hAnsi="Times New Roman" w:eastAsia="宋体" w:cs="Times New Roman"/>
          <w:color w:val="auto"/>
          <w:sz w:val="24"/>
          <w:highlight w:val="none"/>
          <w:lang w:eastAsia="zh-CN"/>
        </w:rPr>
        <w:t>自</w:t>
      </w:r>
      <w:r>
        <w:rPr>
          <w:rFonts w:hint="default" w:ascii="Times New Roman" w:hAnsi="Times New Roman" w:eastAsia="宋体" w:cs="Times New Roman"/>
          <w:color w:val="auto"/>
          <w:sz w:val="24"/>
          <w:highlight w:val="none"/>
        </w:rPr>
        <w:t>签字</w:t>
      </w:r>
      <w:r>
        <w:rPr>
          <w:rFonts w:hint="eastAsia" w:ascii="Times New Roman" w:hAnsi="Times New Roman" w:eastAsia="宋体" w:cs="Times New Roman"/>
          <w:color w:val="auto"/>
          <w:sz w:val="24"/>
          <w:highlight w:val="none"/>
          <w:lang w:eastAsia="zh-CN"/>
        </w:rPr>
        <w:t>盖章后</w:t>
      </w:r>
      <w:r>
        <w:rPr>
          <w:rFonts w:hint="default" w:ascii="Times New Roman" w:hAnsi="Times New Roman" w:eastAsia="宋体" w:cs="Times New Roman"/>
          <w:color w:val="auto"/>
          <w:sz w:val="24"/>
          <w:highlight w:val="none"/>
        </w:rPr>
        <w:t>生效，特此声明。</w:t>
      </w:r>
    </w:p>
    <w:p w14:paraId="4B9849A2">
      <w:pPr>
        <w:spacing w:line="360" w:lineRule="auto"/>
        <w:ind w:firstLine="482"/>
        <w:jc w:val="left"/>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附：法定代表人和</w:t>
      </w:r>
      <w:r>
        <w:rPr>
          <w:rFonts w:hint="default" w:ascii="Times New Roman" w:hAnsi="Times New Roman" w:cs="Times New Roman"/>
          <w:color w:val="auto"/>
          <w:sz w:val="24"/>
          <w:highlight w:val="none"/>
          <w:lang w:eastAsia="zh-CN"/>
        </w:rPr>
        <w:t>授权</w:t>
      </w:r>
      <w:r>
        <w:rPr>
          <w:rFonts w:hint="default" w:ascii="Times New Roman" w:hAnsi="Times New Roman" w:cs="Times New Roman"/>
          <w:color w:val="auto"/>
          <w:sz w:val="24"/>
          <w:highlight w:val="none"/>
          <w:lang w:val="en-US" w:eastAsia="zh-CN"/>
        </w:rPr>
        <w:t>代表</w:t>
      </w:r>
      <w:r>
        <w:rPr>
          <w:rFonts w:hint="default" w:ascii="Times New Roman" w:hAnsi="Times New Roman" w:eastAsia="宋体" w:cs="Times New Roman"/>
          <w:color w:val="auto"/>
          <w:sz w:val="24"/>
          <w:highlight w:val="none"/>
        </w:rPr>
        <w:t xml:space="preserve">身份证复印件正反面 </w:t>
      </w:r>
    </w:p>
    <w:p w14:paraId="6CC2DDDF">
      <w:pPr>
        <w:spacing w:line="480" w:lineRule="auto"/>
        <w:ind w:left="42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法定代表人身份证复印件</w:t>
      </w:r>
    </w:p>
    <w:tbl>
      <w:tblPr>
        <w:tblStyle w:val="2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 w:type="dxa"/>
          <w:bottom w:w="0" w:type="dxa"/>
          <w:right w:w="10" w:type="dxa"/>
        </w:tblCellMar>
      </w:tblPr>
      <w:tblGrid>
        <w:gridCol w:w="4095"/>
        <w:gridCol w:w="4316"/>
      </w:tblGrid>
      <w:tr w14:paraId="12C05D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2451" w:hRule="atLeast"/>
          <w:jc w:val="center"/>
        </w:trPr>
        <w:tc>
          <w:tcPr>
            <w:tcW w:w="4095" w:type="dxa"/>
            <w:tcBorders>
              <w:top w:val="single" w:color="000000" w:sz="12" w:space="0"/>
              <w:left w:val="single" w:color="000000" w:sz="12" w:space="0"/>
              <w:bottom w:val="single" w:color="000000" w:sz="12" w:space="0"/>
              <w:right w:val="single" w:color="000000" w:sz="12" w:space="0"/>
            </w:tcBorders>
            <w:shd w:val="clear" w:color="000000" w:fill="auto"/>
            <w:noWrap w:val="0"/>
            <w:tcMar>
              <w:left w:w="108" w:type="dxa"/>
              <w:right w:w="108" w:type="dxa"/>
            </w:tcMar>
            <w:vAlign w:val="center"/>
          </w:tcPr>
          <w:p w14:paraId="40D4894F">
            <w:pPr>
              <w:spacing w:line="500" w:lineRule="auto"/>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（正面）</w:t>
            </w:r>
          </w:p>
        </w:tc>
        <w:tc>
          <w:tcPr>
            <w:tcW w:w="4316" w:type="dxa"/>
            <w:tcBorders>
              <w:top w:val="single" w:color="000000" w:sz="12" w:space="0"/>
              <w:left w:val="single" w:color="000000" w:sz="12" w:space="0"/>
              <w:bottom w:val="single" w:color="000000" w:sz="12" w:space="0"/>
              <w:right w:val="single" w:color="000000" w:sz="12" w:space="0"/>
            </w:tcBorders>
            <w:shd w:val="clear" w:color="000000" w:fill="auto"/>
            <w:noWrap w:val="0"/>
            <w:tcMar>
              <w:left w:w="108" w:type="dxa"/>
              <w:right w:w="108" w:type="dxa"/>
            </w:tcMar>
            <w:vAlign w:val="center"/>
          </w:tcPr>
          <w:p w14:paraId="0DB63909">
            <w:pPr>
              <w:spacing w:line="500" w:lineRule="auto"/>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（背面）</w:t>
            </w:r>
          </w:p>
        </w:tc>
      </w:tr>
    </w:tbl>
    <w:p w14:paraId="0C9079AF">
      <w:pPr>
        <w:spacing w:line="480" w:lineRule="auto"/>
        <w:ind w:left="420"/>
        <w:jc w:val="center"/>
        <w:rPr>
          <w:rFonts w:hint="default" w:ascii="Times New Roman" w:hAnsi="Times New Roman" w:eastAsia="宋体" w:cs="Times New Roman"/>
          <w:color w:val="auto"/>
          <w:highlight w:val="none"/>
        </w:rPr>
      </w:pPr>
      <w:r>
        <w:rPr>
          <w:rFonts w:hint="default" w:ascii="Times New Roman" w:hAnsi="Times New Roman" w:cs="Times New Roman"/>
          <w:color w:val="auto"/>
          <w:highlight w:val="none"/>
          <w:lang w:eastAsia="zh-CN"/>
        </w:rPr>
        <w:t>授权</w:t>
      </w:r>
      <w:r>
        <w:rPr>
          <w:rFonts w:hint="default" w:ascii="Times New Roman" w:hAnsi="Times New Roman" w:cs="Times New Roman"/>
          <w:color w:val="auto"/>
          <w:highlight w:val="none"/>
          <w:lang w:val="en-US" w:eastAsia="zh-CN"/>
        </w:rPr>
        <w:t>代表</w:t>
      </w:r>
      <w:r>
        <w:rPr>
          <w:rFonts w:hint="default" w:ascii="Times New Roman" w:hAnsi="Times New Roman" w:eastAsia="宋体" w:cs="Times New Roman"/>
          <w:color w:val="auto"/>
          <w:highlight w:val="none"/>
        </w:rPr>
        <w:t>身份证复印件</w:t>
      </w:r>
    </w:p>
    <w:tbl>
      <w:tblPr>
        <w:tblStyle w:val="2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 w:type="dxa"/>
          <w:bottom w:w="0" w:type="dxa"/>
          <w:right w:w="10" w:type="dxa"/>
        </w:tblCellMar>
      </w:tblPr>
      <w:tblGrid>
        <w:gridCol w:w="4095"/>
        <w:gridCol w:w="4316"/>
      </w:tblGrid>
      <w:tr w14:paraId="00CECC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2738" w:hRule="atLeast"/>
          <w:jc w:val="center"/>
        </w:trPr>
        <w:tc>
          <w:tcPr>
            <w:tcW w:w="4095" w:type="dxa"/>
            <w:tcBorders>
              <w:top w:val="single" w:color="000000" w:sz="12" w:space="0"/>
              <w:left w:val="single" w:color="000000" w:sz="12" w:space="0"/>
              <w:bottom w:val="single" w:color="000000" w:sz="12" w:space="0"/>
              <w:right w:val="single" w:color="000000" w:sz="12" w:space="0"/>
            </w:tcBorders>
            <w:shd w:val="clear" w:color="000000" w:fill="auto"/>
            <w:noWrap w:val="0"/>
            <w:tcMar>
              <w:left w:w="108" w:type="dxa"/>
              <w:right w:w="108" w:type="dxa"/>
            </w:tcMar>
            <w:vAlign w:val="center"/>
          </w:tcPr>
          <w:p w14:paraId="510D8CFC">
            <w:pPr>
              <w:spacing w:line="500" w:lineRule="auto"/>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（正面）</w:t>
            </w:r>
          </w:p>
        </w:tc>
        <w:tc>
          <w:tcPr>
            <w:tcW w:w="4316" w:type="dxa"/>
            <w:tcBorders>
              <w:top w:val="single" w:color="000000" w:sz="12" w:space="0"/>
              <w:left w:val="single" w:color="000000" w:sz="12" w:space="0"/>
              <w:bottom w:val="single" w:color="000000" w:sz="12" w:space="0"/>
              <w:right w:val="single" w:color="000000" w:sz="12" w:space="0"/>
            </w:tcBorders>
            <w:shd w:val="clear" w:color="000000" w:fill="auto"/>
            <w:noWrap w:val="0"/>
            <w:tcMar>
              <w:left w:w="108" w:type="dxa"/>
              <w:right w:w="108" w:type="dxa"/>
            </w:tcMar>
            <w:vAlign w:val="center"/>
          </w:tcPr>
          <w:p w14:paraId="30FA7EE3">
            <w:pPr>
              <w:spacing w:line="500" w:lineRule="auto"/>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（背面）</w:t>
            </w:r>
          </w:p>
        </w:tc>
      </w:tr>
    </w:tbl>
    <w:p w14:paraId="7E54DC9C">
      <w:pPr>
        <w:spacing w:line="500" w:lineRule="exact"/>
        <w:ind w:firstLine="57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供应商（盖章）：</w:t>
      </w:r>
      <w:r>
        <w:rPr>
          <w:rFonts w:hint="default" w:ascii="Times New Roman" w:hAnsi="Times New Roman" w:cs="Times New Roman"/>
          <w:color w:val="auto"/>
          <w:sz w:val="24"/>
          <w:highlight w:val="none"/>
          <w:u w:val="single"/>
        </w:rPr>
        <w:t xml:space="preserve">                     </w:t>
      </w:r>
    </w:p>
    <w:p w14:paraId="1C1C931B">
      <w:pPr>
        <w:spacing w:line="500" w:lineRule="exact"/>
        <w:ind w:firstLine="57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法定代表人（签字或盖章）</w:t>
      </w: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u w:val="single"/>
        </w:rPr>
        <w:t xml:space="preserve">                  </w:t>
      </w:r>
    </w:p>
    <w:p w14:paraId="34FA8BAC">
      <w:pPr>
        <w:spacing w:line="500" w:lineRule="exact"/>
        <w:ind w:firstLine="570"/>
        <w:rPr>
          <w:rFonts w:hint="default" w:ascii="Times New Roman" w:hAnsi="Times New Roman" w:cs="Times New Roman"/>
          <w:color w:val="auto"/>
          <w:sz w:val="24"/>
          <w:highlight w:val="none"/>
          <w:u w:val="single"/>
        </w:rPr>
      </w:pPr>
      <w:r>
        <w:rPr>
          <w:rFonts w:hint="default" w:ascii="Times New Roman" w:hAnsi="Times New Roman" w:cs="Times New Roman"/>
          <w:color w:val="auto"/>
          <w:sz w:val="24"/>
          <w:highlight w:val="none"/>
          <w:lang w:eastAsia="zh-CN"/>
        </w:rPr>
        <w:t>授权代表</w:t>
      </w:r>
      <w:r>
        <w:rPr>
          <w:rFonts w:hint="default" w:ascii="Times New Roman" w:hAnsi="Times New Roman" w:cs="Times New Roman"/>
          <w:color w:val="auto"/>
          <w:sz w:val="24"/>
          <w:highlight w:val="none"/>
        </w:rPr>
        <w:t>（签字或盖章）：</w:t>
      </w:r>
      <w:r>
        <w:rPr>
          <w:rFonts w:hint="default" w:ascii="Times New Roman" w:hAnsi="Times New Roman" w:cs="Times New Roman"/>
          <w:color w:val="auto"/>
          <w:sz w:val="24"/>
          <w:highlight w:val="none"/>
          <w:u w:val="single"/>
        </w:rPr>
        <w:t xml:space="preserve">                  </w:t>
      </w:r>
    </w:p>
    <w:p w14:paraId="183D03BE">
      <w:pPr>
        <w:spacing w:line="500" w:lineRule="exact"/>
        <w:ind w:firstLine="570"/>
        <w:rPr>
          <w:rFonts w:hint="default" w:ascii="Times New Roman" w:hAnsi="Times New Roman" w:cs="Times New Roman"/>
          <w:color w:val="auto"/>
          <w:sz w:val="24"/>
          <w:szCs w:val="24"/>
          <w:highlight w:val="none"/>
        </w:rPr>
      </w:pPr>
      <w:r>
        <w:rPr>
          <w:rFonts w:hint="default" w:ascii="Times New Roman" w:hAnsi="Times New Roman" w:eastAsia="宋体" w:cs="Times New Roman"/>
          <w:color w:val="auto"/>
          <w:sz w:val="24"/>
          <w:szCs w:val="24"/>
          <w:highlight w:val="none"/>
        </w:rPr>
        <w:t>日期：</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 xml:space="preserve"> 年 </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 xml:space="preserve"> 月 </w:t>
      </w:r>
      <w:r>
        <w:rPr>
          <w:rFonts w:hint="default" w:ascii="Times New Roman" w:hAnsi="Times New Roman" w:cs="Times New Roman"/>
          <w:color w:val="auto"/>
          <w:sz w:val="24"/>
          <w:szCs w:val="24"/>
          <w:highlight w:val="none"/>
          <w:u w:val="single"/>
        </w:rPr>
        <w:t xml:space="preserve">  </w:t>
      </w:r>
      <w:r>
        <w:rPr>
          <w:rFonts w:hint="eastAsia" w:ascii="Times New Roman" w:hAnsi="Times New Roman" w:cs="Times New Roman"/>
          <w:color w:val="auto"/>
          <w:sz w:val="24"/>
          <w:szCs w:val="24"/>
          <w:highlight w:val="none"/>
          <w:u w:val="single"/>
          <w:lang w:val="en-US" w:eastAsia="zh-CN"/>
        </w:rPr>
        <w:t xml:space="preserve"> </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 xml:space="preserve"> 日</w:t>
      </w:r>
    </w:p>
    <w:p w14:paraId="11CA7723">
      <w:pPr>
        <w:pStyle w:val="6"/>
        <w:ind w:left="0" w:leftChars="0" w:firstLine="0" w:firstLineChars="0"/>
        <w:rPr>
          <w:rFonts w:hint="eastAsia" w:ascii="Times New Roman" w:hAnsi="Times New Roman" w:eastAsia="黑体" w:cs="Times New Roman"/>
          <w:b w:val="0"/>
          <w:bCs/>
          <w:color w:val="auto"/>
          <w:sz w:val="32"/>
          <w:szCs w:val="32"/>
          <w:highlight w:val="none"/>
          <w:lang w:eastAsia="zh-CN"/>
        </w:rPr>
      </w:pPr>
      <w:r>
        <w:rPr>
          <w:rFonts w:hint="default" w:ascii="Times New Roman" w:hAnsi="Times New Roman" w:eastAsia="黑体" w:cs="Times New Roman"/>
          <w:b w:val="0"/>
          <w:bCs/>
          <w:color w:val="auto"/>
          <w:sz w:val="32"/>
          <w:szCs w:val="32"/>
          <w:highlight w:val="none"/>
        </w:rPr>
        <w:t>附件</w:t>
      </w:r>
      <w:r>
        <w:rPr>
          <w:rFonts w:hint="eastAsia" w:ascii="Times New Roman" w:hAnsi="Times New Roman" w:eastAsia="黑体" w:cs="Times New Roman"/>
          <w:b w:val="0"/>
          <w:bCs/>
          <w:color w:val="auto"/>
          <w:sz w:val="32"/>
          <w:szCs w:val="32"/>
          <w:highlight w:val="none"/>
          <w:lang w:val="en-US" w:eastAsia="zh-CN"/>
        </w:rPr>
        <w:t>三</w:t>
      </w:r>
    </w:p>
    <w:p w14:paraId="35C75B41">
      <w:pPr>
        <w:adjustRightInd w:val="0"/>
        <w:snapToGrid w:val="0"/>
        <w:spacing w:before="50" w:line="360" w:lineRule="auto"/>
        <w:jc w:val="center"/>
        <w:rPr>
          <w:rFonts w:hint="default" w:ascii="Times New Roman" w:hAnsi="Times New Roman" w:eastAsia="黑体" w:cs="Times New Roman"/>
          <w:b w:val="0"/>
          <w:bCs/>
          <w:color w:val="auto"/>
          <w:sz w:val="32"/>
          <w:szCs w:val="32"/>
          <w:highlight w:val="none"/>
        </w:rPr>
      </w:pPr>
      <w:r>
        <w:rPr>
          <w:rFonts w:hint="default" w:ascii="Times New Roman" w:hAnsi="Times New Roman" w:eastAsia="黑体" w:cs="Times New Roman"/>
          <w:b w:val="0"/>
          <w:bCs/>
          <w:color w:val="auto"/>
          <w:sz w:val="32"/>
          <w:szCs w:val="32"/>
          <w:highlight w:val="none"/>
        </w:rPr>
        <w:t>报价一览表</w:t>
      </w:r>
    </w:p>
    <w:p w14:paraId="307ADCEC">
      <w:pPr>
        <w:spacing w:line="440" w:lineRule="exact"/>
        <w:rPr>
          <w:rFonts w:hint="default" w:ascii="Times New Roman" w:hAnsi="Times New Roman" w:cs="Times New Roman"/>
          <w:color w:val="auto"/>
          <w:highlight w:val="none"/>
        </w:rPr>
      </w:pPr>
    </w:p>
    <w:p w14:paraId="35EAD824">
      <w:pPr>
        <w:spacing w:line="440" w:lineRule="exact"/>
        <w:rPr>
          <w:rFonts w:hint="default" w:ascii="Times New Roman" w:hAnsi="Times New Roman" w:eastAsia="宋体" w:cs="Times New Roman"/>
          <w:color w:val="auto"/>
          <w:sz w:val="24"/>
          <w:szCs w:val="24"/>
          <w:highlight w:val="none"/>
          <w:u w:val="single"/>
          <w:lang w:val="en-US" w:eastAsia="zh-CN"/>
        </w:rPr>
      </w:pPr>
      <w:r>
        <w:rPr>
          <w:rFonts w:hint="default" w:ascii="Times New Roman" w:hAnsi="Times New Roman" w:cs="Times New Roman"/>
          <w:color w:val="auto"/>
          <w:sz w:val="24"/>
          <w:szCs w:val="24"/>
          <w:highlight w:val="none"/>
        </w:rPr>
        <w:t>供应商</w:t>
      </w:r>
      <w:r>
        <w:rPr>
          <w:rFonts w:hint="default" w:ascii="Times New Roman" w:hAnsi="Times New Roman" w:cs="Times New Roman"/>
          <w:color w:val="auto"/>
          <w:sz w:val="24"/>
          <w:szCs w:val="24"/>
          <w:highlight w:val="none"/>
          <w:lang w:eastAsia="zh-CN"/>
        </w:rPr>
        <w:t>名称</w:t>
      </w: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u w:val="single"/>
          <w:lang w:val="en-US" w:eastAsia="zh-CN"/>
        </w:rPr>
        <w:t xml:space="preserve">                   </w:t>
      </w:r>
    </w:p>
    <w:p w14:paraId="5BDCE49A">
      <w:pPr>
        <w:spacing w:line="440" w:lineRule="exact"/>
        <w:rPr>
          <w:rFonts w:hint="default" w:ascii="Times New Roman" w:hAnsi="Times New Roman" w:eastAsia="宋体" w:cs="Times New Roman"/>
          <w:color w:val="auto"/>
          <w:sz w:val="24"/>
          <w:szCs w:val="24"/>
          <w:highlight w:val="none"/>
          <w:u w:val="single"/>
          <w:lang w:val="en-US" w:eastAsia="zh-CN"/>
        </w:rPr>
      </w:pPr>
      <w:r>
        <w:rPr>
          <w:rFonts w:hint="default" w:ascii="Times New Roman" w:hAnsi="Times New Roman" w:cs="Times New Roman"/>
          <w:color w:val="auto"/>
          <w:sz w:val="24"/>
          <w:szCs w:val="24"/>
          <w:highlight w:val="none"/>
        </w:rPr>
        <w:t>项目名称：</w:t>
      </w:r>
      <w:r>
        <w:rPr>
          <w:rFonts w:hint="default" w:ascii="Times New Roman" w:hAnsi="Times New Roman" w:cs="Times New Roman"/>
          <w:color w:val="auto"/>
          <w:sz w:val="24"/>
          <w:szCs w:val="24"/>
          <w:highlight w:val="none"/>
          <w:u w:val="single"/>
          <w:lang w:val="en-US" w:eastAsia="zh-CN"/>
        </w:rPr>
        <w:t xml:space="preserve">                   </w:t>
      </w:r>
    </w:p>
    <w:p w14:paraId="338A647C">
      <w:pPr>
        <w:spacing w:line="440" w:lineRule="exact"/>
        <w:rPr>
          <w:rFonts w:hint="default" w:ascii="Times New Roman" w:hAnsi="Times New Roman" w:eastAsia="宋体" w:cs="Times New Roman"/>
          <w:color w:val="auto"/>
          <w:sz w:val="24"/>
          <w:szCs w:val="24"/>
          <w:highlight w:val="none"/>
          <w:u w:val="single"/>
          <w:lang w:val="en-US" w:eastAsia="zh-CN"/>
        </w:rPr>
      </w:pPr>
      <w:r>
        <w:rPr>
          <w:rFonts w:hint="eastAsia" w:ascii="Times New Roman" w:hAnsi="Times New Roman" w:cs="Times New Roman"/>
          <w:color w:val="auto"/>
          <w:sz w:val="24"/>
          <w:szCs w:val="24"/>
          <w:highlight w:val="none"/>
          <w:lang w:eastAsia="zh-CN"/>
        </w:rPr>
        <w:t>项目</w:t>
      </w:r>
      <w:r>
        <w:rPr>
          <w:rFonts w:hint="default" w:ascii="Times New Roman" w:hAnsi="Times New Roman" w:cs="Times New Roman"/>
          <w:color w:val="auto"/>
          <w:sz w:val="24"/>
          <w:szCs w:val="24"/>
          <w:highlight w:val="none"/>
        </w:rPr>
        <w:t>编号：</w:t>
      </w:r>
      <w:r>
        <w:rPr>
          <w:rFonts w:hint="default" w:ascii="Times New Roman" w:hAnsi="Times New Roman" w:cs="Times New Roman"/>
          <w:color w:val="auto"/>
          <w:sz w:val="24"/>
          <w:szCs w:val="24"/>
          <w:highlight w:val="none"/>
          <w:u w:val="single"/>
          <w:lang w:val="en-US" w:eastAsia="zh-CN"/>
        </w:rPr>
        <w:t xml:space="preserve">                   </w:t>
      </w:r>
    </w:p>
    <w:p w14:paraId="4E90A9B6">
      <w:pPr>
        <w:spacing w:line="440" w:lineRule="exact"/>
        <w:ind w:firstLine="420" w:firstLineChars="200"/>
        <w:rPr>
          <w:rFonts w:hint="default" w:ascii="Times New Roman" w:hAnsi="Times New Roman" w:cs="Times New Roman"/>
          <w:color w:val="auto"/>
          <w:highlight w:val="none"/>
        </w:rPr>
      </w:pP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1260"/>
        <w:gridCol w:w="2509"/>
        <w:gridCol w:w="1440"/>
        <w:gridCol w:w="1336"/>
        <w:gridCol w:w="1336"/>
      </w:tblGrid>
      <w:tr w14:paraId="348D1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737" w:type="dxa"/>
            <w:noWrap w:val="0"/>
            <w:vAlign w:val="top"/>
          </w:tcPr>
          <w:p w14:paraId="162F96B8">
            <w:pPr>
              <w:spacing w:before="100" w:beforeAutospacing="1" w:after="100" w:afterAutospacing="1" w:line="440" w:lineRule="exac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序号</w:t>
            </w:r>
          </w:p>
        </w:tc>
        <w:tc>
          <w:tcPr>
            <w:tcW w:w="1260" w:type="dxa"/>
            <w:noWrap w:val="0"/>
            <w:vAlign w:val="top"/>
          </w:tcPr>
          <w:p w14:paraId="202D3A0C">
            <w:pPr>
              <w:spacing w:before="100" w:beforeAutospacing="1" w:after="100" w:afterAutospacing="1" w:line="440" w:lineRule="exac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项目名称</w:t>
            </w:r>
          </w:p>
        </w:tc>
        <w:tc>
          <w:tcPr>
            <w:tcW w:w="2509" w:type="dxa"/>
            <w:noWrap w:val="0"/>
            <w:vAlign w:val="top"/>
          </w:tcPr>
          <w:p w14:paraId="36060ECA">
            <w:pPr>
              <w:spacing w:before="100" w:beforeAutospacing="1" w:after="100" w:afterAutospacing="1" w:line="440" w:lineRule="exac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报价（元）</w:t>
            </w:r>
          </w:p>
        </w:tc>
        <w:tc>
          <w:tcPr>
            <w:tcW w:w="1440" w:type="dxa"/>
            <w:noWrap w:val="0"/>
            <w:vAlign w:val="top"/>
          </w:tcPr>
          <w:p w14:paraId="483FBB45">
            <w:pPr>
              <w:spacing w:before="100" w:beforeAutospacing="1" w:after="100" w:afterAutospacing="1" w:line="440" w:lineRule="exact"/>
              <w:jc w:val="center"/>
              <w:rPr>
                <w:rFonts w:hint="eastAsia" w:ascii="Times New Roman" w:hAnsi="Times New Roman" w:eastAsia="宋体" w:cs="Times New Roman"/>
                <w:color w:val="auto"/>
                <w:sz w:val="24"/>
                <w:highlight w:val="none"/>
                <w:lang w:val="en-US" w:eastAsia="zh-CN"/>
              </w:rPr>
            </w:pPr>
            <w:r>
              <w:rPr>
                <w:rFonts w:hint="eastAsia" w:cs="Times New Roman"/>
                <w:color w:val="auto"/>
                <w:sz w:val="24"/>
                <w:highlight w:val="none"/>
                <w:lang w:val="en-US" w:eastAsia="zh-CN"/>
              </w:rPr>
              <w:t>履约</w:t>
            </w:r>
            <w:r>
              <w:rPr>
                <w:rFonts w:hint="default" w:ascii="Times New Roman" w:hAnsi="Times New Roman" w:cs="Times New Roman"/>
                <w:color w:val="auto"/>
                <w:sz w:val="24"/>
                <w:highlight w:val="none"/>
              </w:rPr>
              <w:t>期</w:t>
            </w:r>
            <w:r>
              <w:rPr>
                <w:rFonts w:hint="eastAsia" w:cs="Times New Roman"/>
                <w:color w:val="auto"/>
                <w:sz w:val="24"/>
                <w:highlight w:val="none"/>
                <w:lang w:val="en-US" w:eastAsia="zh-CN"/>
              </w:rPr>
              <w:t>限</w:t>
            </w:r>
          </w:p>
        </w:tc>
        <w:tc>
          <w:tcPr>
            <w:tcW w:w="1336" w:type="dxa"/>
            <w:noWrap w:val="0"/>
            <w:vAlign w:val="top"/>
          </w:tcPr>
          <w:p w14:paraId="71B627FE">
            <w:pPr>
              <w:spacing w:before="100" w:beforeAutospacing="1" w:after="100" w:afterAutospacing="1" w:line="440" w:lineRule="exact"/>
              <w:jc w:val="center"/>
              <w:rPr>
                <w:rFonts w:hint="default" w:ascii="Times New Roman" w:hAnsi="Times New Roman" w:cs="Times New Roman"/>
                <w:color w:val="auto"/>
                <w:sz w:val="24"/>
                <w:highlight w:val="none"/>
              </w:rPr>
            </w:pPr>
            <w:r>
              <w:rPr>
                <w:rFonts w:hint="eastAsia" w:cs="Times New Roman"/>
                <w:color w:val="auto"/>
                <w:sz w:val="24"/>
                <w:highlight w:val="none"/>
                <w:lang w:val="en-US" w:eastAsia="zh-CN"/>
              </w:rPr>
              <w:t>施工</w:t>
            </w:r>
            <w:r>
              <w:rPr>
                <w:rFonts w:hint="default" w:ascii="Times New Roman" w:hAnsi="Times New Roman" w:cs="Times New Roman"/>
                <w:color w:val="auto"/>
                <w:sz w:val="24"/>
                <w:highlight w:val="none"/>
              </w:rPr>
              <w:t>地点</w:t>
            </w:r>
          </w:p>
        </w:tc>
        <w:tc>
          <w:tcPr>
            <w:tcW w:w="1336" w:type="dxa"/>
            <w:noWrap w:val="0"/>
            <w:vAlign w:val="top"/>
          </w:tcPr>
          <w:p w14:paraId="70ABADD4">
            <w:pPr>
              <w:spacing w:before="100" w:beforeAutospacing="1" w:after="100" w:afterAutospacing="1" w:line="440" w:lineRule="exac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备注</w:t>
            </w:r>
          </w:p>
        </w:tc>
      </w:tr>
      <w:tr w14:paraId="05D34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7" w:type="dxa"/>
            <w:noWrap w:val="0"/>
            <w:vAlign w:val="center"/>
          </w:tcPr>
          <w:p w14:paraId="7AE581C2">
            <w:pPr>
              <w:spacing w:before="100" w:beforeAutospacing="1" w:after="100" w:afterAutospacing="1" w:line="440" w:lineRule="exact"/>
              <w:ind w:firstLine="240" w:firstLineChars="1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w:t>
            </w:r>
          </w:p>
        </w:tc>
        <w:tc>
          <w:tcPr>
            <w:tcW w:w="1260" w:type="dxa"/>
            <w:noWrap w:val="0"/>
            <w:vAlign w:val="center"/>
          </w:tcPr>
          <w:p w14:paraId="73E64AE4">
            <w:pPr>
              <w:spacing w:before="100" w:beforeAutospacing="1" w:after="100" w:afterAutospacing="1" w:line="440" w:lineRule="exact"/>
              <w:jc w:val="center"/>
              <w:rPr>
                <w:rFonts w:hint="default" w:ascii="Times New Roman" w:hAnsi="Times New Roman" w:cs="Times New Roman"/>
                <w:color w:val="auto"/>
                <w:sz w:val="24"/>
                <w:highlight w:val="none"/>
              </w:rPr>
            </w:pPr>
          </w:p>
        </w:tc>
        <w:tc>
          <w:tcPr>
            <w:tcW w:w="2509" w:type="dxa"/>
            <w:noWrap w:val="0"/>
            <w:vAlign w:val="top"/>
          </w:tcPr>
          <w:p w14:paraId="1C1FCF42">
            <w:pPr>
              <w:spacing w:before="100" w:beforeAutospacing="1" w:after="100" w:afterAutospacing="1"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小写：</w:t>
            </w:r>
          </w:p>
          <w:p w14:paraId="46172CF5">
            <w:pPr>
              <w:spacing w:before="100" w:beforeAutospacing="1" w:after="100" w:afterAutospacing="1"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大写：</w:t>
            </w:r>
          </w:p>
        </w:tc>
        <w:tc>
          <w:tcPr>
            <w:tcW w:w="1440" w:type="dxa"/>
            <w:noWrap w:val="0"/>
            <w:vAlign w:val="center"/>
          </w:tcPr>
          <w:p w14:paraId="3F2A9CF9">
            <w:pPr>
              <w:spacing w:before="100" w:beforeAutospacing="1" w:after="100" w:afterAutospacing="1" w:line="440" w:lineRule="exact"/>
              <w:jc w:val="center"/>
              <w:rPr>
                <w:rFonts w:hint="default" w:ascii="Times New Roman" w:hAnsi="Times New Roman" w:cs="Times New Roman"/>
                <w:color w:val="auto"/>
                <w:sz w:val="24"/>
                <w:highlight w:val="none"/>
              </w:rPr>
            </w:pPr>
          </w:p>
        </w:tc>
        <w:tc>
          <w:tcPr>
            <w:tcW w:w="1336" w:type="dxa"/>
            <w:noWrap w:val="0"/>
            <w:vAlign w:val="center"/>
          </w:tcPr>
          <w:p w14:paraId="0E2A7566">
            <w:pPr>
              <w:spacing w:before="100" w:beforeAutospacing="1" w:after="100" w:afterAutospacing="1" w:line="440" w:lineRule="exact"/>
              <w:jc w:val="center"/>
              <w:rPr>
                <w:rFonts w:hint="default" w:ascii="Times New Roman" w:hAnsi="Times New Roman" w:cs="Times New Roman"/>
                <w:color w:val="auto"/>
                <w:sz w:val="24"/>
                <w:highlight w:val="none"/>
              </w:rPr>
            </w:pPr>
          </w:p>
        </w:tc>
        <w:tc>
          <w:tcPr>
            <w:tcW w:w="1336" w:type="dxa"/>
            <w:noWrap w:val="0"/>
            <w:vAlign w:val="center"/>
          </w:tcPr>
          <w:p w14:paraId="4D21AB82">
            <w:pPr>
              <w:spacing w:before="100" w:beforeAutospacing="1" w:after="100" w:afterAutospacing="1" w:line="440" w:lineRule="exact"/>
              <w:jc w:val="center"/>
              <w:rPr>
                <w:rFonts w:hint="default" w:ascii="Times New Roman" w:hAnsi="Times New Roman" w:cs="Times New Roman"/>
                <w:color w:val="auto"/>
                <w:sz w:val="24"/>
                <w:highlight w:val="none"/>
              </w:rPr>
            </w:pPr>
          </w:p>
        </w:tc>
      </w:tr>
    </w:tbl>
    <w:p w14:paraId="7E0FF5D7">
      <w:pPr>
        <w:spacing w:line="440" w:lineRule="exact"/>
        <w:ind w:left="319" w:leftChars="152" w:firstLine="592" w:firstLineChars="247"/>
        <w:rPr>
          <w:rFonts w:hint="default" w:ascii="Times New Roman" w:hAnsi="Times New Roman" w:eastAsia="宋体" w:cs="Times New Roman"/>
          <w:b w:val="0"/>
          <w:bCs/>
          <w:color w:val="auto"/>
          <w:kern w:val="0"/>
          <w:sz w:val="24"/>
          <w:highlight w:val="none"/>
          <w:lang w:eastAsia="zh-CN"/>
        </w:rPr>
      </w:pPr>
      <w:r>
        <w:rPr>
          <w:rFonts w:hint="default" w:ascii="Times New Roman" w:hAnsi="Times New Roman" w:eastAsia="宋体" w:cs="Times New Roman"/>
          <w:b w:val="0"/>
          <w:bCs/>
          <w:color w:val="auto"/>
          <w:kern w:val="0"/>
          <w:sz w:val="24"/>
          <w:highlight w:val="none"/>
          <w:lang w:eastAsia="zh-CN"/>
        </w:rPr>
        <w:t>注：</w:t>
      </w:r>
    </w:p>
    <w:p w14:paraId="5020925D">
      <w:pPr>
        <w:spacing w:line="440" w:lineRule="exact"/>
        <w:ind w:left="319" w:leftChars="152" w:firstLine="592" w:firstLineChars="247"/>
        <w:rPr>
          <w:rFonts w:hint="eastAsia" w:ascii="Times New Roman" w:hAnsi="Times New Roman" w:eastAsia="宋体" w:cs="Times New Roman"/>
          <w:b w:val="0"/>
          <w:bCs/>
          <w:color w:val="auto"/>
          <w:kern w:val="0"/>
          <w:sz w:val="24"/>
          <w:szCs w:val="20"/>
          <w:highlight w:val="none"/>
          <w:lang w:val="en-US" w:eastAsia="zh-CN" w:bidi="ar-SA"/>
        </w:rPr>
      </w:pPr>
      <w:r>
        <w:rPr>
          <w:rFonts w:hint="eastAsia" w:ascii="Times New Roman" w:hAnsi="Times New Roman" w:eastAsia="宋体" w:cs="Times New Roman"/>
          <w:b w:val="0"/>
          <w:bCs/>
          <w:color w:val="auto"/>
          <w:kern w:val="0"/>
          <w:sz w:val="24"/>
          <w:szCs w:val="20"/>
          <w:highlight w:val="none"/>
          <w:lang w:val="en-US" w:eastAsia="zh-CN" w:bidi="ar-SA"/>
        </w:rPr>
        <w:t>1.供应商须按要求填写信息</w:t>
      </w:r>
      <w:r>
        <w:rPr>
          <w:rFonts w:hint="eastAsia" w:ascii="Times New Roman" w:hAnsi="Times New Roman" w:cs="Times New Roman"/>
          <w:b w:val="0"/>
          <w:bCs/>
          <w:color w:val="auto"/>
          <w:kern w:val="0"/>
          <w:sz w:val="24"/>
          <w:szCs w:val="20"/>
          <w:highlight w:val="none"/>
          <w:lang w:val="en-US" w:eastAsia="zh-CN" w:bidi="ar-SA"/>
        </w:rPr>
        <w:t>，</w:t>
      </w:r>
      <w:r>
        <w:rPr>
          <w:rFonts w:hint="eastAsia" w:ascii="Times New Roman" w:hAnsi="Times New Roman" w:eastAsia="宋体" w:cs="Times New Roman"/>
          <w:b w:val="0"/>
          <w:bCs/>
          <w:color w:val="auto"/>
          <w:kern w:val="0"/>
          <w:sz w:val="24"/>
          <w:szCs w:val="20"/>
          <w:highlight w:val="none"/>
          <w:lang w:val="en-US" w:eastAsia="zh-CN" w:bidi="ar-SA"/>
        </w:rPr>
        <w:t>本表格式内容不得改动。</w:t>
      </w:r>
    </w:p>
    <w:p w14:paraId="1E82471D">
      <w:pPr>
        <w:spacing w:line="440" w:lineRule="exact"/>
        <w:ind w:left="319" w:leftChars="152" w:firstLine="592" w:firstLineChars="247"/>
        <w:rPr>
          <w:rFonts w:hint="eastAsia" w:ascii="Times New Roman" w:hAnsi="Times New Roman" w:eastAsia="宋体" w:cs="Times New Roman"/>
          <w:b w:val="0"/>
          <w:bCs/>
          <w:color w:val="auto"/>
          <w:kern w:val="0"/>
          <w:sz w:val="24"/>
          <w:szCs w:val="20"/>
          <w:highlight w:val="none"/>
          <w:lang w:val="en-US" w:eastAsia="zh-CN" w:bidi="ar-SA"/>
        </w:rPr>
      </w:pPr>
      <w:r>
        <w:rPr>
          <w:rFonts w:hint="eastAsia" w:ascii="Times New Roman" w:hAnsi="Times New Roman" w:eastAsia="宋体" w:cs="Times New Roman"/>
          <w:b w:val="0"/>
          <w:bCs/>
          <w:color w:val="auto"/>
          <w:kern w:val="0"/>
          <w:sz w:val="24"/>
          <w:szCs w:val="20"/>
          <w:highlight w:val="none"/>
          <w:lang w:val="en-US" w:eastAsia="zh-CN" w:bidi="ar-SA"/>
        </w:rPr>
        <w:t>2.总报价不得超出本项目最高限价，否则视作无效响应。</w:t>
      </w:r>
    </w:p>
    <w:p w14:paraId="17020B0C">
      <w:pPr>
        <w:spacing w:line="440" w:lineRule="exact"/>
        <w:ind w:left="319" w:leftChars="152" w:firstLine="592" w:firstLineChars="247"/>
        <w:rPr>
          <w:rFonts w:hint="eastAsia" w:ascii="Times New Roman" w:hAnsi="Times New Roman" w:cs="Times New Roman"/>
          <w:b w:val="0"/>
          <w:bCs/>
          <w:color w:val="auto"/>
          <w:kern w:val="0"/>
          <w:sz w:val="24"/>
          <w:highlight w:val="none"/>
          <w:lang w:eastAsia="zh-CN"/>
        </w:rPr>
      </w:pPr>
      <w:r>
        <w:rPr>
          <w:rFonts w:hint="eastAsia" w:ascii="Times New Roman" w:hAnsi="Times New Roman" w:eastAsia="宋体" w:cs="Times New Roman"/>
          <w:b w:val="0"/>
          <w:bCs/>
          <w:color w:val="auto"/>
          <w:kern w:val="0"/>
          <w:sz w:val="24"/>
          <w:szCs w:val="20"/>
          <w:highlight w:val="none"/>
          <w:lang w:val="en-US" w:eastAsia="zh-CN" w:bidi="ar-SA"/>
        </w:rPr>
        <w:t>3</w:t>
      </w:r>
      <w:r>
        <w:rPr>
          <w:rFonts w:hint="eastAsia" w:cs="Times New Roman"/>
          <w:b w:val="0"/>
          <w:bCs/>
          <w:color w:val="auto"/>
          <w:kern w:val="0"/>
          <w:sz w:val="24"/>
          <w:szCs w:val="20"/>
          <w:highlight w:val="none"/>
          <w:lang w:val="en-US" w:eastAsia="zh-CN" w:bidi="ar-SA"/>
        </w:rPr>
        <w:t>.</w:t>
      </w:r>
      <w:r>
        <w:rPr>
          <w:rFonts w:hint="eastAsia" w:ascii="Times New Roman" w:hAnsi="Times New Roman" w:eastAsia="宋体" w:cs="Times New Roman"/>
          <w:b w:val="0"/>
          <w:bCs/>
          <w:color w:val="auto"/>
          <w:kern w:val="0"/>
          <w:sz w:val="24"/>
          <w:szCs w:val="20"/>
          <w:highlight w:val="none"/>
          <w:lang w:val="en-US" w:eastAsia="zh-CN" w:bidi="ar-SA"/>
        </w:rPr>
        <w:t>此表中总价应是</w:t>
      </w:r>
      <w:r>
        <w:rPr>
          <w:rFonts w:hint="eastAsia" w:cs="Times New Roman"/>
          <w:b w:val="0"/>
          <w:bCs/>
          <w:color w:val="auto"/>
          <w:kern w:val="0"/>
          <w:sz w:val="24"/>
          <w:szCs w:val="20"/>
          <w:highlight w:val="none"/>
          <w:lang w:val="en-US" w:eastAsia="zh-CN" w:bidi="ar-SA"/>
        </w:rPr>
        <w:t>本</w:t>
      </w:r>
      <w:r>
        <w:rPr>
          <w:rFonts w:hint="eastAsia" w:ascii="Times New Roman" w:hAnsi="Times New Roman" w:eastAsia="宋体" w:cs="Times New Roman"/>
          <w:b w:val="0"/>
          <w:bCs/>
          <w:color w:val="auto"/>
          <w:kern w:val="0"/>
          <w:sz w:val="24"/>
          <w:szCs w:val="20"/>
          <w:highlight w:val="none"/>
          <w:lang w:val="en-US" w:eastAsia="zh-CN" w:bidi="ar-SA"/>
        </w:rPr>
        <w:t>工程</w:t>
      </w:r>
      <w:r>
        <w:rPr>
          <w:rFonts w:hint="eastAsia" w:cs="Times New Roman"/>
          <w:b w:val="0"/>
          <w:bCs/>
          <w:color w:val="auto"/>
          <w:kern w:val="0"/>
          <w:sz w:val="24"/>
          <w:szCs w:val="20"/>
          <w:highlight w:val="none"/>
          <w:lang w:val="en-US" w:eastAsia="zh-CN" w:bidi="ar-SA"/>
        </w:rPr>
        <w:t>项目</w:t>
      </w:r>
      <w:r>
        <w:rPr>
          <w:rFonts w:hint="eastAsia" w:ascii="Times New Roman" w:hAnsi="Times New Roman" w:eastAsia="宋体" w:cs="Times New Roman"/>
          <w:b w:val="0"/>
          <w:bCs/>
          <w:color w:val="auto"/>
          <w:kern w:val="0"/>
          <w:sz w:val="24"/>
          <w:szCs w:val="20"/>
          <w:highlight w:val="none"/>
          <w:lang w:val="en-US" w:eastAsia="zh-CN" w:bidi="ar-SA"/>
        </w:rPr>
        <w:t>费用的总和，包</w:t>
      </w:r>
      <w:r>
        <w:rPr>
          <w:rFonts w:hint="eastAsia" w:ascii="Times New Roman" w:hAnsi="Times New Roman" w:cs="Times New Roman"/>
          <w:b w:val="0"/>
          <w:bCs/>
          <w:color w:val="auto"/>
          <w:kern w:val="0"/>
          <w:sz w:val="24"/>
          <w:highlight w:val="none"/>
          <w:lang w:eastAsia="zh-CN"/>
        </w:rPr>
        <w:t>括</w:t>
      </w:r>
      <w:r>
        <w:rPr>
          <w:rFonts w:hint="eastAsia" w:ascii="Times New Roman" w:hAnsi="Times New Roman" w:cs="Times New Roman"/>
          <w:b w:val="0"/>
          <w:bCs/>
          <w:color w:val="auto"/>
          <w:kern w:val="0"/>
          <w:sz w:val="24"/>
          <w:highlight w:val="none"/>
          <w:lang w:val="en-US" w:eastAsia="zh-CN"/>
        </w:rPr>
        <w:t>本项目采购需求和采购合同中要求的全部内容</w:t>
      </w:r>
      <w:r>
        <w:rPr>
          <w:rFonts w:hint="eastAsia" w:ascii="Times New Roman" w:hAnsi="Times New Roman" w:cs="Times New Roman"/>
          <w:b w:val="0"/>
          <w:bCs/>
          <w:color w:val="auto"/>
          <w:kern w:val="0"/>
          <w:sz w:val="24"/>
          <w:highlight w:val="none"/>
          <w:lang w:eastAsia="zh-CN"/>
        </w:rPr>
        <w:t>。</w:t>
      </w:r>
    </w:p>
    <w:p w14:paraId="1C65D17A">
      <w:pPr>
        <w:pStyle w:val="4"/>
        <w:rPr>
          <w:rFonts w:hint="default"/>
          <w:lang w:eastAsia="zh-CN"/>
        </w:rPr>
      </w:pPr>
    </w:p>
    <w:p w14:paraId="3311A049">
      <w:pPr>
        <w:spacing w:line="440" w:lineRule="exact"/>
        <w:ind w:left="319" w:right="420" w:firstLine="99"/>
        <w:rPr>
          <w:rFonts w:hint="default" w:ascii="Times New Roman" w:hAnsi="Times New Roman" w:cs="Times New Roman"/>
          <w:color w:val="auto"/>
          <w:highlight w:val="none"/>
        </w:rPr>
      </w:pPr>
    </w:p>
    <w:p w14:paraId="00BCC5E8">
      <w:pPr>
        <w:spacing w:line="480" w:lineRule="auto"/>
        <w:ind w:left="319" w:leftChars="152" w:right="420" w:firstLine="3563" w:firstLineChars="1697"/>
        <w:rPr>
          <w:rFonts w:hint="default" w:ascii="Times New Roman" w:hAnsi="Times New Roman" w:cs="Times New Roman"/>
          <w:color w:val="auto"/>
          <w:highlight w:val="none"/>
        </w:rPr>
      </w:pPr>
    </w:p>
    <w:p w14:paraId="725308B6">
      <w:pPr>
        <w:spacing w:line="50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供应商（盖章）：</w:t>
      </w:r>
      <w:r>
        <w:rPr>
          <w:rFonts w:hint="default" w:ascii="Times New Roman" w:hAnsi="Times New Roman" w:cs="Times New Roman"/>
          <w:color w:val="auto"/>
          <w:sz w:val="24"/>
          <w:highlight w:val="none"/>
          <w:u w:val="single"/>
        </w:rPr>
        <w:t xml:space="preserve">                     </w:t>
      </w:r>
    </w:p>
    <w:p w14:paraId="46E0710F">
      <w:pPr>
        <w:spacing w:line="50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法定代表人或</w:t>
      </w:r>
      <w:r>
        <w:rPr>
          <w:rFonts w:hint="default" w:ascii="Times New Roman" w:hAnsi="Times New Roman" w:cs="Times New Roman"/>
          <w:color w:val="auto"/>
          <w:sz w:val="24"/>
          <w:highlight w:val="none"/>
          <w:lang w:eastAsia="zh-CN"/>
        </w:rPr>
        <w:t>授权代表</w:t>
      </w:r>
      <w:r>
        <w:rPr>
          <w:rFonts w:hint="default" w:ascii="Times New Roman" w:hAnsi="Times New Roman" w:cs="Times New Roman"/>
          <w:color w:val="auto"/>
          <w:sz w:val="24"/>
          <w:highlight w:val="none"/>
        </w:rPr>
        <w:t>（签字或盖章）：</w:t>
      </w:r>
      <w:r>
        <w:rPr>
          <w:rFonts w:hint="default" w:ascii="Times New Roman" w:hAnsi="Times New Roman" w:cs="Times New Roman"/>
          <w:color w:val="auto"/>
          <w:sz w:val="24"/>
          <w:highlight w:val="none"/>
          <w:u w:val="single"/>
        </w:rPr>
        <w:t xml:space="preserve">                  </w:t>
      </w:r>
    </w:p>
    <w:p w14:paraId="2DE109DF">
      <w:pPr>
        <w:spacing w:line="500" w:lineRule="exact"/>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日期：</w:t>
      </w:r>
      <w:r>
        <w:rPr>
          <w:rFonts w:hint="default" w:ascii="Times New Roman" w:hAnsi="Times New Roman" w:eastAsia="宋体" w:cs="Times New Roman"/>
          <w:color w:val="auto"/>
          <w:sz w:val="24"/>
          <w:highlight w:val="none"/>
          <w:u w:val="single"/>
        </w:rPr>
        <w:t xml:space="preserve">      </w:t>
      </w:r>
      <w:r>
        <w:rPr>
          <w:rFonts w:hint="default" w:ascii="Times New Roman" w:hAnsi="Times New Roman" w:eastAsia="宋体" w:cs="Times New Roman"/>
          <w:color w:val="auto"/>
          <w:sz w:val="24"/>
          <w:highlight w:val="none"/>
        </w:rPr>
        <w:t>年</w:t>
      </w:r>
      <w:r>
        <w:rPr>
          <w:rFonts w:hint="default" w:ascii="Times New Roman" w:hAnsi="Times New Roman" w:eastAsia="宋体" w:cs="Times New Roman"/>
          <w:color w:val="auto"/>
          <w:sz w:val="24"/>
          <w:highlight w:val="none"/>
          <w:u w:val="single"/>
        </w:rPr>
        <w:t xml:space="preserve">      </w:t>
      </w:r>
      <w:r>
        <w:rPr>
          <w:rFonts w:hint="default" w:ascii="Times New Roman" w:hAnsi="Times New Roman" w:eastAsia="宋体" w:cs="Times New Roman"/>
          <w:color w:val="auto"/>
          <w:sz w:val="24"/>
          <w:highlight w:val="none"/>
        </w:rPr>
        <w:t>月</w:t>
      </w:r>
      <w:r>
        <w:rPr>
          <w:rFonts w:hint="default" w:ascii="Times New Roman" w:hAnsi="Times New Roman" w:eastAsia="宋体" w:cs="Times New Roman"/>
          <w:color w:val="auto"/>
          <w:sz w:val="24"/>
          <w:highlight w:val="none"/>
          <w:u w:val="single"/>
        </w:rPr>
        <w:t xml:space="preserve">     </w:t>
      </w:r>
      <w:r>
        <w:rPr>
          <w:rFonts w:hint="default" w:ascii="Times New Roman" w:hAnsi="Times New Roman" w:eastAsia="宋体" w:cs="Times New Roman"/>
          <w:color w:val="auto"/>
          <w:sz w:val="24"/>
          <w:highlight w:val="none"/>
        </w:rPr>
        <w:t>日</w:t>
      </w:r>
    </w:p>
    <w:p w14:paraId="1BA22A72">
      <w:pPr>
        <w:adjustRightInd w:val="0"/>
        <w:snapToGrid w:val="0"/>
        <w:spacing w:line="480" w:lineRule="auto"/>
        <w:rPr>
          <w:rFonts w:hint="default" w:ascii="Times New Roman" w:hAnsi="Times New Roman" w:cs="Times New Roman"/>
          <w:color w:val="auto"/>
          <w:szCs w:val="21"/>
          <w:highlight w:val="none"/>
        </w:rPr>
      </w:pPr>
    </w:p>
    <w:bookmarkEnd w:id="268"/>
    <w:p w14:paraId="5BAA8DFE">
      <w:pPr>
        <w:pStyle w:val="39"/>
        <w:rPr>
          <w:rFonts w:hint="eastAsia" w:ascii="宋体" w:hAnsi="宋体"/>
          <w:b/>
          <w:sz w:val="24"/>
          <w:highlight w:val="none"/>
          <w:u w:val="none" w:color="auto"/>
        </w:rPr>
      </w:pPr>
    </w:p>
    <w:p w14:paraId="69782A35">
      <w:pPr>
        <w:pStyle w:val="4"/>
        <w:bidi w:val="0"/>
        <w:rPr>
          <w:rFonts w:hint="eastAsia"/>
          <w:highlight w:val="none"/>
          <w:lang w:val="en-US" w:eastAsia="zh-CN"/>
        </w:rPr>
      </w:pPr>
      <w:r>
        <w:rPr>
          <w:rFonts w:hint="eastAsia"/>
          <w:highlight w:val="none"/>
        </w:rPr>
        <w:t>附件</w:t>
      </w:r>
      <w:r>
        <w:rPr>
          <w:rFonts w:hint="eastAsia"/>
          <w:highlight w:val="none"/>
          <w:lang w:val="en-US" w:eastAsia="zh-CN"/>
        </w:rPr>
        <w:t xml:space="preserve">四  </w:t>
      </w:r>
    </w:p>
    <w:p w14:paraId="62362FBB">
      <w:pPr>
        <w:pStyle w:val="4"/>
        <w:bidi w:val="0"/>
        <w:jc w:val="center"/>
        <w:rPr>
          <w:rFonts w:hint="eastAsia"/>
          <w:sz w:val="36"/>
          <w:szCs w:val="36"/>
          <w:highlight w:val="none"/>
          <w:lang w:val="en-US" w:eastAsia="zh-CN"/>
        </w:rPr>
      </w:pPr>
    </w:p>
    <w:p w14:paraId="631554F8">
      <w:pPr>
        <w:pStyle w:val="4"/>
        <w:bidi w:val="0"/>
        <w:jc w:val="center"/>
        <w:rPr>
          <w:rFonts w:hint="eastAsia"/>
          <w:sz w:val="36"/>
          <w:szCs w:val="36"/>
          <w:highlight w:val="none"/>
          <w:lang w:val="en-US" w:eastAsia="zh-CN"/>
        </w:rPr>
      </w:pPr>
    </w:p>
    <w:p w14:paraId="0D185B2F">
      <w:pPr>
        <w:pStyle w:val="4"/>
        <w:bidi w:val="0"/>
        <w:jc w:val="center"/>
        <w:rPr>
          <w:rFonts w:hint="eastAsia"/>
          <w:sz w:val="30"/>
          <w:szCs w:val="30"/>
          <w:highlight w:val="none"/>
          <w:lang w:val="en-US" w:eastAsia="zh-CN"/>
        </w:rPr>
      </w:pPr>
      <w:r>
        <w:rPr>
          <w:rFonts w:hint="eastAsia"/>
          <w:sz w:val="32"/>
          <w:szCs w:val="32"/>
          <w:highlight w:val="none"/>
          <w:lang w:val="en-US" w:eastAsia="zh-CN"/>
        </w:rPr>
        <w:t>磋商保证金（银行转账回单）或电子保函</w:t>
      </w:r>
    </w:p>
    <w:p w14:paraId="5D747EF2">
      <w:pPr>
        <w:pStyle w:val="4"/>
        <w:bidi w:val="0"/>
        <w:jc w:val="center"/>
        <w:rPr>
          <w:rFonts w:hint="eastAsia"/>
          <w:sz w:val="36"/>
          <w:szCs w:val="36"/>
          <w:highlight w:val="none"/>
        </w:rPr>
      </w:pPr>
    </w:p>
    <w:p w14:paraId="60217F78">
      <w:pPr>
        <w:pStyle w:val="4"/>
        <w:bidi w:val="0"/>
        <w:jc w:val="center"/>
        <w:rPr>
          <w:rFonts w:hint="eastAsia"/>
          <w:sz w:val="36"/>
          <w:szCs w:val="36"/>
          <w:highlight w:val="none"/>
        </w:rPr>
      </w:pPr>
    </w:p>
    <w:p w14:paraId="06A2CF83">
      <w:pPr>
        <w:pStyle w:val="4"/>
        <w:bidi w:val="0"/>
        <w:jc w:val="center"/>
        <w:rPr>
          <w:rFonts w:hint="eastAsia"/>
          <w:sz w:val="36"/>
          <w:szCs w:val="36"/>
          <w:highlight w:val="none"/>
        </w:rPr>
      </w:pPr>
    </w:p>
    <w:p w14:paraId="0D7273B5">
      <w:pPr>
        <w:pStyle w:val="4"/>
        <w:bidi w:val="0"/>
        <w:jc w:val="center"/>
        <w:rPr>
          <w:rFonts w:hint="eastAsia"/>
          <w:sz w:val="36"/>
          <w:szCs w:val="36"/>
          <w:highlight w:val="none"/>
        </w:rPr>
      </w:pPr>
    </w:p>
    <w:p w14:paraId="4DC3697F">
      <w:pPr>
        <w:pStyle w:val="4"/>
        <w:bidi w:val="0"/>
        <w:jc w:val="center"/>
        <w:rPr>
          <w:rFonts w:hint="eastAsia"/>
          <w:sz w:val="36"/>
          <w:szCs w:val="36"/>
          <w:highlight w:val="none"/>
        </w:rPr>
      </w:pPr>
    </w:p>
    <w:p w14:paraId="28A6E5D6">
      <w:pPr>
        <w:pStyle w:val="4"/>
        <w:bidi w:val="0"/>
        <w:jc w:val="center"/>
        <w:rPr>
          <w:rFonts w:hint="eastAsia"/>
          <w:sz w:val="36"/>
          <w:szCs w:val="36"/>
          <w:highlight w:val="none"/>
        </w:rPr>
      </w:pPr>
    </w:p>
    <w:p w14:paraId="49A72007">
      <w:pPr>
        <w:pStyle w:val="4"/>
        <w:bidi w:val="0"/>
        <w:jc w:val="center"/>
        <w:rPr>
          <w:rFonts w:hint="eastAsia"/>
          <w:sz w:val="36"/>
          <w:szCs w:val="36"/>
          <w:highlight w:val="none"/>
        </w:rPr>
      </w:pPr>
    </w:p>
    <w:p w14:paraId="21309F66">
      <w:pPr>
        <w:pStyle w:val="4"/>
        <w:bidi w:val="0"/>
        <w:jc w:val="center"/>
        <w:rPr>
          <w:rFonts w:hint="eastAsia"/>
          <w:sz w:val="36"/>
          <w:szCs w:val="36"/>
          <w:highlight w:val="none"/>
        </w:rPr>
      </w:pPr>
    </w:p>
    <w:p w14:paraId="49F6DF23">
      <w:pPr>
        <w:pStyle w:val="4"/>
        <w:bidi w:val="0"/>
        <w:jc w:val="center"/>
        <w:rPr>
          <w:rFonts w:hint="eastAsia"/>
          <w:sz w:val="36"/>
          <w:szCs w:val="36"/>
          <w:highlight w:val="none"/>
        </w:rPr>
      </w:pPr>
    </w:p>
    <w:p w14:paraId="518F39BC">
      <w:pPr>
        <w:pStyle w:val="4"/>
        <w:bidi w:val="0"/>
        <w:jc w:val="center"/>
        <w:rPr>
          <w:rFonts w:hint="eastAsia"/>
          <w:sz w:val="36"/>
          <w:szCs w:val="36"/>
          <w:highlight w:val="none"/>
        </w:rPr>
      </w:pPr>
    </w:p>
    <w:p w14:paraId="47945379">
      <w:pPr>
        <w:pStyle w:val="4"/>
        <w:bidi w:val="0"/>
        <w:jc w:val="center"/>
        <w:rPr>
          <w:rFonts w:hint="eastAsia"/>
          <w:sz w:val="36"/>
          <w:szCs w:val="36"/>
          <w:highlight w:val="none"/>
        </w:rPr>
      </w:pPr>
    </w:p>
    <w:p w14:paraId="4797BDD7">
      <w:pPr>
        <w:pStyle w:val="4"/>
        <w:bidi w:val="0"/>
        <w:jc w:val="left"/>
        <w:rPr>
          <w:rFonts w:hint="eastAsia"/>
          <w:highlight w:val="none"/>
          <w:lang w:val="en-US" w:eastAsia="zh-CN"/>
        </w:rPr>
      </w:pPr>
      <w:r>
        <w:rPr>
          <w:rFonts w:hint="eastAsia"/>
          <w:highlight w:val="none"/>
        </w:rPr>
        <w:t>附件</w:t>
      </w:r>
      <w:r>
        <w:rPr>
          <w:rFonts w:hint="eastAsia"/>
          <w:highlight w:val="none"/>
          <w:lang w:val="en-US" w:eastAsia="zh-CN"/>
        </w:rPr>
        <w:t>五</w:t>
      </w:r>
    </w:p>
    <w:p w14:paraId="74D3227E">
      <w:pPr>
        <w:pStyle w:val="4"/>
        <w:bidi w:val="0"/>
        <w:jc w:val="center"/>
        <w:rPr>
          <w:rFonts w:hint="default" w:eastAsia="宋体"/>
          <w:sz w:val="40"/>
          <w:szCs w:val="40"/>
          <w:highlight w:val="none"/>
          <w:lang w:val="en-US" w:eastAsia="zh-CN"/>
        </w:rPr>
      </w:pPr>
      <w:r>
        <w:rPr>
          <w:rFonts w:hint="eastAsia"/>
          <w:sz w:val="36"/>
          <w:szCs w:val="36"/>
          <w:highlight w:val="none"/>
        </w:rPr>
        <w:t>项目管理机构</w:t>
      </w:r>
    </w:p>
    <w:p w14:paraId="5C05DDFC">
      <w:pPr>
        <w:jc w:val="center"/>
        <w:rPr>
          <w:rFonts w:hint="eastAsia" w:ascii="黑体" w:eastAsia="黑体"/>
          <w:sz w:val="32"/>
          <w:szCs w:val="32"/>
          <w:highlight w:val="none"/>
          <w:u w:val="none" w:color="auto"/>
        </w:rPr>
      </w:pPr>
      <w:r>
        <w:rPr>
          <w:rFonts w:hint="eastAsia" w:ascii="黑体" w:eastAsia="黑体"/>
          <w:sz w:val="32"/>
          <w:szCs w:val="32"/>
          <w:highlight w:val="none"/>
          <w:u w:val="none" w:color="auto"/>
        </w:rPr>
        <w:t>（一）项目管理机构组成表</w:t>
      </w:r>
    </w:p>
    <w:tbl>
      <w:tblPr>
        <w:tblStyle w:val="21"/>
        <w:tblW w:w="100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68"/>
        <w:gridCol w:w="1153"/>
        <w:gridCol w:w="929"/>
        <w:gridCol w:w="1157"/>
        <w:gridCol w:w="803"/>
        <w:gridCol w:w="1317"/>
        <w:gridCol w:w="801"/>
        <w:gridCol w:w="1710"/>
        <w:gridCol w:w="675"/>
      </w:tblGrid>
      <w:tr w14:paraId="48A92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8" w:type="dxa"/>
            <w:vMerge w:val="restart"/>
            <w:noWrap w:val="0"/>
            <w:vAlign w:val="center"/>
          </w:tcPr>
          <w:p w14:paraId="60832288">
            <w:pPr>
              <w:spacing w:line="440" w:lineRule="exact"/>
              <w:jc w:val="center"/>
              <w:rPr>
                <w:rFonts w:hint="eastAsia" w:ascii="宋体" w:hAnsi="宋体" w:eastAsia="宋体" w:cs="宋体"/>
                <w:sz w:val="24"/>
                <w:szCs w:val="24"/>
                <w:highlight w:val="none"/>
                <w:u w:val="none" w:color="auto"/>
              </w:rPr>
            </w:pPr>
            <w:r>
              <w:rPr>
                <w:rFonts w:hint="eastAsia" w:ascii="宋体" w:hAnsi="宋体" w:eastAsia="宋体" w:cs="宋体"/>
                <w:sz w:val="24"/>
                <w:szCs w:val="24"/>
                <w:highlight w:val="none"/>
                <w:u w:val="none" w:color="auto"/>
              </w:rPr>
              <w:t>职务</w:t>
            </w:r>
          </w:p>
        </w:tc>
        <w:tc>
          <w:tcPr>
            <w:tcW w:w="1153" w:type="dxa"/>
            <w:vMerge w:val="restart"/>
            <w:noWrap w:val="0"/>
            <w:vAlign w:val="center"/>
          </w:tcPr>
          <w:p w14:paraId="50914FBB">
            <w:pPr>
              <w:spacing w:line="440" w:lineRule="exact"/>
              <w:jc w:val="center"/>
              <w:rPr>
                <w:rFonts w:hint="eastAsia" w:ascii="宋体" w:hAnsi="宋体" w:eastAsia="宋体" w:cs="宋体"/>
                <w:sz w:val="24"/>
                <w:szCs w:val="24"/>
                <w:highlight w:val="none"/>
                <w:u w:val="none" w:color="auto"/>
              </w:rPr>
            </w:pPr>
            <w:r>
              <w:rPr>
                <w:rFonts w:hint="eastAsia" w:ascii="宋体" w:hAnsi="宋体" w:eastAsia="宋体" w:cs="宋体"/>
                <w:sz w:val="24"/>
                <w:szCs w:val="24"/>
                <w:highlight w:val="none"/>
                <w:u w:val="none" w:color="auto"/>
              </w:rPr>
              <w:t>姓名</w:t>
            </w:r>
          </w:p>
        </w:tc>
        <w:tc>
          <w:tcPr>
            <w:tcW w:w="929" w:type="dxa"/>
            <w:vMerge w:val="restart"/>
            <w:noWrap w:val="0"/>
            <w:vAlign w:val="center"/>
          </w:tcPr>
          <w:p w14:paraId="0AA2796E">
            <w:pPr>
              <w:spacing w:line="440" w:lineRule="exact"/>
              <w:jc w:val="center"/>
              <w:rPr>
                <w:rFonts w:hint="eastAsia" w:ascii="宋体" w:hAnsi="宋体" w:eastAsia="宋体" w:cs="宋体"/>
                <w:sz w:val="24"/>
                <w:szCs w:val="24"/>
                <w:highlight w:val="none"/>
                <w:u w:val="none" w:color="auto"/>
              </w:rPr>
            </w:pPr>
            <w:r>
              <w:rPr>
                <w:rFonts w:hint="eastAsia" w:ascii="宋体" w:hAnsi="宋体" w:eastAsia="宋体" w:cs="宋体"/>
                <w:sz w:val="24"/>
                <w:szCs w:val="24"/>
                <w:highlight w:val="none"/>
                <w:u w:val="none" w:color="auto"/>
              </w:rPr>
              <w:t>职称</w:t>
            </w:r>
          </w:p>
        </w:tc>
        <w:tc>
          <w:tcPr>
            <w:tcW w:w="5788" w:type="dxa"/>
            <w:gridSpan w:val="5"/>
            <w:noWrap w:val="0"/>
            <w:vAlign w:val="center"/>
          </w:tcPr>
          <w:p w14:paraId="35863A57">
            <w:pPr>
              <w:spacing w:line="440" w:lineRule="exact"/>
              <w:jc w:val="center"/>
              <w:rPr>
                <w:rFonts w:hint="eastAsia" w:ascii="宋体" w:hAnsi="宋体" w:eastAsia="宋体" w:cs="宋体"/>
                <w:sz w:val="24"/>
                <w:szCs w:val="24"/>
                <w:highlight w:val="none"/>
                <w:u w:val="none" w:color="auto"/>
              </w:rPr>
            </w:pPr>
            <w:r>
              <w:rPr>
                <w:rFonts w:hint="eastAsia" w:ascii="宋体" w:hAnsi="宋体" w:eastAsia="宋体" w:cs="宋体"/>
                <w:sz w:val="24"/>
                <w:szCs w:val="24"/>
                <w:highlight w:val="none"/>
                <w:u w:val="none" w:color="auto"/>
              </w:rPr>
              <w:t>执业或职业资格证明</w:t>
            </w:r>
          </w:p>
        </w:tc>
        <w:tc>
          <w:tcPr>
            <w:tcW w:w="675" w:type="dxa"/>
            <w:noWrap w:val="0"/>
            <w:vAlign w:val="center"/>
          </w:tcPr>
          <w:p w14:paraId="6B504FE5">
            <w:pPr>
              <w:spacing w:line="440" w:lineRule="exact"/>
              <w:jc w:val="center"/>
              <w:rPr>
                <w:rFonts w:hint="eastAsia" w:ascii="宋体" w:hAnsi="宋体" w:eastAsia="宋体" w:cs="宋体"/>
                <w:sz w:val="24"/>
                <w:szCs w:val="24"/>
                <w:highlight w:val="none"/>
                <w:u w:val="none" w:color="auto"/>
              </w:rPr>
            </w:pPr>
            <w:r>
              <w:rPr>
                <w:rFonts w:hint="eastAsia" w:ascii="宋体" w:hAnsi="宋体" w:eastAsia="宋体" w:cs="宋体"/>
                <w:sz w:val="24"/>
                <w:szCs w:val="24"/>
                <w:highlight w:val="none"/>
                <w:u w:val="none" w:color="auto"/>
              </w:rPr>
              <w:t>备注</w:t>
            </w:r>
          </w:p>
        </w:tc>
      </w:tr>
      <w:tr w14:paraId="41662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8" w:type="dxa"/>
            <w:vMerge w:val="continue"/>
            <w:noWrap w:val="0"/>
            <w:vAlign w:val="center"/>
          </w:tcPr>
          <w:p w14:paraId="76FB6F2E">
            <w:pPr>
              <w:rPr>
                <w:rFonts w:hint="eastAsia" w:ascii="宋体" w:hAnsi="宋体" w:eastAsia="宋体" w:cs="宋体"/>
                <w:sz w:val="24"/>
                <w:szCs w:val="24"/>
                <w:highlight w:val="none"/>
                <w:u w:val="none" w:color="auto"/>
              </w:rPr>
            </w:pPr>
          </w:p>
        </w:tc>
        <w:tc>
          <w:tcPr>
            <w:tcW w:w="1153" w:type="dxa"/>
            <w:vMerge w:val="continue"/>
            <w:noWrap w:val="0"/>
            <w:vAlign w:val="center"/>
          </w:tcPr>
          <w:p w14:paraId="6B1A176D">
            <w:pPr>
              <w:rPr>
                <w:rFonts w:hint="eastAsia" w:ascii="宋体" w:hAnsi="宋体" w:eastAsia="宋体" w:cs="宋体"/>
                <w:sz w:val="24"/>
                <w:szCs w:val="24"/>
                <w:highlight w:val="none"/>
                <w:u w:val="none" w:color="auto"/>
              </w:rPr>
            </w:pPr>
          </w:p>
        </w:tc>
        <w:tc>
          <w:tcPr>
            <w:tcW w:w="929" w:type="dxa"/>
            <w:vMerge w:val="continue"/>
            <w:noWrap w:val="0"/>
            <w:vAlign w:val="center"/>
          </w:tcPr>
          <w:p w14:paraId="7CB710F1">
            <w:pPr>
              <w:rPr>
                <w:rFonts w:hint="eastAsia" w:ascii="宋体" w:hAnsi="宋体" w:eastAsia="宋体" w:cs="宋体"/>
                <w:sz w:val="24"/>
                <w:szCs w:val="24"/>
                <w:highlight w:val="none"/>
                <w:u w:val="none" w:color="auto"/>
              </w:rPr>
            </w:pPr>
          </w:p>
        </w:tc>
        <w:tc>
          <w:tcPr>
            <w:tcW w:w="1157" w:type="dxa"/>
            <w:noWrap w:val="0"/>
            <w:vAlign w:val="center"/>
          </w:tcPr>
          <w:p w14:paraId="67285E48">
            <w:pPr>
              <w:spacing w:line="440" w:lineRule="exact"/>
              <w:jc w:val="center"/>
              <w:rPr>
                <w:rFonts w:hint="eastAsia" w:ascii="宋体" w:hAnsi="宋体" w:eastAsia="宋体" w:cs="宋体"/>
                <w:sz w:val="24"/>
                <w:szCs w:val="24"/>
                <w:highlight w:val="none"/>
                <w:u w:val="none" w:color="auto"/>
              </w:rPr>
            </w:pPr>
            <w:r>
              <w:rPr>
                <w:rFonts w:hint="eastAsia" w:ascii="宋体" w:hAnsi="宋体" w:eastAsia="宋体" w:cs="宋体"/>
                <w:sz w:val="24"/>
                <w:szCs w:val="24"/>
                <w:highlight w:val="none"/>
                <w:u w:val="none" w:color="auto"/>
              </w:rPr>
              <w:t>证书名称</w:t>
            </w:r>
          </w:p>
        </w:tc>
        <w:tc>
          <w:tcPr>
            <w:tcW w:w="803" w:type="dxa"/>
            <w:noWrap w:val="0"/>
            <w:vAlign w:val="center"/>
          </w:tcPr>
          <w:p w14:paraId="0F9234C3">
            <w:pPr>
              <w:spacing w:line="440" w:lineRule="exact"/>
              <w:jc w:val="center"/>
              <w:rPr>
                <w:rFonts w:hint="eastAsia" w:ascii="宋体" w:hAnsi="宋体" w:eastAsia="宋体" w:cs="宋体"/>
                <w:sz w:val="24"/>
                <w:szCs w:val="24"/>
                <w:highlight w:val="none"/>
                <w:u w:val="none" w:color="auto"/>
              </w:rPr>
            </w:pPr>
            <w:r>
              <w:rPr>
                <w:rFonts w:hint="eastAsia" w:ascii="宋体" w:hAnsi="宋体" w:eastAsia="宋体" w:cs="宋体"/>
                <w:sz w:val="24"/>
                <w:szCs w:val="24"/>
                <w:highlight w:val="none"/>
                <w:u w:val="none" w:color="auto"/>
              </w:rPr>
              <w:t>级别</w:t>
            </w:r>
          </w:p>
        </w:tc>
        <w:tc>
          <w:tcPr>
            <w:tcW w:w="1317" w:type="dxa"/>
            <w:noWrap w:val="0"/>
            <w:vAlign w:val="center"/>
          </w:tcPr>
          <w:p w14:paraId="6AF0721F">
            <w:pPr>
              <w:spacing w:line="440" w:lineRule="exact"/>
              <w:jc w:val="center"/>
              <w:rPr>
                <w:rFonts w:hint="eastAsia" w:ascii="宋体" w:hAnsi="宋体" w:eastAsia="宋体" w:cs="宋体"/>
                <w:sz w:val="24"/>
                <w:szCs w:val="24"/>
                <w:highlight w:val="none"/>
                <w:u w:val="none" w:color="auto"/>
                <w:lang w:val="en-US" w:eastAsia="zh-CN"/>
              </w:rPr>
            </w:pPr>
            <w:r>
              <w:rPr>
                <w:rFonts w:hint="eastAsia" w:ascii="宋体" w:hAnsi="宋体" w:eastAsia="宋体" w:cs="宋体"/>
                <w:sz w:val="24"/>
                <w:szCs w:val="24"/>
                <w:highlight w:val="none"/>
                <w:u w:val="none" w:color="auto"/>
                <w:lang w:val="en-US" w:eastAsia="zh-CN"/>
              </w:rPr>
              <w:t>证书编号</w:t>
            </w:r>
          </w:p>
        </w:tc>
        <w:tc>
          <w:tcPr>
            <w:tcW w:w="801" w:type="dxa"/>
            <w:noWrap w:val="0"/>
            <w:vAlign w:val="center"/>
          </w:tcPr>
          <w:p w14:paraId="7BA720CD">
            <w:pPr>
              <w:spacing w:line="440" w:lineRule="exact"/>
              <w:jc w:val="center"/>
              <w:rPr>
                <w:rFonts w:hint="eastAsia" w:ascii="宋体" w:hAnsi="宋体" w:eastAsia="宋体" w:cs="宋体"/>
                <w:sz w:val="24"/>
                <w:szCs w:val="24"/>
                <w:highlight w:val="none"/>
                <w:u w:val="none" w:color="auto"/>
              </w:rPr>
            </w:pPr>
            <w:r>
              <w:rPr>
                <w:rFonts w:hint="eastAsia" w:ascii="宋体" w:hAnsi="宋体" w:eastAsia="宋体" w:cs="宋体"/>
                <w:sz w:val="24"/>
                <w:szCs w:val="24"/>
                <w:highlight w:val="none"/>
                <w:u w:val="none" w:color="auto"/>
              </w:rPr>
              <w:t>专业</w:t>
            </w:r>
          </w:p>
        </w:tc>
        <w:tc>
          <w:tcPr>
            <w:tcW w:w="1710" w:type="dxa"/>
            <w:noWrap w:val="0"/>
            <w:vAlign w:val="center"/>
          </w:tcPr>
          <w:p w14:paraId="64554696">
            <w:pPr>
              <w:spacing w:line="440" w:lineRule="exact"/>
              <w:ind w:right="109" w:rightChars="52"/>
              <w:jc w:val="center"/>
              <w:rPr>
                <w:rFonts w:hint="eastAsia" w:ascii="宋体" w:hAnsi="宋体" w:eastAsia="宋体" w:cs="宋体"/>
                <w:sz w:val="24"/>
                <w:szCs w:val="24"/>
                <w:highlight w:val="none"/>
                <w:u w:val="none" w:color="auto"/>
                <w:lang w:val="en-US" w:eastAsia="zh-CN"/>
              </w:rPr>
            </w:pPr>
            <w:r>
              <w:rPr>
                <w:rFonts w:hint="eastAsia" w:ascii="宋体" w:hAnsi="宋体" w:eastAsia="宋体" w:cs="宋体"/>
                <w:sz w:val="24"/>
                <w:szCs w:val="24"/>
                <w:highlight w:val="none"/>
                <w:u w:val="none" w:color="auto"/>
                <w:lang w:val="en-US" w:eastAsia="zh-CN"/>
              </w:rPr>
              <w:t>社保缴纳情况</w:t>
            </w:r>
          </w:p>
        </w:tc>
        <w:tc>
          <w:tcPr>
            <w:tcW w:w="675" w:type="dxa"/>
            <w:noWrap w:val="0"/>
            <w:vAlign w:val="center"/>
          </w:tcPr>
          <w:p w14:paraId="2E1C0352">
            <w:pPr>
              <w:spacing w:line="440" w:lineRule="exact"/>
              <w:jc w:val="center"/>
              <w:rPr>
                <w:rFonts w:hint="eastAsia" w:ascii="宋体" w:hAnsi="宋体" w:eastAsia="宋体" w:cs="宋体"/>
                <w:sz w:val="24"/>
                <w:szCs w:val="24"/>
                <w:highlight w:val="none"/>
                <w:u w:val="none" w:color="auto"/>
              </w:rPr>
            </w:pPr>
          </w:p>
        </w:tc>
      </w:tr>
      <w:tr w14:paraId="1A0EE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8" w:type="dxa"/>
            <w:noWrap w:val="0"/>
            <w:vAlign w:val="center"/>
          </w:tcPr>
          <w:p w14:paraId="34AC8869">
            <w:pPr>
              <w:jc w:val="center"/>
              <w:rPr>
                <w:rFonts w:hint="eastAsia" w:ascii="宋体" w:hAnsi="宋体" w:eastAsia="宋体" w:cs="宋体"/>
                <w:kern w:val="2"/>
                <w:sz w:val="24"/>
                <w:szCs w:val="24"/>
                <w:highlight w:val="none"/>
                <w:u w:val="none" w:color="auto"/>
                <w:lang w:val="en-US" w:eastAsia="zh-CN" w:bidi="ar-SA"/>
              </w:rPr>
            </w:pPr>
            <w:r>
              <w:rPr>
                <w:rFonts w:hint="eastAsia" w:ascii="宋体" w:hAnsi="宋体" w:eastAsia="宋体" w:cs="宋体"/>
                <w:sz w:val="24"/>
                <w:szCs w:val="24"/>
                <w:highlight w:val="none"/>
                <w:u w:val="none" w:color="auto"/>
                <w:lang w:val="en-US" w:eastAsia="zh-CN"/>
              </w:rPr>
              <w:t>项目负责人</w:t>
            </w:r>
          </w:p>
        </w:tc>
        <w:tc>
          <w:tcPr>
            <w:tcW w:w="1153" w:type="dxa"/>
            <w:noWrap w:val="0"/>
            <w:vAlign w:val="center"/>
          </w:tcPr>
          <w:p w14:paraId="7AB4A69E">
            <w:pPr>
              <w:jc w:val="center"/>
              <w:rPr>
                <w:rFonts w:hint="eastAsia" w:ascii="宋体" w:hAnsi="宋体" w:eastAsia="宋体" w:cs="宋体"/>
                <w:kern w:val="2"/>
                <w:sz w:val="24"/>
                <w:szCs w:val="24"/>
                <w:highlight w:val="none"/>
                <w:u w:val="none" w:color="auto"/>
                <w:lang w:val="en-US" w:eastAsia="zh-CN" w:bidi="ar-SA"/>
              </w:rPr>
            </w:pPr>
          </w:p>
        </w:tc>
        <w:tc>
          <w:tcPr>
            <w:tcW w:w="929" w:type="dxa"/>
            <w:noWrap w:val="0"/>
            <w:vAlign w:val="center"/>
          </w:tcPr>
          <w:p w14:paraId="531D9462">
            <w:pPr>
              <w:spacing w:line="440" w:lineRule="exact"/>
              <w:jc w:val="center"/>
              <w:rPr>
                <w:rFonts w:hint="eastAsia" w:ascii="宋体" w:hAnsi="宋体" w:eastAsia="宋体" w:cs="宋体"/>
                <w:sz w:val="24"/>
                <w:szCs w:val="24"/>
                <w:highlight w:val="none"/>
                <w:u w:val="none" w:color="auto"/>
              </w:rPr>
            </w:pPr>
          </w:p>
        </w:tc>
        <w:tc>
          <w:tcPr>
            <w:tcW w:w="1157" w:type="dxa"/>
            <w:noWrap w:val="0"/>
            <w:vAlign w:val="center"/>
          </w:tcPr>
          <w:p w14:paraId="2C6FAD56">
            <w:pPr>
              <w:spacing w:line="440" w:lineRule="exact"/>
              <w:jc w:val="center"/>
              <w:rPr>
                <w:rFonts w:hint="eastAsia" w:ascii="宋体" w:hAnsi="宋体" w:eastAsia="宋体" w:cs="宋体"/>
                <w:sz w:val="24"/>
                <w:szCs w:val="24"/>
                <w:highlight w:val="none"/>
                <w:u w:val="none" w:color="auto"/>
              </w:rPr>
            </w:pPr>
          </w:p>
        </w:tc>
        <w:tc>
          <w:tcPr>
            <w:tcW w:w="803" w:type="dxa"/>
            <w:noWrap w:val="0"/>
            <w:vAlign w:val="center"/>
          </w:tcPr>
          <w:p w14:paraId="5418ABCD">
            <w:pPr>
              <w:spacing w:line="440" w:lineRule="exact"/>
              <w:jc w:val="center"/>
              <w:rPr>
                <w:rFonts w:hint="eastAsia" w:ascii="宋体" w:hAnsi="宋体" w:eastAsia="宋体" w:cs="宋体"/>
                <w:sz w:val="24"/>
                <w:szCs w:val="24"/>
                <w:highlight w:val="none"/>
                <w:u w:val="none" w:color="auto"/>
              </w:rPr>
            </w:pPr>
          </w:p>
        </w:tc>
        <w:tc>
          <w:tcPr>
            <w:tcW w:w="1317" w:type="dxa"/>
            <w:noWrap w:val="0"/>
            <w:vAlign w:val="center"/>
          </w:tcPr>
          <w:p w14:paraId="6CC03D38">
            <w:pPr>
              <w:spacing w:line="440" w:lineRule="exact"/>
              <w:jc w:val="center"/>
              <w:rPr>
                <w:rFonts w:hint="eastAsia" w:ascii="宋体" w:hAnsi="宋体" w:eastAsia="宋体" w:cs="宋体"/>
                <w:sz w:val="24"/>
                <w:szCs w:val="24"/>
                <w:highlight w:val="none"/>
                <w:u w:val="none" w:color="auto"/>
              </w:rPr>
            </w:pPr>
          </w:p>
        </w:tc>
        <w:tc>
          <w:tcPr>
            <w:tcW w:w="801" w:type="dxa"/>
            <w:noWrap w:val="0"/>
            <w:vAlign w:val="center"/>
          </w:tcPr>
          <w:p w14:paraId="772CF728">
            <w:pPr>
              <w:spacing w:line="440" w:lineRule="exact"/>
              <w:jc w:val="center"/>
              <w:rPr>
                <w:rFonts w:hint="eastAsia" w:ascii="宋体" w:hAnsi="宋体" w:eastAsia="宋体" w:cs="宋体"/>
                <w:sz w:val="24"/>
                <w:szCs w:val="24"/>
                <w:highlight w:val="none"/>
                <w:u w:val="none" w:color="auto"/>
              </w:rPr>
            </w:pPr>
          </w:p>
        </w:tc>
        <w:tc>
          <w:tcPr>
            <w:tcW w:w="1710" w:type="dxa"/>
            <w:noWrap w:val="0"/>
            <w:vAlign w:val="center"/>
          </w:tcPr>
          <w:p w14:paraId="490DCAF9">
            <w:pPr>
              <w:spacing w:line="440" w:lineRule="exact"/>
              <w:jc w:val="center"/>
              <w:rPr>
                <w:rFonts w:hint="eastAsia" w:ascii="宋体" w:hAnsi="宋体" w:eastAsia="宋体" w:cs="宋体"/>
                <w:sz w:val="24"/>
                <w:szCs w:val="24"/>
                <w:highlight w:val="none"/>
                <w:u w:val="none" w:color="auto"/>
              </w:rPr>
            </w:pPr>
          </w:p>
        </w:tc>
        <w:tc>
          <w:tcPr>
            <w:tcW w:w="675" w:type="dxa"/>
            <w:noWrap w:val="0"/>
            <w:vAlign w:val="center"/>
          </w:tcPr>
          <w:p w14:paraId="60072513">
            <w:pPr>
              <w:spacing w:line="440" w:lineRule="exact"/>
              <w:jc w:val="center"/>
              <w:rPr>
                <w:rFonts w:hint="eastAsia" w:ascii="宋体" w:hAnsi="宋体" w:eastAsia="宋体" w:cs="宋体"/>
                <w:sz w:val="24"/>
                <w:szCs w:val="24"/>
                <w:highlight w:val="none"/>
                <w:u w:val="none" w:color="auto"/>
              </w:rPr>
            </w:pPr>
          </w:p>
        </w:tc>
      </w:tr>
      <w:tr w14:paraId="57521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8" w:type="dxa"/>
            <w:noWrap w:val="0"/>
            <w:vAlign w:val="center"/>
          </w:tcPr>
          <w:p w14:paraId="1423D404">
            <w:pPr>
              <w:jc w:val="center"/>
              <w:rPr>
                <w:rFonts w:hint="eastAsia" w:ascii="宋体" w:hAnsi="宋体" w:eastAsia="宋体" w:cs="宋体"/>
                <w:color w:val="000000"/>
                <w:kern w:val="2"/>
                <w:sz w:val="24"/>
                <w:szCs w:val="24"/>
                <w:highlight w:val="none"/>
                <w:u w:val="none" w:color="auto"/>
                <w:lang w:val="en-US" w:eastAsia="zh-CN" w:bidi="ar-SA"/>
              </w:rPr>
            </w:pPr>
            <w:r>
              <w:rPr>
                <w:rFonts w:hint="eastAsia" w:ascii="宋体" w:hAnsi="宋体" w:eastAsia="宋体" w:cs="宋体"/>
                <w:color w:val="000000"/>
                <w:kern w:val="2"/>
                <w:sz w:val="24"/>
                <w:szCs w:val="24"/>
                <w:highlight w:val="none"/>
                <w:u w:val="none" w:color="auto"/>
                <w:lang w:val="en-US" w:eastAsia="zh-CN" w:bidi="ar-SA"/>
              </w:rPr>
              <w:t>技术负责人</w:t>
            </w:r>
          </w:p>
        </w:tc>
        <w:tc>
          <w:tcPr>
            <w:tcW w:w="1153" w:type="dxa"/>
            <w:noWrap w:val="0"/>
            <w:vAlign w:val="center"/>
          </w:tcPr>
          <w:p w14:paraId="31AAB608">
            <w:pPr>
              <w:jc w:val="center"/>
              <w:rPr>
                <w:rFonts w:hint="eastAsia" w:ascii="宋体" w:hAnsi="宋体" w:eastAsia="宋体" w:cs="宋体"/>
                <w:color w:val="000000"/>
                <w:kern w:val="2"/>
                <w:sz w:val="24"/>
                <w:szCs w:val="24"/>
                <w:highlight w:val="none"/>
                <w:u w:val="none" w:color="auto"/>
                <w:lang w:val="en-US" w:eastAsia="zh-CN" w:bidi="ar-SA"/>
              </w:rPr>
            </w:pPr>
          </w:p>
        </w:tc>
        <w:tc>
          <w:tcPr>
            <w:tcW w:w="929" w:type="dxa"/>
            <w:noWrap w:val="0"/>
            <w:vAlign w:val="center"/>
          </w:tcPr>
          <w:p w14:paraId="6862F7A6">
            <w:pPr>
              <w:spacing w:line="440" w:lineRule="exact"/>
              <w:jc w:val="center"/>
              <w:rPr>
                <w:rFonts w:hint="eastAsia" w:ascii="宋体" w:hAnsi="宋体" w:eastAsia="宋体" w:cs="宋体"/>
                <w:sz w:val="24"/>
                <w:szCs w:val="24"/>
                <w:highlight w:val="none"/>
                <w:u w:val="none" w:color="auto"/>
              </w:rPr>
            </w:pPr>
          </w:p>
        </w:tc>
        <w:tc>
          <w:tcPr>
            <w:tcW w:w="1157" w:type="dxa"/>
            <w:noWrap w:val="0"/>
            <w:vAlign w:val="center"/>
          </w:tcPr>
          <w:p w14:paraId="3C023D64">
            <w:pPr>
              <w:spacing w:line="440" w:lineRule="exact"/>
              <w:jc w:val="center"/>
              <w:rPr>
                <w:rFonts w:hint="eastAsia" w:ascii="宋体" w:hAnsi="宋体" w:eastAsia="宋体" w:cs="宋体"/>
                <w:sz w:val="24"/>
                <w:szCs w:val="24"/>
                <w:highlight w:val="none"/>
                <w:u w:val="none" w:color="auto"/>
              </w:rPr>
            </w:pPr>
          </w:p>
        </w:tc>
        <w:tc>
          <w:tcPr>
            <w:tcW w:w="803" w:type="dxa"/>
            <w:noWrap w:val="0"/>
            <w:vAlign w:val="center"/>
          </w:tcPr>
          <w:p w14:paraId="52521CE3">
            <w:pPr>
              <w:spacing w:line="440" w:lineRule="exact"/>
              <w:jc w:val="center"/>
              <w:rPr>
                <w:rFonts w:hint="eastAsia" w:ascii="宋体" w:hAnsi="宋体" w:eastAsia="宋体" w:cs="宋体"/>
                <w:sz w:val="24"/>
                <w:szCs w:val="24"/>
                <w:highlight w:val="none"/>
                <w:u w:val="none" w:color="auto"/>
              </w:rPr>
            </w:pPr>
          </w:p>
        </w:tc>
        <w:tc>
          <w:tcPr>
            <w:tcW w:w="1317" w:type="dxa"/>
            <w:noWrap w:val="0"/>
            <w:vAlign w:val="center"/>
          </w:tcPr>
          <w:p w14:paraId="48E55D47">
            <w:pPr>
              <w:spacing w:line="440" w:lineRule="exact"/>
              <w:jc w:val="center"/>
              <w:rPr>
                <w:rFonts w:hint="eastAsia" w:ascii="宋体" w:hAnsi="宋体" w:eastAsia="宋体" w:cs="宋体"/>
                <w:sz w:val="24"/>
                <w:szCs w:val="24"/>
                <w:highlight w:val="none"/>
                <w:u w:val="none" w:color="auto"/>
              </w:rPr>
            </w:pPr>
          </w:p>
        </w:tc>
        <w:tc>
          <w:tcPr>
            <w:tcW w:w="801" w:type="dxa"/>
            <w:noWrap w:val="0"/>
            <w:vAlign w:val="center"/>
          </w:tcPr>
          <w:p w14:paraId="02E828C5">
            <w:pPr>
              <w:spacing w:line="440" w:lineRule="exact"/>
              <w:jc w:val="center"/>
              <w:rPr>
                <w:rFonts w:hint="eastAsia" w:ascii="宋体" w:hAnsi="宋体" w:eastAsia="宋体" w:cs="宋体"/>
                <w:sz w:val="24"/>
                <w:szCs w:val="24"/>
                <w:highlight w:val="none"/>
                <w:u w:val="none" w:color="auto"/>
              </w:rPr>
            </w:pPr>
          </w:p>
        </w:tc>
        <w:tc>
          <w:tcPr>
            <w:tcW w:w="1710" w:type="dxa"/>
            <w:noWrap w:val="0"/>
            <w:vAlign w:val="center"/>
          </w:tcPr>
          <w:p w14:paraId="7579BD65">
            <w:pPr>
              <w:spacing w:line="440" w:lineRule="exact"/>
              <w:jc w:val="center"/>
              <w:rPr>
                <w:rFonts w:hint="eastAsia" w:ascii="宋体" w:hAnsi="宋体" w:eastAsia="宋体" w:cs="宋体"/>
                <w:sz w:val="24"/>
                <w:szCs w:val="24"/>
                <w:highlight w:val="none"/>
                <w:u w:val="none" w:color="auto"/>
              </w:rPr>
            </w:pPr>
          </w:p>
        </w:tc>
        <w:tc>
          <w:tcPr>
            <w:tcW w:w="675" w:type="dxa"/>
            <w:noWrap w:val="0"/>
            <w:vAlign w:val="center"/>
          </w:tcPr>
          <w:p w14:paraId="614D395F">
            <w:pPr>
              <w:spacing w:line="440" w:lineRule="exact"/>
              <w:jc w:val="center"/>
              <w:rPr>
                <w:rFonts w:hint="eastAsia" w:ascii="宋体" w:hAnsi="宋体" w:eastAsia="宋体" w:cs="宋体"/>
                <w:sz w:val="24"/>
                <w:szCs w:val="24"/>
                <w:highlight w:val="none"/>
                <w:u w:val="none" w:color="auto"/>
              </w:rPr>
            </w:pPr>
          </w:p>
        </w:tc>
      </w:tr>
      <w:tr w14:paraId="274E6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8" w:type="dxa"/>
            <w:noWrap w:val="0"/>
            <w:vAlign w:val="center"/>
          </w:tcPr>
          <w:p w14:paraId="4427E656">
            <w:pPr>
              <w:pageBreakBefore w:val="0"/>
              <w:widowControl w:val="0"/>
              <w:bidi w:val="0"/>
              <w:jc w:val="center"/>
              <w:rPr>
                <w:rFonts w:hint="default" w:ascii="宋体" w:hAnsi="宋体" w:eastAsia="宋体" w:cs="宋体"/>
                <w:color w:val="000000"/>
                <w:kern w:val="2"/>
                <w:sz w:val="24"/>
                <w:szCs w:val="24"/>
                <w:highlight w:val="none"/>
                <w:u w:val="none" w:color="auto"/>
                <w:lang w:val="en-US" w:eastAsia="zh-CN" w:bidi="ar-SA"/>
              </w:rPr>
            </w:pPr>
            <w:r>
              <w:rPr>
                <w:rFonts w:hint="eastAsia" w:ascii="宋体" w:hAnsi="宋体" w:eastAsia="宋体" w:cs="宋体"/>
                <w:color w:val="000000"/>
                <w:kern w:val="2"/>
                <w:sz w:val="24"/>
                <w:szCs w:val="24"/>
                <w:highlight w:val="none"/>
                <w:u w:val="none" w:color="auto"/>
                <w:lang w:val="en-US" w:eastAsia="zh-CN" w:bidi="ar-SA"/>
              </w:rPr>
              <w:t>安全员</w:t>
            </w:r>
          </w:p>
        </w:tc>
        <w:tc>
          <w:tcPr>
            <w:tcW w:w="1153" w:type="dxa"/>
            <w:noWrap w:val="0"/>
            <w:vAlign w:val="center"/>
          </w:tcPr>
          <w:p w14:paraId="30BA3F2B">
            <w:pPr>
              <w:jc w:val="center"/>
              <w:rPr>
                <w:rFonts w:hint="eastAsia" w:ascii="宋体" w:hAnsi="宋体" w:eastAsia="宋体" w:cs="宋体"/>
                <w:color w:val="000000"/>
                <w:kern w:val="2"/>
                <w:sz w:val="24"/>
                <w:szCs w:val="24"/>
                <w:highlight w:val="none"/>
                <w:u w:val="none" w:color="auto"/>
                <w:lang w:val="en-US" w:eastAsia="zh-CN" w:bidi="ar-SA"/>
              </w:rPr>
            </w:pPr>
          </w:p>
        </w:tc>
        <w:tc>
          <w:tcPr>
            <w:tcW w:w="929" w:type="dxa"/>
            <w:noWrap w:val="0"/>
            <w:vAlign w:val="center"/>
          </w:tcPr>
          <w:p w14:paraId="4000E653">
            <w:pPr>
              <w:spacing w:line="440" w:lineRule="exact"/>
              <w:jc w:val="center"/>
              <w:rPr>
                <w:rFonts w:hint="eastAsia" w:ascii="宋体" w:hAnsi="宋体" w:eastAsia="宋体" w:cs="宋体"/>
                <w:sz w:val="24"/>
                <w:szCs w:val="24"/>
                <w:highlight w:val="none"/>
                <w:u w:val="none" w:color="auto"/>
              </w:rPr>
            </w:pPr>
          </w:p>
        </w:tc>
        <w:tc>
          <w:tcPr>
            <w:tcW w:w="1157" w:type="dxa"/>
            <w:noWrap w:val="0"/>
            <w:vAlign w:val="center"/>
          </w:tcPr>
          <w:p w14:paraId="22BB600F">
            <w:pPr>
              <w:spacing w:line="440" w:lineRule="exact"/>
              <w:jc w:val="center"/>
              <w:rPr>
                <w:rFonts w:hint="eastAsia" w:ascii="宋体" w:hAnsi="宋体" w:eastAsia="宋体" w:cs="宋体"/>
                <w:sz w:val="24"/>
                <w:szCs w:val="24"/>
                <w:highlight w:val="none"/>
                <w:u w:val="none" w:color="auto"/>
              </w:rPr>
            </w:pPr>
          </w:p>
        </w:tc>
        <w:tc>
          <w:tcPr>
            <w:tcW w:w="803" w:type="dxa"/>
            <w:noWrap w:val="0"/>
            <w:vAlign w:val="center"/>
          </w:tcPr>
          <w:p w14:paraId="4DBA4CD6">
            <w:pPr>
              <w:spacing w:line="440" w:lineRule="exact"/>
              <w:jc w:val="center"/>
              <w:rPr>
                <w:rFonts w:hint="eastAsia" w:ascii="宋体" w:hAnsi="宋体" w:eastAsia="宋体" w:cs="宋体"/>
                <w:sz w:val="24"/>
                <w:szCs w:val="24"/>
                <w:highlight w:val="none"/>
                <w:u w:val="none" w:color="auto"/>
              </w:rPr>
            </w:pPr>
          </w:p>
        </w:tc>
        <w:tc>
          <w:tcPr>
            <w:tcW w:w="1317" w:type="dxa"/>
            <w:noWrap w:val="0"/>
            <w:vAlign w:val="center"/>
          </w:tcPr>
          <w:p w14:paraId="5E12B694">
            <w:pPr>
              <w:spacing w:line="440" w:lineRule="exact"/>
              <w:jc w:val="center"/>
              <w:rPr>
                <w:rFonts w:hint="eastAsia" w:ascii="宋体" w:hAnsi="宋体" w:eastAsia="宋体" w:cs="宋体"/>
                <w:sz w:val="24"/>
                <w:szCs w:val="24"/>
                <w:highlight w:val="none"/>
                <w:u w:val="none" w:color="auto"/>
              </w:rPr>
            </w:pPr>
          </w:p>
        </w:tc>
        <w:tc>
          <w:tcPr>
            <w:tcW w:w="801" w:type="dxa"/>
            <w:noWrap w:val="0"/>
            <w:vAlign w:val="center"/>
          </w:tcPr>
          <w:p w14:paraId="085D9D9E">
            <w:pPr>
              <w:spacing w:line="440" w:lineRule="exact"/>
              <w:jc w:val="center"/>
              <w:rPr>
                <w:rFonts w:hint="eastAsia" w:ascii="宋体" w:hAnsi="宋体" w:eastAsia="宋体" w:cs="宋体"/>
                <w:sz w:val="24"/>
                <w:szCs w:val="24"/>
                <w:highlight w:val="none"/>
                <w:u w:val="none" w:color="auto"/>
              </w:rPr>
            </w:pPr>
          </w:p>
        </w:tc>
        <w:tc>
          <w:tcPr>
            <w:tcW w:w="1710" w:type="dxa"/>
            <w:noWrap w:val="0"/>
            <w:vAlign w:val="center"/>
          </w:tcPr>
          <w:p w14:paraId="1CF3D208">
            <w:pPr>
              <w:spacing w:line="440" w:lineRule="exact"/>
              <w:jc w:val="center"/>
              <w:rPr>
                <w:rFonts w:hint="eastAsia" w:ascii="宋体" w:hAnsi="宋体" w:eastAsia="宋体" w:cs="宋体"/>
                <w:sz w:val="24"/>
                <w:szCs w:val="24"/>
                <w:highlight w:val="none"/>
                <w:u w:val="none" w:color="auto"/>
              </w:rPr>
            </w:pPr>
          </w:p>
        </w:tc>
        <w:tc>
          <w:tcPr>
            <w:tcW w:w="675" w:type="dxa"/>
            <w:noWrap w:val="0"/>
            <w:vAlign w:val="center"/>
          </w:tcPr>
          <w:p w14:paraId="73528C5A">
            <w:pPr>
              <w:spacing w:line="440" w:lineRule="exact"/>
              <w:jc w:val="center"/>
              <w:rPr>
                <w:rFonts w:hint="eastAsia" w:ascii="宋体" w:hAnsi="宋体" w:eastAsia="宋体" w:cs="宋体"/>
                <w:sz w:val="24"/>
                <w:szCs w:val="24"/>
                <w:highlight w:val="none"/>
                <w:u w:val="none" w:color="auto"/>
              </w:rPr>
            </w:pPr>
          </w:p>
        </w:tc>
      </w:tr>
      <w:tr w14:paraId="5B59F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8" w:type="dxa"/>
            <w:noWrap w:val="0"/>
            <w:vAlign w:val="center"/>
          </w:tcPr>
          <w:p w14:paraId="46E31E75">
            <w:pPr>
              <w:pageBreakBefore w:val="0"/>
              <w:widowControl w:val="0"/>
              <w:bidi w:val="0"/>
              <w:jc w:val="center"/>
              <w:rPr>
                <w:rFonts w:hint="default" w:ascii="宋体" w:hAnsi="宋体" w:eastAsia="宋体" w:cs="宋体"/>
                <w:color w:val="000000"/>
                <w:kern w:val="2"/>
                <w:sz w:val="24"/>
                <w:szCs w:val="24"/>
                <w:highlight w:val="none"/>
                <w:u w:val="none" w:color="auto"/>
                <w:lang w:val="en-US" w:eastAsia="zh-CN" w:bidi="ar-SA"/>
              </w:rPr>
            </w:pPr>
            <w:r>
              <w:rPr>
                <w:rFonts w:hint="eastAsia" w:ascii="宋体" w:hAnsi="宋体" w:eastAsia="宋体" w:cs="宋体"/>
                <w:color w:val="000000"/>
                <w:kern w:val="2"/>
                <w:sz w:val="24"/>
                <w:szCs w:val="24"/>
                <w:highlight w:val="none"/>
                <w:u w:val="none" w:color="auto"/>
                <w:lang w:val="en-US" w:eastAsia="zh-CN" w:bidi="ar-SA"/>
              </w:rPr>
              <w:t>质量员</w:t>
            </w:r>
          </w:p>
        </w:tc>
        <w:tc>
          <w:tcPr>
            <w:tcW w:w="1153" w:type="dxa"/>
            <w:noWrap w:val="0"/>
            <w:vAlign w:val="center"/>
          </w:tcPr>
          <w:p w14:paraId="16C4D115">
            <w:pPr>
              <w:jc w:val="center"/>
              <w:rPr>
                <w:rFonts w:hint="eastAsia" w:ascii="宋体" w:hAnsi="宋体" w:eastAsia="宋体" w:cs="宋体"/>
                <w:color w:val="000000"/>
                <w:kern w:val="2"/>
                <w:sz w:val="24"/>
                <w:szCs w:val="24"/>
                <w:highlight w:val="none"/>
                <w:u w:val="none" w:color="auto"/>
                <w:lang w:val="en-US" w:eastAsia="zh-CN" w:bidi="ar-SA"/>
              </w:rPr>
            </w:pPr>
          </w:p>
        </w:tc>
        <w:tc>
          <w:tcPr>
            <w:tcW w:w="929" w:type="dxa"/>
            <w:noWrap w:val="0"/>
            <w:vAlign w:val="top"/>
          </w:tcPr>
          <w:p w14:paraId="3F7D2CAD">
            <w:pPr>
              <w:spacing w:line="440" w:lineRule="exact"/>
              <w:jc w:val="center"/>
              <w:rPr>
                <w:rFonts w:hint="eastAsia" w:ascii="宋体" w:hAnsi="宋体" w:eastAsia="宋体" w:cs="宋体"/>
                <w:sz w:val="24"/>
                <w:szCs w:val="24"/>
                <w:highlight w:val="none"/>
                <w:u w:val="none" w:color="auto"/>
              </w:rPr>
            </w:pPr>
          </w:p>
        </w:tc>
        <w:tc>
          <w:tcPr>
            <w:tcW w:w="1157" w:type="dxa"/>
            <w:noWrap w:val="0"/>
            <w:vAlign w:val="top"/>
          </w:tcPr>
          <w:p w14:paraId="30C47B88">
            <w:pPr>
              <w:spacing w:line="440" w:lineRule="exact"/>
              <w:jc w:val="center"/>
              <w:rPr>
                <w:rFonts w:hint="eastAsia" w:ascii="宋体" w:hAnsi="宋体" w:eastAsia="宋体" w:cs="宋体"/>
                <w:sz w:val="24"/>
                <w:szCs w:val="24"/>
                <w:highlight w:val="none"/>
                <w:u w:val="none" w:color="auto"/>
              </w:rPr>
            </w:pPr>
          </w:p>
        </w:tc>
        <w:tc>
          <w:tcPr>
            <w:tcW w:w="803" w:type="dxa"/>
            <w:noWrap w:val="0"/>
            <w:vAlign w:val="top"/>
          </w:tcPr>
          <w:p w14:paraId="7FAED830">
            <w:pPr>
              <w:spacing w:line="440" w:lineRule="exact"/>
              <w:jc w:val="center"/>
              <w:rPr>
                <w:rFonts w:hint="eastAsia" w:ascii="宋体" w:hAnsi="宋体" w:eastAsia="宋体" w:cs="宋体"/>
                <w:sz w:val="24"/>
                <w:szCs w:val="24"/>
                <w:highlight w:val="none"/>
                <w:u w:val="none" w:color="auto"/>
              </w:rPr>
            </w:pPr>
          </w:p>
        </w:tc>
        <w:tc>
          <w:tcPr>
            <w:tcW w:w="1317" w:type="dxa"/>
            <w:noWrap w:val="0"/>
            <w:vAlign w:val="top"/>
          </w:tcPr>
          <w:p w14:paraId="5C10D94F">
            <w:pPr>
              <w:spacing w:line="440" w:lineRule="exact"/>
              <w:jc w:val="center"/>
              <w:rPr>
                <w:rFonts w:hint="eastAsia" w:ascii="宋体" w:hAnsi="宋体" w:eastAsia="宋体" w:cs="宋体"/>
                <w:sz w:val="24"/>
                <w:szCs w:val="24"/>
                <w:highlight w:val="none"/>
                <w:u w:val="none" w:color="auto"/>
              </w:rPr>
            </w:pPr>
          </w:p>
        </w:tc>
        <w:tc>
          <w:tcPr>
            <w:tcW w:w="801" w:type="dxa"/>
            <w:noWrap w:val="0"/>
            <w:vAlign w:val="top"/>
          </w:tcPr>
          <w:p w14:paraId="2416681A">
            <w:pPr>
              <w:spacing w:line="440" w:lineRule="exact"/>
              <w:jc w:val="center"/>
              <w:rPr>
                <w:rFonts w:hint="eastAsia" w:ascii="宋体" w:hAnsi="宋体" w:eastAsia="宋体" w:cs="宋体"/>
                <w:sz w:val="24"/>
                <w:szCs w:val="24"/>
                <w:highlight w:val="none"/>
                <w:u w:val="none" w:color="auto"/>
              </w:rPr>
            </w:pPr>
          </w:p>
        </w:tc>
        <w:tc>
          <w:tcPr>
            <w:tcW w:w="1710" w:type="dxa"/>
            <w:noWrap w:val="0"/>
            <w:vAlign w:val="top"/>
          </w:tcPr>
          <w:p w14:paraId="47136296">
            <w:pPr>
              <w:spacing w:line="440" w:lineRule="exact"/>
              <w:jc w:val="center"/>
              <w:rPr>
                <w:rFonts w:hint="eastAsia" w:ascii="宋体" w:hAnsi="宋体" w:eastAsia="宋体" w:cs="宋体"/>
                <w:sz w:val="24"/>
                <w:szCs w:val="24"/>
                <w:highlight w:val="none"/>
                <w:u w:val="none" w:color="auto"/>
              </w:rPr>
            </w:pPr>
          </w:p>
        </w:tc>
        <w:tc>
          <w:tcPr>
            <w:tcW w:w="675" w:type="dxa"/>
            <w:noWrap w:val="0"/>
            <w:vAlign w:val="top"/>
          </w:tcPr>
          <w:p w14:paraId="0D3EE818">
            <w:pPr>
              <w:spacing w:line="440" w:lineRule="exact"/>
              <w:jc w:val="center"/>
              <w:rPr>
                <w:rFonts w:hint="eastAsia" w:ascii="宋体" w:hAnsi="宋体" w:eastAsia="宋体" w:cs="宋体"/>
                <w:sz w:val="24"/>
                <w:szCs w:val="24"/>
                <w:highlight w:val="none"/>
                <w:u w:val="none" w:color="auto"/>
              </w:rPr>
            </w:pPr>
          </w:p>
        </w:tc>
      </w:tr>
      <w:tr w14:paraId="7084B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8" w:type="dxa"/>
            <w:noWrap w:val="0"/>
            <w:vAlign w:val="center"/>
          </w:tcPr>
          <w:p w14:paraId="3FA89933">
            <w:pPr>
              <w:pageBreakBefore w:val="0"/>
              <w:widowControl w:val="0"/>
              <w:bidi w:val="0"/>
              <w:jc w:val="center"/>
              <w:rPr>
                <w:rFonts w:hint="default" w:ascii="宋体" w:hAnsi="宋体" w:eastAsia="宋体" w:cs="宋体"/>
                <w:color w:val="000000"/>
                <w:kern w:val="2"/>
                <w:sz w:val="24"/>
                <w:szCs w:val="24"/>
                <w:highlight w:val="none"/>
                <w:u w:val="none" w:color="auto"/>
                <w:lang w:val="en-US" w:eastAsia="zh-CN" w:bidi="ar-SA"/>
              </w:rPr>
            </w:pPr>
            <w:r>
              <w:rPr>
                <w:rFonts w:hint="eastAsia" w:ascii="宋体" w:hAnsi="宋体" w:eastAsia="宋体" w:cs="宋体"/>
                <w:color w:val="000000"/>
                <w:kern w:val="2"/>
                <w:sz w:val="24"/>
                <w:szCs w:val="24"/>
                <w:highlight w:val="none"/>
                <w:u w:val="none" w:color="auto"/>
                <w:lang w:val="en-US" w:eastAsia="zh-CN" w:bidi="ar-SA"/>
              </w:rPr>
              <w:t>施工员</w:t>
            </w:r>
          </w:p>
        </w:tc>
        <w:tc>
          <w:tcPr>
            <w:tcW w:w="1153" w:type="dxa"/>
            <w:noWrap w:val="0"/>
            <w:vAlign w:val="center"/>
          </w:tcPr>
          <w:p w14:paraId="20C4B146">
            <w:pPr>
              <w:jc w:val="center"/>
              <w:rPr>
                <w:rFonts w:hint="eastAsia" w:ascii="宋体" w:hAnsi="宋体" w:eastAsia="宋体" w:cs="宋体"/>
                <w:color w:val="000000"/>
                <w:kern w:val="2"/>
                <w:sz w:val="24"/>
                <w:szCs w:val="24"/>
                <w:highlight w:val="none"/>
                <w:u w:val="none" w:color="auto"/>
                <w:lang w:val="en-US" w:eastAsia="zh-CN" w:bidi="ar-SA"/>
              </w:rPr>
            </w:pPr>
          </w:p>
        </w:tc>
        <w:tc>
          <w:tcPr>
            <w:tcW w:w="929" w:type="dxa"/>
            <w:noWrap w:val="0"/>
            <w:vAlign w:val="top"/>
          </w:tcPr>
          <w:p w14:paraId="16D4FFEF">
            <w:pPr>
              <w:spacing w:line="440" w:lineRule="exact"/>
              <w:jc w:val="center"/>
              <w:rPr>
                <w:rFonts w:hint="eastAsia" w:ascii="宋体" w:hAnsi="宋体" w:eastAsia="宋体" w:cs="宋体"/>
                <w:sz w:val="24"/>
                <w:szCs w:val="24"/>
                <w:highlight w:val="none"/>
                <w:u w:val="none" w:color="auto"/>
              </w:rPr>
            </w:pPr>
          </w:p>
        </w:tc>
        <w:tc>
          <w:tcPr>
            <w:tcW w:w="1157" w:type="dxa"/>
            <w:noWrap w:val="0"/>
            <w:vAlign w:val="top"/>
          </w:tcPr>
          <w:p w14:paraId="5BAFE944">
            <w:pPr>
              <w:spacing w:line="440" w:lineRule="exact"/>
              <w:jc w:val="center"/>
              <w:rPr>
                <w:rFonts w:hint="eastAsia" w:ascii="宋体" w:hAnsi="宋体" w:eastAsia="宋体" w:cs="宋体"/>
                <w:sz w:val="24"/>
                <w:szCs w:val="24"/>
                <w:highlight w:val="none"/>
                <w:u w:val="none" w:color="auto"/>
              </w:rPr>
            </w:pPr>
          </w:p>
        </w:tc>
        <w:tc>
          <w:tcPr>
            <w:tcW w:w="803" w:type="dxa"/>
            <w:noWrap w:val="0"/>
            <w:vAlign w:val="top"/>
          </w:tcPr>
          <w:p w14:paraId="5A92C00F">
            <w:pPr>
              <w:spacing w:line="440" w:lineRule="exact"/>
              <w:jc w:val="center"/>
              <w:rPr>
                <w:rFonts w:hint="eastAsia" w:ascii="宋体" w:hAnsi="宋体" w:eastAsia="宋体" w:cs="宋体"/>
                <w:sz w:val="24"/>
                <w:szCs w:val="24"/>
                <w:highlight w:val="none"/>
                <w:u w:val="none" w:color="auto"/>
              </w:rPr>
            </w:pPr>
          </w:p>
        </w:tc>
        <w:tc>
          <w:tcPr>
            <w:tcW w:w="1317" w:type="dxa"/>
            <w:noWrap w:val="0"/>
            <w:vAlign w:val="top"/>
          </w:tcPr>
          <w:p w14:paraId="7B8C5F95">
            <w:pPr>
              <w:spacing w:line="440" w:lineRule="exact"/>
              <w:jc w:val="center"/>
              <w:rPr>
                <w:rFonts w:hint="eastAsia" w:ascii="宋体" w:hAnsi="宋体" w:eastAsia="宋体" w:cs="宋体"/>
                <w:sz w:val="24"/>
                <w:szCs w:val="24"/>
                <w:highlight w:val="none"/>
                <w:u w:val="none" w:color="auto"/>
              </w:rPr>
            </w:pPr>
          </w:p>
        </w:tc>
        <w:tc>
          <w:tcPr>
            <w:tcW w:w="801" w:type="dxa"/>
            <w:noWrap w:val="0"/>
            <w:vAlign w:val="top"/>
          </w:tcPr>
          <w:p w14:paraId="2BB3CB75">
            <w:pPr>
              <w:spacing w:line="440" w:lineRule="exact"/>
              <w:jc w:val="center"/>
              <w:rPr>
                <w:rFonts w:hint="eastAsia" w:ascii="宋体" w:hAnsi="宋体" w:eastAsia="宋体" w:cs="宋体"/>
                <w:sz w:val="24"/>
                <w:szCs w:val="24"/>
                <w:highlight w:val="none"/>
                <w:u w:val="none" w:color="auto"/>
              </w:rPr>
            </w:pPr>
          </w:p>
        </w:tc>
        <w:tc>
          <w:tcPr>
            <w:tcW w:w="1710" w:type="dxa"/>
            <w:noWrap w:val="0"/>
            <w:vAlign w:val="top"/>
          </w:tcPr>
          <w:p w14:paraId="2081D5C6">
            <w:pPr>
              <w:spacing w:line="440" w:lineRule="exact"/>
              <w:jc w:val="center"/>
              <w:rPr>
                <w:rFonts w:hint="eastAsia" w:ascii="宋体" w:hAnsi="宋体" w:eastAsia="宋体" w:cs="宋体"/>
                <w:sz w:val="24"/>
                <w:szCs w:val="24"/>
                <w:highlight w:val="none"/>
                <w:u w:val="none" w:color="auto"/>
              </w:rPr>
            </w:pPr>
          </w:p>
        </w:tc>
        <w:tc>
          <w:tcPr>
            <w:tcW w:w="675" w:type="dxa"/>
            <w:noWrap w:val="0"/>
            <w:vAlign w:val="top"/>
          </w:tcPr>
          <w:p w14:paraId="43A48DBC">
            <w:pPr>
              <w:spacing w:line="440" w:lineRule="exact"/>
              <w:jc w:val="center"/>
              <w:rPr>
                <w:rFonts w:hint="eastAsia" w:ascii="宋体" w:hAnsi="宋体" w:eastAsia="宋体" w:cs="宋体"/>
                <w:sz w:val="24"/>
                <w:szCs w:val="24"/>
                <w:highlight w:val="none"/>
                <w:u w:val="none" w:color="auto"/>
              </w:rPr>
            </w:pPr>
          </w:p>
        </w:tc>
      </w:tr>
      <w:tr w14:paraId="14E6E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8" w:type="dxa"/>
            <w:noWrap w:val="0"/>
            <w:vAlign w:val="center"/>
          </w:tcPr>
          <w:p w14:paraId="3A00AC41">
            <w:pPr>
              <w:pageBreakBefore w:val="0"/>
              <w:widowControl w:val="0"/>
              <w:bidi w:val="0"/>
              <w:jc w:val="center"/>
              <w:rPr>
                <w:rFonts w:hint="default" w:ascii="宋体" w:hAnsi="宋体" w:eastAsia="宋体" w:cs="宋体"/>
                <w:color w:val="000000"/>
                <w:kern w:val="2"/>
                <w:sz w:val="24"/>
                <w:szCs w:val="24"/>
                <w:highlight w:val="none"/>
                <w:u w:val="none" w:color="auto"/>
                <w:lang w:val="en-US" w:eastAsia="zh-CN" w:bidi="ar-SA"/>
              </w:rPr>
            </w:pPr>
            <w:r>
              <w:rPr>
                <w:rFonts w:hint="eastAsia" w:ascii="宋体" w:hAnsi="宋体" w:cs="宋体"/>
                <w:color w:val="000000"/>
                <w:kern w:val="2"/>
                <w:sz w:val="24"/>
                <w:szCs w:val="24"/>
                <w:highlight w:val="none"/>
                <w:u w:val="none" w:color="auto"/>
                <w:lang w:val="en-US" w:eastAsia="zh-CN" w:bidi="ar-SA"/>
              </w:rPr>
              <w:t>资料员</w:t>
            </w:r>
          </w:p>
        </w:tc>
        <w:tc>
          <w:tcPr>
            <w:tcW w:w="1153" w:type="dxa"/>
            <w:noWrap w:val="0"/>
            <w:vAlign w:val="center"/>
          </w:tcPr>
          <w:p w14:paraId="0B0DC7B7">
            <w:pPr>
              <w:jc w:val="center"/>
              <w:rPr>
                <w:rFonts w:hint="eastAsia" w:ascii="宋体" w:hAnsi="宋体" w:eastAsia="宋体" w:cs="宋体"/>
                <w:color w:val="000000"/>
                <w:kern w:val="2"/>
                <w:sz w:val="24"/>
                <w:szCs w:val="24"/>
                <w:highlight w:val="none"/>
                <w:u w:val="none" w:color="auto"/>
                <w:lang w:val="en-US" w:eastAsia="zh-CN" w:bidi="ar-SA"/>
              </w:rPr>
            </w:pPr>
          </w:p>
        </w:tc>
        <w:tc>
          <w:tcPr>
            <w:tcW w:w="929" w:type="dxa"/>
            <w:noWrap w:val="0"/>
            <w:vAlign w:val="top"/>
          </w:tcPr>
          <w:p w14:paraId="2D7CD3D7">
            <w:pPr>
              <w:spacing w:line="440" w:lineRule="exact"/>
              <w:jc w:val="center"/>
              <w:rPr>
                <w:rFonts w:hint="eastAsia" w:ascii="宋体" w:hAnsi="宋体" w:eastAsia="宋体" w:cs="宋体"/>
                <w:sz w:val="24"/>
                <w:szCs w:val="24"/>
                <w:highlight w:val="none"/>
                <w:u w:val="none" w:color="auto"/>
              </w:rPr>
            </w:pPr>
          </w:p>
        </w:tc>
        <w:tc>
          <w:tcPr>
            <w:tcW w:w="1157" w:type="dxa"/>
            <w:noWrap w:val="0"/>
            <w:vAlign w:val="top"/>
          </w:tcPr>
          <w:p w14:paraId="3C3069D1">
            <w:pPr>
              <w:spacing w:line="440" w:lineRule="exact"/>
              <w:jc w:val="center"/>
              <w:rPr>
                <w:rFonts w:hint="eastAsia" w:ascii="宋体" w:hAnsi="宋体" w:eastAsia="宋体" w:cs="宋体"/>
                <w:sz w:val="24"/>
                <w:szCs w:val="24"/>
                <w:highlight w:val="none"/>
                <w:u w:val="none" w:color="auto"/>
              </w:rPr>
            </w:pPr>
          </w:p>
        </w:tc>
        <w:tc>
          <w:tcPr>
            <w:tcW w:w="803" w:type="dxa"/>
            <w:noWrap w:val="0"/>
            <w:vAlign w:val="top"/>
          </w:tcPr>
          <w:p w14:paraId="5E7F18F3">
            <w:pPr>
              <w:spacing w:line="440" w:lineRule="exact"/>
              <w:jc w:val="center"/>
              <w:rPr>
                <w:rFonts w:hint="eastAsia" w:ascii="宋体" w:hAnsi="宋体" w:eastAsia="宋体" w:cs="宋体"/>
                <w:sz w:val="24"/>
                <w:szCs w:val="24"/>
                <w:highlight w:val="none"/>
                <w:u w:val="none" w:color="auto"/>
              </w:rPr>
            </w:pPr>
          </w:p>
        </w:tc>
        <w:tc>
          <w:tcPr>
            <w:tcW w:w="1317" w:type="dxa"/>
            <w:noWrap w:val="0"/>
            <w:vAlign w:val="top"/>
          </w:tcPr>
          <w:p w14:paraId="45B5D170">
            <w:pPr>
              <w:spacing w:line="440" w:lineRule="exact"/>
              <w:jc w:val="center"/>
              <w:rPr>
                <w:rFonts w:hint="eastAsia" w:ascii="宋体" w:hAnsi="宋体" w:eastAsia="宋体" w:cs="宋体"/>
                <w:sz w:val="24"/>
                <w:szCs w:val="24"/>
                <w:highlight w:val="none"/>
                <w:u w:val="none" w:color="auto"/>
              </w:rPr>
            </w:pPr>
          </w:p>
        </w:tc>
        <w:tc>
          <w:tcPr>
            <w:tcW w:w="801" w:type="dxa"/>
            <w:noWrap w:val="0"/>
            <w:vAlign w:val="top"/>
          </w:tcPr>
          <w:p w14:paraId="0A18B72D">
            <w:pPr>
              <w:spacing w:line="440" w:lineRule="exact"/>
              <w:jc w:val="center"/>
              <w:rPr>
                <w:rFonts w:hint="eastAsia" w:ascii="宋体" w:hAnsi="宋体" w:eastAsia="宋体" w:cs="宋体"/>
                <w:sz w:val="24"/>
                <w:szCs w:val="24"/>
                <w:highlight w:val="none"/>
                <w:u w:val="none" w:color="auto"/>
              </w:rPr>
            </w:pPr>
          </w:p>
        </w:tc>
        <w:tc>
          <w:tcPr>
            <w:tcW w:w="1710" w:type="dxa"/>
            <w:noWrap w:val="0"/>
            <w:vAlign w:val="top"/>
          </w:tcPr>
          <w:p w14:paraId="0C02F028">
            <w:pPr>
              <w:spacing w:line="440" w:lineRule="exact"/>
              <w:jc w:val="center"/>
              <w:rPr>
                <w:rFonts w:hint="eastAsia" w:ascii="宋体" w:hAnsi="宋体" w:eastAsia="宋体" w:cs="宋体"/>
                <w:sz w:val="24"/>
                <w:szCs w:val="24"/>
                <w:highlight w:val="none"/>
                <w:u w:val="none" w:color="auto"/>
              </w:rPr>
            </w:pPr>
          </w:p>
        </w:tc>
        <w:tc>
          <w:tcPr>
            <w:tcW w:w="675" w:type="dxa"/>
            <w:noWrap w:val="0"/>
            <w:vAlign w:val="top"/>
          </w:tcPr>
          <w:p w14:paraId="25A8E774">
            <w:pPr>
              <w:spacing w:line="440" w:lineRule="exact"/>
              <w:jc w:val="center"/>
              <w:rPr>
                <w:rFonts w:hint="eastAsia" w:ascii="宋体" w:hAnsi="宋体" w:eastAsia="宋体" w:cs="宋体"/>
                <w:sz w:val="24"/>
                <w:szCs w:val="24"/>
                <w:highlight w:val="none"/>
                <w:u w:val="none" w:color="auto"/>
              </w:rPr>
            </w:pPr>
          </w:p>
        </w:tc>
      </w:tr>
      <w:tr w14:paraId="03E25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8" w:type="dxa"/>
            <w:noWrap w:val="0"/>
            <w:vAlign w:val="center"/>
          </w:tcPr>
          <w:p w14:paraId="228CDB28">
            <w:pPr>
              <w:pageBreakBefore w:val="0"/>
              <w:widowControl w:val="0"/>
              <w:bidi w:val="0"/>
              <w:jc w:val="center"/>
              <w:rPr>
                <w:rFonts w:hint="default" w:ascii="宋体" w:hAnsi="宋体" w:eastAsia="宋体" w:cs="宋体"/>
                <w:bCs/>
                <w:kern w:val="2"/>
                <w:sz w:val="24"/>
                <w:szCs w:val="24"/>
                <w:highlight w:val="none"/>
                <w:u w:val="none" w:color="auto"/>
                <w:lang w:val="en-US" w:eastAsia="zh-CN" w:bidi="ar-SA"/>
              </w:rPr>
            </w:pPr>
            <w:r>
              <w:rPr>
                <w:rFonts w:hint="eastAsia" w:ascii="宋体" w:hAnsi="宋体" w:cs="宋体"/>
                <w:bCs/>
                <w:kern w:val="2"/>
                <w:sz w:val="24"/>
                <w:szCs w:val="24"/>
                <w:highlight w:val="none"/>
                <w:u w:val="none" w:color="auto"/>
                <w:lang w:val="en-US" w:eastAsia="zh-CN" w:bidi="ar-SA"/>
              </w:rPr>
              <w:t>材料员</w:t>
            </w:r>
          </w:p>
        </w:tc>
        <w:tc>
          <w:tcPr>
            <w:tcW w:w="1153" w:type="dxa"/>
            <w:noWrap w:val="0"/>
            <w:vAlign w:val="center"/>
          </w:tcPr>
          <w:p w14:paraId="2345A4B6">
            <w:pPr>
              <w:jc w:val="center"/>
              <w:rPr>
                <w:rFonts w:hint="eastAsia" w:ascii="宋体" w:hAnsi="宋体" w:eastAsia="宋体" w:cs="宋体"/>
                <w:color w:val="000000"/>
                <w:kern w:val="2"/>
                <w:sz w:val="24"/>
                <w:szCs w:val="24"/>
                <w:highlight w:val="none"/>
                <w:u w:val="none" w:color="auto"/>
                <w:lang w:val="en-US" w:eastAsia="zh-CN" w:bidi="ar-SA"/>
              </w:rPr>
            </w:pPr>
          </w:p>
        </w:tc>
        <w:tc>
          <w:tcPr>
            <w:tcW w:w="929" w:type="dxa"/>
            <w:noWrap w:val="0"/>
            <w:vAlign w:val="top"/>
          </w:tcPr>
          <w:p w14:paraId="0095CE7B">
            <w:pPr>
              <w:spacing w:line="440" w:lineRule="exact"/>
              <w:jc w:val="center"/>
              <w:rPr>
                <w:rFonts w:hint="eastAsia" w:ascii="宋体" w:hAnsi="宋体" w:eastAsia="宋体" w:cs="宋体"/>
                <w:sz w:val="24"/>
                <w:szCs w:val="24"/>
                <w:highlight w:val="none"/>
                <w:u w:val="none" w:color="auto"/>
              </w:rPr>
            </w:pPr>
          </w:p>
        </w:tc>
        <w:tc>
          <w:tcPr>
            <w:tcW w:w="1157" w:type="dxa"/>
            <w:noWrap w:val="0"/>
            <w:vAlign w:val="top"/>
          </w:tcPr>
          <w:p w14:paraId="25E8BF15">
            <w:pPr>
              <w:spacing w:line="440" w:lineRule="exact"/>
              <w:jc w:val="center"/>
              <w:rPr>
                <w:rFonts w:hint="eastAsia" w:ascii="宋体" w:hAnsi="宋体" w:eastAsia="宋体" w:cs="宋体"/>
                <w:sz w:val="24"/>
                <w:szCs w:val="24"/>
                <w:highlight w:val="none"/>
                <w:u w:val="none" w:color="auto"/>
              </w:rPr>
            </w:pPr>
          </w:p>
        </w:tc>
        <w:tc>
          <w:tcPr>
            <w:tcW w:w="803" w:type="dxa"/>
            <w:noWrap w:val="0"/>
            <w:vAlign w:val="top"/>
          </w:tcPr>
          <w:p w14:paraId="4C9D17DE">
            <w:pPr>
              <w:spacing w:line="440" w:lineRule="exact"/>
              <w:jc w:val="center"/>
              <w:rPr>
                <w:rFonts w:hint="eastAsia" w:ascii="宋体" w:hAnsi="宋体" w:eastAsia="宋体" w:cs="宋体"/>
                <w:sz w:val="24"/>
                <w:szCs w:val="24"/>
                <w:highlight w:val="none"/>
                <w:u w:val="none" w:color="auto"/>
              </w:rPr>
            </w:pPr>
          </w:p>
        </w:tc>
        <w:tc>
          <w:tcPr>
            <w:tcW w:w="1317" w:type="dxa"/>
            <w:noWrap w:val="0"/>
            <w:vAlign w:val="top"/>
          </w:tcPr>
          <w:p w14:paraId="548C0698">
            <w:pPr>
              <w:spacing w:line="440" w:lineRule="exact"/>
              <w:jc w:val="center"/>
              <w:rPr>
                <w:rFonts w:hint="eastAsia" w:ascii="宋体" w:hAnsi="宋体" w:eastAsia="宋体" w:cs="宋体"/>
                <w:sz w:val="24"/>
                <w:szCs w:val="24"/>
                <w:highlight w:val="none"/>
                <w:u w:val="none" w:color="auto"/>
              </w:rPr>
            </w:pPr>
          </w:p>
        </w:tc>
        <w:tc>
          <w:tcPr>
            <w:tcW w:w="801" w:type="dxa"/>
            <w:noWrap w:val="0"/>
            <w:vAlign w:val="top"/>
          </w:tcPr>
          <w:p w14:paraId="295409D4">
            <w:pPr>
              <w:spacing w:line="440" w:lineRule="exact"/>
              <w:jc w:val="center"/>
              <w:rPr>
                <w:rFonts w:hint="eastAsia" w:ascii="宋体" w:hAnsi="宋体" w:eastAsia="宋体" w:cs="宋体"/>
                <w:sz w:val="24"/>
                <w:szCs w:val="24"/>
                <w:highlight w:val="none"/>
                <w:u w:val="none" w:color="auto"/>
              </w:rPr>
            </w:pPr>
          </w:p>
        </w:tc>
        <w:tc>
          <w:tcPr>
            <w:tcW w:w="1710" w:type="dxa"/>
            <w:noWrap w:val="0"/>
            <w:vAlign w:val="top"/>
          </w:tcPr>
          <w:p w14:paraId="6D832C06">
            <w:pPr>
              <w:spacing w:line="440" w:lineRule="exact"/>
              <w:jc w:val="center"/>
              <w:rPr>
                <w:rFonts w:hint="eastAsia" w:ascii="宋体" w:hAnsi="宋体" w:eastAsia="宋体" w:cs="宋体"/>
                <w:sz w:val="24"/>
                <w:szCs w:val="24"/>
                <w:highlight w:val="none"/>
                <w:u w:val="none" w:color="auto"/>
              </w:rPr>
            </w:pPr>
          </w:p>
        </w:tc>
        <w:tc>
          <w:tcPr>
            <w:tcW w:w="675" w:type="dxa"/>
            <w:noWrap w:val="0"/>
            <w:vAlign w:val="top"/>
          </w:tcPr>
          <w:p w14:paraId="25261D95">
            <w:pPr>
              <w:spacing w:line="440" w:lineRule="exact"/>
              <w:jc w:val="center"/>
              <w:rPr>
                <w:rFonts w:hint="eastAsia" w:ascii="宋体" w:hAnsi="宋体" w:eastAsia="宋体" w:cs="宋体"/>
                <w:sz w:val="24"/>
                <w:szCs w:val="24"/>
                <w:highlight w:val="none"/>
                <w:u w:val="none" w:color="auto"/>
              </w:rPr>
            </w:pPr>
          </w:p>
        </w:tc>
      </w:tr>
      <w:tr w14:paraId="4BA16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8" w:type="dxa"/>
            <w:noWrap w:val="0"/>
            <w:vAlign w:val="center"/>
          </w:tcPr>
          <w:p w14:paraId="5CE8AA17">
            <w:pPr>
              <w:pageBreakBefore w:val="0"/>
              <w:widowControl w:val="0"/>
              <w:bidi w:val="0"/>
              <w:jc w:val="center"/>
              <w:rPr>
                <w:rFonts w:hint="default" w:ascii="宋体" w:hAnsi="宋体" w:eastAsia="宋体" w:cs="宋体"/>
                <w:color w:val="000000"/>
                <w:kern w:val="2"/>
                <w:sz w:val="24"/>
                <w:szCs w:val="24"/>
                <w:highlight w:val="none"/>
                <w:u w:val="none" w:color="auto"/>
                <w:lang w:val="en-US" w:eastAsia="zh-CN" w:bidi="ar-SA"/>
              </w:rPr>
            </w:pPr>
            <w:r>
              <w:rPr>
                <w:rFonts w:hint="eastAsia" w:ascii="宋体" w:hAnsi="宋体" w:cs="宋体"/>
                <w:color w:val="000000"/>
                <w:kern w:val="2"/>
                <w:sz w:val="24"/>
                <w:szCs w:val="24"/>
                <w:highlight w:val="none"/>
                <w:u w:val="none" w:color="auto"/>
                <w:lang w:val="en-US" w:eastAsia="zh-CN" w:bidi="ar-SA"/>
              </w:rPr>
              <w:t>预算员</w:t>
            </w:r>
          </w:p>
        </w:tc>
        <w:tc>
          <w:tcPr>
            <w:tcW w:w="1153" w:type="dxa"/>
            <w:noWrap w:val="0"/>
            <w:vAlign w:val="top"/>
          </w:tcPr>
          <w:p w14:paraId="5D9FAB94">
            <w:pPr>
              <w:spacing w:line="440" w:lineRule="exact"/>
              <w:jc w:val="center"/>
              <w:rPr>
                <w:rFonts w:hint="eastAsia" w:ascii="宋体" w:hAnsi="宋体" w:eastAsia="宋体" w:cs="宋体"/>
                <w:sz w:val="24"/>
                <w:szCs w:val="24"/>
                <w:highlight w:val="none"/>
                <w:u w:val="none" w:color="auto"/>
              </w:rPr>
            </w:pPr>
          </w:p>
        </w:tc>
        <w:tc>
          <w:tcPr>
            <w:tcW w:w="929" w:type="dxa"/>
            <w:noWrap w:val="0"/>
            <w:vAlign w:val="top"/>
          </w:tcPr>
          <w:p w14:paraId="4038B427">
            <w:pPr>
              <w:spacing w:line="440" w:lineRule="exact"/>
              <w:jc w:val="center"/>
              <w:rPr>
                <w:rFonts w:hint="eastAsia" w:ascii="宋体" w:hAnsi="宋体" w:eastAsia="宋体" w:cs="宋体"/>
                <w:sz w:val="24"/>
                <w:szCs w:val="24"/>
                <w:highlight w:val="none"/>
                <w:u w:val="none" w:color="auto"/>
              </w:rPr>
            </w:pPr>
          </w:p>
        </w:tc>
        <w:tc>
          <w:tcPr>
            <w:tcW w:w="1157" w:type="dxa"/>
            <w:noWrap w:val="0"/>
            <w:vAlign w:val="top"/>
          </w:tcPr>
          <w:p w14:paraId="552B7D38">
            <w:pPr>
              <w:spacing w:line="440" w:lineRule="exact"/>
              <w:jc w:val="center"/>
              <w:rPr>
                <w:rFonts w:hint="eastAsia" w:ascii="宋体" w:hAnsi="宋体" w:eastAsia="宋体" w:cs="宋体"/>
                <w:sz w:val="24"/>
                <w:szCs w:val="24"/>
                <w:highlight w:val="none"/>
                <w:u w:val="none" w:color="auto"/>
              </w:rPr>
            </w:pPr>
          </w:p>
        </w:tc>
        <w:tc>
          <w:tcPr>
            <w:tcW w:w="803" w:type="dxa"/>
            <w:noWrap w:val="0"/>
            <w:vAlign w:val="top"/>
          </w:tcPr>
          <w:p w14:paraId="6CE55C33">
            <w:pPr>
              <w:spacing w:line="440" w:lineRule="exact"/>
              <w:jc w:val="center"/>
              <w:rPr>
                <w:rFonts w:hint="eastAsia" w:ascii="宋体" w:hAnsi="宋体" w:eastAsia="宋体" w:cs="宋体"/>
                <w:sz w:val="24"/>
                <w:szCs w:val="24"/>
                <w:highlight w:val="none"/>
                <w:u w:val="none" w:color="auto"/>
              </w:rPr>
            </w:pPr>
          </w:p>
        </w:tc>
        <w:tc>
          <w:tcPr>
            <w:tcW w:w="1317" w:type="dxa"/>
            <w:noWrap w:val="0"/>
            <w:vAlign w:val="top"/>
          </w:tcPr>
          <w:p w14:paraId="040B3278">
            <w:pPr>
              <w:spacing w:line="440" w:lineRule="exact"/>
              <w:jc w:val="center"/>
              <w:rPr>
                <w:rFonts w:hint="eastAsia" w:ascii="宋体" w:hAnsi="宋体" w:eastAsia="宋体" w:cs="宋体"/>
                <w:sz w:val="24"/>
                <w:szCs w:val="24"/>
                <w:highlight w:val="none"/>
                <w:u w:val="none" w:color="auto"/>
              </w:rPr>
            </w:pPr>
          </w:p>
        </w:tc>
        <w:tc>
          <w:tcPr>
            <w:tcW w:w="801" w:type="dxa"/>
            <w:noWrap w:val="0"/>
            <w:vAlign w:val="top"/>
          </w:tcPr>
          <w:p w14:paraId="42C0CBCB">
            <w:pPr>
              <w:spacing w:line="440" w:lineRule="exact"/>
              <w:jc w:val="center"/>
              <w:rPr>
                <w:rFonts w:hint="eastAsia" w:ascii="宋体" w:hAnsi="宋体" w:eastAsia="宋体" w:cs="宋体"/>
                <w:sz w:val="24"/>
                <w:szCs w:val="24"/>
                <w:highlight w:val="none"/>
                <w:u w:val="none" w:color="auto"/>
              </w:rPr>
            </w:pPr>
          </w:p>
        </w:tc>
        <w:tc>
          <w:tcPr>
            <w:tcW w:w="1710" w:type="dxa"/>
            <w:noWrap w:val="0"/>
            <w:vAlign w:val="top"/>
          </w:tcPr>
          <w:p w14:paraId="352DB838">
            <w:pPr>
              <w:spacing w:line="440" w:lineRule="exact"/>
              <w:jc w:val="center"/>
              <w:rPr>
                <w:rFonts w:hint="eastAsia" w:ascii="宋体" w:hAnsi="宋体" w:eastAsia="宋体" w:cs="宋体"/>
                <w:sz w:val="24"/>
                <w:szCs w:val="24"/>
                <w:highlight w:val="none"/>
                <w:u w:val="none" w:color="auto"/>
              </w:rPr>
            </w:pPr>
          </w:p>
        </w:tc>
        <w:tc>
          <w:tcPr>
            <w:tcW w:w="675" w:type="dxa"/>
            <w:noWrap w:val="0"/>
            <w:vAlign w:val="top"/>
          </w:tcPr>
          <w:p w14:paraId="1889FB04">
            <w:pPr>
              <w:spacing w:line="440" w:lineRule="exact"/>
              <w:jc w:val="center"/>
              <w:rPr>
                <w:rFonts w:hint="eastAsia" w:ascii="宋体" w:hAnsi="宋体" w:eastAsia="宋体" w:cs="宋体"/>
                <w:sz w:val="24"/>
                <w:szCs w:val="24"/>
                <w:highlight w:val="none"/>
                <w:u w:val="none" w:color="auto"/>
              </w:rPr>
            </w:pPr>
          </w:p>
        </w:tc>
      </w:tr>
      <w:tr w14:paraId="50737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8" w:type="dxa"/>
            <w:noWrap w:val="0"/>
            <w:vAlign w:val="center"/>
          </w:tcPr>
          <w:p w14:paraId="7E78B2C8">
            <w:pPr>
              <w:pageBreakBefore w:val="0"/>
              <w:widowControl w:val="0"/>
              <w:bidi w:val="0"/>
              <w:jc w:val="center"/>
              <w:rPr>
                <w:rFonts w:hint="eastAsia" w:ascii="宋体" w:hAnsi="宋体" w:eastAsia="宋体" w:cs="宋体"/>
                <w:color w:val="000000"/>
                <w:kern w:val="2"/>
                <w:sz w:val="24"/>
                <w:szCs w:val="24"/>
                <w:highlight w:val="none"/>
                <w:u w:val="none" w:color="auto"/>
                <w:lang w:val="en-US" w:eastAsia="zh-CN" w:bidi="ar-SA"/>
              </w:rPr>
            </w:pPr>
            <w:r>
              <w:rPr>
                <w:rFonts w:hint="eastAsia" w:ascii="宋体" w:hAnsi="宋体" w:eastAsia="宋体" w:cs="宋体"/>
                <w:color w:val="000000"/>
                <w:kern w:val="2"/>
                <w:sz w:val="24"/>
                <w:szCs w:val="24"/>
                <w:highlight w:val="none"/>
                <w:u w:val="none" w:color="auto"/>
                <w:lang w:val="en-US" w:eastAsia="zh-CN" w:bidi="ar-SA"/>
              </w:rPr>
              <w:t>.......</w:t>
            </w:r>
          </w:p>
        </w:tc>
        <w:tc>
          <w:tcPr>
            <w:tcW w:w="1153" w:type="dxa"/>
            <w:noWrap w:val="0"/>
            <w:vAlign w:val="top"/>
          </w:tcPr>
          <w:p w14:paraId="1D12D81B">
            <w:pPr>
              <w:spacing w:line="440" w:lineRule="exact"/>
              <w:jc w:val="center"/>
              <w:rPr>
                <w:rFonts w:hint="eastAsia" w:ascii="宋体" w:hAnsi="宋体" w:eastAsia="宋体" w:cs="宋体"/>
                <w:sz w:val="24"/>
                <w:szCs w:val="24"/>
                <w:highlight w:val="none"/>
                <w:u w:val="none" w:color="auto"/>
              </w:rPr>
            </w:pPr>
          </w:p>
        </w:tc>
        <w:tc>
          <w:tcPr>
            <w:tcW w:w="929" w:type="dxa"/>
            <w:noWrap w:val="0"/>
            <w:vAlign w:val="top"/>
          </w:tcPr>
          <w:p w14:paraId="2B80BB89">
            <w:pPr>
              <w:spacing w:line="440" w:lineRule="exact"/>
              <w:jc w:val="center"/>
              <w:rPr>
                <w:rFonts w:hint="eastAsia" w:ascii="宋体" w:hAnsi="宋体" w:eastAsia="宋体" w:cs="宋体"/>
                <w:sz w:val="24"/>
                <w:szCs w:val="24"/>
                <w:highlight w:val="none"/>
                <w:u w:val="none" w:color="auto"/>
              </w:rPr>
            </w:pPr>
          </w:p>
        </w:tc>
        <w:tc>
          <w:tcPr>
            <w:tcW w:w="1157" w:type="dxa"/>
            <w:noWrap w:val="0"/>
            <w:vAlign w:val="top"/>
          </w:tcPr>
          <w:p w14:paraId="4F3ADD4B">
            <w:pPr>
              <w:spacing w:line="440" w:lineRule="exact"/>
              <w:jc w:val="center"/>
              <w:rPr>
                <w:rFonts w:hint="eastAsia" w:ascii="宋体" w:hAnsi="宋体" w:eastAsia="宋体" w:cs="宋体"/>
                <w:sz w:val="24"/>
                <w:szCs w:val="24"/>
                <w:highlight w:val="none"/>
                <w:u w:val="none" w:color="auto"/>
              </w:rPr>
            </w:pPr>
          </w:p>
        </w:tc>
        <w:tc>
          <w:tcPr>
            <w:tcW w:w="803" w:type="dxa"/>
            <w:noWrap w:val="0"/>
            <w:vAlign w:val="top"/>
          </w:tcPr>
          <w:p w14:paraId="20059138">
            <w:pPr>
              <w:spacing w:line="440" w:lineRule="exact"/>
              <w:jc w:val="center"/>
              <w:rPr>
                <w:rFonts w:hint="eastAsia" w:ascii="宋体" w:hAnsi="宋体" w:eastAsia="宋体" w:cs="宋体"/>
                <w:sz w:val="24"/>
                <w:szCs w:val="24"/>
                <w:highlight w:val="none"/>
                <w:u w:val="none" w:color="auto"/>
              </w:rPr>
            </w:pPr>
          </w:p>
        </w:tc>
        <w:tc>
          <w:tcPr>
            <w:tcW w:w="1317" w:type="dxa"/>
            <w:noWrap w:val="0"/>
            <w:vAlign w:val="top"/>
          </w:tcPr>
          <w:p w14:paraId="07915028">
            <w:pPr>
              <w:spacing w:line="440" w:lineRule="exact"/>
              <w:jc w:val="center"/>
              <w:rPr>
                <w:rFonts w:hint="eastAsia" w:ascii="宋体" w:hAnsi="宋体" w:eastAsia="宋体" w:cs="宋体"/>
                <w:sz w:val="24"/>
                <w:szCs w:val="24"/>
                <w:highlight w:val="none"/>
                <w:u w:val="none" w:color="auto"/>
              </w:rPr>
            </w:pPr>
          </w:p>
        </w:tc>
        <w:tc>
          <w:tcPr>
            <w:tcW w:w="801" w:type="dxa"/>
            <w:noWrap w:val="0"/>
            <w:vAlign w:val="top"/>
          </w:tcPr>
          <w:p w14:paraId="2926C480">
            <w:pPr>
              <w:spacing w:line="440" w:lineRule="exact"/>
              <w:jc w:val="center"/>
              <w:rPr>
                <w:rFonts w:hint="eastAsia" w:ascii="宋体" w:hAnsi="宋体" w:eastAsia="宋体" w:cs="宋体"/>
                <w:sz w:val="24"/>
                <w:szCs w:val="24"/>
                <w:highlight w:val="none"/>
                <w:u w:val="none" w:color="auto"/>
              </w:rPr>
            </w:pPr>
          </w:p>
        </w:tc>
        <w:tc>
          <w:tcPr>
            <w:tcW w:w="1710" w:type="dxa"/>
            <w:noWrap w:val="0"/>
            <w:vAlign w:val="top"/>
          </w:tcPr>
          <w:p w14:paraId="33933D86">
            <w:pPr>
              <w:spacing w:line="440" w:lineRule="exact"/>
              <w:jc w:val="center"/>
              <w:rPr>
                <w:rFonts w:hint="eastAsia" w:ascii="宋体" w:hAnsi="宋体" w:eastAsia="宋体" w:cs="宋体"/>
                <w:sz w:val="24"/>
                <w:szCs w:val="24"/>
                <w:highlight w:val="none"/>
                <w:u w:val="none" w:color="auto"/>
              </w:rPr>
            </w:pPr>
          </w:p>
        </w:tc>
        <w:tc>
          <w:tcPr>
            <w:tcW w:w="675" w:type="dxa"/>
            <w:noWrap w:val="0"/>
            <w:vAlign w:val="top"/>
          </w:tcPr>
          <w:p w14:paraId="1513D1C6">
            <w:pPr>
              <w:spacing w:line="440" w:lineRule="exact"/>
              <w:jc w:val="center"/>
              <w:rPr>
                <w:rFonts w:hint="eastAsia" w:ascii="宋体" w:hAnsi="宋体" w:eastAsia="宋体" w:cs="宋体"/>
                <w:sz w:val="24"/>
                <w:szCs w:val="24"/>
                <w:highlight w:val="none"/>
                <w:u w:val="none" w:color="auto"/>
              </w:rPr>
            </w:pPr>
          </w:p>
        </w:tc>
      </w:tr>
      <w:tr w14:paraId="75AA1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8" w:type="dxa"/>
            <w:noWrap w:val="0"/>
            <w:vAlign w:val="center"/>
          </w:tcPr>
          <w:p w14:paraId="2AE88D18">
            <w:pPr>
              <w:jc w:val="center"/>
              <w:rPr>
                <w:rFonts w:hint="eastAsia" w:ascii="宋体" w:hAnsi="宋体" w:eastAsia="宋体" w:cs="宋体"/>
                <w:bCs/>
                <w:sz w:val="24"/>
                <w:szCs w:val="24"/>
                <w:highlight w:val="none"/>
                <w:u w:val="none" w:color="auto"/>
              </w:rPr>
            </w:pPr>
          </w:p>
        </w:tc>
        <w:tc>
          <w:tcPr>
            <w:tcW w:w="1153" w:type="dxa"/>
            <w:noWrap w:val="0"/>
            <w:vAlign w:val="top"/>
          </w:tcPr>
          <w:p w14:paraId="59B6A9BC">
            <w:pPr>
              <w:spacing w:line="440" w:lineRule="exact"/>
              <w:jc w:val="center"/>
              <w:rPr>
                <w:rFonts w:hint="eastAsia" w:ascii="宋体" w:hAnsi="宋体" w:eastAsia="宋体" w:cs="宋体"/>
                <w:sz w:val="24"/>
                <w:szCs w:val="24"/>
                <w:highlight w:val="none"/>
                <w:u w:val="none" w:color="auto"/>
              </w:rPr>
            </w:pPr>
          </w:p>
        </w:tc>
        <w:tc>
          <w:tcPr>
            <w:tcW w:w="929" w:type="dxa"/>
            <w:noWrap w:val="0"/>
            <w:vAlign w:val="top"/>
          </w:tcPr>
          <w:p w14:paraId="7C85EA0B">
            <w:pPr>
              <w:spacing w:line="440" w:lineRule="exact"/>
              <w:jc w:val="center"/>
              <w:rPr>
                <w:rFonts w:hint="eastAsia" w:ascii="宋体" w:hAnsi="宋体" w:eastAsia="宋体" w:cs="宋体"/>
                <w:sz w:val="24"/>
                <w:szCs w:val="24"/>
                <w:highlight w:val="none"/>
                <w:u w:val="none" w:color="auto"/>
              </w:rPr>
            </w:pPr>
          </w:p>
        </w:tc>
        <w:tc>
          <w:tcPr>
            <w:tcW w:w="1157" w:type="dxa"/>
            <w:noWrap w:val="0"/>
            <w:vAlign w:val="top"/>
          </w:tcPr>
          <w:p w14:paraId="600192DA">
            <w:pPr>
              <w:spacing w:line="440" w:lineRule="exact"/>
              <w:jc w:val="center"/>
              <w:rPr>
                <w:rFonts w:hint="eastAsia" w:ascii="宋体" w:hAnsi="宋体" w:eastAsia="宋体" w:cs="宋体"/>
                <w:sz w:val="24"/>
                <w:szCs w:val="24"/>
                <w:highlight w:val="none"/>
                <w:u w:val="none" w:color="auto"/>
              </w:rPr>
            </w:pPr>
          </w:p>
        </w:tc>
        <w:tc>
          <w:tcPr>
            <w:tcW w:w="803" w:type="dxa"/>
            <w:noWrap w:val="0"/>
            <w:vAlign w:val="top"/>
          </w:tcPr>
          <w:p w14:paraId="2A0E9028">
            <w:pPr>
              <w:spacing w:line="440" w:lineRule="exact"/>
              <w:jc w:val="center"/>
              <w:rPr>
                <w:rFonts w:hint="eastAsia" w:ascii="宋体" w:hAnsi="宋体" w:eastAsia="宋体" w:cs="宋体"/>
                <w:sz w:val="24"/>
                <w:szCs w:val="24"/>
                <w:highlight w:val="none"/>
                <w:u w:val="none" w:color="auto"/>
              </w:rPr>
            </w:pPr>
          </w:p>
        </w:tc>
        <w:tc>
          <w:tcPr>
            <w:tcW w:w="1317" w:type="dxa"/>
            <w:noWrap w:val="0"/>
            <w:vAlign w:val="top"/>
          </w:tcPr>
          <w:p w14:paraId="52E726B9">
            <w:pPr>
              <w:spacing w:line="440" w:lineRule="exact"/>
              <w:jc w:val="center"/>
              <w:rPr>
                <w:rFonts w:hint="eastAsia" w:ascii="宋体" w:hAnsi="宋体" w:eastAsia="宋体" w:cs="宋体"/>
                <w:sz w:val="24"/>
                <w:szCs w:val="24"/>
                <w:highlight w:val="none"/>
                <w:u w:val="none" w:color="auto"/>
              </w:rPr>
            </w:pPr>
          </w:p>
        </w:tc>
        <w:tc>
          <w:tcPr>
            <w:tcW w:w="801" w:type="dxa"/>
            <w:noWrap w:val="0"/>
            <w:vAlign w:val="top"/>
          </w:tcPr>
          <w:p w14:paraId="7166FBCE">
            <w:pPr>
              <w:spacing w:line="440" w:lineRule="exact"/>
              <w:jc w:val="center"/>
              <w:rPr>
                <w:rFonts w:hint="eastAsia" w:ascii="宋体" w:hAnsi="宋体" w:eastAsia="宋体" w:cs="宋体"/>
                <w:sz w:val="24"/>
                <w:szCs w:val="24"/>
                <w:highlight w:val="none"/>
                <w:u w:val="none" w:color="auto"/>
              </w:rPr>
            </w:pPr>
          </w:p>
        </w:tc>
        <w:tc>
          <w:tcPr>
            <w:tcW w:w="1710" w:type="dxa"/>
            <w:noWrap w:val="0"/>
            <w:vAlign w:val="top"/>
          </w:tcPr>
          <w:p w14:paraId="368E8D77">
            <w:pPr>
              <w:spacing w:line="440" w:lineRule="exact"/>
              <w:jc w:val="center"/>
              <w:rPr>
                <w:rFonts w:hint="eastAsia" w:ascii="宋体" w:hAnsi="宋体" w:eastAsia="宋体" w:cs="宋体"/>
                <w:sz w:val="24"/>
                <w:szCs w:val="24"/>
                <w:highlight w:val="none"/>
                <w:u w:val="none" w:color="auto"/>
              </w:rPr>
            </w:pPr>
          </w:p>
        </w:tc>
        <w:tc>
          <w:tcPr>
            <w:tcW w:w="675" w:type="dxa"/>
            <w:noWrap w:val="0"/>
            <w:vAlign w:val="top"/>
          </w:tcPr>
          <w:p w14:paraId="75D6EE30">
            <w:pPr>
              <w:spacing w:line="440" w:lineRule="exact"/>
              <w:jc w:val="center"/>
              <w:rPr>
                <w:rFonts w:hint="eastAsia" w:ascii="宋体" w:hAnsi="宋体" w:eastAsia="宋体" w:cs="宋体"/>
                <w:sz w:val="24"/>
                <w:szCs w:val="24"/>
                <w:highlight w:val="none"/>
                <w:u w:val="none" w:color="auto"/>
              </w:rPr>
            </w:pPr>
          </w:p>
        </w:tc>
      </w:tr>
      <w:tr w14:paraId="49FE6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8" w:type="dxa"/>
            <w:noWrap w:val="0"/>
            <w:vAlign w:val="top"/>
          </w:tcPr>
          <w:p w14:paraId="446407DC">
            <w:pPr>
              <w:spacing w:line="440" w:lineRule="exact"/>
              <w:jc w:val="center"/>
              <w:rPr>
                <w:rFonts w:hint="eastAsia" w:ascii="宋体" w:hAnsi="宋体" w:eastAsia="宋体" w:cs="宋体"/>
                <w:sz w:val="24"/>
                <w:szCs w:val="24"/>
                <w:highlight w:val="none"/>
                <w:u w:val="none" w:color="auto"/>
              </w:rPr>
            </w:pPr>
          </w:p>
        </w:tc>
        <w:tc>
          <w:tcPr>
            <w:tcW w:w="1153" w:type="dxa"/>
            <w:noWrap w:val="0"/>
            <w:vAlign w:val="top"/>
          </w:tcPr>
          <w:p w14:paraId="7E90D22D">
            <w:pPr>
              <w:spacing w:line="440" w:lineRule="exact"/>
              <w:jc w:val="center"/>
              <w:rPr>
                <w:rFonts w:hint="eastAsia" w:ascii="宋体" w:hAnsi="宋体" w:eastAsia="宋体" w:cs="宋体"/>
                <w:sz w:val="24"/>
                <w:szCs w:val="24"/>
                <w:highlight w:val="none"/>
                <w:u w:val="none" w:color="auto"/>
              </w:rPr>
            </w:pPr>
          </w:p>
        </w:tc>
        <w:tc>
          <w:tcPr>
            <w:tcW w:w="929" w:type="dxa"/>
            <w:noWrap w:val="0"/>
            <w:vAlign w:val="top"/>
          </w:tcPr>
          <w:p w14:paraId="4D69CC0D">
            <w:pPr>
              <w:spacing w:line="440" w:lineRule="exact"/>
              <w:jc w:val="center"/>
              <w:rPr>
                <w:rFonts w:hint="eastAsia" w:ascii="宋体" w:hAnsi="宋体" w:eastAsia="宋体" w:cs="宋体"/>
                <w:sz w:val="24"/>
                <w:szCs w:val="24"/>
                <w:highlight w:val="none"/>
                <w:u w:val="none" w:color="auto"/>
              </w:rPr>
            </w:pPr>
          </w:p>
        </w:tc>
        <w:tc>
          <w:tcPr>
            <w:tcW w:w="1157" w:type="dxa"/>
            <w:noWrap w:val="0"/>
            <w:vAlign w:val="top"/>
          </w:tcPr>
          <w:p w14:paraId="1921AE99">
            <w:pPr>
              <w:spacing w:line="440" w:lineRule="exact"/>
              <w:jc w:val="center"/>
              <w:rPr>
                <w:rFonts w:hint="eastAsia" w:ascii="宋体" w:hAnsi="宋体" w:eastAsia="宋体" w:cs="宋体"/>
                <w:sz w:val="24"/>
                <w:szCs w:val="24"/>
                <w:highlight w:val="none"/>
                <w:u w:val="none" w:color="auto"/>
              </w:rPr>
            </w:pPr>
          </w:p>
        </w:tc>
        <w:tc>
          <w:tcPr>
            <w:tcW w:w="803" w:type="dxa"/>
            <w:noWrap w:val="0"/>
            <w:vAlign w:val="top"/>
          </w:tcPr>
          <w:p w14:paraId="0527DE1F">
            <w:pPr>
              <w:spacing w:line="440" w:lineRule="exact"/>
              <w:jc w:val="center"/>
              <w:rPr>
                <w:rFonts w:hint="eastAsia" w:ascii="宋体" w:hAnsi="宋体" w:eastAsia="宋体" w:cs="宋体"/>
                <w:sz w:val="24"/>
                <w:szCs w:val="24"/>
                <w:highlight w:val="none"/>
                <w:u w:val="none" w:color="auto"/>
              </w:rPr>
            </w:pPr>
          </w:p>
        </w:tc>
        <w:tc>
          <w:tcPr>
            <w:tcW w:w="1317" w:type="dxa"/>
            <w:noWrap w:val="0"/>
            <w:vAlign w:val="top"/>
          </w:tcPr>
          <w:p w14:paraId="556EB5FB">
            <w:pPr>
              <w:spacing w:line="440" w:lineRule="exact"/>
              <w:jc w:val="center"/>
              <w:rPr>
                <w:rFonts w:hint="eastAsia" w:ascii="宋体" w:hAnsi="宋体" w:eastAsia="宋体" w:cs="宋体"/>
                <w:sz w:val="24"/>
                <w:szCs w:val="24"/>
                <w:highlight w:val="none"/>
                <w:u w:val="none" w:color="auto"/>
              </w:rPr>
            </w:pPr>
          </w:p>
        </w:tc>
        <w:tc>
          <w:tcPr>
            <w:tcW w:w="801" w:type="dxa"/>
            <w:noWrap w:val="0"/>
            <w:vAlign w:val="top"/>
          </w:tcPr>
          <w:p w14:paraId="49A493A9">
            <w:pPr>
              <w:spacing w:line="440" w:lineRule="exact"/>
              <w:jc w:val="center"/>
              <w:rPr>
                <w:rFonts w:hint="eastAsia" w:ascii="宋体" w:hAnsi="宋体" w:eastAsia="宋体" w:cs="宋体"/>
                <w:sz w:val="24"/>
                <w:szCs w:val="24"/>
                <w:highlight w:val="none"/>
                <w:u w:val="none" w:color="auto"/>
              </w:rPr>
            </w:pPr>
          </w:p>
        </w:tc>
        <w:tc>
          <w:tcPr>
            <w:tcW w:w="1710" w:type="dxa"/>
            <w:noWrap w:val="0"/>
            <w:vAlign w:val="top"/>
          </w:tcPr>
          <w:p w14:paraId="06CCC45C">
            <w:pPr>
              <w:spacing w:line="440" w:lineRule="exact"/>
              <w:jc w:val="center"/>
              <w:rPr>
                <w:rFonts w:hint="eastAsia" w:ascii="宋体" w:hAnsi="宋体" w:eastAsia="宋体" w:cs="宋体"/>
                <w:sz w:val="24"/>
                <w:szCs w:val="24"/>
                <w:highlight w:val="none"/>
                <w:u w:val="none" w:color="auto"/>
              </w:rPr>
            </w:pPr>
          </w:p>
        </w:tc>
        <w:tc>
          <w:tcPr>
            <w:tcW w:w="675" w:type="dxa"/>
            <w:noWrap w:val="0"/>
            <w:vAlign w:val="top"/>
          </w:tcPr>
          <w:p w14:paraId="25DEF6DE">
            <w:pPr>
              <w:spacing w:line="440" w:lineRule="exact"/>
              <w:jc w:val="center"/>
              <w:rPr>
                <w:rFonts w:hint="eastAsia" w:ascii="宋体" w:hAnsi="宋体" w:eastAsia="宋体" w:cs="宋体"/>
                <w:sz w:val="24"/>
                <w:szCs w:val="24"/>
                <w:highlight w:val="none"/>
                <w:u w:val="none" w:color="auto"/>
              </w:rPr>
            </w:pPr>
          </w:p>
        </w:tc>
      </w:tr>
      <w:tr w14:paraId="5482C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8" w:type="dxa"/>
            <w:noWrap w:val="0"/>
            <w:vAlign w:val="top"/>
          </w:tcPr>
          <w:p w14:paraId="1CE2FC50">
            <w:pPr>
              <w:spacing w:line="440" w:lineRule="exact"/>
              <w:jc w:val="center"/>
              <w:rPr>
                <w:rFonts w:hint="eastAsia" w:ascii="宋体" w:hAnsi="宋体" w:eastAsia="宋体" w:cs="宋体"/>
                <w:sz w:val="24"/>
                <w:szCs w:val="24"/>
                <w:highlight w:val="none"/>
                <w:u w:val="none" w:color="auto"/>
              </w:rPr>
            </w:pPr>
          </w:p>
        </w:tc>
        <w:tc>
          <w:tcPr>
            <w:tcW w:w="1153" w:type="dxa"/>
            <w:noWrap w:val="0"/>
            <w:vAlign w:val="top"/>
          </w:tcPr>
          <w:p w14:paraId="52EB8FBD">
            <w:pPr>
              <w:spacing w:line="440" w:lineRule="exact"/>
              <w:jc w:val="center"/>
              <w:rPr>
                <w:rFonts w:hint="eastAsia" w:ascii="宋体" w:hAnsi="宋体" w:eastAsia="宋体" w:cs="宋体"/>
                <w:sz w:val="24"/>
                <w:szCs w:val="24"/>
                <w:highlight w:val="none"/>
                <w:u w:val="none" w:color="auto"/>
              </w:rPr>
            </w:pPr>
          </w:p>
        </w:tc>
        <w:tc>
          <w:tcPr>
            <w:tcW w:w="929" w:type="dxa"/>
            <w:noWrap w:val="0"/>
            <w:vAlign w:val="top"/>
          </w:tcPr>
          <w:p w14:paraId="0C781DF9">
            <w:pPr>
              <w:spacing w:line="440" w:lineRule="exact"/>
              <w:jc w:val="center"/>
              <w:rPr>
                <w:rFonts w:hint="eastAsia" w:ascii="宋体" w:hAnsi="宋体" w:eastAsia="宋体" w:cs="宋体"/>
                <w:sz w:val="24"/>
                <w:szCs w:val="24"/>
                <w:highlight w:val="none"/>
                <w:u w:val="none" w:color="auto"/>
              </w:rPr>
            </w:pPr>
          </w:p>
        </w:tc>
        <w:tc>
          <w:tcPr>
            <w:tcW w:w="1157" w:type="dxa"/>
            <w:noWrap w:val="0"/>
            <w:vAlign w:val="top"/>
          </w:tcPr>
          <w:p w14:paraId="1D49687F">
            <w:pPr>
              <w:spacing w:line="440" w:lineRule="exact"/>
              <w:jc w:val="center"/>
              <w:rPr>
                <w:rFonts w:hint="eastAsia" w:ascii="宋体" w:hAnsi="宋体" w:eastAsia="宋体" w:cs="宋体"/>
                <w:sz w:val="24"/>
                <w:szCs w:val="24"/>
                <w:highlight w:val="none"/>
                <w:u w:val="none" w:color="auto"/>
              </w:rPr>
            </w:pPr>
          </w:p>
        </w:tc>
        <w:tc>
          <w:tcPr>
            <w:tcW w:w="803" w:type="dxa"/>
            <w:noWrap w:val="0"/>
            <w:vAlign w:val="top"/>
          </w:tcPr>
          <w:p w14:paraId="30CAD796">
            <w:pPr>
              <w:spacing w:line="440" w:lineRule="exact"/>
              <w:jc w:val="center"/>
              <w:rPr>
                <w:rFonts w:hint="eastAsia" w:ascii="宋体" w:hAnsi="宋体" w:eastAsia="宋体" w:cs="宋体"/>
                <w:sz w:val="24"/>
                <w:szCs w:val="24"/>
                <w:highlight w:val="none"/>
                <w:u w:val="none" w:color="auto"/>
              </w:rPr>
            </w:pPr>
          </w:p>
        </w:tc>
        <w:tc>
          <w:tcPr>
            <w:tcW w:w="1317" w:type="dxa"/>
            <w:noWrap w:val="0"/>
            <w:vAlign w:val="top"/>
          </w:tcPr>
          <w:p w14:paraId="4A36D92C">
            <w:pPr>
              <w:spacing w:line="440" w:lineRule="exact"/>
              <w:jc w:val="center"/>
              <w:rPr>
                <w:rFonts w:hint="eastAsia" w:ascii="宋体" w:hAnsi="宋体" w:eastAsia="宋体" w:cs="宋体"/>
                <w:sz w:val="24"/>
                <w:szCs w:val="24"/>
                <w:highlight w:val="none"/>
                <w:u w:val="none" w:color="auto"/>
              </w:rPr>
            </w:pPr>
          </w:p>
        </w:tc>
        <w:tc>
          <w:tcPr>
            <w:tcW w:w="801" w:type="dxa"/>
            <w:noWrap w:val="0"/>
            <w:vAlign w:val="top"/>
          </w:tcPr>
          <w:p w14:paraId="44161E70">
            <w:pPr>
              <w:spacing w:line="440" w:lineRule="exact"/>
              <w:jc w:val="center"/>
              <w:rPr>
                <w:rFonts w:hint="eastAsia" w:ascii="宋体" w:hAnsi="宋体" w:eastAsia="宋体" w:cs="宋体"/>
                <w:sz w:val="24"/>
                <w:szCs w:val="24"/>
                <w:highlight w:val="none"/>
                <w:u w:val="none" w:color="auto"/>
              </w:rPr>
            </w:pPr>
          </w:p>
        </w:tc>
        <w:tc>
          <w:tcPr>
            <w:tcW w:w="1710" w:type="dxa"/>
            <w:noWrap w:val="0"/>
            <w:vAlign w:val="top"/>
          </w:tcPr>
          <w:p w14:paraId="347ACE83">
            <w:pPr>
              <w:spacing w:line="440" w:lineRule="exact"/>
              <w:jc w:val="center"/>
              <w:rPr>
                <w:rFonts w:hint="eastAsia" w:ascii="宋体" w:hAnsi="宋体" w:eastAsia="宋体" w:cs="宋体"/>
                <w:sz w:val="24"/>
                <w:szCs w:val="24"/>
                <w:highlight w:val="none"/>
                <w:u w:val="none" w:color="auto"/>
              </w:rPr>
            </w:pPr>
          </w:p>
        </w:tc>
        <w:tc>
          <w:tcPr>
            <w:tcW w:w="675" w:type="dxa"/>
            <w:noWrap w:val="0"/>
            <w:vAlign w:val="top"/>
          </w:tcPr>
          <w:p w14:paraId="7EA69D8C">
            <w:pPr>
              <w:spacing w:line="440" w:lineRule="exact"/>
              <w:jc w:val="center"/>
              <w:rPr>
                <w:rFonts w:hint="eastAsia" w:ascii="宋体" w:hAnsi="宋体" w:eastAsia="宋体" w:cs="宋体"/>
                <w:sz w:val="24"/>
                <w:szCs w:val="24"/>
                <w:highlight w:val="none"/>
                <w:u w:val="none" w:color="auto"/>
              </w:rPr>
            </w:pPr>
          </w:p>
        </w:tc>
      </w:tr>
      <w:tr w14:paraId="5B8BB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8" w:type="dxa"/>
            <w:noWrap w:val="0"/>
            <w:vAlign w:val="top"/>
          </w:tcPr>
          <w:p w14:paraId="430DCE45">
            <w:pPr>
              <w:spacing w:line="440" w:lineRule="exact"/>
              <w:jc w:val="center"/>
              <w:rPr>
                <w:rFonts w:hint="eastAsia" w:ascii="宋体" w:hAnsi="宋体" w:eastAsia="宋体" w:cs="宋体"/>
                <w:sz w:val="24"/>
                <w:szCs w:val="24"/>
                <w:highlight w:val="none"/>
                <w:u w:val="none" w:color="auto"/>
              </w:rPr>
            </w:pPr>
          </w:p>
        </w:tc>
        <w:tc>
          <w:tcPr>
            <w:tcW w:w="1153" w:type="dxa"/>
            <w:noWrap w:val="0"/>
            <w:vAlign w:val="top"/>
          </w:tcPr>
          <w:p w14:paraId="50E10244">
            <w:pPr>
              <w:spacing w:line="440" w:lineRule="exact"/>
              <w:jc w:val="center"/>
              <w:rPr>
                <w:rFonts w:hint="eastAsia" w:ascii="宋体" w:hAnsi="宋体" w:eastAsia="宋体" w:cs="宋体"/>
                <w:sz w:val="24"/>
                <w:szCs w:val="24"/>
                <w:highlight w:val="none"/>
                <w:u w:val="none" w:color="auto"/>
              </w:rPr>
            </w:pPr>
          </w:p>
        </w:tc>
        <w:tc>
          <w:tcPr>
            <w:tcW w:w="929" w:type="dxa"/>
            <w:noWrap w:val="0"/>
            <w:vAlign w:val="top"/>
          </w:tcPr>
          <w:p w14:paraId="0E236585">
            <w:pPr>
              <w:spacing w:line="440" w:lineRule="exact"/>
              <w:jc w:val="center"/>
              <w:rPr>
                <w:rFonts w:hint="eastAsia" w:ascii="宋体" w:hAnsi="宋体" w:eastAsia="宋体" w:cs="宋体"/>
                <w:sz w:val="24"/>
                <w:szCs w:val="24"/>
                <w:highlight w:val="none"/>
                <w:u w:val="none" w:color="auto"/>
              </w:rPr>
            </w:pPr>
          </w:p>
        </w:tc>
        <w:tc>
          <w:tcPr>
            <w:tcW w:w="1157" w:type="dxa"/>
            <w:noWrap w:val="0"/>
            <w:vAlign w:val="top"/>
          </w:tcPr>
          <w:p w14:paraId="17F1FE10">
            <w:pPr>
              <w:spacing w:line="440" w:lineRule="exact"/>
              <w:jc w:val="center"/>
              <w:rPr>
                <w:rFonts w:hint="eastAsia" w:ascii="宋体" w:hAnsi="宋体" w:eastAsia="宋体" w:cs="宋体"/>
                <w:sz w:val="24"/>
                <w:szCs w:val="24"/>
                <w:highlight w:val="none"/>
                <w:u w:val="none" w:color="auto"/>
              </w:rPr>
            </w:pPr>
          </w:p>
        </w:tc>
        <w:tc>
          <w:tcPr>
            <w:tcW w:w="803" w:type="dxa"/>
            <w:noWrap w:val="0"/>
            <w:vAlign w:val="top"/>
          </w:tcPr>
          <w:p w14:paraId="7E97BA4E">
            <w:pPr>
              <w:spacing w:line="440" w:lineRule="exact"/>
              <w:jc w:val="center"/>
              <w:rPr>
                <w:rFonts w:hint="eastAsia" w:ascii="宋体" w:hAnsi="宋体" w:eastAsia="宋体" w:cs="宋体"/>
                <w:sz w:val="24"/>
                <w:szCs w:val="24"/>
                <w:highlight w:val="none"/>
                <w:u w:val="none" w:color="auto"/>
              </w:rPr>
            </w:pPr>
          </w:p>
        </w:tc>
        <w:tc>
          <w:tcPr>
            <w:tcW w:w="1317" w:type="dxa"/>
            <w:noWrap w:val="0"/>
            <w:vAlign w:val="top"/>
          </w:tcPr>
          <w:p w14:paraId="573F6EE7">
            <w:pPr>
              <w:spacing w:line="440" w:lineRule="exact"/>
              <w:jc w:val="center"/>
              <w:rPr>
                <w:rFonts w:hint="eastAsia" w:ascii="宋体" w:hAnsi="宋体" w:eastAsia="宋体" w:cs="宋体"/>
                <w:sz w:val="24"/>
                <w:szCs w:val="24"/>
                <w:highlight w:val="none"/>
                <w:u w:val="none" w:color="auto"/>
              </w:rPr>
            </w:pPr>
          </w:p>
        </w:tc>
        <w:tc>
          <w:tcPr>
            <w:tcW w:w="801" w:type="dxa"/>
            <w:noWrap w:val="0"/>
            <w:vAlign w:val="top"/>
          </w:tcPr>
          <w:p w14:paraId="7C389622">
            <w:pPr>
              <w:spacing w:line="440" w:lineRule="exact"/>
              <w:jc w:val="center"/>
              <w:rPr>
                <w:rFonts w:hint="eastAsia" w:ascii="宋体" w:hAnsi="宋体" w:eastAsia="宋体" w:cs="宋体"/>
                <w:sz w:val="24"/>
                <w:szCs w:val="24"/>
                <w:highlight w:val="none"/>
                <w:u w:val="none" w:color="auto"/>
              </w:rPr>
            </w:pPr>
          </w:p>
        </w:tc>
        <w:tc>
          <w:tcPr>
            <w:tcW w:w="1710" w:type="dxa"/>
            <w:noWrap w:val="0"/>
            <w:vAlign w:val="top"/>
          </w:tcPr>
          <w:p w14:paraId="4E660016">
            <w:pPr>
              <w:spacing w:line="440" w:lineRule="exact"/>
              <w:jc w:val="center"/>
              <w:rPr>
                <w:rFonts w:hint="eastAsia" w:ascii="宋体" w:hAnsi="宋体" w:eastAsia="宋体" w:cs="宋体"/>
                <w:sz w:val="24"/>
                <w:szCs w:val="24"/>
                <w:highlight w:val="none"/>
                <w:u w:val="none" w:color="auto"/>
              </w:rPr>
            </w:pPr>
          </w:p>
        </w:tc>
        <w:tc>
          <w:tcPr>
            <w:tcW w:w="675" w:type="dxa"/>
            <w:noWrap w:val="0"/>
            <w:vAlign w:val="top"/>
          </w:tcPr>
          <w:p w14:paraId="5909BD3A">
            <w:pPr>
              <w:spacing w:line="440" w:lineRule="exact"/>
              <w:jc w:val="center"/>
              <w:rPr>
                <w:rFonts w:hint="eastAsia" w:ascii="宋体" w:hAnsi="宋体" w:eastAsia="宋体" w:cs="宋体"/>
                <w:sz w:val="24"/>
                <w:szCs w:val="24"/>
                <w:highlight w:val="none"/>
                <w:u w:val="none" w:color="auto"/>
              </w:rPr>
            </w:pPr>
          </w:p>
        </w:tc>
      </w:tr>
    </w:tbl>
    <w:p w14:paraId="6C87D5D6">
      <w:pPr>
        <w:spacing w:line="360" w:lineRule="auto"/>
        <w:rPr>
          <w:rFonts w:hint="eastAsia" w:ascii="宋体" w:hAnsi="宋体" w:eastAsia="宋体" w:cs="宋体"/>
          <w:color w:val="auto"/>
          <w:sz w:val="22"/>
          <w:szCs w:val="22"/>
          <w:highlight w:val="none"/>
          <w:lang w:val="en-US" w:eastAsia="zh-CN"/>
        </w:rPr>
      </w:pPr>
      <w:r>
        <w:rPr>
          <w:rFonts w:hint="eastAsia" w:ascii="宋体"/>
          <w:sz w:val="20"/>
          <w:szCs w:val="20"/>
          <w:highlight w:val="none"/>
          <w:u w:val="none" w:color="auto"/>
        </w:rPr>
        <w:t>注：</w:t>
      </w:r>
      <w:r>
        <w:rPr>
          <w:rFonts w:hint="eastAsia" w:ascii="宋体" w:hAnsi="宋体" w:eastAsia="宋体" w:cs="宋体"/>
          <w:color w:val="auto"/>
          <w:sz w:val="22"/>
          <w:szCs w:val="22"/>
          <w:highlight w:val="none"/>
          <w:lang w:val="en-US" w:eastAsia="zh-CN"/>
        </w:rPr>
        <w:t>1、此表为本项目配备的管理人员，供应商可结合自身实际情况完善补充相关内容信息。</w:t>
      </w:r>
    </w:p>
    <w:p w14:paraId="3C18A412">
      <w:pPr>
        <w:jc w:val="both"/>
        <w:rPr>
          <w:rFonts w:hint="eastAsia" w:ascii="宋体"/>
          <w:sz w:val="22"/>
          <w:szCs w:val="22"/>
          <w:highlight w:val="none"/>
          <w:u w:val="none" w:color="auto"/>
        </w:rPr>
      </w:pPr>
      <w:r>
        <w:rPr>
          <w:rFonts w:hint="eastAsia" w:ascii="宋体" w:hAnsi="宋体" w:eastAsia="宋体" w:cs="宋体"/>
          <w:color w:val="auto"/>
          <w:sz w:val="22"/>
          <w:szCs w:val="22"/>
          <w:highlight w:val="none"/>
          <w:lang w:val="en-US" w:eastAsia="zh-CN"/>
        </w:rPr>
        <w:t>2、项目负责人须</w:t>
      </w:r>
      <w:r>
        <w:rPr>
          <w:rFonts w:hint="eastAsia" w:ascii="宋体" w:hAnsi="宋体" w:eastAsia="宋体" w:cs="宋体"/>
          <w:spacing w:val="4"/>
          <w:sz w:val="22"/>
          <w:szCs w:val="22"/>
          <w:highlight w:val="none"/>
          <w:lang w:val="en-US" w:eastAsia="zh-CN"/>
        </w:rPr>
        <w:t>提供社保部门出具的供应商为其缴纳的近3个月社保缴纳</w:t>
      </w:r>
      <w:r>
        <w:rPr>
          <w:rFonts w:hint="eastAsia" w:ascii="宋体" w:hAnsi="宋体" w:cs="宋体"/>
          <w:spacing w:val="4"/>
          <w:sz w:val="22"/>
          <w:szCs w:val="22"/>
          <w:highlight w:val="none"/>
          <w:lang w:val="en-US" w:eastAsia="zh-CN"/>
        </w:rPr>
        <w:t>证明。</w:t>
      </w:r>
    </w:p>
    <w:p w14:paraId="5467B589">
      <w:pPr>
        <w:jc w:val="right"/>
        <w:rPr>
          <w:rFonts w:hint="eastAsia" w:ascii="宋体"/>
          <w:szCs w:val="21"/>
          <w:highlight w:val="none"/>
          <w:u w:val="none" w:color="auto"/>
          <w:lang w:eastAsia="zh-CN"/>
        </w:rPr>
      </w:pPr>
    </w:p>
    <w:p w14:paraId="6AD80BF1">
      <w:pPr>
        <w:spacing w:line="50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供应商（盖章）：</w:t>
      </w:r>
      <w:r>
        <w:rPr>
          <w:rFonts w:hint="default" w:ascii="Times New Roman" w:hAnsi="Times New Roman" w:cs="Times New Roman"/>
          <w:color w:val="auto"/>
          <w:sz w:val="24"/>
          <w:highlight w:val="none"/>
          <w:u w:val="single"/>
        </w:rPr>
        <w:t xml:space="preserve">                     </w:t>
      </w:r>
    </w:p>
    <w:p w14:paraId="7D98519A">
      <w:pPr>
        <w:spacing w:line="50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法定代表人或</w:t>
      </w:r>
      <w:r>
        <w:rPr>
          <w:rFonts w:hint="default" w:ascii="Times New Roman" w:hAnsi="Times New Roman" w:cs="Times New Roman"/>
          <w:color w:val="auto"/>
          <w:sz w:val="24"/>
          <w:highlight w:val="none"/>
          <w:lang w:eastAsia="zh-CN"/>
        </w:rPr>
        <w:t>授权代表</w:t>
      </w:r>
      <w:r>
        <w:rPr>
          <w:rFonts w:hint="default" w:ascii="Times New Roman" w:hAnsi="Times New Roman" w:cs="Times New Roman"/>
          <w:color w:val="auto"/>
          <w:sz w:val="24"/>
          <w:highlight w:val="none"/>
        </w:rPr>
        <w:t>（签字或盖章）：</w:t>
      </w:r>
      <w:r>
        <w:rPr>
          <w:rFonts w:hint="default" w:ascii="Times New Roman" w:hAnsi="Times New Roman" w:cs="Times New Roman"/>
          <w:color w:val="auto"/>
          <w:sz w:val="24"/>
          <w:highlight w:val="none"/>
          <w:u w:val="single"/>
        </w:rPr>
        <w:t xml:space="preserve">                  </w:t>
      </w:r>
    </w:p>
    <w:p w14:paraId="4200BA83">
      <w:pPr>
        <w:spacing w:line="500" w:lineRule="exact"/>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日期：</w:t>
      </w:r>
      <w:r>
        <w:rPr>
          <w:rFonts w:hint="default" w:ascii="Times New Roman" w:hAnsi="Times New Roman" w:eastAsia="宋体" w:cs="Times New Roman"/>
          <w:color w:val="auto"/>
          <w:sz w:val="24"/>
          <w:highlight w:val="none"/>
          <w:u w:val="single"/>
        </w:rPr>
        <w:t xml:space="preserve">      </w:t>
      </w:r>
      <w:r>
        <w:rPr>
          <w:rFonts w:hint="default" w:ascii="Times New Roman" w:hAnsi="Times New Roman" w:eastAsia="宋体" w:cs="Times New Roman"/>
          <w:color w:val="auto"/>
          <w:sz w:val="24"/>
          <w:highlight w:val="none"/>
        </w:rPr>
        <w:t>年</w:t>
      </w:r>
      <w:r>
        <w:rPr>
          <w:rFonts w:hint="default" w:ascii="Times New Roman" w:hAnsi="Times New Roman" w:eastAsia="宋体" w:cs="Times New Roman"/>
          <w:color w:val="auto"/>
          <w:sz w:val="24"/>
          <w:highlight w:val="none"/>
          <w:u w:val="single"/>
        </w:rPr>
        <w:t xml:space="preserve">      </w:t>
      </w:r>
      <w:r>
        <w:rPr>
          <w:rFonts w:hint="default" w:ascii="Times New Roman" w:hAnsi="Times New Roman" w:eastAsia="宋体" w:cs="Times New Roman"/>
          <w:color w:val="auto"/>
          <w:sz w:val="24"/>
          <w:highlight w:val="none"/>
        </w:rPr>
        <w:t>月</w:t>
      </w:r>
      <w:r>
        <w:rPr>
          <w:rFonts w:hint="default" w:ascii="Times New Roman" w:hAnsi="Times New Roman" w:eastAsia="宋体" w:cs="Times New Roman"/>
          <w:color w:val="auto"/>
          <w:sz w:val="24"/>
          <w:highlight w:val="none"/>
          <w:u w:val="single"/>
        </w:rPr>
        <w:t xml:space="preserve">     </w:t>
      </w:r>
      <w:r>
        <w:rPr>
          <w:rFonts w:hint="default" w:ascii="Times New Roman" w:hAnsi="Times New Roman" w:eastAsia="宋体" w:cs="Times New Roman"/>
          <w:color w:val="auto"/>
          <w:sz w:val="24"/>
          <w:highlight w:val="none"/>
        </w:rPr>
        <w:t>日</w:t>
      </w:r>
    </w:p>
    <w:p w14:paraId="1A58E3AA">
      <w:pPr>
        <w:jc w:val="center"/>
        <w:rPr>
          <w:rFonts w:hint="eastAsia" w:ascii="宋体"/>
          <w:sz w:val="28"/>
          <w:szCs w:val="28"/>
          <w:highlight w:val="none"/>
          <w:u w:val="none" w:color="auto"/>
        </w:rPr>
      </w:pPr>
      <w:r>
        <w:rPr>
          <w:rFonts w:hint="eastAsia" w:ascii="黑体" w:eastAsia="黑体"/>
          <w:color w:val="000000"/>
          <w:sz w:val="36"/>
          <w:szCs w:val="36"/>
          <w:highlight w:val="none"/>
          <w:u w:val="none" w:color="auto"/>
        </w:rPr>
        <w:t>（二）项目</w:t>
      </w:r>
      <w:r>
        <w:rPr>
          <w:rFonts w:hint="eastAsia" w:ascii="黑体" w:eastAsia="黑体"/>
          <w:color w:val="000000"/>
          <w:sz w:val="36"/>
          <w:szCs w:val="36"/>
          <w:highlight w:val="none"/>
          <w:u w:val="none" w:color="auto"/>
          <w:lang w:eastAsia="zh-CN"/>
        </w:rPr>
        <w:t>负责人</w:t>
      </w:r>
      <w:r>
        <w:rPr>
          <w:rFonts w:hint="eastAsia" w:ascii="黑体" w:eastAsia="黑体"/>
          <w:color w:val="000000"/>
          <w:sz w:val="36"/>
          <w:szCs w:val="36"/>
          <w:highlight w:val="none"/>
          <w:u w:val="none" w:color="auto"/>
        </w:rPr>
        <w:t>简历表</w:t>
      </w:r>
    </w:p>
    <w:p w14:paraId="4F89D79D">
      <w:pPr>
        <w:spacing w:line="420" w:lineRule="exact"/>
        <w:ind w:firstLine="480" w:firstLineChars="200"/>
        <w:rPr>
          <w:rFonts w:hint="eastAsia" w:ascii="宋体"/>
          <w:sz w:val="24"/>
          <w:szCs w:val="21"/>
          <w:highlight w:val="none"/>
          <w:u w:val="none" w:color="auto"/>
        </w:rPr>
      </w:pPr>
      <w:r>
        <w:rPr>
          <w:rFonts w:hint="eastAsia" w:ascii="宋体"/>
          <w:sz w:val="24"/>
          <w:szCs w:val="21"/>
          <w:highlight w:val="none"/>
          <w:u w:val="none" w:color="auto"/>
        </w:rPr>
        <w:t>项目负责人应附建造师注册证书、安全生产考核合格证书、身份证等，类似项目限于以项目负责人身份参与的项目。</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2"/>
        <w:gridCol w:w="507"/>
        <w:gridCol w:w="528"/>
        <w:gridCol w:w="507"/>
        <w:gridCol w:w="627"/>
        <w:gridCol w:w="507"/>
        <w:gridCol w:w="768"/>
        <w:gridCol w:w="507"/>
        <w:gridCol w:w="1336"/>
        <w:gridCol w:w="507"/>
        <w:gridCol w:w="2126"/>
      </w:tblGrid>
      <w:tr w14:paraId="1FF8F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99" w:type="dxa"/>
            <w:gridSpan w:val="2"/>
            <w:noWrap w:val="0"/>
            <w:vAlign w:val="center"/>
          </w:tcPr>
          <w:p w14:paraId="52E365CC">
            <w:pPr>
              <w:jc w:val="center"/>
              <w:rPr>
                <w:rFonts w:hint="eastAsia" w:ascii="宋体"/>
                <w:szCs w:val="21"/>
                <w:highlight w:val="none"/>
                <w:u w:val="none" w:color="auto"/>
              </w:rPr>
            </w:pPr>
            <w:r>
              <w:rPr>
                <w:rFonts w:hint="eastAsia" w:ascii="宋体"/>
                <w:szCs w:val="21"/>
                <w:highlight w:val="none"/>
                <w:u w:val="none" w:color="auto"/>
              </w:rPr>
              <w:t>姓  名</w:t>
            </w:r>
          </w:p>
        </w:tc>
        <w:tc>
          <w:tcPr>
            <w:tcW w:w="1035" w:type="dxa"/>
            <w:gridSpan w:val="2"/>
            <w:noWrap w:val="0"/>
            <w:vAlign w:val="center"/>
          </w:tcPr>
          <w:p w14:paraId="6C6E46A7">
            <w:pPr>
              <w:jc w:val="center"/>
              <w:rPr>
                <w:rFonts w:hint="eastAsia" w:ascii="宋体"/>
                <w:szCs w:val="21"/>
                <w:highlight w:val="none"/>
                <w:u w:val="none" w:color="auto"/>
              </w:rPr>
            </w:pPr>
          </w:p>
        </w:tc>
        <w:tc>
          <w:tcPr>
            <w:tcW w:w="1134" w:type="dxa"/>
            <w:gridSpan w:val="2"/>
            <w:noWrap w:val="0"/>
            <w:vAlign w:val="center"/>
          </w:tcPr>
          <w:p w14:paraId="2C0C1D4D">
            <w:pPr>
              <w:jc w:val="center"/>
              <w:rPr>
                <w:rFonts w:hint="eastAsia" w:ascii="宋体"/>
                <w:szCs w:val="21"/>
                <w:highlight w:val="none"/>
                <w:u w:val="none" w:color="auto"/>
              </w:rPr>
            </w:pPr>
            <w:r>
              <w:rPr>
                <w:rFonts w:hint="eastAsia" w:ascii="宋体"/>
                <w:szCs w:val="21"/>
                <w:highlight w:val="none"/>
                <w:u w:val="none" w:color="auto"/>
              </w:rPr>
              <w:t>年  龄</w:t>
            </w:r>
          </w:p>
        </w:tc>
        <w:tc>
          <w:tcPr>
            <w:tcW w:w="1275" w:type="dxa"/>
            <w:gridSpan w:val="2"/>
            <w:noWrap w:val="0"/>
            <w:vAlign w:val="center"/>
          </w:tcPr>
          <w:p w14:paraId="69C16C62">
            <w:pPr>
              <w:jc w:val="center"/>
              <w:rPr>
                <w:rFonts w:hint="eastAsia" w:ascii="宋体"/>
                <w:szCs w:val="21"/>
                <w:highlight w:val="none"/>
                <w:u w:val="none" w:color="auto"/>
              </w:rPr>
            </w:pPr>
          </w:p>
        </w:tc>
        <w:tc>
          <w:tcPr>
            <w:tcW w:w="1843" w:type="dxa"/>
            <w:gridSpan w:val="2"/>
            <w:noWrap w:val="0"/>
            <w:vAlign w:val="center"/>
          </w:tcPr>
          <w:p w14:paraId="51F48230">
            <w:pPr>
              <w:jc w:val="center"/>
              <w:rPr>
                <w:rFonts w:hint="eastAsia" w:ascii="宋体"/>
                <w:szCs w:val="21"/>
                <w:highlight w:val="none"/>
                <w:u w:val="none" w:color="auto"/>
              </w:rPr>
            </w:pPr>
            <w:r>
              <w:rPr>
                <w:rFonts w:hint="eastAsia" w:ascii="宋体"/>
                <w:szCs w:val="21"/>
                <w:highlight w:val="none"/>
                <w:u w:val="none" w:color="auto"/>
              </w:rPr>
              <w:t>学历</w:t>
            </w:r>
          </w:p>
        </w:tc>
        <w:tc>
          <w:tcPr>
            <w:tcW w:w="2126" w:type="dxa"/>
            <w:noWrap w:val="0"/>
            <w:vAlign w:val="center"/>
          </w:tcPr>
          <w:p w14:paraId="47508687">
            <w:pPr>
              <w:jc w:val="center"/>
              <w:rPr>
                <w:rFonts w:hint="eastAsia" w:ascii="宋体"/>
                <w:szCs w:val="21"/>
                <w:highlight w:val="none"/>
                <w:u w:val="none" w:color="auto"/>
              </w:rPr>
            </w:pPr>
          </w:p>
        </w:tc>
      </w:tr>
      <w:tr w14:paraId="74F93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99" w:type="dxa"/>
            <w:gridSpan w:val="2"/>
            <w:noWrap w:val="0"/>
            <w:vAlign w:val="center"/>
          </w:tcPr>
          <w:p w14:paraId="30B71D3F">
            <w:pPr>
              <w:jc w:val="center"/>
              <w:rPr>
                <w:rFonts w:hint="eastAsia" w:ascii="宋体"/>
                <w:szCs w:val="21"/>
                <w:highlight w:val="none"/>
                <w:u w:val="none" w:color="auto"/>
              </w:rPr>
            </w:pPr>
            <w:r>
              <w:rPr>
                <w:rFonts w:hint="eastAsia" w:ascii="宋体"/>
                <w:szCs w:val="21"/>
                <w:highlight w:val="none"/>
                <w:u w:val="none" w:color="auto"/>
              </w:rPr>
              <w:t>职  称</w:t>
            </w:r>
          </w:p>
        </w:tc>
        <w:tc>
          <w:tcPr>
            <w:tcW w:w="1035" w:type="dxa"/>
            <w:gridSpan w:val="2"/>
            <w:noWrap w:val="0"/>
            <w:vAlign w:val="center"/>
          </w:tcPr>
          <w:p w14:paraId="44C6D692">
            <w:pPr>
              <w:jc w:val="center"/>
              <w:rPr>
                <w:rFonts w:hint="eastAsia" w:ascii="宋体"/>
                <w:szCs w:val="21"/>
                <w:highlight w:val="none"/>
                <w:u w:val="none" w:color="auto"/>
              </w:rPr>
            </w:pPr>
          </w:p>
        </w:tc>
        <w:tc>
          <w:tcPr>
            <w:tcW w:w="1134" w:type="dxa"/>
            <w:gridSpan w:val="2"/>
            <w:noWrap w:val="0"/>
            <w:vAlign w:val="center"/>
          </w:tcPr>
          <w:p w14:paraId="70B9B39D">
            <w:pPr>
              <w:jc w:val="center"/>
              <w:rPr>
                <w:rFonts w:hint="eastAsia" w:ascii="宋体"/>
                <w:szCs w:val="21"/>
                <w:highlight w:val="none"/>
                <w:u w:val="none" w:color="auto"/>
              </w:rPr>
            </w:pPr>
            <w:r>
              <w:rPr>
                <w:rFonts w:hint="eastAsia" w:ascii="宋体"/>
                <w:szCs w:val="21"/>
                <w:highlight w:val="none"/>
                <w:u w:val="none" w:color="auto"/>
              </w:rPr>
              <w:t>职  务</w:t>
            </w:r>
          </w:p>
        </w:tc>
        <w:tc>
          <w:tcPr>
            <w:tcW w:w="1275" w:type="dxa"/>
            <w:gridSpan w:val="2"/>
            <w:noWrap w:val="0"/>
            <w:vAlign w:val="center"/>
          </w:tcPr>
          <w:p w14:paraId="234E4C89">
            <w:pPr>
              <w:jc w:val="center"/>
              <w:rPr>
                <w:rFonts w:hint="eastAsia" w:ascii="宋体"/>
                <w:szCs w:val="21"/>
                <w:highlight w:val="none"/>
                <w:u w:val="none" w:color="auto"/>
              </w:rPr>
            </w:pPr>
          </w:p>
        </w:tc>
        <w:tc>
          <w:tcPr>
            <w:tcW w:w="1843" w:type="dxa"/>
            <w:gridSpan w:val="2"/>
            <w:noWrap w:val="0"/>
            <w:vAlign w:val="center"/>
          </w:tcPr>
          <w:p w14:paraId="46AE7852">
            <w:pPr>
              <w:jc w:val="center"/>
              <w:rPr>
                <w:rFonts w:hint="eastAsia" w:ascii="宋体"/>
                <w:szCs w:val="21"/>
                <w:highlight w:val="none"/>
                <w:u w:val="none" w:color="auto"/>
              </w:rPr>
            </w:pPr>
            <w:r>
              <w:rPr>
                <w:rFonts w:hint="eastAsia" w:ascii="宋体"/>
                <w:szCs w:val="21"/>
                <w:highlight w:val="none"/>
                <w:u w:val="none" w:color="auto"/>
              </w:rPr>
              <w:t>拟在本工程任职</w:t>
            </w:r>
          </w:p>
        </w:tc>
        <w:tc>
          <w:tcPr>
            <w:tcW w:w="2126" w:type="dxa"/>
            <w:noWrap w:val="0"/>
            <w:vAlign w:val="center"/>
          </w:tcPr>
          <w:p w14:paraId="31047FB9">
            <w:pPr>
              <w:jc w:val="center"/>
              <w:rPr>
                <w:rFonts w:hint="eastAsia" w:ascii="宋体"/>
                <w:szCs w:val="21"/>
                <w:highlight w:val="none"/>
                <w:u w:val="none" w:color="auto"/>
              </w:rPr>
            </w:pPr>
            <w:r>
              <w:rPr>
                <w:rFonts w:hint="eastAsia" w:ascii="宋体"/>
                <w:szCs w:val="21"/>
                <w:highlight w:val="none"/>
                <w:u w:val="none" w:color="auto"/>
              </w:rPr>
              <w:t>项目负责人</w:t>
            </w:r>
          </w:p>
        </w:tc>
      </w:tr>
      <w:tr w14:paraId="1C861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1" w:type="dxa"/>
            <w:gridSpan w:val="5"/>
            <w:noWrap w:val="0"/>
            <w:vAlign w:val="center"/>
          </w:tcPr>
          <w:p w14:paraId="5F53C161">
            <w:pPr>
              <w:jc w:val="center"/>
              <w:rPr>
                <w:rFonts w:hint="eastAsia" w:ascii="宋体"/>
                <w:szCs w:val="21"/>
                <w:highlight w:val="none"/>
                <w:u w:val="none" w:color="auto"/>
              </w:rPr>
            </w:pPr>
            <w:r>
              <w:rPr>
                <w:rFonts w:hint="eastAsia" w:ascii="宋体"/>
                <w:szCs w:val="21"/>
                <w:highlight w:val="none"/>
                <w:u w:val="none" w:color="auto"/>
              </w:rPr>
              <w:t>注册建造师执业资格等级</w:t>
            </w:r>
          </w:p>
        </w:tc>
        <w:tc>
          <w:tcPr>
            <w:tcW w:w="1275" w:type="dxa"/>
            <w:gridSpan w:val="2"/>
            <w:noWrap w:val="0"/>
            <w:vAlign w:val="center"/>
          </w:tcPr>
          <w:p w14:paraId="2D15D53F">
            <w:pPr>
              <w:jc w:val="center"/>
              <w:rPr>
                <w:rFonts w:hint="eastAsia" w:ascii="宋体"/>
                <w:szCs w:val="21"/>
                <w:highlight w:val="none"/>
                <w:u w:val="none" w:color="auto"/>
              </w:rPr>
            </w:pPr>
          </w:p>
        </w:tc>
        <w:tc>
          <w:tcPr>
            <w:tcW w:w="1843" w:type="dxa"/>
            <w:gridSpan w:val="2"/>
            <w:noWrap w:val="0"/>
            <w:vAlign w:val="center"/>
          </w:tcPr>
          <w:p w14:paraId="62A602C4">
            <w:pPr>
              <w:jc w:val="center"/>
              <w:rPr>
                <w:rFonts w:hint="eastAsia" w:ascii="宋体"/>
                <w:szCs w:val="21"/>
                <w:highlight w:val="none"/>
                <w:u w:val="none" w:color="auto"/>
              </w:rPr>
            </w:pPr>
            <w:r>
              <w:rPr>
                <w:rFonts w:hint="eastAsia" w:ascii="宋体"/>
                <w:szCs w:val="21"/>
                <w:highlight w:val="none"/>
                <w:u w:val="none" w:color="auto"/>
              </w:rPr>
              <w:t>建造师专业</w:t>
            </w:r>
          </w:p>
        </w:tc>
        <w:tc>
          <w:tcPr>
            <w:tcW w:w="2633" w:type="dxa"/>
            <w:gridSpan w:val="2"/>
            <w:noWrap w:val="0"/>
            <w:vAlign w:val="center"/>
          </w:tcPr>
          <w:p w14:paraId="7BEE489F">
            <w:pPr>
              <w:jc w:val="center"/>
              <w:rPr>
                <w:rFonts w:hint="eastAsia" w:ascii="宋体"/>
                <w:szCs w:val="21"/>
                <w:highlight w:val="none"/>
                <w:u w:val="none" w:color="auto"/>
              </w:rPr>
            </w:pPr>
          </w:p>
        </w:tc>
      </w:tr>
      <w:tr w14:paraId="07789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1" w:type="dxa"/>
            <w:gridSpan w:val="5"/>
            <w:noWrap w:val="0"/>
            <w:vAlign w:val="center"/>
          </w:tcPr>
          <w:p w14:paraId="03B3F16D">
            <w:pPr>
              <w:jc w:val="center"/>
              <w:rPr>
                <w:rFonts w:hint="eastAsia" w:ascii="宋体"/>
                <w:szCs w:val="21"/>
                <w:highlight w:val="none"/>
                <w:u w:val="none" w:color="auto"/>
              </w:rPr>
            </w:pPr>
            <w:r>
              <w:rPr>
                <w:rFonts w:hint="eastAsia" w:ascii="宋体"/>
                <w:szCs w:val="21"/>
                <w:highlight w:val="none"/>
                <w:u w:val="none" w:color="auto"/>
              </w:rPr>
              <w:t>安全生产考核合格证书</w:t>
            </w:r>
          </w:p>
        </w:tc>
        <w:tc>
          <w:tcPr>
            <w:tcW w:w="5751" w:type="dxa"/>
            <w:gridSpan w:val="6"/>
            <w:noWrap w:val="0"/>
            <w:vAlign w:val="center"/>
          </w:tcPr>
          <w:p w14:paraId="58CAADC5">
            <w:pPr>
              <w:jc w:val="center"/>
              <w:rPr>
                <w:rFonts w:hint="eastAsia" w:ascii="宋体"/>
                <w:szCs w:val="21"/>
                <w:highlight w:val="none"/>
                <w:u w:val="none" w:color="auto"/>
              </w:rPr>
            </w:pPr>
          </w:p>
        </w:tc>
      </w:tr>
      <w:tr w14:paraId="3D95C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92" w:type="dxa"/>
            <w:noWrap w:val="0"/>
            <w:vAlign w:val="center"/>
          </w:tcPr>
          <w:p w14:paraId="5B97DCD4">
            <w:pPr>
              <w:jc w:val="center"/>
              <w:rPr>
                <w:rFonts w:hint="eastAsia" w:ascii="宋体"/>
                <w:szCs w:val="21"/>
                <w:highlight w:val="none"/>
                <w:u w:val="none" w:color="auto"/>
              </w:rPr>
            </w:pPr>
            <w:r>
              <w:rPr>
                <w:rFonts w:hint="eastAsia" w:ascii="宋体"/>
                <w:szCs w:val="21"/>
                <w:highlight w:val="none"/>
                <w:u w:val="none" w:color="auto"/>
              </w:rPr>
              <w:t>毕业学校</w:t>
            </w:r>
          </w:p>
        </w:tc>
        <w:tc>
          <w:tcPr>
            <w:tcW w:w="7920" w:type="dxa"/>
            <w:gridSpan w:val="10"/>
            <w:noWrap w:val="0"/>
            <w:vAlign w:val="center"/>
          </w:tcPr>
          <w:p w14:paraId="183DC523">
            <w:pPr>
              <w:jc w:val="center"/>
              <w:rPr>
                <w:rFonts w:hint="eastAsia" w:ascii="宋体"/>
                <w:szCs w:val="21"/>
                <w:highlight w:val="none"/>
                <w:u w:val="none" w:color="auto"/>
              </w:rPr>
            </w:pPr>
            <w:r>
              <w:rPr>
                <w:rFonts w:hint="eastAsia" w:ascii="宋体"/>
                <w:szCs w:val="21"/>
                <w:highlight w:val="none"/>
                <w:u w:val="none" w:color="auto"/>
              </w:rPr>
              <w:t>年毕业于                  学校            专业</w:t>
            </w:r>
          </w:p>
        </w:tc>
      </w:tr>
      <w:tr w14:paraId="1FCD5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12" w:type="dxa"/>
            <w:gridSpan w:val="11"/>
            <w:noWrap w:val="0"/>
            <w:vAlign w:val="center"/>
          </w:tcPr>
          <w:p w14:paraId="75F5E8D6">
            <w:pPr>
              <w:jc w:val="center"/>
              <w:rPr>
                <w:rFonts w:hint="eastAsia" w:ascii="宋体"/>
                <w:szCs w:val="21"/>
                <w:highlight w:val="none"/>
                <w:u w:val="none" w:color="auto"/>
              </w:rPr>
            </w:pPr>
            <w:r>
              <w:rPr>
                <w:rFonts w:hint="eastAsia" w:ascii="宋体"/>
                <w:szCs w:val="21"/>
                <w:highlight w:val="none"/>
                <w:u w:val="none" w:color="auto"/>
              </w:rPr>
              <w:t>主要工作经历</w:t>
            </w:r>
          </w:p>
        </w:tc>
      </w:tr>
      <w:tr w14:paraId="704DC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92" w:type="dxa"/>
            <w:noWrap w:val="0"/>
            <w:vAlign w:val="center"/>
          </w:tcPr>
          <w:p w14:paraId="6BA879CB">
            <w:pPr>
              <w:jc w:val="center"/>
              <w:rPr>
                <w:rFonts w:hint="eastAsia" w:ascii="宋体"/>
                <w:szCs w:val="21"/>
                <w:highlight w:val="none"/>
                <w:u w:val="none" w:color="auto"/>
              </w:rPr>
            </w:pPr>
            <w:r>
              <w:rPr>
                <w:rFonts w:hint="eastAsia" w:ascii="宋体"/>
                <w:szCs w:val="21"/>
                <w:highlight w:val="none"/>
                <w:u w:val="none" w:color="auto"/>
              </w:rPr>
              <w:t>时  间</w:t>
            </w:r>
          </w:p>
        </w:tc>
        <w:tc>
          <w:tcPr>
            <w:tcW w:w="3444" w:type="dxa"/>
            <w:gridSpan w:val="6"/>
            <w:noWrap w:val="0"/>
            <w:vAlign w:val="center"/>
          </w:tcPr>
          <w:p w14:paraId="1FD11AEA">
            <w:pPr>
              <w:jc w:val="center"/>
              <w:rPr>
                <w:rFonts w:hint="eastAsia" w:ascii="宋体"/>
                <w:szCs w:val="21"/>
                <w:highlight w:val="none"/>
                <w:u w:val="none" w:color="auto"/>
              </w:rPr>
            </w:pPr>
            <w:r>
              <w:rPr>
                <w:rFonts w:hint="eastAsia" w:ascii="宋体"/>
                <w:szCs w:val="21"/>
                <w:highlight w:val="none"/>
                <w:u w:val="none" w:color="auto"/>
              </w:rPr>
              <w:t>参加过的类似项目名称</w:t>
            </w:r>
          </w:p>
        </w:tc>
        <w:tc>
          <w:tcPr>
            <w:tcW w:w="1843" w:type="dxa"/>
            <w:gridSpan w:val="2"/>
            <w:noWrap w:val="0"/>
            <w:vAlign w:val="center"/>
          </w:tcPr>
          <w:p w14:paraId="53C3F095">
            <w:pPr>
              <w:jc w:val="center"/>
              <w:rPr>
                <w:rFonts w:hint="eastAsia" w:ascii="宋体"/>
                <w:szCs w:val="21"/>
                <w:highlight w:val="none"/>
                <w:u w:val="none" w:color="auto"/>
              </w:rPr>
            </w:pPr>
            <w:r>
              <w:rPr>
                <w:rFonts w:hint="eastAsia" w:ascii="宋体"/>
                <w:szCs w:val="21"/>
                <w:highlight w:val="none"/>
                <w:u w:val="none" w:color="auto"/>
              </w:rPr>
              <w:t>工程概况说明</w:t>
            </w:r>
          </w:p>
        </w:tc>
        <w:tc>
          <w:tcPr>
            <w:tcW w:w="2633" w:type="dxa"/>
            <w:gridSpan w:val="2"/>
            <w:noWrap w:val="0"/>
            <w:vAlign w:val="center"/>
          </w:tcPr>
          <w:p w14:paraId="08F549DA">
            <w:pPr>
              <w:jc w:val="center"/>
              <w:rPr>
                <w:rFonts w:hint="eastAsia" w:ascii="宋体"/>
                <w:szCs w:val="21"/>
                <w:highlight w:val="none"/>
                <w:u w:val="none" w:color="auto"/>
              </w:rPr>
            </w:pPr>
            <w:r>
              <w:rPr>
                <w:rFonts w:hint="eastAsia" w:ascii="宋体"/>
                <w:szCs w:val="21"/>
                <w:highlight w:val="none"/>
                <w:u w:val="none" w:color="auto"/>
              </w:rPr>
              <w:t>发包人及联系电话</w:t>
            </w:r>
          </w:p>
        </w:tc>
      </w:tr>
      <w:tr w14:paraId="7C4C8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noWrap w:val="0"/>
            <w:vAlign w:val="center"/>
          </w:tcPr>
          <w:p w14:paraId="4E548D44">
            <w:pPr>
              <w:jc w:val="center"/>
              <w:rPr>
                <w:rFonts w:hint="eastAsia" w:ascii="宋体"/>
                <w:szCs w:val="21"/>
                <w:highlight w:val="none"/>
                <w:u w:val="none" w:color="auto"/>
              </w:rPr>
            </w:pPr>
          </w:p>
        </w:tc>
        <w:tc>
          <w:tcPr>
            <w:tcW w:w="1035" w:type="dxa"/>
            <w:gridSpan w:val="2"/>
            <w:noWrap w:val="0"/>
            <w:vAlign w:val="center"/>
          </w:tcPr>
          <w:p w14:paraId="2C5BB62B">
            <w:pPr>
              <w:jc w:val="center"/>
              <w:rPr>
                <w:rFonts w:hint="eastAsia" w:ascii="宋体"/>
                <w:szCs w:val="21"/>
                <w:highlight w:val="none"/>
                <w:u w:val="none" w:color="auto"/>
              </w:rPr>
            </w:pPr>
          </w:p>
        </w:tc>
        <w:tc>
          <w:tcPr>
            <w:tcW w:w="1134" w:type="dxa"/>
            <w:gridSpan w:val="2"/>
            <w:noWrap w:val="0"/>
            <w:vAlign w:val="center"/>
          </w:tcPr>
          <w:p w14:paraId="6A214A40">
            <w:pPr>
              <w:jc w:val="center"/>
              <w:rPr>
                <w:rFonts w:hint="eastAsia" w:ascii="宋体"/>
                <w:szCs w:val="21"/>
                <w:highlight w:val="none"/>
                <w:u w:val="none" w:color="auto"/>
              </w:rPr>
            </w:pPr>
          </w:p>
        </w:tc>
        <w:tc>
          <w:tcPr>
            <w:tcW w:w="1275" w:type="dxa"/>
            <w:gridSpan w:val="2"/>
            <w:noWrap w:val="0"/>
            <w:vAlign w:val="center"/>
          </w:tcPr>
          <w:p w14:paraId="78AD2824">
            <w:pPr>
              <w:jc w:val="center"/>
              <w:rPr>
                <w:rFonts w:hint="eastAsia" w:ascii="宋体"/>
                <w:szCs w:val="21"/>
                <w:highlight w:val="none"/>
                <w:u w:val="none" w:color="auto"/>
              </w:rPr>
            </w:pPr>
          </w:p>
        </w:tc>
        <w:tc>
          <w:tcPr>
            <w:tcW w:w="1843" w:type="dxa"/>
            <w:gridSpan w:val="2"/>
            <w:noWrap w:val="0"/>
            <w:vAlign w:val="center"/>
          </w:tcPr>
          <w:p w14:paraId="3F641CE0">
            <w:pPr>
              <w:jc w:val="center"/>
              <w:rPr>
                <w:rFonts w:hint="eastAsia" w:ascii="宋体"/>
                <w:szCs w:val="21"/>
                <w:highlight w:val="none"/>
                <w:u w:val="none" w:color="auto"/>
              </w:rPr>
            </w:pPr>
          </w:p>
        </w:tc>
        <w:tc>
          <w:tcPr>
            <w:tcW w:w="2633" w:type="dxa"/>
            <w:gridSpan w:val="2"/>
            <w:noWrap w:val="0"/>
            <w:vAlign w:val="center"/>
          </w:tcPr>
          <w:p w14:paraId="729B2138">
            <w:pPr>
              <w:jc w:val="center"/>
              <w:rPr>
                <w:rFonts w:hint="eastAsia" w:ascii="宋体"/>
                <w:szCs w:val="21"/>
                <w:highlight w:val="none"/>
                <w:u w:val="none" w:color="auto"/>
              </w:rPr>
            </w:pPr>
          </w:p>
        </w:tc>
      </w:tr>
      <w:tr w14:paraId="26247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noWrap w:val="0"/>
            <w:vAlign w:val="center"/>
          </w:tcPr>
          <w:p w14:paraId="67D88FA4">
            <w:pPr>
              <w:jc w:val="center"/>
              <w:rPr>
                <w:rFonts w:hint="eastAsia" w:ascii="宋体"/>
                <w:szCs w:val="21"/>
                <w:highlight w:val="none"/>
                <w:u w:val="none" w:color="auto"/>
              </w:rPr>
            </w:pPr>
          </w:p>
        </w:tc>
        <w:tc>
          <w:tcPr>
            <w:tcW w:w="1035" w:type="dxa"/>
            <w:gridSpan w:val="2"/>
            <w:noWrap w:val="0"/>
            <w:vAlign w:val="center"/>
          </w:tcPr>
          <w:p w14:paraId="7E4BCA5C">
            <w:pPr>
              <w:jc w:val="center"/>
              <w:rPr>
                <w:rFonts w:hint="eastAsia" w:ascii="宋体"/>
                <w:szCs w:val="21"/>
                <w:highlight w:val="none"/>
                <w:u w:val="none" w:color="auto"/>
              </w:rPr>
            </w:pPr>
          </w:p>
        </w:tc>
        <w:tc>
          <w:tcPr>
            <w:tcW w:w="1134" w:type="dxa"/>
            <w:gridSpan w:val="2"/>
            <w:noWrap w:val="0"/>
            <w:vAlign w:val="center"/>
          </w:tcPr>
          <w:p w14:paraId="25806110">
            <w:pPr>
              <w:jc w:val="center"/>
              <w:rPr>
                <w:rFonts w:hint="eastAsia" w:ascii="宋体"/>
                <w:szCs w:val="21"/>
                <w:highlight w:val="none"/>
                <w:u w:val="none" w:color="auto"/>
              </w:rPr>
            </w:pPr>
          </w:p>
        </w:tc>
        <w:tc>
          <w:tcPr>
            <w:tcW w:w="1275" w:type="dxa"/>
            <w:gridSpan w:val="2"/>
            <w:noWrap w:val="0"/>
            <w:vAlign w:val="center"/>
          </w:tcPr>
          <w:p w14:paraId="3E299250">
            <w:pPr>
              <w:jc w:val="center"/>
              <w:rPr>
                <w:rFonts w:hint="eastAsia" w:ascii="宋体"/>
                <w:szCs w:val="21"/>
                <w:highlight w:val="none"/>
                <w:u w:val="none" w:color="auto"/>
              </w:rPr>
            </w:pPr>
          </w:p>
        </w:tc>
        <w:tc>
          <w:tcPr>
            <w:tcW w:w="1843" w:type="dxa"/>
            <w:gridSpan w:val="2"/>
            <w:noWrap w:val="0"/>
            <w:vAlign w:val="center"/>
          </w:tcPr>
          <w:p w14:paraId="4BAC99F7">
            <w:pPr>
              <w:jc w:val="center"/>
              <w:rPr>
                <w:rFonts w:hint="eastAsia" w:ascii="宋体"/>
                <w:szCs w:val="21"/>
                <w:highlight w:val="none"/>
                <w:u w:val="none" w:color="auto"/>
              </w:rPr>
            </w:pPr>
          </w:p>
        </w:tc>
        <w:tc>
          <w:tcPr>
            <w:tcW w:w="2633" w:type="dxa"/>
            <w:gridSpan w:val="2"/>
            <w:noWrap w:val="0"/>
            <w:vAlign w:val="center"/>
          </w:tcPr>
          <w:p w14:paraId="4AB923EE">
            <w:pPr>
              <w:jc w:val="center"/>
              <w:rPr>
                <w:rFonts w:hint="eastAsia" w:ascii="宋体"/>
                <w:szCs w:val="21"/>
                <w:highlight w:val="none"/>
                <w:u w:val="none" w:color="auto"/>
              </w:rPr>
            </w:pPr>
          </w:p>
        </w:tc>
      </w:tr>
      <w:tr w14:paraId="16457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noWrap w:val="0"/>
            <w:vAlign w:val="center"/>
          </w:tcPr>
          <w:p w14:paraId="4640FFDB">
            <w:pPr>
              <w:jc w:val="center"/>
              <w:rPr>
                <w:rFonts w:hint="eastAsia" w:ascii="宋体"/>
                <w:szCs w:val="21"/>
                <w:highlight w:val="none"/>
                <w:u w:val="none" w:color="auto"/>
              </w:rPr>
            </w:pPr>
          </w:p>
        </w:tc>
        <w:tc>
          <w:tcPr>
            <w:tcW w:w="1035" w:type="dxa"/>
            <w:gridSpan w:val="2"/>
            <w:noWrap w:val="0"/>
            <w:vAlign w:val="center"/>
          </w:tcPr>
          <w:p w14:paraId="0F2C88DC">
            <w:pPr>
              <w:jc w:val="center"/>
              <w:rPr>
                <w:rFonts w:hint="eastAsia" w:ascii="宋体"/>
                <w:szCs w:val="21"/>
                <w:highlight w:val="none"/>
                <w:u w:val="none" w:color="auto"/>
              </w:rPr>
            </w:pPr>
          </w:p>
        </w:tc>
        <w:tc>
          <w:tcPr>
            <w:tcW w:w="1134" w:type="dxa"/>
            <w:gridSpan w:val="2"/>
            <w:noWrap w:val="0"/>
            <w:vAlign w:val="center"/>
          </w:tcPr>
          <w:p w14:paraId="21180CDD">
            <w:pPr>
              <w:jc w:val="center"/>
              <w:rPr>
                <w:rFonts w:hint="eastAsia" w:ascii="宋体"/>
                <w:szCs w:val="21"/>
                <w:highlight w:val="none"/>
                <w:u w:val="none" w:color="auto"/>
              </w:rPr>
            </w:pPr>
          </w:p>
        </w:tc>
        <w:tc>
          <w:tcPr>
            <w:tcW w:w="1275" w:type="dxa"/>
            <w:gridSpan w:val="2"/>
            <w:noWrap w:val="0"/>
            <w:vAlign w:val="center"/>
          </w:tcPr>
          <w:p w14:paraId="71FCE270">
            <w:pPr>
              <w:jc w:val="center"/>
              <w:rPr>
                <w:rFonts w:hint="eastAsia" w:ascii="宋体"/>
                <w:szCs w:val="21"/>
                <w:highlight w:val="none"/>
                <w:u w:val="none" w:color="auto"/>
              </w:rPr>
            </w:pPr>
          </w:p>
        </w:tc>
        <w:tc>
          <w:tcPr>
            <w:tcW w:w="1843" w:type="dxa"/>
            <w:gridSpan w:val="2"/>
            <w:noWrap w:val="0"/>
            <w:vAlign w:val="center"/>
          </w:tcPr>
          <w:p w14:paraId="3A8D1455">
            <w:pPr>
              <w:jc w:val="center"/>
              <w:rPr>
                <w:rFonts w:hint="eastAsia" w:ascii="宋体"/>
                <w:szCs w:val="21"/>
                <w:highlight w:val="none"/>
                <w:u w:val="none" w:color="auto"/>
              </w:rPr>
            </w:pPr>
          </w:p>
        </w:tc>
        <w:tc>
          <w:tcPr>
            <w:tcW w:w="2633" w:type="dxa"/>
            <w:gridSpan w:val="2"/>
            <w:noWrap w:val="0"/>
            <w:vAlign w:val="center"/>
          </w:tcPr>
          <w:p w14:paraId="380C6EDE">
            <w:pPr>
              <w:jc w:val="center"/>
              <w:rPr>
                <w:rFonts w:hint="eastAsia" w:ascii="宋体"/>
                <w:szCs w:val="21"/>
                <w:highlight w:val="none"/>
                <w:u w:val="none" w:color="auto"/>
              </w:rPr>
            </w:pPr>
          </w:p>
        </w:tc>
      </w:tr>
      <w:tr w14:paraId="156F9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noWrap w:val="0"/>
            <w:vAlign w:val="center"/>
          </w:tcPr>
          <w:p w14:paraId="6EF0B3E8">
            <w:pPr>
              <w:jc w:val="center"/>
              <w:rPr>
                <w:rFonts w:hint="eastAsia" w:ascii="宋体"/>
                <w:szCs w:val="21"/>
                <w:highlight w:val="none"/>
                <w:u w:val="none" w:color="auto"/>
              </w:rPr>
            </w:pPr>
          </w:p>
        </w:tc>
        <w:tc>
          <w:tcPr>
            <w:tcW w:w="1035" w:type="dxa"/>
            <w:gridSpan w:val="2"/>
            <w:noWrap w:val="0"/>
            <w:vAlign w:val="center"/>
          </w:tcPr>
          <w:p w14:paraId="2F1BCC21">
            <w:pPr>
              <w:jc w:val="center"/>
              <w:rPr>
                <w:rFonts w:hint="eastAsia" w:ascii="宋体"/>
                <w:szCs w:val="21"/>
                <w:highlight w:val="none"/>
                <w:u w:val="none" w:color="auto"/>
              </w:rPr>
            </w:pPr>
          </w:p>
        </w:tc>
        <w:tc>
          <w:tcPr>
            <w:tcW w:w="1134" w:type="dxa"/>
            <w:gridSpan w:val="2"/>
            <w:noWrap w:val="0"/>
            <w:vAlign w:val="center"/>
          </w:tcPr>
          <w:p w14:paraId="0B80A726">
            <w:pPr>
              <w:jc w:val="center"/>
              <w:rPr>
                <w:rFonts w:hint="eastAsia" w:ascii="宋体"/>
                <w:szCs w:val="21"/>
                <w:highlight w:val="none"/>
                <w:u w:val="none" w:color="auto"/>
              </w:rPr>
            </w:pPr>
          </w:p>
        </w:tc>
        <w:tc>
          <w:tcPr>
            <w:tcW w:w="1275" w:type="dxa"/>
            <w:gridSpan w:val="2"/>
            <w:noWrap w:val="0"/>
            <w:vAlign w:val="center"/>
          </w:tcPr>
          <w:p w14:paraId="2623ECCE">
            <w:pPr>
              <w:jc w:val="center"/>
              <w:rPr>
                <w:rFonts w:hint="eastAsia" w:ascii="宋体"/>
                <w:szCs w:val="21"/>
                <w:highlight w:val="none"/>
                <w:u w:val="none" w:color="auto"/>
              </w:rPr>
            </w:pPr>
          </w:p>
        </w:tc>
        <w:tc>
          <w:tcPr>
            <w:tcW w:w="1843" w:type="dxa"/>
            <w:gridSpan w:val="2"/>
            <w:noWrap w:val="0"/>
            <w:vAlign w:val="center"/>
          </w:tcPr>
          <w:p w14:paraId="2C8490FE">
            <w:pPr>
              <w:jc w:val="center"/>
              <w:rPr>
                <w:rFonts w:hint="eastAsia" w:ascii="宋体"/>
                <w:szCs w:val="21"/>
                <w:highlight w:val="none"/>
                <w:u w:val="none" w:color="auto"/>
              </w:rPr>
            </w:pPr>
          </w:p>
        </w:tc>
        <w:tc>
          <w:tcPr>
            <w:tcW w:w="2633" w:type="dxa"/>
            <w:gridSpan w:val="2"/>
            <w:noWrap w:val="0"/>
            <w:vAlign w:val="center"/>
          </w:tcPr>
          <w:p w14:paraId="7BE885C8">
            <w:pPr>
              <w:jc w:val="center"/>
              <w:rPr>
                <w:rFonts w:hint="eastAsia" w:ascii="宋体"/>
                <w:szCs w:val="21"/>
                <w:highlight w:val="none"/>
                <w:u w:val="none" w:color="auto"/>
              </w:rPr>
            </w:pPr>
          </w:p>
        </w:tc>
      </w:tr>
      <w:tr w14:paraId="1D60F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noWrap w:val="0"/>
            <w:vAlign w:val="center"/>
          </w:tcPr>
          <w:p w14:paraId="46303C25">
            <w:pPr>
              <w:jc w:val="center"/>
              <w:rPr>
                <w:rFonts w:hint="eastAsia" w:ascii="宋体"/>
                <w:szCs w:val="21"/>
                <w:highlight w:val="none"/>
                <w:u w:val="none" w:color="auto"/>
              </w:rPr>
            </w:pPr>
          </w:p>
        </w:tc>
        <w:tc>
          <w:tcPr>
            <w:tcW w:w="1035" w:type="dxa"/>
            <w:gridSpan w:val="2"/>
            <w:noWrap w:val="0"/>
            <w:vAlign w:val="center"/>
          </w:tcPr>
          <w:p w14:paraId="33DDD980">
            <w:pPr>
              <w:jc w:val="center"/>
              <w:rPr>
                <w:rFonts w:hint="eastAsia" w:ascii="宋体"/>
                <w:szCs w:val="21"/>
                <w:highlight w:val="none"/>
                <w:u w:val="none" w:color="auto"/>
              </w:rPr>
            </w:pPr>
          </w:p>
        </w:tc>
        <w:tc>
          <w:tcPr>
            <w:tcW w:w="1134" w:type="dxa"/>
            <w:gridSpan w:val="2"/>
            <w:noWrap w:val="0"/>
            <w:vAlign w:val="center"/>
          </w:tcPr>
          <w:p w14:paraId="673B5F34">
            <w:pPr>
              <w:jc w:val="center"/>
              <w:rPr>
                <w:rFonts w:hint="eastAsia" w:ascii="宋体"/>
                <w:szCs w:val="21"/>
                <w:highlight w:val="none"/>
                <w:u w:val="none" w:color="auto"/>
              </w:rPr>
            </w:pPr>
          </w:p>
        </w:tc>
        <w:tc>
          <w:tcPr>
            <w:tcW w:w="1275" w:type="dxa"/>
            <w:gridSpan w:val="2"/>
            <w:noWrap w:val="0"/>
            <w:vAlign w:val="center"/>
          </w:tcPr>
          <w:p w14:paraId="7E9C89F6">
            <w:pPr>
              <w:jc w:val="center"/>
              <w:rPr>
                <w:rFonts w:hint="eastAsia" w:ascii="宋体"/>
                <w:szCs w:val="21"/>
                <w:highlight w:val="none"/>
                <w:u w:val="none" w:color="auto"/>
              </w:rPr>
            </w:pPr>
          </w:p>
        </w:tc>
        <w:tc>
          <w:tcPr>
            <w:tcW w:w="1843" w:type="dxa"/>
            <w:gridSpan w:val="2"/>
            <w:noWrap w:val="0"/>
            <w:vAlign w:val="center"/>
          </w:tcPr>
          <w:p w14:paraId="667C4D9D">
            <w:pPr>
              <w:jc w:val="center"/>
              <w:rPr>
                <w:rFonts w:hint="eastAsia" w:ascii="宋体"/>
                <w:szCs w:val="21"/>
                <w:highlight w:val="none"/>
                <w:u w:val="none" w:color="auto"/>
              </w:rPr>
            </w:pPr>
          </w:p>
        </w:tc>
        <w:tc>
          <w:tcPr>
            <w:tcW w:w="2633" w:type="dxa"/>
            <w:gridSpan w:val="2"/>
            <w:noWrap w:val="0"/>
            <w:vAlign w:val="center"/>
          </w:tcPr>
          <w:p w14:paraId="51F1A1CB">
            <w:pPr>
              <w:jc w:val="center"/>
              <w:rPr>
                <w:rFonts w:hint="eastAsia" w:ascii="宋体"/>
                <w:szCs w:val="21"/>
                <w:highlight w:val="none"/>
                <w:u w:val="none" w:color="auto"/>
              </w:rPr>
            </w:pPr>
          </w:p>
        </w:tc>
      </w:tr>
      <w:tr w14:paraId="66A91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noWrap w:val="0"/>
            <w:vAlign w:val="center"/>
          </w:tcPr>
          <w:p w14:paraId="0C8748F7">
            <w:pPr>
              <w:jc w:val="center"/>
              <w:rPr>
                <w:rFonts w:hint="eastAsia" w:ascii="宋体"/>
                <w:szCs w:val="21"/>
                <w:highlight w:val="none"/>
                <w:u w:val="none" w:color="auto"/>
              </w:rPr>
            </w:pPr>
          </w:p>
        </w:tc>
        <w:tc>
          <w:tcPr>
            <w:tcW w:w="1035" w:type="dxa"/>
            <w:gridSpan w:val="2"/>
            <w:noWrap w:val="0"/>
            <w:vAlign w:val="center"/>
          </w:tcPr>
          <w:p w14:paraId="6DFABA6C">
            <w:pPr>
              <w:jc w:val="center"/>
              <w:rPr>
                <w:rFonts w:hint="eastAsia" w:ascii="宋体"/>
                <w:szCs w:val="21"/>
                <w:highlight w:val="none"/>
                <w:u w:val="none" w:color="auto"/>
              </w:rPr>
            </w:pPr>
          </w:p>
        </w:tc>
        <w:tc>
          <w:tcPr>
            <w:tcW w:w="1134" w:type="dxa"/>
            <w:gridSpan w:val="2"/>
            <w:noWrap w:val="0"/>
            <w:vAlign w:val="center"/>
          </w:tcPr>
          <w:p w14:paraId="622D1822">
            <w:pPr>
              <w:jc w:val="center"/>
              <w:rPr>
                <w:rFonts w:hint="eastAsia" w:ascii="宋体"/>
                <w:szCs w:val="21"/>
                <w:highlight w:val="none"/>
                <w:u w:val="none" w:color="auto"/>
              </w:rPr>
            </w:pPr>
          </w:p>
        </w:tc>
        <w:tc>
          <w:tcPr>
            <w:tcW w:w="1275" w:type="dxa"/>
            <w:gridSpan w:val="2"/>
            <w:noWrap w:val="0"/>
            <w:vAlign w:val="center"/>
          </w:tcPr>
          <w:p w14:paraId="54902EE2">
            <w:pPr>
              <w:jc w:val="center"/>
              <w:rPr>
                <w:rFonts w:hint="eastAsia" w:ascii="宋体"/>
                <w:szCs w:val="21"/>
                <w:highlight w:val="none"/>
                <w:u w:val="none" w:color="auto"/>
              </w:rPr>
            </w:pPr>
          </w:p>
        </w:tc>
        <w:tc>
          <w:tcPr>
            <w:tcW w:w="1843" w:type="dxa"/>
            <w:gridSpan w:val="2"/>
            <w:noWrap w:val="0"/>
            <w:vAlign w:val="center"/>
          </w:tcPr>
          <w:p w14:paraId="5DF68FB2">
            <w:pPr>
              <w:jc w:val="center"/>
              <w:rPr>
                <w:rFonts w:hint="eastAsia" w:ascii="宋体"/>
                <w:szCs w:val="21"/>
                <w:highlight w:val="none"/>
                <w:u w:val="none" w:color="auto"/>
              </w:rPr>
            </w:pPr>
          </w:p>
        </w:tc>
        <w:tc>
          <w:tcPr>
            <w:tcW w:w="2633" w:type="dxa"/>
            <w:gridSpan w:val="2"/>
            <w:noWrap w:val="0"/>
            <w:vAlign w:val="center"/>
          </w:tcPr>
          <w:p w14:paraId="4B17DE41">
            <w:pPr>
              <w:jc w:val="center"/>
              <w:rPr>
                <w:rFonts w:hint="eastAsia" w:ascii="宋体"/>
                <w:szCs w:val="21"/>
                <w:highlight w:val="none"/>
                <w:u w:val="none" w:color="auto"/>
              </w:rPr>
            </w:pPr>
          </w:p>
        </w:tc>
      </w:tr>
      <w:tr w14:paraId="50428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noWrap w:val="0"/>
            <w:vAlign w:val="center"/>
          </w:tcPr>
          <w:p w14:paraId="4ADF0A93">
            <w:pPr>
              <w:jc w:val="center"/>
              <w:rPr>
                <w:rFonts w:hint="eastAsia" w:ascii="宋体"/>
                <w:szCs w:val="21"/>
                <w:highlight w:val="none"/>
                <w:u w:val="none" w:color="auto"/>
              </w:rPr>
            </w:pPr>
          </w:p>
        </w:tc>
        <w:tc>
          <w:tcPr>
            <w:tcW w:w="1035" w:type="dxa"/>
            <w:gridSpan w:val="2"/>
            <w:noWrap w:val="0"/>
            <w:vAlign w:val="center"/>
          </w:tcPr>
          <w:p w14:paraId="7BA1EC3F">
            <w:pPr>
              <w:jc w:val="center"/>
              <w:rPr>
                <w:rFonts w:hint="eastAsia" w:ascii="宋体"/>
                <w:szCs w:val="21"/>
                <w:highlight w:val="none"/>
                <w:u w:val="none" w:color="auto"/>
              </w:rPr>
            </w:pPr>
          </w:p>
        </w:tc>
        <w:tc>
          <w:tcPr>
            <w:tcW w:w="1134" w:type="dxa"/>
            <w:gridSpan w:val="2"/>
            <w:noWrap w:val="0"/>
            <w:vAlign w:val="center"/>
          </w:tcPr>
          <w:p w14:paraId="24DB8E9E">
            <w:pPr>
              <w:jc w:val="center"/>
              <w:rPr>
                <w:rFonts w:hint="eastAsia" w:ascii="宋体"/>
                <w:szCs w:val="21"/>
                <w:highlight w:val="none"/>
                <w:u w:val="none" w:color="auto"/>
              </w:rPr>
            </w:pPr>
          </w:p>
        </w:tc>
        <w:tc>
          <w:tcPr>
            <w:tcW w:w="1275" w:type="dxa"/>
            <w:gridSpan w:val="2"/>
            <w:noWrap w:val="0"/>
            <w:vAlign w:val="center"/>
          </w:tcPr>
          <w:p w14:paraId="608032E3">
            <w:pPr>
              <w:jc w:val="center"/>
              <w:rPr>
                <w:rFonts w:hint="eastAsia" w:ascii="宋体"/>
                <w:szCs w:val="21"/>
                <w:highlight w:val="none"/>
                <w:u w:val="none" w:color="auto"/>
              </w:rPr>
            </w:pPr>
          </w:p>
        </w:tc>
        <w:tc>
          <w:tcPr>
            <w:tcW w:w="1843" w:type="dxa"/>
            <w:gridSpan w:val="2"/>
            <w:noWrap w:val="0"/>
            <w:vAlign w:val="center"/>
          </w:tcPr>
          <w:p w14:paraId="039A6C38">
            <w:pPr>
              <w:jc w:val="center"/>
              <w:rPr>
                <w:rFonts w:hint="eastAsia" w:ascii="宋体"/>
                <w:szCs w:val="21"/>
                <w:highlight w:val="none"/>
                <w:u w:val="none" w:color="auto"/>
              </w:rPr>
            </w:pPr>
          </w:p>
        </w:tc>
        <w:tc>
          <w:tcPr>
            <w:tcW w:w="2633" w:type="dxa"/>
            <w:gridSpan w:val="2"/>
            <w:noWrap w:val="0"/>
            <w:vAlign w:val="center"/>
          </w:tcPr>
          <w:p w14:paraId="2DE9FD0A">
            <w:pPr>
              <w:jc w:val="center"/>
              <w:rPr>
                <w:rFonts w:hint="eastAsia" w:ascii="宋体"/>
                <w:szCs w:val="21"/>
                <w:highlight w:val="none"/>
                <w:u w:val="none" w:color="auto"/>
              </w:rPr>
            </w:pPr>
          </w:p>
        </w:tc>
      </w:tr>
    </w:tbl>
    <w:p w14:paraId="68D698F5">
      <w:pPr>
        <w:pStyle w:val="14"/>
        <w:spacing w:line="240" w:lineRule="auto"/>
        <w:ind w:left="1" w:leftChars="-28" w:hanging="60"/>
        <w:rPr>
          <w:rFonts w:hint="eastAsia"/>
          <w:szCs w:val="21"/>
          <w:highlight w:val="none"/>
          <w:u w:val="none" w:color="auto"/>
        </w:rPr>
      </w:pPr>
    </w:p>
    <w:p w14:paraId="2F178AA1">
      <w:pPr>
        <w:ind w:right="-412" w:rightChars="-196" w:firstLine="420" w:firstLineChars="200"/>
        <w:rPr>
          <w:rFonts w:hint="eastAsia" w:ascii="宋体"/>
          <w:szCs w:val="21"/>
          <w:highlight w:val="none"/>
          <w:u w:val="none" w:color="auto"/>
        </w:rPr>
      </w:pPr>
      <w:r>
        <w:rPr>
          <w:rFonts w:hint="eastAsia"/>
          <w:szCs w:val="21"/>
          <w:highlight w:val="none"/>
          <w:u w:val="none" w:color="auto"/>
        </w:rPr>
        <w:t>注：本</w:t>
      </w:r>
      <w:r>
        <w:rPr>
          <w:rFonts w:hint="eastAsia"/>
          <w:szCs w:val="21"/>
          <w:highlight w:val="none"/>
          <w:u w:val="none" w:color="auto"/>
          <w:lang w:eastAsia="zh-CN"/>
        </w:rPr>
        <w:t>项目</w:t>
      </w:r>
      <w:r>
        <w:rPr>
          <w:rFonts w:hint="eastAsia"/>
          <w:szCs w:val="21"/>
          <w:highlight w:val="none"/>
          <w:u w:val="none" w:color="auto"/>
        </w:rPr>
        <w:t>一旦我单位</w:t>
      </w:r>
      <w:r>
        <w:rPr>
          <w:rFonts w:hint="eastAsia"/>
          <w:szCs w:val="21"/>
          <w:highlight w:val="none"/>
          <w:u w:val="none" w:color="auto"/>
          <w:lang w:eastAsia="zh-CN"/>
        </w:rPr>
        <w:t>成交</w:t>
      </w:r>
      <w:r>
        <w:rPr>
          <w:rFonts w:hint="eastAsia"/>
          <w:szCs w:val="21"/>
          <w:highlight w:val="none"/>
          <w:u w:val="none" w:color="auto"/>
        </w:rPr>
        <w:t>，将配备上述项目管理人员。上述填报内容真实，如不真实，将按照有关规定接受处理。</w:t>
      </w:r>
    </w:p>
    <w:p w14:paraId="719626ED">
      <w:pPr>
        <w:jc w:val="right"/>
        <w:rPr>
          <w:rFonts w:hint="eastAsia" w:ascii="宋体"/>
          <w:szCs w:val="21"/>
          <w:highlight w:val="none"/>
          <w:u w:val="none" w:color="auto"/>
        </w:rPr>
      </w:pPr>
      <w:r>
        <w:rPr>
          <w:rFonts w:hint="eastAsia" w:ascii="宋体"/>
          <w:szCs w:val="21"/>
          <w:highlight w:val="none"/>
          <w:u w:val="none" w:color="auto"/>
          <w:lang w:eastAsia="zh-CN"/>
        </w:rPr>
        <w:t>供应商</w:t>
      </w:r>
      <w:r>
        <w:rPr>
          <w:rFonts w:hint="eastAsia" w:ascii="宋体"/>
          <w:szCs w:val="21"/>
          <w:highlight w:val="none"/>
          <w:u w:val="none" w:color="auto"/>
        </w:rPr>
        <w:t>（</w:t>
      </w:r>
      <w:r>
        <w:rPr>
          <w:rFonts w:hint="eastAsia" w:ascii="宋体"/>
          <w:szCs w:val="21"/>
          <w:highlight w:val="none"/>
          <w:u w:val="none" w:color="auto"/>
          <w:lang w:eastAsia="zh-CN"/>
        </w:rPr>
        <w:t>公章</w:t>
      </w:r>
      <w:r>
        <w:rPr>
          <w:rFonts w:hint="eastAsia" w:ascii="宋体"/>
          <w:szCs w:val="21"/>
          <w:highlight w:val="none"/>
          <w:u w:val="none" w:color="auto"/>
        </w:rPr>
        <w:t>）：</w:t>
      </w:r>
    </w:p>
    <w:p w14:paraId="4A7509EA">
      <w:pPr>
        <w:jc w:val="right"/>
        <w:rPr>
          <w:rFonts w:hint="eastAsia" w:ascii="宋体"/>
          <w:szCs w:val="21"/>
          <w:highlight w:val="none"/>
          <w:u w:val="none" w:color="auto"/>
        </w:rPr>
      </w:pPr>
      <w:r>
        <w:rPr>
          <w:rFonts w:hint="eastAsia" w:ascii="宋体"/>
          <w:szCs w:val="21"/>
          <w:highlight w:val="none"/>
          <w:u w:val="none" w:color="auto"/>
        </w:rPr>
        <w:t>法定代表人或</w:t>
      </w:r>
      <w:r>
        <w:rPr>
          <w:rFonts w:hint="eastAsia" w:ascii="宋体"/>
          <w:szCs w:val="21"/>
          <w:highlight w:val="none"/>
          <w:u w:val="none" w:color="auto"/>
          <w:lang w:eastAsia="zh-CN"/>
        </w:rPr>
        <w:t>授权代表</w:t>
      </w:r>
      <w:r>
        <w:rPr>
          <w:rFonts w:hint="eastAsia" w:ascii="宋体"/>
          <w:szCs w:val="21"/>
          <w:highlight w:val="none"/>
          <w:u w:val="none" w:color="auto"/>
        </w:rPr>
        <w:t xml:space="preserve">（签字或盖章）：                </w:t>
      </w:r>
    </w:p>
    <w:p w14:paraId="229E6C9A">
      <w:pPr>
        <w:jc w:val="right"/>
        <w:rPr>
          <w:rFonts w:hint="eastAsia" w:ascii="宋体"/>
          <w:szCs w:val="21"/>
          <w:highlight w:val="none"/>
          <w:u w:val="none" w:color="auto"/>
        </w:rPr>
      </w:pPr>
      <w:r>
        <w:rPr>
          <w:rFonts w:hint="eastAsia" w:ascii="宋体"/>
          <w:szCs w:val="21"/>
          <w:highlight w:val="none"/>
          <w:u w:val="none" w:color="auto"/>
        </w:rPr>
        <w:t xml:space="preserve">        年        月        日</w:t>
      </w:r>
    </w:p>
    <w:p w14:paraId="3AB382E6">
      <w:pPr>
        <w:jc w:val="center"/>
        <w:rPr>
          <w:rFonts w:hint="eastAsia" w:ascii="宋体"/>
          <w:szCs w:val="21"/>
          <w:highlight w:val="none"/>
          <w:u w:val="none" w:color="auto"/>
        </w:rPr>
      </w:pPr>
    </w:p>
    <w:p w14:paraId="4AD1C7D3">
      <w:pPr>
        <w:spacing w:line="440" w:lineRule="exact"/>
        <w:jc w:val="center"/>
        <w:rPr>
          <w:rFonts w:hint="eastAsia" w:ascii="黑体" w:eastAsia="黑体"/>
          <w:color w:val="auto"/>
          <w:sz w:val="36"/>
          <w:szCs w:val="36"/>
          <w:highlight w:val="none"/>
          <w:u w:val="none" w:color="auto"/>
        </w:rPr>
      </w:pPr>
    </w:p>
    <w:p w14:paraId="58639310">
      <w:pPr>
        <w:spacing w:line="440" w:lineRule="exact"/>
        <w:jc w:val="center"/>
        <w:rPr>
          <w:rFonts w:hint="eastAsia" w:ascii="黑体" w:eastAsia="黑体"/>
          <w:color w:val="auto"/>
          <w:sz w:val="36"/>
          <w:szCs w:val="36"/>
          <w:highlight w:val="none"/>
          <w:u w:val="none" w:color="auto"/>
        </w:rPr>
      </w:pPr>
    </w:p>
    <w:p w14:paraId="758C82CB">
      <w:pPr>
        <w:spacing w:line="440" w:lineRule="exact"/>
        <w:jc w:val="center"/>
        <w:rPr>
          <w:rFonts w:hint="eastAsia" w:ascii="黑体" w:eastAsia="黑体"/>
          <w:color w:val="auto"/>
          <w:sz w:val="36"/>
          <w:szCs w:val="36"/>
          <w:highlight w:val="none"/>
          <w:u w:val="none" w:color="auto"/>
        </w:rPr>
      </w:pPr>
    </w:p>
    <w:p w14:paraId="7C9E6D78">
      <w:pPr>
        <w:spacing w:line="440" w:lineRule="exact"/>
        <w:jc w:val="center"/>
        <w:rPr>
          <w:rFonts w:hint="eastAsia" w:ascii="宋体"/>
          <w:b/>
          <w:color w:val="auto"/>
          <w:sz w:val="28"/>
          <w:szCs w:val="28"/>
          <w:highlight w:val="none"/>
          <w:u w:val="none" w:color="auto"/>
        </w:rPr>
      </w:pPr>
      <w:r>
        <w:rPr>
          <w:rFonts w:hint="eastAsia" w:ascii="黑体" w:eastAsia="黑体"/>
          <w:color w:val="auto"/>
          <w:sz w:val="36"/>
          <w:szCs w:val="36"/>
          <w:highlight w:val="none"/>
          <w:u w:val="none" w:color="auto"/>
        </w:rPr>
        <w:t>（三）</w:t>
      </w:r>
      <w:r>
        <w:rPr>
          <w:rFonts w:hint="eastAsia" w:ascii="黑体" w:eastAsia="黑体"/>
          <w:b w:val="0"/>
          <w:bCs/>
          <w:color w:val="auto"/>
          <w:sz w:val="36"/>
          <w:szCs w:val="36"/>
          <w:highlight w:val="none"/>
          <w:u w:val="none" w:color="auto"/>
        </w:rPr>
        <w:t>主要项目管理人员简历表</w:t>
      </w:r>
    </w:p>
    <w:p w14:paraId="1CEA81CC">
      <w:pPr>
        <w:topLinePunct/>
        <w:spacing w:line="440" w:lineRule="exact"/>
        <w:jc w:val="both"/>
        <w:rPr>
          <w:rFonts w:hint="eastAsia" w:ascii="宋体"/>
          <w:sz w:val="23"/>
          <w:szCs w:val="23"/>
          <w:highlight w:val="none"/>
          <w:u w:val="none" w:color="auto"/>
        </w:rPr>
      </w:pPr>
      <w:r>
        <w:rPr>
          <w:rFonts w:hint="eastAsia" w:ascii="宋体"/>
          <w:color w:val="auto"/>
          <w:sz w:val="24"/>
          <w:szCs w:val="21"/>
          <w:highlight w:val="none"/>
        </w:rPr>
        <w:t>主要项目管理人员指</w:t>
      </w:r>
      <w:r>
        <w:rPr>
          <w:rFonts w:hint="eastAsia" w:ascii="宋体" w:hAnsi="宋体"/>
          <w:color w:val="auto"/>
          <w:sz w:val="24"/>
          <w:szCs w:val="21"/>
          <w:highlight w:val="none"/>
          <w:lang w:val="en-US" w:eastAsia="zh-CN"/>
        </w:rPr>
        <w:t>施工</w:t>
      </w:r>
      <w:r>
        <w:rPr>
          <w:rFonts w:hint="eastAsia" w:ascii="宋体" w:hAnsi="宋体"/>
          <w:color w:val="auto"/>
          <w:sz w:val="24"/>
          <w:szCs w:val="21"/>
          <w:highlight w:val="none"/>
        </w:rPr>
        <w:t>员、</w:t>
      </w:r>
      <w:r>
        <w:rPr>
          <w:rFonts w:hint="eastAsia" w:ascii="宋体" w:hAnsi="宋体"/>
          <w:color w:val="auto"/>
          <w:sz w:val="24"/>
          <w:szCs w:val="21"/>
          <w:highlight w:val="none"/>
          <w:lang w:val="en-US" w:eastAsia="zh-CN"/>
        </w:rPr>
        <w:t>质量</w:t>
      </w:r>
      <w:r>
        <w:rPr>
          <w:rFonts w:hint="eastAsia" w:ascii="宋体" w:hAnsi="宋体"/>
          <w:color w:val="auto"/>
          <w:sz w:val="24"/>
          <w:szCs w:val="21"/>
          <w:highlight w:val="none"/>
        </w:rPr>
        <w:t>员、安全员、</w:t>
      </w:r>
      <w:r>
        <w:rPr>
          <w:rFonts w:hint="eastAsia" w:ascii="宋体" w:hAnsi="宋体"/>
          <w:color w:val="auto"/>
          <w:sz w:val="24"/>
          <w:szCs w:val="21"/>
          <w:highlight w:val="none"/>
          <w:lang w:val="en-US" w:eastAsia="zh-CN"/>
        </w:rPr>
        <w:t>预算</w:t>
      </w:r>
      <w:r>
        <w:rPr>
          <w:rFonts w:hint="eastAsia" w:ascii="宋体" w:hAnsi="宋体"/>
          <w:color w:val="auto"/>
          <w:sz w:val="24"/>
          <w:szCs w:val="21"/>
          <w:highlight w:val="none"/>
        </w:rPr>
        <w:t>员</w:t>
      </w:r>
      <w:r>
        <w:rPr>
          <w:rFonts w:hint="eastAsia" w:ascii="宋体" w:hAnsi="宋体"/>
          <w:color w:val="auto"/>
          <w:sz w:val="24"/>
          <w:szCs w:val="21"/>
          <w:highlight w:val="none"/>
          <w:lang w:eastAsia="zh-CN"/>
        </w:rPr>
        <w:t>、</w:t>
      </w:r>
      <w:r>
        <w:rPr>
          <w:rFonts w:hint="eastAsia" w:ascii="宋体" w:hAnsi="宋体"/>
          <w:color w:val="auto"/>
          <w:sz w:val="24"/>
          <w:szCs w:val="21"/>
          <w:highlight w:val="none"/>
          <w:lang w:val="en-US" w:eastAsia="zh-CN"/>
        </w:rPr>
        <w:t>材料员、资料员</w:t>
      </w:r>
      <w:r>
        <w:rPr>
          <w:rFonts w:hint="eastAsia" w:ascii="宋体"/>
          <w:color w:val="auto"/>
          <w:sz w:val="24"/>
          <w:szCs w:val="21"/>
          <w:highlight w:val="none"/>
        </w:rPr>
        <w:t>等岗位人员</w:t>
      </w:r>
      <w:r>
        <w:rPr>
          <w:rFonts w:hint="eastAsia" w:ascii="宋体"/>
          <w:sz w:val="24"/>
          <w:szCs w:val="21"/>
          <w:highlight w:val="none"/>
          <w:u w:val="none" w:color="auto"/>
        </w:rPr>
        <w:t>。应附身份证、</w:t>
      </w:r>
      <w:r>
        <w:rPr>
          <w:rFonts w:hint="eastAsia" w:ascii="宋体"/>
          <w:sz w:val="24"/>
          <w:szCs w:val="21"/>
          <w:highlight w:val="none"/>
          <w:u w:val="none" w:color="auto"/>
          <w:lang w:val="en-US" w:eastAsia="zh-CN"/>
        </w:rPr>
        <w:t>岗位</w:t>
      </w:r>
      <w:r>
        <w:rPr>
          <w:rFonts w:hint="eastAsia" w:ascii="宋体"/>
          <w:sz w:val="24"/>
          <w:szCs w:val="21"/>
          <w:highlight w:val="none"/>
          <w:u w:val="none" w:color="auto"/>
        </w:rPr>
        <w:t>证书</w:t>
      </w:r>
      <w:r>
        <w:rPr>
          <w:rFonts w:hint="eastAsia" w:ascii="宋体"/>
          <w:sz w:val="24"/>
          <w:szCs w:val="21"/>
          <w:highlight w:val="none"/>
          <w:u w:val="none" w:color="auto"/>
          <w:lang w:eastAsia="zh-CN"/>
        </w:rPr>
        <w:t>、</w:t>
      </w:r>
      <w:r>
        <w:rPr>
          <w:rFonts w:hint="eastAsia" w:ascii="宋体"/>
          <w:sz w:val="24"/>
          <w:szCs w:val="21"/>
          <w:highlight w:val="none"/>
          <w:u w:val="none" w:color="auto"/>
          <w:lang w:val="en-US" w:eastAsia="zh-CN"/>
        </w:rPr>
        <w:t>社保缴纳</w:t>
      </w:r>
      <w:r>
        <w:rPr>
          <w:rFonts w:hint="eastAsia" w:ascii="宋体" w:hAnsi="宋体"/>
          <w:color w:val="auto"/>
          <w:sz w:val="24"/>
          <w:szCs w:val="21"/>
          <w:highlight w:val="none"/>
        </w:rPr>
        <w:t>复印件</w:t>
      </w:r>
      <w:r>
        <w:rPr>
          <w:rFonts w:hint="eastAsia" w:ascii="宋体" w:hAnsi="宋体"/>
          <w:color w:val="auto"/>
          <w:sz w:val="24"/>
          <w:szCs w:val="21"/>
          <w:highlight w:val="none"/>
          <w:lang w:eastAsia="zh-CN"/>
        </w:rPr>
        <w:t>。</w:t>
      </w:r>
      <w:r>
        <w:rPr>
          <w:rFonts w:hint="eastAsia" w:ascii="宋体" w:hAnsi="宋体"/>
          <w:color w:val="auto"/>
          <w:sz w:val="24"/>
          <w:szCs w:val="21"/>
          <w:highlight w:val="none"/>
        </w:rPr>
        <w:t>安全</w:t>
      </w:r>
      <w:r>
        <w:rPr>
          <w:rFonts w:hint="eastAsia" w:ascii="宋体" w:hAnsi="宋体"/>
          <w:color w:val="auto"/>
          <w:sz w:val="24"/>
          <w:szCs w:val="21"/>
          <w:highlight w:val="none"/>
          <w:lang w:val="en-US" w:eastAsia="zh-CN"/>
        </w:rPr>
        <w:t>员还</w:t>
      </w:r>
      <w:r>
        <w:rPr>
          <w:rFonts w:hint="eastAsia" w:ascii="宋体" w:hAnsi="宋体"/>
          <w:color w:val="auto"/>
          <w:sz w:val="24"/>
          <w:szCs w:val="21"/>
          <w:highlight w:val="none"/>
        </w:rPr>
        <w:t>应取得省级及以上住房和城乡建设主管部门颁发的安全生产考核合格证</w:t>
      </w:r>
      <w:r>
        <w:rPr>
          <w:rFonts w:hint="eastAsia" w:ascii="宋体" w:hAnsi="宋体"/>
          <w:color w:val="auto"/>
          <w:sz w:val="24"/>
          <w:szCs w:val="21"/>
          <w:highlight w:val="none"/>
          <w:lang w:val="en-US" w:eastAsia="zh-CN"/>
        </w:rPr>
        <w:t>C</w:t>
      </w:r>
      <w:r>
        <w:rPr>
          <w:rFonts w:hint="eastAsia" w:ascii="宋体" w:hAnsi="宋体"/>
          <w:color w:val="auto"/>
          <w:sz w:val="24"/>
          <w:szCs w:val="21"/>
          <w:highlight w:val="none"/>
        </w:rPr>
        <w:t>。</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0"/>
        <w:gridCol w:w="1581"/>
        <w:gridCol w:w="3162"/>
        <w:gridCol w:w="1261"/>
        <w:gridCol w:w="2296"/>
      </w:tblGrid>
      <w:tr w14:paraId="4B28A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8900" w:type="dxa"/>
            <w:gridSpan w:val="5"/>
            <w:noWrap w:val="0"/>
            <w:vAlign w:val="center"/>
          </w:tcPr>
          <w:p w14:paraId="4A23E890">
            <w:pPr>
              <w:spacing w:line="440" w:lineRule="exact"/>
              <w:rPr>
                <w:rFonts w:hint="eastAsia" w:ascii="宋体"/>
                <w:sz w:val="24"/>
                <w:szCs w:val="21"/>
                <w:highlight w:val="none"/>
                <w:u w:val="none" w:color="auto"/>
              </w:rPr>
            </w:pPr>
            <w:r>
              <w:rPr>
                <w:rFonts w:hint="eastAsia" w:ascii="宋体"/>
                <w:sz w:val="24"/>
                <w:szCs w:val="21"/>
                <w:highlight w:val="none"/>
                <w:u w:val="none" w:color="auto"/>
              </w:rPr>
              <w:t>岗位名称</w:t>
            </w:r>
          </w:p>
        </w:tc>
      </w:tr>
      <w:tr w14:paraId="469BF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2181" w:type="dxa"/>
            <w:gridSpan w:val="2"/>
            <w:noWrap w:val="0"/>
            <w:vAlign w:val="center"/>
          </w:tcPr>
          <w:p w14:paraId="0BD3BF01">
            <w:pPr>
              <w:spacing w:line="440" w:lineRule="exact"/>
              <w:rPr>
                <w:rFonts w:hint="eastAsia" w:ascii="宋体"/>
                <w:sz w:val="24"/>
                <w:szCs w:val="21"/>
                <w:highlight w:val="none"/>
                <w:u w:val="none" w:color="auto"/>
              </w:rPr>
            </w:pPr>
            <w:r>
              <w:rPr>
                <w:rFonts w:hint="eastAsia" w:ascii="宋体"/>
                <w:sz w:val="24"/>
                <w:szCs w:val="21"/>
                <w:highlight w:val="none"/>
                <w:u w:val="none" w:color="auto"/>
              </w:rPr>
              <w:t>姓名</w:t>
            </w:r>
          </w:p>
        </w:tc>
        <w:tc>
          <w:tcPr>
            <w:tcW w:w="3162" w:type="dxa"/>
            <w:noWrap w:val="0"/>
            <w:vAlign w:val="center"/>
          </w:tcPr>
          <w:p w14:paraId="305ED593">
            <w:pPr>
              <w:spacing w:line="440" w:lineRule="exact"/>
              <w:rPr>
                <w:rFonts w:hint="eastAsia" w:ascii="宋体"/>
                <w:sz w:val="24"/>
                <w:szCs w:val="21"/>
                <w:highlight w:val="none"/>
                <w:u w:val="none" w:color="auto"/>
              </w:rPr>
            </w:pPr>
          </w:p>
        </w:tc>
        <w:tc>
          <w:tcPr>
            <w:tcW w:w="1261" w:type="dxa"/>
            <w:noWrap w:val="0"/>
            <w:vAlign w:val="center"/>
          </w:tcPr>
          <w:p w14:paraId="68ECEBBB">
            <w:pPr>
              <w:spacing w:line="440" w:lineRule="exact"/>
              <w:rPr>
                <w:rFonts w:hint="eastAsia" w:ascii="宋体"/>
                <w:sz w:val="24"/>
                <w:szCs w:val="21"/>
                <w:highlight w:val="none"/>
                <w:u w:val="none" w:color="auto"/>
              </w:rPr>
            </w:pPr>
            <w:r>
              <w:rPr>
                <w:rFonts w:hint="eastAsia" w:ascii="宋体"/>
                <w:sz w:val="24"/>
                <w:szCs w:val="21"/>
                <w:highlight w:val="none"/>
                <w:u w:val="none" w:color="auto"/>
              </w:rPr>
              <w:t>年龄</w:t>
            </w:r>
          </w:p>
        </w:tc>
        <w:tc>
          <w:tcPr>
            <w:tcW w:w="2296" w:type="dxa"/>
            <w:noWrap w:val="0"/>
            <w:vAlign w:val="center"/>
          </w:tcPr>
          <w:p w14:paraId="02FB185E">
            <w:pPr>
              <w:spacing w:line="440" w:lineRule="exact"/>
              <w:rPr>
                <w:rFonts w:hint="eastAsia" w:ascii="宋体"/>
                <w:sz w:val="24"/>
                <w:szCs w:val="21"/>
                <w:highlight w:val="none"/>
                <w:u w:val="none" w:color="auto"/>
              </w:rPr>
            </w:pPr>
          </w:p>
        </w:tc>
      </w:tr>
      <w:tr w14:paraId="19C09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2181" w:type="dxa"/>
            <w:gridSpan w:val="2"/>
            <w:noWrap w:val="0"/>
            <w:vAlign w:val="top"/>
          </w:tcPr>
          <w:p w14:paraId="4CBCB90A">
            <w:pPr>
              <w:spacing w:line="440" w:lineRule="exact"/>
              <w:rPr>
                <w:rFonts w:hint="eastAsia" w:ascii="宋体"/>
                <w:sz w:val="24"/>
                <w:szCs w:val="21"/>
                <w:highlight w:val="none"/>
                <w:u w:val="none" w:color="auto"/>
              </w:rPr>
            </w:pPr>
            <w:r>
              <w:rPr>
                <w:rFonts w:hint="eastAsia" w:ascii="宋体"/>
                <w:sz w:val="24"/>
                <w:szCs w:val="21"/>
                <w:highlight w:val="none"/>
                <w:u w:val="none" w:color="auto"/>
              </w:rPr>
              <w:t>性别</w:t>
            </w:r>
          </w:p>
        </w:tc>
        <w:tc>
          <w:tcPr>
            <w:tcW w:w="3162" w:type="dxa"/>
            <w:noWrap w:val="0"/>
            <w:vAlign w:val="top"/>
          </w:tcPr>
          <w:p w14:paraId="5D2D7E7C">
            <w:pPr>
              <w:spacing w:line="440" w:lineRule="exact"/>
              <w:rPr>
                <w:rFonts w:hint="eastAsia" w:ascii="宋体"/>
                <w:sz w:val="24"/>
                <w:szCs w:val="21"/>
                <w:highlight w:val="none"/>
                <w:u w:val="none" w:color="auto"/>
              </w:rPr>
            </w:pPr>
          </w:p>
        </w:tc>
        <w:tc>
          <w:tcPr>
            <w:tcW w:w="1261" w:type="dxa"/>
            <w:noWrap w:val="0"/>
            <w:vAlign w:val="top"/>
          </w:tcPr>
          <w:p w14:paraId="6FBEFECA">
            <w:pPr>
              <w:spacing w:line="440" w:lineRule="exact"/>
              <w:rPr>
                <w:rFonts w:hint="eastAsia" w:ascii="宋体"/>
                <w:sz w:val="24"/>
                <w:szCs w:val="21"/>
                <w:highlight w:val="none"/>
                <w:u w:val="none" w:color="auto"/>
              </w:rPr>
            </w:pPr>
            <w:r>
              <w:rPr>
                <w:rFonts w:hint="eastAsia" w:ascii="宋体"/>
                <w:sz w:val="24"/>
                <w:szCs w:val="21"/>
                <w:highlight w:val="none"/>
                <w:u w:val="none" w:color="auto"/>
              </w:rPr>
              <w:t>毕业学校</w:t>
            </w:r>
          </w:p>
        </w:tc>
        <w:tc>
          <w:tcPr>
            <w:tcW w:w="2296" w:type="dxa"/>
            <w:noWrap w:val="0"/>
            <w:vAlign w:val="top"/>
          </w:tcPr>
          <w:p w14:paraId="51ABD53A">
            <w:pPr>
              <w:spacing w:line="440" w:lineRule="exact"/>
              <w:rPr>
                <w:rFonts w:hint="eastAsia" w:ascii="宋体"/>
                <w:sz w:val="24"/>
                <w:szCs w:val="21"/>
                <w:highlight w:val="none"/>
                <w:u w:val="none" w:color="auto"/>
              </w:rPr>
            </w:pPr>
          </w:p>
        </w:tc>
      </w:tr>
      <w:tr w14:paraId="09106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2181" w:type="dxa"/>
            <w:gridSpan w:val="2"/>
            <w:noWrap w:val="0"/>
            <w:vAlign w:val="top"/>
          </w:tcPr>
          <w:p w14:paraId="2D8C2B60">
            <w:pPr>
              <w:spacing w:line="440" w:lineRule="exact"/>
              <w:rPr>
                <w:rFonts w:hint="eastAsia" w:ascii="宋体"/>
                <w:sz w:val="24"/>
                <w:szCs w:val="21"/>
                <w:highlight w:val="none"/>
                <w:u w:val="none" w:color="auto"/>
              </w:rPr>
            </w:pPr>
            <w:r>
              <w:rPr>
                <w:rFonts w:hint="eastAsia" w:ascii="宋体"/>
                <w:sz w:val="24"/>
                <w:szCs w:val="21"/>
                <w:highlight w:val="none"/>
                <w:u w:val="none" w:color="auto"/>
              </w:rPr>
              <w:t>学历和专业</w:t>
            </w:r>
          </w:p>
        </w:tc>
        <w:tc>
          <w:tcPr>
            <w:tcW w:w="3162" w:type="dxa"/>
            <w:noWrap w:val="0"/>
            <w:vAlign w:val="top"/>
          </w:tcPr>
          <w:p w14:paraId="1E6D5105">
            <w:pPr>
              <w:spacing w:line="440" w:lineRule="exact"/>
              <w:rPr>
                <w:rFonts w:hint="eastAsia" w:ascii="宋体"/>
                <w:sz w:val="24"/>
                <w:szCs w:val="21"/>
                <w:highlight w:val="none"/>
                <w:u w:val="none" w:color="auto"/>
              </w:rPr>
            </w:pPr>
          </w:p>
        </w:tc>
        <w:tc>
          <w:tcPr>
            <w:tcW w:w="1261" w:type="dxa"/>
            <w:noWrap w:val="0"/>
            <w:vAlign w:val="top"/>
          </w:tcPr>
          <w:p w14:paraId="6EC6D98A">
            <w:pPr>
              <w:spacing w:line="440" w:lineRule="exact"/>
              <w:rPr>
                <w:rFonts w:hint="eastAsia" w:ascii="宋体"/>
                <w:sz w:val="24"/>
                <w:szCs w:val="21"/>
                <w:highlight w:val="none"/>
                <w:u w:val="none" w:color="auto"/>
              </w:rPr>
            </w:pPr>
            <w:r>
              <w:rPr>
                <w:rFonts w:hint="eastAsia" w:ascii="宋体"/>
                <w:sz w:val="24"/>
                <w:szCs w:val="21"/>
                <w:highlight w:val="none"/>
                <w:u w:val="none" w:color="auto"/>
              </w:rPr>
              <w:t>毕业时间</w:t>
            </w:r>
          </w:p>
        </w:tc>
        <w:tc>
          <w:tcPr>
            <w:tcW w:w="2296" w:type="dxa"/>
            <w:noWrap w:val="0"/>
            <w:vAlign w:val="top"/>
          </w:tcPr>
          <w:p w14:paraId="3FA99AB0">
            <w:pPr>
              <w:spacing w:line="440" w:lineRule="exact"/>
              <w:rPr>
                <w:rFonts w:hint="eastAsia" w:ascii="宋体"/>
                <w:sz w:val="24"/>
                <w:szCs w:val="21"/>
                <w:highlight w:val="none"/>
                <w:u w:val="none" w:color="auto"/>
              </w:rPr>
            </w:pPr>
          </w:p>
        </w:tc>
      </w:tr>
      <w:tr w14:paraId="44119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2181" w:type="dxa"/>
            <w:gridSpan w:val="2"/>
            <w:noWrap w:val="0"/>
            <w:vAlign w:val="top"/>
          </w:tcPr>
          <w:p w14:paraId="0C6C9B35">
            <w:pPr>
              <w:spacing w:line="440" w:lineRule="exact"/>
              <w:rPr>
                <w:rFonts w:hint="eastAsia" w:ascii="宋体"/>
                <w:sz w:val="24"/>
                <w:szCs w:val="21"/>
                <w:highlight w:val="none"/>
                <w:u w:val="none" w:color="auto"/>
              </w:rPr>
            </w:pPr>
            <w:r>
              <w:rPr>
                <w:rFonts w:hint="eastAsia" w:ascii="宋体"/>
                <w:sz w:val="24"/>
                <w:szCs w:val="21"/>
                <w:highlight w:val="none"/>
                <w:u w:val="none" w:color="auto"/>
              </w:rPr>
              <w:t>拥有的执业资格</w:t>
            </w:r>
          </w:p>
        </w:tc>
        <w:tc>
          <w:tcPr>
            <w:tcW w:w="3162" w:type="dxa"/>
            <w:noWrap w:val="0"/>
            <w:vAlign w:val="top"/>
          </w:tcPr>
          <w:p w14:paraId="3E5D8C11">
            <w:pPr>
              <w:spacing w:line="440" w:lineRule="exact"/>
              <w:rPr>
                <w:rFonts w:hint="eastAsia" w:ascii="宋体"/>
                <w:sz w:val="24"/>
                <w:szCs w:val="21"/>
                <w:highlight w:val="none"/>
                <w:u w:val="none" w:color="auto"/>
              </w:rPr>
            </w:pPr>
          </w:p>
        </w:tc>
        <w:tc>
          <w:tcPr>
            <w:tcW w:w="1261" w:type="dxa"/>
            <w:noWrap w:val="0"/>
            <w:vAlign w:val="top"/>
          </w:tcPr>
          <w:p w14:paraId="0C6E4C4F">
            <w:pPr>
              <w:spacing w:line="440" w:lineRule="exact"/>
              <w:rPr>
                <w:rFonts w:hint="eastAsia" w:ascii="宋体"/>
                <w:sz w:val="24"/>
                <w:szCs w:val="21"/>
                <w:highlight w:val="none"/>
                <w:u w:val="none" w:color="auto"/>
              </w:rPr>
            </w:pPr>
            <w:r>
              <w:rPr>
                <w:rFonts w:hint="eastAsia" w:ascii="宋体"/>
                <w:sz w:val="24"/>
                <w:szCs w:val="21"/>
                <w:highlight w:val="none"/>
                <w:u w:val="none" w:color="auto"/>
              </w:rPr>
              <w:t>专业职称</w:t>
            </w:r>
          </w:p>
        </w:tc>
        <w:tc>
          <w:tcPr>
            <w:tcW w:w="2296" w:type="dxa"/>
            <w:noWrap w:val="0"/>
            <w:vAlign w:val="top"/>
          </w:tcPr>
          <w:p w14:paraId="01D3A53A">
            <w:pPr>
              <w:spacing w:line="440" w:lineRule="exact"/>
              <w:rPr>
                <w:rFonts w:hint="eastAsia" w:ascii="宋体"/>
                <w:sz w:val="24"/>
                <w:szCs w:val="21"/>
                <w:highlight w:val="none"/>
                <w:u w:val="none" w:color="auto"/>
              </w:rPr>
            </w:pPr>
          </w:p>
        </w:tc>
      </w:tr>
      <w:tr w14:paraId="1D7D1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2181" w:type="dxa"/>
            <w:gridSpan w:val="2"/>
            <w:noWrap w:val="0"/>
            <w:vAlign w:val="center"/>
          </w:tcPr>
          <w:p w14:paraId="1E5AA87A">
            <w:pPr>
              <w:spacing w:line="440" w:lineRule="exact"/>
              <w:rPr>
                <w:rFonts w:hint="eastAsia" w:ascii="宋体"/>
                <w:sz w:val="24"/>
                <w:szCs w:val="21"/>
                <w:highlight w:val="none"/>
                <w:u w:val="none" w:color="auto"/>
              </w:rPr>
            </w:pPr>
            <w:r>
              <w:rPr>
                <w:rFonts w:hint="eastAsia" w:ascii="宋体"/>
                <w:sz w:val="24"/>
                <w:szCs w:val="21"/>
                <w:highlight w:val="none"/>
                <w:u w:val="none" w:color="auto"/>
                <w:lang w:val="en-US" w:eastAsia="zh-CN"/>
              </w:rPr>
              <w:t>岗位</w:t>
            </w:r>
            <w:r>
              <w:rPr>
                <w:rFonts w:hint="eastAsia" w:ascii="宋体"/>
                <w:sz w:val="24"/>
                <w:szCs w:val="21"/>
                <w:highlight w:val="none"/>
                <w:u w:val="none" w:color="auto"/>
              </w:rPr>
              <w:t>资格证书编号</w:t>
            </w:r>
          </w:p>
        </w:tc>
        <w:tc>
          <w:tcPr>
            <w:tcW w:w="3162" w:type="dxa"/>
            <w:noWrap w:val="0"/>
            <w:vAlign w:val="center"/>
          </w:tcPr>
          <w:p w14:paraId="4DC2F41F">
            <w:pPr>
              <w:spacing w:line="440" w:lineRule="exact"/>
              <w:rPr>
                <w:rFonts w:hint="eastAsia" w:ascii="宋体"/>
                <w:sz w:val="24"/>
                <w:szCs w:val="21"/>
                <w:highlight w:val="none"/>
                <w:u w:val="none" w:color="auto"/>
              </w:rPr>
            </w:pPr>
          </w:p>
        </w:tc>
        <w:tc>
          <w:tcPr>
            <w:tcW w:w="1261" w:type="dxa"/>
            <w:noWrap w:val="0"/>
            <w:vAlign w:val="center"/>
          </w:tcPr>
          <w:p w14:paraId="7A10E302">
            <w:pPr>
              <w:spacing w:line="440" w:lineRule="exact"/>
              <w:rPr>
                <w:rFonts w:hint="eastAsia" w:ascii="宋体"/>
                <w:sz w:val="24"/>
                <w:szCs w:val="21"/>
                <w:highlight w:val="none"/>
                <w:u w:val="none" w:color="auto"/>
              </w:rPr>
            </w:pPr>
            <w:r>
              <w:rPr>
                <w:rFonts w:hint="eastAsia" w:ascii="宋体"/>
                <w:sz w:val="24"/>
                <w:szCs w:val="21"/>
                <w:highlight w:val="none"/>
                <w:u w:val="none" w:color="auto"/>
              </w:rPr>
              <w:t>工作年限</w:t>
            </w:r>
          </w:p>
        </w:tc>
        <w:tc>
          <w:tcPr>
            <w:tcW w:w="2296" w:type="dxa"/>
            <w:noWrap w:val="0"/>
            <w:vAlign w:val="center"/>
          </w:tcPr>
          <w:p w14:paraId="41BD34DA">
            <w:pPr>
              <w:spacing w:line="440" w:lineRule="exact"/>
              <w:rPr>
                <w:rFonts w:hint="eastAsia" w:ascii="宋体"/>
                <w:sz w:val="24"/>
                <w:szCs w:val="21"/>
                <w:highlight w:val="none"/>
                <w:u w:val="none" w:color="auto"/>
              </w:rPr>
            </w:pPr>
          </w:p>
        </w:tc>
      </w:tr>
      <w:tr w14:paraId="596FE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9" w:hRule="atLeast"/>
          <w:jc w:val="center"/>
        </w:trPr>
        <w:tc>
          <w:tcPr>
            <w:tcW w:w="600" w:type="dxa"/>
            <w:noWrap w:val="0"/>
            <w:vAlign w:val="center"/>
          </w:tcPr>
          <w:p w14:paraId="5CDF5BE2">
            <w:pPr>
              <w:spacing w:line="440" w:lineRule="exact"/>
              <w:rPr>
                <w:rFonts w:hint="eastAsia" w:ascii="宋体"/>
                <w:sz w:val="24"/>
                <w:szCs w:val="21"/>
                <w:highlight w:val="none"/>
                <w:u w:val="none" w:color="auto"/>
              </w:rPr>
            </w:pPr>
          </w:p>
          <w:p w14:paraId="56F5EB34">
            <w:pPr>
              <w:spacing w:line="440" w:lineRule="exact"/>
              <w:rPr>
                <w:rFonts w:hint="eastAsia" w:ascii="宋体"/>
                <w:sz w:val="24"/>
                <w:szCs w:val="21"/>
                <w:highlight w:val="none"/>
                <w:u w:val="none" w:color="auto"/>
              </w:rPr>
            </w:pPr>
            <w:r>
              <w:rPr>
                <w:rFonts w:hint="eastAsia" w:ascii="宋体"/>
                <w:sz w:val="24"/>
                <w:szCs w:val="21"/>
                <w:highlight w:val="none"/>
                <w:u w:val="none" w:color="auto"/>
              </w:rPr>
              <w:t>主要工作业绩及担任的主要工作</w:t>
            </w:r>
          </w:p>
          <w:p w14:paraId="2E0E2FE3">
            <w:pPr>
              <w:spacing w:line="440" w:lineRule="exact"/>
              <w:rPr>
                <w:rFonts w:hint="eastAsia" w:ascii="宋体"/>
                <w:sz w:val="24"/>
                <w:szCs w:val="21"/>
                <w:highlight w:val="none"/>
                <w:u w:val="none" w:color="auto"/>
              </w:rPr>
            </w:pPr>
          </w:p>
        </w:tc>
        <w:tc>
          <w:tcPr>
            <w:tcW w:w="8300" w:type="dxa"/>
            <w:gridSpan w:val="4"/>
            <w:noWrap w:val="0"/>
            <w:vAlign w:val="center"/>
          </w:tcPr>
          <w:p w14:paraId="717C64BA">
            <w:pPr>
              <w:widowControl/>
              <w:jc w:val="left"/>
              <w:rPr>
                <w:rFonts w:hint="eastAsia" w:ascii="宋体"/>
                <w:sz w:val="24"/>
                <w:szCs w:val="21"/>
                <w:highlight w:val="none"/>
                <w:u w:val="none" w:color="auto"/>
              </w:rPr>
            </w:pPr>
          </w:p>
          <w:p w14:paraId="6D203320">
            <w:pPr>
              <w:widowControl/>
              <w:jc w:val="left"/>
              <w:rPr>
                <w:rFonts w:hint="eastAsia" w:ascii="宋体"/>
                <w:sz w:val="24"/>
                <w:szCs w:val="21"/>
                <w:highlight w:val="none"/>
                <w:u w:val="none" w:color="auto"/>
              </w:rPr>
            </w:pPr>
          </w:p>
          <w:p w14:paraId="6043B51B">
            <w:pPr>
              <w:widowControl/>
              <w:jc w:val="left"/>
              <w:rPr>
                <w:rFonts w:hint="eastAsia" w:ascii="宋体"/>
                <w:sz w:val="24"/>
                <w:szCs w:val="21"/>
                <w:highlight w:val="none"/>
                <w:u w:val="none" w:color="auto"/>
              </w:rPr>
            </w:pPr>
          </w:p>
          <w:p w14:paraId="0295B533">
            <w:pPr>
              <w:widowControl/>
              <w:jc w:val="left"/>
              <w:rPr>
                <w:rFonts w:hint="eastAsia" w:ascii="宋体"/>
                <w:sz w:val="24"/>
                <w:szCs w:val="21"/>
                <w:highlight w:val="none"/>
                <w:u w:val="none" w:color="auto"/>
              </w:rPr>
            </w:pPr>
          </w:p>
          <w:p w14:paraId="296DFCC0">
            <w:pPr>
              <w:widowControl/>
              <w:jc w:val="left"/>
              <w:rPr>
                <w:rFonts w:hint="eastAsia" w:ascii="宋体"/>
                <w:sz w:val="24"/>
                <w:szCs w:val="21"/>
                <w:highlight w:val="none"/>
                <w:u w:val="none" w:color="auto"/>
              </w:rPr>
            </w:pPr>
          </w:p>
          <w:p w14:paraId="76B22729">
            <w:pPr>
              <w:widowControl/>
              <w:jc w:val="left"/>
              <w:rPr>
                <w:rFonts w:hint="eastAsia" w:ascii="宋体"/>
                <w:sz w:val="24"/>
                <w:szCs w:val="21"/>
                <w:highlight w:val="none"/>
                <w:u w:val="none" w:color="auto"/>
              </w:rPr>
            </w:pPr>
          </w:p>
          <w:p w14:paraId="4F76F32A">
            <w:pPr>
              <w:widowControl/>
              <w:jc w:val="left"/>
              <w:rPr>
                <w:rFonts w:hint="eastAsia" w:ascii="宋体"/>
                <w:sz w:val="24"/>
                <w:szCs w:val="21"/>
                <w:highlight w:val="none"/>
                <w:u w:val="none" w:color="auto"/>
              </w:rPr>
            </w:pPr>
          </w:p>
          <w:p w14:paraId="0D9F354F">
            <w:pPr>
              <w:widowControl/>
              <w:jc w:val="left"/>
              <w:rPr>
                <w:rFonts w:hint="eastAsia" w:ascii="宋体"/>
                <w:sz w:val="24"/>
                <w:szCs w:val="21"/>
                <w:highlight w:val="none"/>
                <w:u w:val="none" w:color="auto"/>
              </w:rPr>
            </w:pPr>
          </w:p>
          <w:p w14:paraId="4A6A5DA2">
            <w:pPr>
              <w:widowControl/>
              <w:jc w:val="left"/>
              <w:rPr>
                <w:rFonts w:hint="eastAsia" w:ascii="宋体"/>
                <w:sz w:val="24"/>
                <w:szCs w:val="21"/>
                <w:highlight w:val="none"/>
                <w:u w:val="none" w:color="auto"/>
              </w:rPr>
            </w:pPr>
          </w:p>
          <w:p w14:paraId="4F35B71A">
            <w:pPr>
              <w:widowControl/>
              <w:jc w:val="left"/>
              <w:rPr>
                <w:rFonts w:hint="eastAsia" w:ascii="宋体"/>
                <w:sz w:val="24"/>
                <w:szCs w:val="21"/>
                <w:highlight w:val="none"/>
                <w:u w:val="none" w:color="auto"/>
              </w:rPr>
            </w:pPr>
          </w:p>
          <w:p w14:paraId="54B6443A">
            <w:pPr>
              <w:spacing w:line="440" w:lineRule="exact"/>
              <w:rPr>
                <w:rFonts w:hint="eastAsia" w:ascii="宋体"/>
                <w:sz w:val="24"/>
                <w:szCs w:val="21"/>
                <w:highlight w:val="none"/>
                <w:u w:val="none" w:color="auto"/>
              </w:rPr>
            </w:pPr>
          </w:p>
          <w:p w14:paraId="5E5ED714">
            <w:pPr>
              <w:spacing w:line="440" w:lineRule="exact"/>
              <w:rPr>
                <w:rFonts w:hint="eastAsia" w:ascii="宋体"/>
                <w:sz w:val="24"/>
                <w:szCs w:val="21"/>
                <w:highlight w:val="none"/>
                <w:u w:val="none" w:color="auto"/>
              </w:rPr>
            </w:pPr>
          </w:p>
          <w:p w14:paraId="1A07944E">
            <w:pPr>
              <w:spacing w:line="440" w:lineRule="exact"/>
              <w:rPr>
                <w:rFonts w:hint="eastAsia" w:ascii="宋体"/>
                <w:sz w:val="24"/>
                <w:szCs w:val="21"/>
                <w:highlight w:val="none"/>
                <w:u w:val="none" w:color="auto"/>
              </w:rPr>
            </w:pPr>
          </w:p>
          <w:p w14:paraId="19E0412E">
            <w:pPr>
              <w:spacing w:line="440" w:lineRule="exact"/>
              <w:rPr>
                <w:rFonts w:hint="eastAsia" w:ascii="宋体"/>
                <w:sz w:val="24"/>
                <w:szCs w:val="21"/>
                <w:highlight w:val="none"/>
                <w:u w:val="none" w:color="auto"/>
              </w:rPr>
            </w:pPr>
          </w:p>
          <w:p w14:paraId="5EAC4B45">
            <w:pPr>
              <w:spacing w:line="440" w:lineRule="exact"/>
              <w:rPr>
                <w:rFonts w:hint="eastAsia" w:ascii="宋体"/>
                <w:sz w:val="24"/>
                <w:szCs w:val="21"/>
                <w:highlight w:val="none"/>
                <w:u w:val="none" w:color="auto"/>
              </w:rPr>
            </w:pPr>
          </w:p>
          <w:p w14:paraId="52A12263">
            <w:pPr>
              <w:spacing w:line="440" w:lineRule="exact"/>
              <w:rPr>
                <w:rFonts w:hint="eastAsia" w:ascii="宋体"/>
                <w:sz w:val="24"/>
                <w:szCs w:val="21"/>
                <w:highlight w:val="none"/>
                <w:u w:val="none" w:color="auto"/>
              </w:rPr>
            </w:pPr>
          </w:p>
          <w:p w14:paraId="4CB29DCF">
            <w:pPr>
              <w:spacing w:line="440" w:lineRule="exact"/>
              <w:rPr>
                <w:rFonts w:hint="eastAsia" w:ascii="宋体"/>
                <w:sz w:val="24"/>
                <w:szCs w:val="21"/>
                <w:highlight w:val="none"/>
                <w:u w:val="none" w:color="auto"/>
              </w:rPr>
            </w:pPr>
          </w:p>
          <w:p w14:paraId="54363E21">
            <w:pPr>
              <w:spacing w:line="440" w:lineRule="exact"/>
              <w:rPr>
                <w:rFonts w:hint="eastAsia" w:ascii="宋体"/>
                <w:sz w:val="24"/>
                <w:szCs w:val="21"/>
                <w:highlight w:val="none"/>
                <w:u w:val="none" w:color="auto"/>
              </w:rPr>
            </w:pPr>
          </w:p>
        </w:tc>
      </w:tr>
    </w:tbl>
    <w:p w14:paraId="6436B156">
      <w:pPr>
        <w:jc w:val="center"/>
        <w:rPr>
          <w:rFonts w:hint="eastAsia" w:ascii="宋体"/>
          <w:b/>
          <w:color w:val="FF0000"/>
          <w:sz w:val="28"/>
          <w:highlight w:val="none"/>
          <w:u w:val="none" w:color="auto"/>
        </w:rPr>
      </w:pPr>
    </w:p>
    <w:p w14:paraId="7368C6F6">
      <w:pPr>
        <w:pStyle w:val="4"/>
        <w:bidi w:val="0"/>
        <w:rPr>
          <w:rFonts w:hint="default" w:eastAsia="宋体"/>
          <w:highlight w:val="none"/>
          <w:lang w:val="en-US" w:eastAsia="zh-CN"/>
        </w:rPr>
      </w:pPr>
      <w:r>
        <w:rPr>
          <w:rFonts w:hint="eastAsia"/>
          <w:highlight w:val="none"/>
        </w:rPr>
        <w:t>附件</w:t>
      </w:r>
      <w:r>
        <w:rPr>
          <w:rFonts w:hint="eastAsia"/>
          <w:highlight w:val="none"/>
          <w:lang w:val="en-US" w:eastAsia="zh-CN"/>
        </w:rPr>
        <w:t>六</w:t>
      </w:r>
      <w:r>
        <w:rPr>
          <w:rFonts w:hint="eastAsia"/>
          <w:highlight w:val="none"/>
        </w:rPr>
        <w:t>：</w:t>
      </w:r>
      <w:r>
        <w:rPr>
          <w:rFonts w:hint="eastAsia"/>
          <w:highlight w:val="none"/>
          <w:lang w:val="en-US" w:eastAsia="zh-CN"/>
        </w:rPr>
        <w:t>供应商基本情况</w:t>
      </w:r>
    </w:p>
    <w:p w14:paraId="192A7EB6">
      <w:pPr>
        <w:jc w:val="center"/>
        <w:rPr>
          <w:rFonts w:hint="eastAsia" w:ascii="黑体" w:eastAsia="黑体"/>
          <w:sz w:val="36"/>
          <w:szCs w:val="36"/>
          <w:highlight w:val="none"/>
          <w:u w:val="none" w:color="auto"/>
        </w:rPr>
      </w:pPr>
      <w:r>
        <w:rPr>
          <w:rFonts w:hint="eastAsia" w:ascii="黑体" w:eastAsia="黑体"/>
          <w:sz w:val="36"/>
          <w:szCs w:val="36"/>
          <w:highlight w:val="none"/>
          <w:u w:val="none" w:color="auto"/>
          <w:lang w:eastAsia="zh-CN"/>
        </w:rPr>
        <w:t>供应商</w:t>
      </w:r>
      <w:r>
        <w:rPr>
          <w:rFonts w:hint="eastAsia" w:ascii="黑体" w:eastAsia="黑体"/>
          <w:sz w:val="36"/>
          <w:szCs w:val="36"/>
          <w:highlight w:val="none"/>
          <w:u w:val="none" w:color="auto"/>
        </w:rPr>
        <w:t>基本情况表</w:t>
      </w:r>
    </w:p>
    <w:tbl>
      <w:tblPr>
        <w:tblStyle w:val="21"/>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28"/>
        <w:gridCol w:w="898"/>
        <w:gridCol w:w="951"/>
        <w:gridCol w:w="840"/>
        <w:gridCol w:w="420"/>
        <w:gridCol w:w="311"/>
        <w:gridCol w:w="1078"/>
        <w:gridCol w:w="490"/>
        <w:gridCol w:w="860"/>
        <w:gridCol w:w="992"/>
      </w:tblGrid>
      <w:tr w14:paraId="7A37A44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33969C2F">
            <w:pPr>
              <w:topLinePunct/>
              <w:spacing w:line="440" w:lineRule="exact"/>
              <w:jc w:val="center"/>
              <w:rPr>
                <w:szCs w:val="21"/>
                <w:highlight w:val="none"/>
                <w:u w:val="none" w:color="auto"/>
              </w:rPr>
            </w:pPr>
            <w:r>
              <w:rPr>
                <w:rFonts w:hint="eastAsia"/>
                <w:szCs w:val="21"/>
                <w:highlight w:val="none"/>
                <w:u w:val="none" w:color="auto"/>
                <w:lang w:eastAsia="zh-CN"/>
              </w:rPr>
              <w:t>供应商</w:t>
            </w:r>
            <w:r>
              <w:rPr>
                <w:szCs w:val="21"/>
                <w:highlight w:val="none"/>
                <w:u w:val="none" w:color="auto"/>
              </w:rPr>
              <w:t>名称</w:t>
            </w:r>
          </w:p>
        </w:tc>
        <w:tc>
          <w:tcPr>
            <w:tcW w:w="6840" w:type="dxa"/>
            <w:gridSpan w:val="9"/>
            <w:tcBorders>
              <w:top w:val="single" w:color="auto" w:sz="4" w:space="0"/>
              <w:left w:val="single" w:color="auto" w:sz="4" w:space="0"/>
              <w:bottom w:val="single" w:color="auto" w:sz="4" w:space="0"/>
              <w:right w:val="single" w:color="auto" w:sz="4" w:space="0"/>
            </w:tcBorders>
            <w:noWrap w:val="0"/>
            <w:vAlign w:val="center"/>
          </w:tcPr>
          <w:p w14:paraId="23F04586">
            <w:pPr>
              <w:topLinePunct/>
              <w:spacing w:line="440" w:lineRule="exact"/>
              <w:jc w:val="center"/>
              <w:rPr>
                <w:szCs w:val="21"/>
                <w:highlight w:val="none"/>
                <w:u w:val="none" w:color="auto"/>
              </w:rPr>
            </w:pPr>
          </w:p>
        </w:tc>
      </w:tr>
      <w:tr w14:paraId="76439A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3795B18A">
            <w:pPr>
              <w:topLinePunct/>
              <w:spacing w:line="440" w:lineRule="exact"/>
              <w:jc w:val="center"/>
              <w:rPr>
                <w:szCs w:val="21"/>
                <w:highlight w:val="none"/>
                <w:u w:val="none" w:color="auto"/>
              </w:rPr>
            </w:pPr>
            <w:r>
              <w:rPr>
                <w:szCs w:val="21"/>
                <w:highlight w:val="none"/>
                <w:u w:val="none" w:color="auto"/>
              </w:rPr>
              <w:t>注册地址</w:t>
            </w:r>
          </w:p>
        </w:tc>
        <w:tc>
          <w:tcPr>
            <w:tcW w:w="3420" w:type="dxa"/>
            <w:gridSpan w:val="5"/>
            <w:tcBorders>
              <w:top w:val="single" w:color="auto" w:sz="4" w:space="0"/>
              <w:left w:val="single" w:color="auto" w:sz="4" w:space="0"/>
              <w:bottom w:val="single" w:color="auto" w:sz="4" w:space="0"/>
              <w:right w:val="single" w:color="auto" w:sz="4" w:space="0"/>
            </w:tcBorders>
            <w:noWrap w:val="0"/>
            <w:vAlign w:val="center"/>
          </w:tcPr>
          <w:p w14:paraId="4634A913">
            <w:pPr>
              <w:topLinePunct/>
              <w:spacing w:line="440" w:lineRule="exact"/>
              <w:jc w:val="center"/>
              <w:rPr>
                <w:szCs w:val="21"/>
                <w:highlight w:val="none"/>
                <w:u w:val="none" w:color="auto"/>
              </w:rPr>
            </w:pPr>
          </w:p>
        </w:tc>
        <w:tc>
          <w:tcPr>
            <w:tcW w:w="1078" w:type="dxa"/>
            <w:tcBorders>
              <w:top w:val="single" w:color="auto" w:sz="4" w:space="0"/>
              <w:left w:val="single" w:color="auto" w:sz="4" w:space="0"/>
              <w:bottom w:val="single" w:color="auto" w:sz="4" w:space="0"/>
              <w:right w:val="single" w:color="auto" w:sz="4" w:space="0"/>
            </w:tcBorders>
            <w:noWrap w:val="0"/>
            <w:vAlign w:val="center"/>
          </w:tcPr>
          <w:p w14:paraId="5605F9BF">
            <w:pPr>
              <w:topLinePunct/>
              <w:spacing w:line="440" w:lineRule="exact"/>
              <w:jc w:val="center"/>
              <w:rPr>
                <w:szCs w:val="21"/>
                <w:highlight w:val="none"/>
                <w:u w:val="none" w:color="auto"/>
              </w:rPr>
            </w:pPr>
            <w:r>
              <w:rPr>
                <w:szCs w:val="21"/>
                <w:highlight w:val="none"/>
                <w:u w:val="none" w:color="auto"/>
              </w:rPr>
              <w:t>邮政编码</w:t>
            </w:r>
          </w:p>
        </w:tc>
        <w:tc>
          <w:tcPr>
            <w:tcW w:w="2342" w:type="dxa"/>
            <w:gridSpan w:val="3"/>
            <w:tcBorders>
              <w:top w:val="single" w:color="auto" w:sz="4" w:space="0"/>
              <w:left w:val="single" w:color="auto" w:sz="4" w:space="0"/>
              <w:bottom w:val="single" w:color="auto" w:sz="4" w:space="0"/>
              <w:right w:val="single" w:color="auto" w:sz="4" w:space="0"/>
            </w:tcBorders>
            <w:noWrap w:val="0"/>
            <w:vAlign w:val="center"/>
          </w:tcPr>
          <w:p w14:paraId="35C9D990">
            <w:pPr>
              <w:topLinePunct/>
              <w:spacing w:line="440" w:lineRule="exact"/>
              <w:jc w:val="center"/>
              <w:rPr>
                <w:szCs w:val="21"/>
                <w:highlight w:val="none"/>
                <w:u w:val="none" w:color="auto"/>
              </w:rPr>
            </w:pPr>
          </w:p>
        </w:tc>
      </w:tr>
      <w:tr w14:paraId="3637ADB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5" w:hRule="atLeast"/>
          <w:jc w:val="center"/>
        </w:trPr>
        <w:tc>
          <w:tcPr>
            <w:tcW w:w="1728" w:type="dxa"/>
            <w:vMerge w:val="restart"/>
            <w:tcBorders>
              <w:top w:val="single" w:color="auto" w:sz="4" w:space="0"/>
              <w:left w:val="single" w:color="auto" w:sz="4" w:space="0"/>
              <w:bottom w:val="single" w:color="auto" w:sz="4" w:space="0"/>
              <w:right w:val="single" w:color="auto" w:sz="4" w:space="0"/>
            </w:tcBorders>
            <w:noWrap w:val="0"/>
            <w:vAlign w:val="center"/>
          </w:tcPr>
          <w:p w14:paraId="54B2812D">
            <w:pPr>
              <w:topLinePunct/>
              <w:spacing w:line="440" w:lineRule="exact"/>
              <w:jc w:val="center"/>
              <w:rPr>
                <w:szCs w:val="21"/>
                <w:highlight w:val="none"/>
                <w:u w:val="none" w:color="auto"/>
              </w:rPr>
            </w:pPr>
            <w:r>
              <w:rPr>
                <w:szCs w:val="21"/>
                <w:highlight w:val="none"/>
                <w:u w:val="none" w:color="auto"/>
              </w:rPr>
              <w:t>联系方式</w:t>
            </w:r>
          </w:p>
        </w:tc>
        <w:tc>
          <w:tcPr>
            <w:tcW w:w="898" w:type="dxa"/>
            <w:tcBorders>
              <w:top w:val="single" w:color="auto" w:sz="4" w:space="0"/>
              <w:left w:val="single" w:color="auto" w:sz="4" w:space="0"/>
              <w:bottom w:val="single" w:color="auto" w:sz="4" w:space="0"/>
              <w:right w:val="single" w:color="auto" w:sz="4" w:space="0"/>
            </w:tcBorders>
            <w:noWrap w:val="0"/>
            <w:vAlign w:val="center"/>
          </w:tcPr>
          <w:p w14:paraId="6D92F229">
            <w:pPr>
              <w:topLinePunct/>
              <w:spacing w:line="440" w:lineRule="exact"/>
              <w:jc w:val="center"/>
              <w:rPr>
                <w:szCs w:val="21"/>
                <w:highlight w:val="none"/>
                <w:u w:val="none" w:color="auto"/>
              </w:rPr>
            </w:pPr>
            <w:r>
              <w:rPr>
                <w:szCs w:val="21"/>
                <w:highlight w:val="none"/>
                <w:u w:val="none" w:color="auto"/>
              </w:rPr>
              <w:t>联系人</w:t>
            </w:r>
          </w:p>
        </w:tc>
        <w:tc>
          <w:tcPr>
            <w:tcW w:w="2522" w:type="dxa"/>
            <w:gridSpan w:val="4"/>
            <w:tcBorders>
              <w:top w:val="single" w:color="auto" w:sz="4" w:space="0"/>
              <w:left w:val="single" w:color="auto" w:sz="4" w:space="0"/>
              <w:bottom w:val="single" w:color="auto" w:sz="4" w:space="0"/>
              <w:right w:val="single" w:color="auto" w:sz="4" w:space="0"/>
            </w:tcBorders>
            <w:noWrap w:val="0"/>
            <w:vAlign w:val="center"/>
          </w:tcPr>
          <w:p w14:paraId="5A794153">
            <w:pPr>
              <w:topLinePunct/>
              <w:spacing w:line="440" w:lineRule="exact"/>
              <w:jc w:val="center"/>
              <w:rPr>
                <w:szCs w:val="21"/>
                <w:highlight w:val="none"/>
                <w:u w:val="none" w:color="auto"/>
              </w:rPr>
            </w:pPr>
          </w:p>
        </w:tc>
        <w:tc>
          <w:tcPr>
            <w:tcW w:w="1078" w:type="dxa"/>
            <w:tcBorders>
              <w:top w:val="single" w:color="auto" w:sz="4" w:space="0"/>
              <w:left w:val="single" w:color="auto" w:sz="4" w:space="0"/>
              <w:bottom w:val="single" w:color="auto" w:sz="4" w:space="0"/>
              <w:right w:val="single" w:color="auto" w:sz="4" w:space="0"/>
            </w:tcBorders>
            <w:noWrap w:val="0"/>
            <w:vAlign w:val="center"/>
          </w:tcPr>
          <w:p w14:paraId="6357C275">
            <w:pPr>
              <w:topLinePunct/>
              <w:spacing w:line="440" w:lineRule="exact"/>
              <w:jc w:val="center"/>
              <w:rPr>
                <w:szCs w:val="21"/>
                <w:highlight w:val="none"/>
                <w:u w:val="none" w:color="auto"/>
              </w:rPr>
            </w:pPr>
            <w:r>
              <w:rPr>
                <w:szCs w:val="21"/>
                <w:highlight w:val="none"/>
                <w:u w:val="none" w:color="auto"/>
              </w:rPr>
              <w:t>电 话</w:t>
            </w:r>
          </w:p>
        </w:tc>
        <w:tc>
          <w:tcPr>
            <w:tcW w:w="2342" w:type="dxa"/>
            <w:gridSpan w:val="3"/>
            <w:tcBorders>
              <w:top w:val="single" w:color="auto" w:sz="4" w:space="0"/>
              <w:left w:val="single" w:color="auto" w:sz="4" w:space="0"/>
              <w:bottom w:val="single" w:color="auto" w:sz="4" w:space="0"/>
              <w:right w:val="single" w:color="auto" w:sz="4" w:space="0"/>
            </w:tcBorders>
            <w:noWrap w:val="0"/>
            <w:vAlign w:val="center"/>
          </w:tcPr>
          <w:p w14:paraId="55DE3CC0">
            <w:pPr>
              <w:topLinePunct/>
              <w:spacing w:line="440" w:lineRule="exact"/>
              <w:jc w:val="center"/>
              <w:rPr>
                <w:szCs w:val="21"/>
                <w:highlight w:val="none"/>
                <w:u w:val="none" w:color="auto"/>
              </w:rPr>
            </w:pPr>
          </w:p>
        </w:tc>
      </w:tr>
      <w:tr w14:paraId="77C422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3" w:hRule="atLeast"/>
          <w:jc w:val="center"/>
        </w:trPr>
        <w:tc>
          <w:tcPr>
            <w:tcW w:w="1728" w:type="dxa"/>
            <w:vMerge w:val="continue"/>
            <w:tcBorders>
              <w:top w:val="single" w:color="auto" w:sz="4" w:space="0"/>
              <w:left w:val="single" w:color="auto" w:sz="4" w:space="0"/>
              <w:bottom w:val="single" w:color="auto" w:sz="4" w:space="0"/>
              <w:right w:val="single" w:color="auto" w:sz="4" w:space="0"/>
            </w:tcBorders>
            <w:noWrap w:val="0"/>
            <w:vAlign w:val="center"/>
          </w:tcPr>
          <w:p w14:paraId="4915C960">
            <w:pPr>
              <w:rPr>
                <w:highlight w:val="none"/>
                <w:u w:val="none" w:color="auto"/>
              </w:rPr>
            </w:pPr>
          </w:p>
        </w:tc>
        <w:tc>
          <w:tcPr>
            <w:tcW w:w="898" w:type="dxa"/>
            <w:tcBorders>
              <w:top w:val="single" w:color="auto" w:sz="4" w:space="0"/>
              <w:left w:val="single" w:color="auto" w:sz="4" w:space="0"/>
              <w:bottom w:val="single" w:color="auto" w:sz="4" w:space="0"/>
              <w:right w:val="single" w:color="auto" w:sz="4" w:space="0"/>
            </w:tcBorders>
            <w:noWrap w:val="0"/>
            <w:vAlign w:val="center"/>
          </w:tcPr>
          <w:p w14:paraId="2AA230B0">
            <w:pPr>
              <w:topLinePunct/>
              <w:spacing w:line="440" w:lineRule="exact"/>
              <w:jc w:val="center"/>
              <w:rPr>
                <w:szCs w:val="21"/>
                <w:highlight w:val="none"/>
                <w:u w:val="none" w:color="auto"/>
              </w:rPr>
            </w:pPr>
            <w:r>
              <w:rPr>
                <w:szCs w:val="21"/>
                <w:highlight w:val="none"/>
                <w:u w:val="none" w:color="auto"/>
              </w:rPr>
              <w:t>传  真</w:t>
            </w:r>
          </w:p>
        </w:tc>
        <w:tc>
          <w:tcPr>
            <w:tcW w:w="2522" w:type="dxa"/>
            <w:gridSpan w:val="4"/>
            <w:tcBorders>
              <w:top w:val="single" w:color="auto" w:sz="4" w:space="0"/>
              <w:left w:val="single" w:color="auto" w:sz="4" w:space="0"/>
              <w:bottom w:val="single" w:color="auto" w:sz="4" w:space="0"/>
              <w:right w:val="single" w:color="auto" w:sz="4" w:space="0"/>
            </w:tcBorders>
            <w:noWrap w:val="0"/>
            <w:vAlign w:val="center"/>
          </w:tcPr>
          <w:p w14:paraId="088EC98F">
            <w:pPr>
              <w:topLinePunct/>
              <w:spacing w:line="440" w:lineRule="exact"/>
              <w:jc w:val="center"/>
              <w:rPr>
                <w:szCs w:val="21"/>
                <w:highlight w:val="none"/>
                <w:u w:val="none" w:color="auto"/>
              </w:rPr>
            </w:pPr>
          </w:p>
        </w:tc>
        <w:tc>
          <w:tcPr>
            <w:tcW w:w="1078" w:type="dxa"/>
            <w:tcBorders>
              <w:top w:val="single" w:color="auto" w:sz="4" w:space="0"/>
              <w:left w:val="single" w:color="auto" w:sz="4" w:space="0"/>
              <w:bottom w:val="single" w:color="auto" w:sz="4" w:space="0"/>
              <w:right w:val="single" w:color="auto" w:sz="4" w:space="0"/>
            </w:tcBorders>
            <w:noWrap w:val="0"/>
            <w:vAlign w:val="center"/>
          </w:tcPr>
          <w:p w14:paraId="61C2EF75">
            <w:pPr>
              <w:topLinePunct/>
              <w:spacing w:line="440" w:lineRule="exact"/>
              <w:jc w:val="center"/>
              <w:rPr>
                <w:szCs w:val="21"/>
                <w:highlight w:val="none"/>
                <w:u w:val="none" w:color="auto"/>
              </w:rPr>
            </w:pPr>
            <w:r>
              <w:rPr>
                <w:szCs w:val="21"/>
                <w:highlight w:val="none"/>
                <w:u w:val="none" w:color="auto"/>
              </w:rPr>
              <w:t>网 址</w:t>
            </w:r>
          </w:p>
        </w:tc>
        <w:tc>
          <w:tcPr>
            <w:tcW w:w="2342" w:type="dxa"/>
            <w:gridSpan w:val="3"/>
            <w:tcBorders>
              <w:top w:val="single" w:color="auto" w:sz="4" w:space="0"/>
              <w:left w:val="single" w:color="auto" w:sz="4" w:space="0"/>
              <w:bottom w:val="single" w:color="auto" w:sz="4" w:space="0"/>
              <w:right w:val="single" w:color="auto" w:sz="4" w:space="0"/>
            </w:tcBorders>
            <w:noWrap w:val="0"/>
            <w:vAlign w:val="center"/>
          </w:tcPr>
          <w:p w14:paraId="2BD3BFA9">
            <w:pPr>
              <w:topLinePunct/>
              <w:spacing w:line="440" w:lineRule="exact"/>
              <w:jc w:val="center"/>
              <w:rPr>
                <w:szCs w:val="21"/>
                <w:highlight w:val="none"/>
                <w:u w:val="none" w:color="auto"/>
              </w:rPr>
            </w:pPr>
          </w:p>
        </w:tc>
      </w:tr>
      <w:tr w14:paraId="4BBAF6D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76F345F1">
            <w:pPr>
              <w:topLinePunct/>
              <w:spacing w:line="440" w:lineRule="exact"/>
              <w:jc w:val="center"/>
              <w:rPr>
                <w:szCs w:val="21"/>
                <w:highlight w:val="none"/>
                <w:u w:val="none" w:color="auto"/>
              </w:rPr>
            </w:pPr>
            <w:r>
              <w:rPr>
                <w:szCs w:val="21"/>
                <w:highlight w:val="none"/>
                <w:u w:val="none" w:color="auto"/>
              </w:rPr>
              <w:t>组织结构</w:t>
            </w:r>
          </w:p>
        </w:tc>
        <w:tc>
          <w:tcPr>
            <w:tcW w:w="6840" w:type="dxa"/>
            <w:gridSpan w:val="9"/>
            <w:tcBorders>
              <w:top w:val="single" w:color="auto" w:sz="4" w:space="0"/>
              <w:left w:val="single" w:color="auto" w:sz="4" w:space="0"/>
              <w:bottom w:val="single" w:color="auto" w:sz="4" w:space="0"/>
              <w:right w:val="single" w:color="auto" w:sz="4" w:space="0"/>
            </w:tcBorders>
            <w:noWrap w:val="0"/>
            <w:vAlign w:val="center"/>
          </w:tcPr>
          <w:p w14:paraId="3735A701">
            <w:pPr>
              <w:topLinePunct/>
              <w:spacing w:line="440" w:lineRule="exact"/>
              <w:jc w:val="center"/>
              <w:rPr>
                <w:szCs w:val="21"/>
                <w:highlight w:val="none"/>
                <w:u w:val="none" w:color="auto"/>
              </w:rPr>
            </w:pPr>
          </w:p>
        </w:tc>
      </w:tr>
      <w:tr w14:paraId="45F259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3E7B9536">
            <w:pPr>
              <w:topLinePunct/>
              <w:spacing w:line="440" w:lineRule="exact"/>
              <w:jc w:val="center"/>
              <w:rPr>
                <w:szCs w:val="21"/>
                <w:highlight w:val="none"/>
                <w:u w:val="none" w:color="auto"/>
              </w:rPr>
            </w:pPr>
            <w:r>
              <w:rPr>
                <w:szCs w:val="21"/>
                <w:highlight w:val="none"/>
                <w:u w:val="none" w:color="auto"/>
              </w:rPr>
              <w:t>法定代表人</w:t>
            </w:r>
          </w:p>
        </w:tc>
        <w:tc>
          <w:tcPr>
            <w:tcW w:w="898" w:type="dxa"/>
            <w:tcBorders>
              <w:top w:val="single" w:color="auto" w:sz="4" w:space="0"/>
              <w:left w:val="single" w:color="auto" w:sz="4" w:space="0"/>
              <w:bottom w:val="single" w:color="auto" w:sz="4" w:space="0"/>
              <w:right w:val="single" w:color="auto" w:sz="4" w:space="0"/>
            </w:tcBorders>
            <w:noWrap w:val="0"/>
            <w:vAlign w:val="center"/>
          </w:tcPr>
          <w:p w14:paraId="32ACCBD7">
            <w:pPr>
              <w:topLinePunct/>
              <w:spacing w:line="440" w:lineRule="exact"/>
              <w:jc w:val="center"/>
              <w:rPr>
                <w:szCs w:val="21"/>
                <w:highlight w:val="none"/>
                <w:u w:val="none" w:color="auto"/>
              </w:rPr>
            </w:pPr>
            <w:r>
              <w:rPr>
                <w:szCs w:val="21"/>
                <w:highlight w:val="none"/>
                <w:u w:val="none" w:color="auto"/>
              </w:rPr>
              <w:t>姓名</w:t>
            </w:r>
          </w:p>
        </w:tc>
        <w:tc>
          <w:tcPr>
            <w:tcW w:w="951" w:type="dxa"/>
            <w:tcBorders>
              <w:top w:val="single" w:color="auto" w:sz="4" w:space="0"/>
              <w:left w:val="single" w:color="auto" w:sz="4" w:space="0"/>
              <w:bottom w:val="single" w:color="auto" w:sz="4" w:space="0"/>
              <w:right w:val="single" w:color="auto" w:sz="4" w:space="0"/>
            </w:tcBorders>
            <w:noWrap w:val="0"/>
            <w:vAlign w:val="center"/>
          </w:tcPr>
          <w:p w14:paraId="521CEB9C">
            <w:pPr>
              <w:topLinePunct/>
              <w:spacing w:line="440" w:lineRule="exact"/>
              <w:jc w:val="center"/>
              <w:rPr>
                <w:szCs w:val="21"/>
                <w:highlight w:val="none"/>
                <w:u w:val="none" w:color="auto"/>
              </w:rPr>
            </w:pPr>
          </w:p>
        </w:tc>
        <w:tc>
          <w:tcPr>
            <w:tcW w:w="1260" w:type="dxa"/>
            <w:gridSpan w:val="2"/>
            <w:tcBorders>
              <w:top w:val="single" w:color="auto" w:sz="4" w:space="0"/>
              <w:left w:val="single" w:color="auto" w:sz="4" w:space="0"/>
              <w:bottom w:val="single" w:color="auto" w:sz="4" w:space="0"/>
              <w:right w:val="single" w:color="auto" w:sz="4" w:space="0"/>
            </w:tcBorders>
            <w:noWrap w:val="0"/>
            <w:vAlign w:val="center"/>
          </w:tcPr>
          <w:p w14:paraId="4654DF52">
            <w:pPr>
              <w:topLinePunct/>
              <w:spacing w:line="440" w:lineRule="exact"/>
              <w:jc w:val="center"/>
              <w:rPr>
                <w:szCs w:val="21"/>
                <w:highlight w:val="none"/>
                <w:u w:val="none" w:color="auto"/>
              </w:rPr>
            </w:pPr>
            <w:r>
              <w:rPr>
                <w:szCs w:val="21"/>
                <w:highlight w:val="none"/>
                <w:u w:val="none" w:color="auto"/>
              </w:rPr>
              <w:t>技术职称</w:t>
            </w:r>
          </w:p>
        </w:tc>
        <w:tc>
          <w:tcPr>
            <w:tcW w:w="1879" w:type="dxa"/>
            <w:gridSpan w:val="3"/>
            <w:tcBorders>
              <w:top w:val="single" w:color="auto" w:sz="4" w:space="0"/>
              <w:left w:val="single" w:color="auto" w:sz="4" w:space="0"/>
              <w:bottom w:val="single" w:color="auto" w:sz="4" w:space="0"/>
              <w:right w:val="single" w:color="auto" w:sz="4" w:space="0"/>
            </w:tcBorders>
            <w:noWrap w:val="0"/>
            <w:vAlign w:val="center"/>
          </w:tcPr>
          <w:p w14:paraId="5FDE8E9E">
            <w:pPr>
              <w:topLinePunct/>
              <w:spacing w:line="440" w:lineRule="exact"/>
              <w:jc w:val="center"/>
              <w:rPr>
                <w:szCs w:val="21"/>
                <w:highlight w:val="none"/>
                <w:u w:val="none" w:color="auto"/>
              </w:rPr>
            </w:pPr>
          </w:p>
        </w:tc>
        <w:tc>
          <w:tcPr>
            <w:tcW w:w="860" w:type="dxa"/>
            <w:tcBorders>
              <w:top w:val="single" w:color="auto" w:sz="4" w:space="0"/>
              <w:left w:val="single" w:color="auto" w:sz="4" w:space="0"/>
              <w:bottom w:val="single" w:color="auto" w:sz="4" w:space="0"/>
              <w:right w:val="single" w:color="auto" w:sz="4" w:space="0"/>
            </w:tcBorders>
            <w:noWrap w:val="0"/>
            <w:vAlign w:val="center"/>
          </w:tcPr>
          <w:p w14:paraId="24B22983">
            <w:pPr>
              <w:topLinePunct/>
              <w:spacing w:line="440" w:lineRule="exact"/>
              <w:jc w:val="center"/>
              <w:rPr>
                <w:szCs w:val="21"/>
                <w:highlight w:val="none"/>
                <w:u w:val="none" w:color="auto"/>
              </w:rPr>
            </w:pPr>
            <w:r>
              <w:rPr>
                <w:szCs w:val="21"/>
                <w:highlight w:val="none"/>
                <w:u w:val="none" w:color="auto"/>
              </w:rPr>
              <w:t>电话</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6ADC832F">
            <w:pPr>
              <w:topLinePunct/>
              <w:spacing w:line="440" w:lineRule="exact"/>
              <w:jc w:val="center"/>
              <w:rPr>
                <w:szCs w:val="21"/>
                <w:highlight w:val="none"/>
                <w:u w:val="none" w:color="auto"/>
              </w:rPr>
            </w:pPr>
          </w:p>
        </w:tc>
      </w:tr>
      <w:tr w14:paraId="606A09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2"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6A20AEB8">
            <w:pPr>
              <w:topLinePunct/>
              <w:spacing w:line="440" w:lineRule="exact"/>
              <w:jc w:val="center"/>
              <w:rPr>
                <w:szCs w:val="21"/>
                <w:highlight w:val="none"/>
                <w:u w:val="none" w:color="auto"/>
              </w:rPr>
            </w:pPr>
            <w:r>
              <w:rPr>
                <w:szCs w:val="21"/>
                <w:highlight w:val="none"/>
                <w:u w:val="none" w:color="auto"/>
              </w:rPr>
              <w:t>技术负责人</w:t>
            </w:r>
          </w:p>
        </w:tc>
        <w:tc>
          <w:tcPr>
            <w:tcW w:w="898" w:type="dxa"/>
            <w:tcBorders>
              <w:top w:val="single" w:color="auto" w:sz="4" w:space="0"/>
              <w:left w:val="single" w:color="auto" w:sz="4" w:space="0"/>
              <w:bottom w:val="single" w:color="auto" w:sz="4" w:space="0"/>
              <w:right w:val="single" w:color="auto" w:sz="4" w:space="0"/>
            </w:tcBorders>
            <w:noWrap w:val="0"/>
            <w:vAlign w:val="center"/>
          </w:tcPr>
          <w:p w14:paraId="6D65D385">
            <w:pPr>
              <w:topLinePunct/>
              <w:spacing w:line="440" w:lineRule="exact"/>
              <w:jc w:val="center"/>
              <w:rPr>
                <w:szCs w:val="21"/>
                <w:highlight w:val="none"/>
                <w:u w:val="none" w:color="auto"/>
              </w:rPr>
            </w:pPr>
            <w:r>
              <w:rPr>
                <w:szCs w:val="21"/>
                <w:highlight w:val="none"/>
                <w:u w:val="none" w:color="auto"/>
              </w:rPr>
              <w:t>姓名</w:t>
            </w:r>
          </w:p>
        </w:tc>
        <w:tc>
          <w:tcPr>
            <w:tcW w:w="951" w:type="dxa"/>
            <w:tcBorders>
              <w:top w:val="single" w:color="auto" w:sz="4" w:space="0"/>
              <w:left w:val="single" w:color="auto" w:sz="4" w:space="0"/>
              <w:bottom w:val="single" w:color="auto" w:sz="4" w:space="0"/>
              <w:right w:val="single" w:color="auto" w:sz="4" w:space="0"/>
            </w:tcBorders>
            <w:noWrap w:val="0"/>
            <w:vAlign w:val="center"/>
          </w:tcPr>
          <w:p w14:paraId="4B9AF9B1">
            <w:pPr>
              <w:topLinePunct/>
              <w:spacing w:line="440" w:lineRule="exact"/>
              <w:jc w:val="center"/>
              <w:rPr>
                <w:szCs w:val="21"/>
                <w:highlight w:val="none"/>
                <w:u w:val="none" w:color="auto"/>
              </w:rPr>
            </w:pPr>
          </w:p>
        </w:tc>
        <w:tc>
          <w:tcPr>
            <w:tcW w:w="1260" w:type="dxa"/>
            <w:gridSpan w:val="2"/>
            <w:tcBorders>
              <w:top w:val="single" w:color="auto" w:sz="4" w:space="0"/>
              <w:left w:val="single" w:color="auto" w:sz="4" w:space="0"/>
              <w:bottom w:val="single" w:color="auto" w:sz="4" w:space="0"/>
              <w:right w:val="single" w:color="auto" w:sz="4" w:space="0"/>
            </w:tcBorders>
            <w:noWrap w:val="0"/>
            <w:vAlign w:val="center"/>
          </w:tcPr>
          <w:p w14:paraId="6E71635B">
            <w:pPr>
              <w:topLinePunct/>
              <w:spacing w:line="440" w:lineRule="exact"/>
              <w:jc w:val="center"/>
              <w:rPr>
                <w:szCs w:val="21"/>
                <w:highlight w:val="none"/>
                <w:u w:val="none" w:color="auto"/>
              </w:rPr>
            </w:pPr>
            <w:r>
              <w:rPr>
                <w:szCs w:val="21"/>
                <w:highlight w:val="none"/>
                <w:u w:val="none" w:color="auto"/>
              </w:rPr>
              <w:t>技术职称</w:t>
            </w:r>
          </w:p>
        </w:tc>
        <w:tc>
          <w:tcPr>
            <w:tcW w:w="1879" w:type="dxa"/>
            <w:gridSpan w:val="3"/>
            <w:tcBorders>
              <w:top w:val="single" w:color="auto" w:sz="4" w:space="0"/>
              <w:left w:val="single" w:color="auto" w:sz="4" w:space="0"/>
              <w:bottom w:val="single" w:color="auto" w:sz="4" w:space="0"/>
              <w:right w:val="single" w:color="auto" w:sz="4" w:space="0"/>
            </w:tcBorders>
            <w:noWrap w:val="0"/>
            <w:vAlign w:val="center"/>
          </w:tcPr>
          <w:p w14:paraId="34FA08AD">
            <w:pPr>
              <w:topLinePunct/>
              <w:spacing w:line="440" w:lineRule="exact"/>
              <w:jc w:val="center"/>
              <w:rPr>
                <w:szCs w:val="21"/>
                <w:highlight w:val="none"/>
                <w:u w:val="none" w:color="auto"/>
              </w:rPr>
            </w:pPr>
          </w:p>
        </w:tc>
        <w:tc>
          <w:tcPr>
            <w:tcW w:w="860" w:type="dxa"/>
            <w:tcBorders>
              <w:top w:val="single" w:color="auto" w:sz="4" w:space="0"/>
              <w:left w:val="single" w:color="auto" w:sz="4" w:space="0"/>
              <w:bottom w:val="single" w:color="auto" w:sz="4" w:space="0"/>
              <w:right w:val="single" w:color="auto" w:sz="4" w:space="0"/>
            </w:tcBorders>
            <w:noWrap w:val="0"/>
            <w:vAlign w:val="center"/>
          </w:tcPr>
          <w:p w14:paraId="21E9D508">
            <w:pPr>
              <w:topLinePunct/>
              <w:spacing w:line="440" w:lineRule="exact"/>
              <w:jc w:val="center"/>
              <w:rPr>
                <w:szCs w:val="21"/>
                <w:highlight w:val="none"/>
                <w:u w:val="none" w:color="auto"/>
              </w:rPr>
            </w:pPr>
            <w:r>
              <w:rPr>
                <w:szCs w:val="21"/>
                <w:highlight w:val="none"/>
                <w:u w:val="none" w:color="auto"/>
              </w:rPr>
              <w:t>电话</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44C4F868">
            <w:pPr>
              <w:topLinePunct/>
              <w:spacing w:line="440" w:lineRule="exact"/>
              <w:jc w:val="center"/>
              <w:rPr>
                <w:szCs w:val="21"/>
                <w:highlight w:val="none"/>
                <w:u w:val="none" w:color="auto"/>
              </w:rPr>
            </w:pPr>
          </w:p>
        </w:tc>
      </w:tr>
      <w:tr w14:paraId="2BD3C9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67EC62AB">
            <w:pPr>
              <w:topLinePunct/>
              <w:spacing w:line="440" w:lineRule="exact"/>
              <w:jc w:val="center"/>
              <w:rPr>
                <w:szCs w:val="21"/>
                <w:highlight w:val="none"/>
                <w:u w:val="none" w:color="auto"/>
              </w:rPr>
            </w:pPr>
            <w:r>
              <w:rPr>
                <w:szCs w:val="21"/>
                <w:highlight w:val="none"/>
                <w:u w:val="none" w:color="auto"/>
              </w:rPr>
              <w:t>成立时间</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14:paraId="639B79AD">
            <w:pPr>
              <w:topLinePunct/>
              <w:spacing w:line="440" w:lineRule="exact"/>
              <w:jc w:val="center"/>
              <w:rPr>
                <w:szCs w:val="21"/>
                <w:highlight w:val="none"/>
                <w:u w:val="none" w:color="auto"/>
              </w:rPr>
            </w:pPr>
          </w:p>
        </w:tc>
        <w:tc>
          <w:tcPr>
            <w:tcW w:w="4991" w:type="dxa"/>
            <w:gridSpan w:val="7"/>
            <w:tcBorders>
              <w:top w:val="single" w:color="auto" w:sz="4" w:space="0"/>
              <w:left w:val="single" w:color="auto" w:sz="4" w:space="0"/>
              <w:bottom w:val="single" w:color="auto" w:sz="4" w:space="0"/>
              <w:right w:val="single" w:color="auto" w:sz="4" w:space="0"/>
            </w:tcBorders>
            <w:noWrap w:val="0"/>
            <w:vAlign w:val="center"/>
          </w:tcPr>
          <w:p w14:paraId="07288645">
            <w:pPr>
              <w:topLinePunct/>
              <w:spacing w:line="440" w:lineRule="exact"/>
              <w:ind w:firstLine="105" w:firstLineChars="50"/>
              <w:jc w:val="left"/>
              <w:rPr>
                <w:szCs w:val="21"/>
                <w:highlight w:val="none"/>
                <w:u w:val="none" w:color="auto"/>
              </w:rPr>
            </w:pPr>
            <w:r>
              <w:rPr>
                <w:szCs w:val="21"/>
                <w:highlight w:val="none"/>
                <w:u w:val="none" w:color="auto"/>
              </w:rPr>
              <w:t>员工总人数：</w:t>
            </w:r>
          </w:p>
        </w:tc>
      </w:tr>
      <w:tr w14:paraId="3BD96BC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4B39B36F">
            <w:pPr>
              <w:topLinePunct/>
              <w:spacing w:line="440" w:lineRule="exact"/>
              <w:jc w:val="center"/>
              <w:rPr>
                <w:szCs w:val="21"/>
                <w:highlight w:val="none"/>
                <w:u w:val="none" w:color="auto"/>
              </w:rPr>
            </w:pPr>
            <w:r>
              <w:rPr>
                <w:szCs w:val="21"/>
                <w:highlight w:val="none"/>
                <w:u w:val="none" w:color="auto"/>
              </w:rPr>
              <w:t>企业资质等级</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14:paraId="771453C4">
            <w:pPr>
              <w:topLinePunct/>
              <w:spacing w:line="440" w:lineRule="exact"/>
              <w:jc w:val="center"/>
              <w:rPr>
                <w:szCs w:val="21"/>
                <w:highlight w:val="none"/>
                <w:u w:val="none" w:color="auto"/>
              </w:rPr>
            </w:pPr>
          </w:p>
        </w:tc>
        <w:tc>
          <w:tcPr>
            <w:tcW w:w="840" w:type="dxa"/>
            <w:vMerge w:val="restart"/>
            <w:tcBorders>
              <w:top w:val="single" w:color="auto" w:sz="4" w:space="0"/>
              <w:left w:val="single" w:color="auto" w:sz="4" w:space="0"/>
              <w:bottom w:val="single" w:color="auto" w:sz="4" w:space="0"/>
              <w:right w:val="single" w:color="auto" w:sz="4" w:space="0"/>
            </w:tcBorders>
            <w:noWrap w:val="0"/>
            <w:vAlign w:val="center"/>
          </w:tcPr>
          <w:p w14:paraId="7B16FB35">
            <w:pPr>
              <w:topLinePunct/>
              <w:spacing w:line="440" w:lineRule="exact"/>
              <w:jc w:val="center"/>
              <w:rPr>
                <w:szCs w:val="21"/>
                <w:highlight w:val="none"/>
                <w:u w:val="none" w:color="auto"/>
              </w:rPr>
            </w:pPr>
            <w:r>
              <w:rPr>
                <w:szCs w:val="21"/>
                <w:highlight w:val="none"/>
                <w:u w:val="none" w:color="auto"/>
              </w:rPr>
              <w:t>其中</w:t>
            </w:r>
          </w:p>
        </w:tc>
        <w:tc>
          <w:tcPr>
            <w:tcW w:w="2299" w:type="dxa"/>
            <w:gridSpan w:val="4"/>
            <w:tcBorders>
              <w:top w:val="single" w:color="auto" w:sz="4" w:space="0"/>
              <w:left w:val="single" w:color="auto" w:sz="4" w:space="0"/>
              <w:bottom w:val="single" w:color="auto" w:sz="4" w:space="0"/>
              <w:right w:val="single" w:color="auto" w:sz="4" w:space="0"/>
            </w:tcBorders>
            <w:noWrap w:val="0"/>
            <w:vAlign w:val="center"/>
          </w:tcPr>
          <w:p w14:paraId="44E8AFC8">
            <w:pPr>
              <w:topLinePunct/>
              <w:spacing w:line="440" w:lineRule="exact"/>
              <w:jc w:val="center"/>
              <w:rPr>
                <w:szCs w:val="21"/>
                <w:highlight w:val="none"/>
                <w:u w:val="none" w:color="auto"/>
              </w:rPr>
            </w:pPr>
            <w:r>
              <w:rPr>
                <w:szCs w:val="21"/>
                <w:highlight w:val="none"/>
                <w:u w:val="none" w:color="auto"/>
              </w:rPr>
              <w:t>项目经理</w:t>
            </w:r>
          </w:p>
        </w:tc>
        <w:tc>
          <w:tcPr>
            <w:tcW w:w="1852" w:type="dxa"/>
            <w:gridSpan w:val="2"/>
            <w:tcBorders>
              <w:top w:val="single" w:color="auto" w:sz="4" w:space="0"/>
              <w:left w:val="single" w:color="auto" w:sz="4" w:space="0"/>
              <w:bottom w:val="single" w:color="auto" w:sz="4" w:space="0"/>
              <w:right w:val="single" w:color="auto" w:sz="4" w:space="0"/>
            </w:tcBorders>
            <w:noWrap w:val="0"/>
            <w:vAlign w:val="center"/>
          </w:tcPr>
          <w:p w14:paraId="417470A5">
            <w:pPr>
              <w:topLinePunct/>
              <w:spacing w:line="440" w:lineRule="exact"/>
              <w:jc w:val="center"/>
              <w:rPr>
                <w:szCs w:val="21"/>
                <w:highlight w:val="none"/>
                <w:u w:val="none" w:color="auto"/>
              </w:rPr>
            </w:pPr>
          </w:p>
        </w:tc>
      </w:tr>
      <w:tr w14:paraId="2B4678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0"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3808B34A">
            <w:pPr>
              <w:topLinePunct/>
              <w:spacing w:line="440" w:lineRule="exact"/>
              <w:jc w:val="center"/>
              <w:rPr>
                <w:szCs w:val="21"/>
                <w:highlight w:val="none"/>
                <w:u w:val="none" w:color="auto"/>
              </w:rPr>
            </w:pPr>
            <w:r>
              <w:rPr>
                <w:szCs w:val="21"/>
                <w:highlight w:val="none"/>
                <w:u w:val="none" w:color="auto"/>
              </w:rPr>
              <w:t>营业执照号</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14:paraId="3A0F892C">
            <w:pPr>
              <w:topLinePunct/>
              <w:spacing w:line="440" w:lineRule="exact"/>
              <w:jc w:val="center"/>
              <w:rPr>
                <w:szCs w:val="21"/>
                <w:highlight w:val="none"/>
                <w:u w:val="none" w:color="auto"/>
              </w:rPr>
            </w:pPr>
          </w:p>
        </w:tc>
        <w:tc>
          <w:tcPr>
            <w:tcW w:w="840" w:type="dxa"/>
            <w:vMerge w:val="continue"/>
            <w:tcBorders>
              <w:top w:val="single" w:color="auto" w:sz="4" w:space="0"/>
              <w:left w:val="single" w:color="auto" w:sz="4" w:space="0"/>
              <w:bottom w:val="single" w:color="auto" w:sz="4" w:space="0"/>
              <w:right w:val="single" w:color="auto" w:sz="4" w:space="0"/>
            </w:tcBorders>
            <w:noWrap w:val="0"/>
            <w:vAlign w:val="center"/>
          </w:tcPr>
          <w:p w14:paraId="6DDBA2D7">
            <w:pPr>
              <w:rPr>
                <w:highlight w:val="none"/>
                <w:u w:val="none" w:color="auto"/>
              </w:rPr>
            </w:pPr>
          </w:p>
        </w:tc>
        <w:tc>
          <w:tcPr>
            <w:tcW w:w="2299" w:type="dxa"/>
            <w:gridSpan w:val="4"/>
            <w:tcBorders>
              <w:top w:val="single" w:color="auto" w:sz="4" w:space="0"/>
              <w:left w:val="single" w:color="auto" w:sz="4" w:space="0"/>
              <w:bottom w:val="single" w:color="auto" w:sz="4" w:space="0"/>
              <w:right w:val="single" w:color="auto" w:sz="4" w:space="0"/>
            </w:tcBorders>
            <w:noWrap w:val="0"/>
            <w:vAlign w:val="center"/>
          </w:tcPr>
          <w:p w14:paraId="1DF25CFF">
            <w:pPr>
              <w:topLinePunct/>
              <w:spacing w:line="440" w:lineRule="exact"/>
              <w:jc w:val="center"/>
              <w:rPr>
                <w:szCs w:val="21"/>
                <w:highlight w:val="none"/>
                <w:u w:val="none" w:color="auto"/>
              </w:rPr>
            </w:pPr>
            <w:r>
              <w:rPr>
                <w:szCs w:val="21"/>
                <w:highlight w:val="none"/>
                <w:u w:val="none" w:color="auto"/>
              </w:rPr>
              <w:t>高级职称人员</w:t>
            </w:r>
          </w:p>
        </w:tc>
        <w:tc>
          <w:tcPr>
            <w:tcW w:w="1852" w:type="dxa"/>
            <w:gridSpan w:val="2"/>
            <w:tcBorders>
              <w:top w:val="single" w:color="auto" w:sz="4" w:space="0"/>
              <w:left w:val="single" w:color="auto" w:sz="4" w:space="0"/>
              <w:bottom w:val="single" w:color="auto" w:sz="4" w:space="0"/>
              <w:right w:val="single" w:color="auto" w:sz="4" w:space="0"/>
            </w:tcBorders>
            <w:noWrap w:val="0"/>
            <w:vAlign w:val="center"/>
          </w:tcPr>
          <w:p w14:paraId="46768E3A">
            <w:pPr>
              <w:topLinePunct/>
              <w:spacing w:line="440" w:lineRule="exact"/>
              <w:jc w:val="center"/>
              <w:rPr>
                <w:szCs w:val="21"/>
                <w:highlight w:val="none"/>
                <w:u w:val="none" w:color="auto"/>
              </w:rPr>
            </w:pPr>
          </w:p>
        </w:tc>
      </w:tr>
      <w:tr w14:paraId="6E04D6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4"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41BD3156">
            <w:pPr>
              <w:topLinePunct/>
              <w:spacing w:line="440" w:lineRule="exact"/>
              <w:jc w:val="center"/>
              <w:rPr>
                <w:szCs w:val="21"/>
                <w:highlight w:val="none"/>
                <w:u w:val="none" w:color="auto"/>
              </w:rPr>
            </w:pPr>
            <w:r>
              <w:rPr>
                <w:szCs w:val="21"/>
                <w:highlight w:val="none"/>
                <w:u w:val="none" w:color="auto"/>
              </w:rPr>
              <w:t>注册资金</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14:paraId="37ADF7A7">
            <w:pPr>
              <w:topLinePunct/>
              <w:spacing w:line="440" w:lineRule="exact"/>
              <w:jc w:val="center"/>
              <w:rPr>
                <w:szCs w:val="21"/>
                <w:highlight w:val="none"/>
                <w:u w:val="none" w:color="auto"/>
              </w:rPr>
            </w:pPr>
          </w:p>
        </w:tc>
        <w:tc>
          <w:tcPr>
            <w:tcW w:w="840" w:type="dxa"/>
            <w:vMerge w:val="continue"/>
            <w:tcBorders>
              <w:top w:val="single" w:color="auto" w:sz="4" w:space="0"/>
              <w:left w:val="single" w:color="auto" w:sz="4" w:space="0"/>
              <w:bottom w:val="single" w:color="auto" w:sz="4" w:space="0"/>
              <w:right w:val="single" w:color="auto" w:sz="4" w:space="0"/>
            </w:tcBorders>
            <w:noWrap w:val="0"/>
            <w:vAlign w:val="center"/>
          </w:tcPr>
          <w:p w14:paraId="1915EB8C">
            <w:pPr>
              <w:rPr>
                <w:highlight w:val="none"/>
                <w:u w:val="none" w:color="auto"/>
              </w:rPr>
            </w:pPr>
          </w:p>
        </w:tc>
        <w:tc>
          <w:tcPr>
            <w:tcW w:w="2299" w:type="dxa"/>
            <w:gridSpan w:val="4"/>
            <w:tcBorders>
              <w:top w:val="single" w:color="auto" w:sz="4" w:space="0"/>
              <w:left w:val="single" w:color="auto" w:sz="4" w:space="0"/>
              <w:bottom w:val="single" w:color="auto" w:sz="4" w:space="0"/>
              <w:right w:val="single" w:color="auto" w:sz="4" w:space="0"/>
            </w:tcBorders>
            <w:noWrap w:val="0"/>
            <w:vAlign w:val="center"/>
          </w:tcPr>
          <w:p w14:paraId="4F192A99">
            <w:pPr>
              <w:topLinePunct/>
              <w:spacing w:line="440" w:lineRule="exact"/>
              <w:jc w:val="center"/>
              <w:rPr>
                <w:szCs w:val="21"/>
                <w:highlight w:val="none"/>
                <w:u w:val="none" w:color="auto"/>
              </w:rPr>
            </w:pPr>
            <w:r>
              <w:rPr>
                <w:szCs w:val="21"/>
                <w:highlight w:val="none"/>
                <w:u w:val="none" w:color="auto"/>
              </w:rPr>
              <w:t>中级职称人员</w:t>
            </w:r>
          </w:p>
        </w:tc>
        <w:tc>
          <w:tcPr>
            <w:tcW w:w="1852" w:type="dxa"/>
            <w:gridSpan w:val="2"/>
            <w:tcBorders>
              <w:top w:val="single" w:color="auto" w:sz="4" w:space="0"/>
              <w:left w:val="single" w:color="auto" w:sz="4" w:space="0"/>
              <w:bottom w:val="single" w:color="auto" w:sz="4" w:space="0"/>
              <w:right w:val="single" w:color="auto" w:sz="4" w:space="0"/>
            </w:tcBorders>
            <w:noWrap w:val="0"/>
            <w:vAlign w:val="center"/>
          </w:tcPr>
          <w:p w14:paraId="094D5EDC">
            <w:pPr>
              <w:topLinePunct/>
              <w:spacing w:line="440" w:lineRule="exact"/>
              <w:jc w:val="center"/>
              <w:rPr>
                <w:szCs w:val="21"/>
                <w:highlight w:val="none"/>
                <w:u w:val="none" w:color="auto"/>
              </w:rPr>
            </w:pPr>
          </w:p>
        </w:tc>
      </w:tr>
      <w:tr w14:paraId="03A4216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3E7ED01C">
            <w:pPr>
              <w:topLinePunct/>
              <w:spacing w:line="440" w:lineRule="exact"/>
              <w:jc w:val="center"/>
              <w:rPr>
                <w:szCs w:val="21"/>
                <w:highlight w:val="none"/>
                <w:u w:val="none" w:color="auto"/>
              </w:rPr>
            </w:pPr>
            <w:r>
              <w:rPr>
                <w:szCs w:val="21"/>
                <w:highlight w:val="none"/>
                <w:u w:val="none" w:color="auto"/>
              </w:rPr>
              <w:t>开户银行</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14:paraId="09DA5F7E">
            <w:pPr>
              <w:topLinePunct/>
              <w:spacing w:line="440" w:lineRule="exact"/>
              <w:jc w:val="center"/>
              <w:rPr>
                <w:szCs w:val="21"/>
                <w:highlight w:val="none"/>
                <w:u w:val="none" w:color="auto"/>
              </w:rPr>
            </w:pPr>
          </w:p>
        </w:tc>
        <w:tc>
          <w:tcPr>
            <w:tcW w:w="840" w:type="dxa"/>
            <w:vMerge w:val="continue"/>
            <w:tcBorders>
              <w:top w:val="single" w:color="auto" w:sz="4" w:space="0"/>
              <w:left w:val="single" w:color="auto" w:sz="4" w:space="0"/>
              <w:bottom w:val="single" w:color="auto" w:sz="4" w:space="0"/>
              <w:right w:val="single" w:color="auto" w:sz="4" w:space="0"/>
            </w:tcBorders>
            <w:noWrap w:val="0"/>
            <w:vAlign w:val="center"/>
          </w:tcPr>
          <w:p w14:paraId="7061C2FD">
            <w:pPr>
              <w:rPr>
                <w:highlight w:val="none"/>
                <w:u w:val="none" w:color="auto"/>
              </w:rPr>
            </w:pPr>
          </w:p>
        </w:tc>
        <w:tc>
          <w:tcPr>
            <w:tcW w:w="2299" w:type="dxa"/>
            <w:gridSpan w:val="4"/>
            <w:tcBorders>
              <w:top w:val="single" w:color="auto" w:sz="4" w:space="0"/>
              <w:left w:val="single" w:color="auto" w:sz="4" w:space="0"/>
              <w:bottom w:val="single" w:color="auto" w:sz="4" w:space="0"/>
              <w:right w:val="single" w:color="auto" w:sz="4" w:space="0"/>
            </w:tcBorders>
            <w:noWrap w:val="0"/>
            <w:vAlign w:val="center"/>
          </w:tcPr>
          <w:p w14:paraId="4E20D5DD">
            <w:pPr>
              <w:topLinePunct/>
              <w:spacing w:line="440" w:lineRule="exact"/>
              <w:jc w:val="center"/>
              <w:rPr>
                <w:szCs w:val="21"/>
                <w:highlight w:val="none"/>
                <w:u w:val="none" w:color="auto"/>
              </w:rPr>
            </w:pPr>
            <w:r>
              <w:rPr>
                <w:szCs w:val="21"/>
                <w:highlight w:val="none"/>
                <w:u w:val="none" w:color="auto"/>
              </w:rPr>
              <w:t>初级职称人员</w:t>
            </w:r>
          </w:p>
        </w:tc>
        <w:tc>
          <w:tcPr>
            <w:tcW w:w="1852" w:type="dxa"/>
            <w:gridSpan w:val="2"/>
            <w:tcBorders>
              <w:top w:val="single" w:color="auto" w:sz="4" w:space="0"/>
              <w:left w:val="single" w:color="auto" w:sz="4" w:space="0"/>
              <w:bottom w:val="single" w:color="auto" w:sz="4" w:space="0"/>
              <w:right w:val="single" w:color="auto" w:sz="4" w:space="0"/>
            </w:tcBorders>
            <w:noWrap w:val="0"/>
            <w:vAlign w:val="center"/>
          </w:tcPr>
          <w:p w14:paraId="49CBD818">
            <w:pPr>
              <w:topLinePunct/>
              <w:spacing w:line="440" w:lineRule="exact"/>
              <w:jc w:val="center"/>
              <w:rPr>
                <w:szCs w:val="21"/>
                <w:highlight w:val="none"/>
                <w:u w:val="none" w:color="auto"/>
              </w:rPr>
            </w:pPr>
          </w:p>
        </w:tc>
      </w:tr>
      <w:tr w14:paraId="200A7C6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6"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09797C36">
            <w:pPr>
              <w:topLinePunct/>
              <w:spacing w:line="440" w:lineRule="exact"/>
              <w:jc w:val="center"/>
              <w:rPr>
                <w:szCs w:val="21"/>
                <w:highlight w:val="none"/>
                <w:u w:val="none" w:color="auto"/>
              </w:rPr>
            </w:pPr>
            <w:r>
              <w:rPr>
                <w:szCs w:val="21"/>
                <w:highlight w:val="none"/>
                <w:u w:val="none" w:color="auto"/>
              </w:rPr>
              <w:t>账号</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14:paraId="31F5512C">
            <w:pPr>
              <w:topLinePunct/>
              <w:spacing w:line="440" w:lineRule="exact"/>
              <w:jc w:val="center"/>
              <w:rPr>
                <w:szCs w:val="21"/>
                <w:highlight w:val="none"/>
                <w:u w:val="none" w:color="auto"/>
              </w:rPr>
            </w:pPr>
          </w:p>
        </w:tc>
        <w:tc>
          <w:tcPr>
            <w:tcW w:w="840" w:type="dxa"/>
            <w:vMerge w:val="continue"/>
            <w:tcBorders>
              <w:top w:val="single" w:color="auto" w:sz="4" w:space="0"/>
              <w:left w:val="single" w:color="auto" w:sz="4" w:space="0"/>
              <w:bottom w:val="single" w:color="auto" w:sz="4" w:space="0"/>
              <w:right w:val="single" w:color="auto" w:sz="4" w:space="0"/>
            </w:tcBorders>
            <w:noWrap w:val="0"/>
            <w:vAlign w:val="center"/>
          </w:tcPr>
          <w:p w14:paraId="3B17186F">
            <w:pPr>
              <w:rPr>
                <w:highlight w:val="none"/>
                <w:u w:val="none" w:color="auto"/>
              </w:rPr>
            </w:pPr>
          </w:p>
        </w:tc>
        <w:tc>
          <w:tcPr>
            <w:tcW w:w="2299" w:type="dxa"/>
            <w:gridSpan w:val="4"/>
            <w:tcBorders>
              <w:top w:val="single" w:color="auto" w:sz="4" w:space="0"/>
              <w:left w:val="single" w:color="auto" w:sz="4" w:space="0"/>
              <w:bottom w:val="single" w:color="auto" w:sz="4" w:space="0"/>
              <w:right w:val="single" w:color="auto" w:sz="4" w:space="0"/>
            </w:tcBorders>
            <w:noWrap w:val="0"/>
            <w:vAlign w:val="center"/>
          </w:tcPr>
          <w:p w14:paraId="13F6532D">
            <w:pPr>
              <w:topLinePunct/>
              <w:spacing w:line="440" w:lineRule="exact"/>
              <w:jc w:val="center"/>
              <w:rPr>
                <w:highlight w:val="none"/>
                <w:u w:val="none" w:color="auto"/>
              </w:rPr>
            </w:pPr>
            <w:r>
              <w:rPr>
                <w:szCs w:val="21"/>
                <w:highlight w:val="none"/>
                <w:u w:val="none" w:color="auto"/>
              </w:rPr>
              <w:t>技</w:t>
            </w:r>
            <w:r>
              <w:rPr>
                <w:rFonts w:hint="eastAsia"/>
                <w:szCs w:val="21"/>
                <w:highlight w:val="none"/>
                <w:u w:val="none" w:color="auto"/>
              </w:rPr>
              <w:t xml:space="preserve">  </w:t>
            </w:r>
            <w:r>
              <w:rPr>
                <w:szCs w:val="21"/>
                <w:highlight w:val="none"/>
                <w:u w:val="none" w:color="auto"/>
              </w:rPr>
              <w:t>工</w:t>
            </w:r>
          </w:p>
        </w:tc>
        <w:tc>
          <w:tcPr>
            <w:tcW w:w="1852" w:type="dxa"/>
            <w:gridSpan w:val="2"/>
            <w:tcBorders>
              <w:top w:val="single" w:color="auto" w:sz="4" w:space="0"/>
              <w:left w:val="single" w:color="auto" w:sz="4" w:space="0"/>
              <w:bottom w:val="single" w:color="auto" w:sz="4" w:space="0"/>
              <w:right w:val="single" w:color="auto" w:sz="4" w:space="0"/>
            </w:tcBorders>
            <w:noWrap w:val="0"/>
            <w:vAlign w:val="center"/>
          </w:tcPr>
          <w:p w14:paraId="31044658">
            <w:pPr>
              <w:topLinePunct/>
              <w:spacing w:line="440" w:lineRule="exact"/>
              <w:jc w:val="center"/>
              <w:rPr>
                <w:szCs w:val="21"/>
                <w:highlight w:val="none"/>
                <w:u w:val="none" w:color="auto"/>
              </w:rPr>
            </w:pPr>
          </w:p>
        </w:tc>
      </w:tr>
      <w:tr w14:paraId="385BE6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18" w:hRule="atLeast"/>
          <w:jc w:val="center"/>
        </w:trPr>
        <w:tc>
          <w:tcPr>
            <w:tcW w:w="1728" w:type="dxa"/>
            <w:tcBorders>
              <w:top w:val="single" w:color="auto" w:sz="4" w:space="0"/>
              <w:left w:val="single" w:color="auto" w:sz="4" w:space="0"/>
              <w:right w:val="single" w:color="auto" w:sz="4" w:space="0"/>
            </w:tcBorders>
            <w:noWrap w:val="0"/>
            <w:vAlign w:val="center"/>
          </w:tcPr>
          <w:p w14:paraId="1058431C">
            <w:pPr>
              <w:topLinePunct/>
              <w:spacing w:line="440" w:lineRule="exact"/>
              <w:ind w:firstLine="210" w:firstLineChars="100"/>
              <w:jc w:val="center"/>
              <w:rPr>
                <w:szCs w:val="21"/>
                <w:highlight w:val="none"/>
                <w:u w:val="none" w:color="auto"/>
              </w:rPr>
            </w:pPr>
            <w:r>
              <w:rPr>
                <w:szCs w:val="21"/>
                <w:highlight w:val="none"/>
                <w:u w:val="none" w:color="auto"/>
              </w:rPr>
              <w:t>经营范围</w:t>
            </w:r>
          </w:p>
        </w:tc>
        <w:tc>
          <w:tcPr>
            <w:tcW w:w="6840" w:type="dxa"/>
            <w:gridSpan w:val="9"/>
            <w:tcBorders>
              <w:top w:val="single" w:color="auto" w:sz="4" w:space="0"/>
              <w:left w:val="single" w:color="auto" w:sz="4" w:space="0"/>
              <w:right w:val="single" w:color="auto" w:sz="4" w:space="0"/>
            </w:tcBorders>
            <w:noWrap w:val="0"/>
            <w:vAlign w:val="center"/>
          </w:tcPr>
          <w:p w14:paraId="15875A87">
            <w:pPr>
              <w:topLinePunct/>
              <w:spacing w:line="440" w:lineRule="exact"/>
              <w:jc w:val="center"/>
              <w:rPr>
                <w:szCs w:val="21"/>
                <w:highlight w:val="none"/>
                <w:u w:val="none" w:color="auto"/>
              </w:rPr>
            </w:pPr>
          </w:p>
          <w:p w14:paraId="305744DB">
            <w:pPr>
              <w:topLinePunct/>
              <w:spacing w:line="440" w:lineRule="exact"/>
              <w:rPr>
                <w:rFonts w:hint="eastAsia"/>
                <w:szCs w:val="21"/>
                <w:highlight w:val="none"/>
                <w:u w:val="none" w:color="auto"/>
              </w:rPr>
            </w:pPr>
          </w:p>
          <w:p w14:paraId="4C8DB07B">
            <w:pPr>
              <w:topLinePunct/>
              <w:spacing w:line="440" w:lineRule="exact"/>
              <w:rPr>
                <w:szCs w:val="21"/>
                <w:highlight w:val="none"/>
                <w:u w:val="none" w:color="auto"/>
              </w:rPr>
            </w:pPr>
          </w:p>
        </w:tc>
      </w:tr>
      <w:tr w14:paraId="104AAFB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5"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744934C7">
            <w:pPr>
              <w:topLinePunct/>
              <w:spacing w:line="440" w:lineRule="exact"/>
              <w:jc w:val="center"/>
              <w:rPr>
                <w:szCs w:val="21"/>
                <w:highlight w:val="none"/>
                <w:u w:val="none" w:color="auto"/>
              </w:rPr>
            </w:pPr>
            <w:r>
              <w:rPr>
                <w:szCs w:val="21"/>
                <w:highlight w:val="none"/>
                <w:u w:val="none" w:color="auto"/>
              </w:rPr>
              <w:t>备注</w:t>
            </w:r>
          </w:p>
        </w:tc>
        <w:tc>
          <w:tcPr>
            <w:tcW w:w="6840" w:type="dxa"/>
            <w:gridSpan w:val="9"/>
            <w:tcBorders>
              <w:top w:val="single" w:color="auto" w:sz="4" w:space="0"/>
              <w:left w:val="single" w:color="auto" w:sz="4" w:space="0"/>
              <w:bottom w:val="single" w:color="auto" w:sz="4" w:space="0"/>
              <w:right w:val="single" w:color="auto" w:sz="4" w:space="0"/>
            </w:tcBorders>
            <w:noWrap w:val="0"/>
            <w:vAlign w:val="center"/>
          </w:tcPr>
          <w:p w14:paraId="2BE8479B">
            <w:pPr>
              <w:topLinePunct/>
              <w:spacing w:line="440" w:lineRule="exact"/>
              <w:jc w:val="center"/>
              <w:rPr>
                <w:szCs w:val="21"/>
                <w:highlight w:val="none"/>
                <w:u w:val="none" w:color="auto"/>
              </w:rPr>
            </w:pPr>
          </w:p>
        </w:tc>
      </w:tr>
    </w:tbl>
    <w:p w14:paraId="10214092">
      <w:pPr>
        <w:topLinePunct/>
        <w:spacing w:line="440" w:lineRule="exact"/>
        <w:rPr>
          <w:rFonts w:hint="default" w:eastAsia="宋体"/>
          <w:sz w:val="20"/>
          <w:highlight w:val="none"/>
          <w:u w:val="none" w:color="auto"/>
          <w:lang w:val="en-US" w:eastAsia="zh-CN"/>
        </w:rPr>
      </w:pPr>
      <w:r>
        <w:rPr>
          <w:rFonts w:hint="eastAsia"/>
          <w:sz w:val="20"/>
          <w:highlight w:val="none"/>
          <w:u w:val="none" w:color="auto"/>
        </w:rPr>
        <w:t>附：营业执照</w:t>
      </w:r>
      <w:r>
        <w:rPr>
          <w:rFonts w:hint="eastAsia"/>
          <w:sz w:val="20"/>
          <w:highlight w:val="none"/>
          <w:u w:val="none" w:color="auto"/>
          <w:lang w:eastAsia="zh-CN"/>
        </w:rPr>
        <w:t>、</w:t>
      </w:r>
      <w:r>
        <w:rPr>
          <w:rFonts w:hint="eastAsia"/>
          <w:sz w:val="20"/>
          <w:highlight w:val="none"/>
          <w:u w:val="none" w:color="auto"/>
          <w:lang w:val="en-US" w:eastAsia="zh-CN"/>
        </w:rPr>
        <w:t>资质证书</w:t>
      </w:r>
    </w:p>
    <w:p w14:paraId="343F34C0">
      <w:pPr>
        <w:jc w:val="right"/>
        <w:rPr>
          <w:rFonts w:hint="eastAsia" w:ascii="宋体"/>
          <w:szCs w:val="21"/>
          <w:highlight w:val="none"/>
          <w:u w:val="none" w:color="auto"/>
        </w:rPr>
      </w:pPr>
      <w:r>
        <w:rPr>
          <w:rFonts w:hint="eastAsia" w:ascii="宋体"/>
          <w:szCs w:val="21"/>
          <w:highlight w:val="none"/>
          <w:u w:val="none" w:color="auto"/>
          <w:lang w:eastAsia="zh-CN"/>
        </w:rPr>
        <w:t>供应商</w:t>
      </w:r>
      <w:r>
        <w:rPr>
          <w:rFonts w:hint="eastAsia" w:ascii="宋体"/>
          <w:szCs w:val="21"/>
          <w:highlight w:val="none"/>
          <w:u w:val="none" w:color="auto"/>
        </w:rPr>
        <w:t>（</w:t>
      </w:r>
      <w:r>
        <w:rPr>
          <w:rFonts w:hint="eastAsia" w:ascii="宋体"/>
          <w:szCs w:val="21"/>
          <w:highlight w:val="none"/>
          <w:u w:val="none" w:color="auto"/>
          <w:lang w:val="en-US" w:eastAsia="zh-CN"/>
        </w:rPr>
        <w:t>公</w:t>
      </w:r>
      <w:r>
        <w:rPr>
          <w:rFonts w:hint="eastAsia" w:ascii="宋体"/>
          <w:szCs w:val="21"/>
          <w:highlight w:val="none"/>
          <w:u w:val="none" w:color="auto"/>
        </w:rPr>
        <w:t>章）：</w:t>
      </w:r>
    </w:p>
    <w:p w14:paraId="51074B31">
      <w:pPr>
        <w:jc w:val="right"/>
        <w:rPr>
          <w:rFonts w:hint="eastAsia" w:ascii="宋体"/>
          <w:szCs w:val="21"/>
          <w:highlight w:val="none"/>
          <w:u w:val="none" w:color="auto"/>
        </w:rPr>
      </w:pPr>
      <w:r>
        <w:rPr>
          <w:rFonts w:hint="eastAsia" w:ascii="宋体"/>
          <w:szCs w:val="21"/>
          <w:highlight w:val="none"/>
          <w:u w:val="none" w:color="auto"/>
        </w:rPr>
        <w:t>法定代表人或</w:t>
      </w:r>
      <w:r>
        <w:rPr>
          <w:rFonts w:hint="eastAsia" w:ascii="宋体"/>
          <w:szCs w:val="21"/>
          <w:highlight w:val="none"/>
          <w:u w:val="none" w:color="auto"/>
          <w:lang w:eastAsia="zh-CN"/>
        </w:rPr>
        <w:t>授权代表</w:t>
      </w:r>
      <w:r>
        <w:rPr>
          <w:rFonts w:hint="eastAsia" w:ascii="宋体"/>
          <w:szCs w:val="21"/>
          <w:highlight w:val="none"/>
          <w:u w:val="none" w:color="auto"/>
        </w:rPr>
        <w:t>（签字或盖章）：</w:t>
      </w:r>
    </w:p>
    <w:p w14:paraId="3F431503">
      <w:pPr>
        <w:jc w:val="right"/>
        <w:rPr>
          <w:rFonts w:hint="eastAsia" w:ascii="宋体"/>
          <w:szCs w:val="21"/>
          <w:highlight w:val="none"/>
          <w:u w:val="none" w:color="auto"/>
        </w:rPr>
      </w:pPr>
      <w:r>
        <w:rPr>
          <w:rFonts w:hint="eastAsia" w:ascii="宋体"/>
          <w:szCs w:val="21"/>
          <w:highlight w:val="none"/>
          <w:u w:val="none" w:color="auto"/>
        </w:rPr>
        <w:t xml:space="preserve">        年        月        日</w:t>
      </w:r>
    </w:p>
    <w:p w14:paraId="17E52D06">
      <w:pPr>
        <w:jc w:val="right"/>
        <w:rPr>
          <w:rFonts w:hint="eastAsia" w:ascii="宋体"/>
          <w:szCs w:val="21"/>
          <w:highlight w:val="none"/>
          <w:u w:val="none" w:color="auto"/>
        </w:rPr>
      </w:pPr>
    </w:p>
    <w:p w14:paraId="6FFC8E0E">
      <w:pPr>
        <w:spacing w:before="63" w:line="225" w:lineRule="auto"/>
        <w:rPr>
          <w:rFonts w:hint="default" w:ascii="宋体" w:hAnsi="宋体" w:eastAsia="宋体" w:cs="宋体"/>
          <w:spacing w:val="6"/>
          <w:sz w:val="31"/>
          <w:szCs w:val="31"/>
          <w:lang w:val="en-US"/>
        </w:rPr>
      </w:pPr>
      <w:r>
        <w:rPr>
          <w:rFonts w:hint="default" w:ascii="Times New Roman" w:hAnsi="Times New Roman" w:eastAsia="黑体" w:cs="Times New Roman"/>
          <w:b w:val="0"/>
          <w:bCs/>
          <w:color w:val="auto"/>
          <w:kern w:val="0"/>
          <w:sz w:val="32"/>
          <w:szCs w:val="32"/>
          <w:highlight w:val="none"/>
          <w:lang w:val="en-US" w:eastAsia="zh-CN" w:bidi="ar-SA"/>
        </w:rPr>
        <w:t>附件</w:t>
      </w:r>
      <w:r>
        <w:rPr>
          <w:rFonts w:hint="eastAsia" w:eastAsia="黑体" w:cs="Times New Roman"/>
          <w:b w:val="0"/>
          <w:bCs/>
          <w:color w:val="auto"/>
          <w:kern w:val="0"/>
          <w:sz w:val="32"/>
          <w:szCs w:val="32"/>
          <w:highlight w:val="none"/>
          <w:lang w:val="en-US" w:eastAsia="zh-CN" w:bidi="ar-SA"/>
        </w:rPr>
        <w:t>七</w:t>
      </w:r>
    </w:p>
    <w:p w14:paraId="4B9820EC">
      <w:pPr>
        <w:jc w:val="center"/>
        <w:rPr>
          <w:rFonts w:hint="eastAsia" w:ascii="黑体" w:eastAsia="黑体"/>
          <w:sz w:val="36"/>
          <w:szCs w:val="36"/>
          <w:highlight w:val="none"/>
          <w:u w:val="none" w:color="auto"/>
        </w:rPr>
      </w:pPr>
      <w:r>
        <w:rPr>
          <w:rFonts w:hint="eastAsia" w:ascii="黑体" w:eastAsia="黑体"/>
          <w:sz w:val="36"/>
          <w:szCs w:val="36"/>
          <w:highlight w:val="none"/>
          <w:u w:val="none" w:color="auto"/>
        </w:rPr>
        <w:t>商务技术偏离表</w:t>
      </w:r>
    </w:p>
    <w:p w14:paraId="708AA994">
      <w:pPr>
        <w:spacing w:line="304" w:lineRule="auto"/>
        <w:rPr>
          <w:rFonts w:ascii="Arial"/>
          <w:sz w:val="21"/>
        </w:rPr>
      </w:pPr>
    </w:p>
    <w:p w14:paraId="7A08578E">
      <w:pPr>
        <w:spacing w:line="304" w:lineRule="auto"/>
        <w:rPr>
          <w:rFonts w:ascii="Arial"/>
          <w:sz w:val="21"/>
        </w:rPr>
      </w:pPr>
    </w:p>
    <w:p w14:paraId="247AED4F">
      <w:pPr>
        <w:spacing w:before="62" w:line="227" w:lineRule="auto"/>
        <w:rPr>
          <w:rFonts w:ascii="宋体" w:hAnsi="宋体" w:eastAsia="宋体" w:cs="宋体"/>
          <w:sz w:val="24"/>
          <w:szCs w:val="24"/>
        </w:rPr>
      </w:pPr>
      <w:r>
        <w:rPr>
          <w:rFonts w:ascii="宋体" w:hAnsi="宋体" w:eastAsia="宋体" w:cs="宋体"/>
          <w:spacing w:val="10"/>
          <w:sz w:val="24"/>
          <w:szCs w:val="24"/>
        </w:rPr>
        <w:t>供应商名称：</w:t>
      </w:r>
    </w:p>
    <w:p w14:paraId="6D828FE3">
      <w:pPr>
        <w:spacing w:before="3"/>
        <w:rPr>
          <w:sz w:val="24"/>
          <w:szCs w:val="24"/>
        </w:rPr>
      </w:pPr>
    </w:p>
    <w:tbl>
      <w:tblPr>
        <w:tblStyle w:val="54"/>
        <w:tblW w:w="935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66"/>
        <w:gridCol w:w="3511"/>
        <w:gridCol w:w="1936"/>
        <w:gridCol w:w="3041"/>
      </w:tblGrid>
      <w:tr w14:paraId="2A1CC1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6" w:hRule="atLeast"/>
          <w:jc w:val="center"/>
        </w:trPr>
        <w:tc>
          <w:tcPr>
            <w:tcW w:w="866" w:type="dxa"/>
            <w:vAlign w:val="top"/>
          </w:tcPr>
          <w:p w14:paraId="32E4079C">
            <w:pPr>
              <w:spacing w:before="290" w:line="230" w:lineRule="auto"/>
              <w:ind w:left="228"/>
              <w:rPr>
                <w:rFonts w:ascii="宋体" w:hAnsi="宋体" w:eastAsia="宋体" w:cs="宋体"/>
                <w:sz w:val="24"/>
                <w:szCs w:val="24"/>
              </w:rPr>
            </w:pPr>
            <w:r>
              <w:rPr>
                <w:rFonts w:ascii="宋体" w:hAnsi="宋体" w:eastAsia="宋体" w:cs="宋体"/>
                <w:spacing w:val="10"/>
                <w:sz w:val="24"/>
                <w:szCs w:val="24"/>
              </w:rPr>
              <w:t>序号</w:t>
            </w:r>
          </w:p>
        </w:tc>
        <w:tc>
          <w:tcPr>
            <w:tcW w:w="3511" w:type="dxa"/>
            <w:vAlign w:val="top"/>
          </w:tcPr>
          <w:p w14:paraId="0C8D2DE4">
            <w:pPr>
              <w:spacing w:before="291" w:line="228" w:lineRule="auto"/>
              <w:rPr>
                <w:rFonts w:ascii="宋体" w:hAnsi="宋体" w:eastAsia="宋体" w:cs="宋体"/>
                <w:sz w:val="24"/>
                <w:szCs w:val="24"/>
              </w:rPr>
            </w:pPr>
            <w:r>
              <w:rPr>
                <w:rFonts w:hint="eastAsia" w:ascii="宋体" w:hAnsi="宋体" w:cs="宋体"/>
                <w:spacing w:val="16"/>
                <w:sz w:val="24"/>
                <w:szCs w:val="24"/>
                <w:lang w:val="en-US" w:eastAsia="zh-CN"/>
              </w:rPr>
              <w:t>磋商</w:t>
            </w:r>
            <w:r>
              <w:rPr>
                <w:rFonts w:ascii="宋体" w:hAnsi="宋体" w:eastAsia="宋体" w:cs="宋体"/>
                <w:spacing w:val="16"/>
                <w:sz w:val="24"/>
                <w:szCs w:val="24"/>
              </w:rPr>
              <w:t>文件商务或技术条款要求</w:t>
            </w:r>
          </w:p>
        </w:tc>
        <w:tc>
          <w:tcPr>
            <w:tcW w:w="1936" w:type="dxa"/>
            <w:vAlign w:val="top"/>
          </w:tcPr>
          <w:p w14:paraId="64D57475">
            <w:pPr>
              <w:spacing w:before="171" w:line="228" w:lineRule="auto"/>
              <w:ind w:left="50"/>
              <w:rPr>
                <w:rFonts w:ascii="宋体" w:hAnsi="宋体" w:eastAsia="宋体" w:cs="宋体"/>
                <w:sz w:val="24"/>
                <w:szCs w:val="24"/>
              </w:rPr>
            </w:pPr>
            <w:r>
              <w:rPr>
                <w:rFonts w:ascii="宋体" w:hAnsi="宋体" w:eastAsia="宋体" w:cs="宋体"/>
                <w:spacing w:val="13"/>
                <w:sz w:val="24"/>
                <w:szCs w:val="24"/>
              </w:rPr>
              <w:t>实际偏离情况（正偏</w:t>
            </w:r>
            <w:r>
              <w:rPr>
                <w:rFonts w:ascii="宋体" w:hAnsi="宋体" w:eastAsia="宋体" w:cs="宋体"/>
                <w:spacing w:val="10"/>
                <w:sz w:val="24"/>
                <w:szCs w:val="24"/>
              </w:rPr>
              <w:t>离或负偏离）</w:t>
            </w:r>
          </w:p>
        </w:tc>
        <w:tc>
          <w:tcPr>
            <w:tcW w:w="3041" w:type="dxa"/>
            <w:vAlign w:val="top"/>
          </w:tcPr>
          <w:p w14:paraId="772611AE">
            <w:pPr>
              <w:spacing w:before="291" w:line="227" w:lineRule="auto"/>
              <w:ind w:left="1219"/>
              <w:rPr>
                <w:rFonts w:ascii="宋体" w:hAnsi="宋体" w:eastAsia="宋体" w:cs="宋体"/>
                <w:sz w:val="24"/>
                <w:szCs w:val="24"/>
              </w:rPr>
            </w:pPr>
            <w:r>
              <w:rPr>
                <w:rFonts w:ascii="宋体" w:hAnsi="宋体" w:eastAsia="宋体" w:cs="宋体"/>
                <w:spacing w:val="13"/>
                <w:sz w:val="24"/>
                <w:szCs w:val="24"/>
              </w:rPr>
              <w:t>偏离简述</w:t>
            </w:r>
          </w:p>
        </w:tc>
      </w:tr>
      <w:tr w14:paraId="4936ED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866" w:type="dxa"/>
            <w:vAlign w:val="top"/>
          </w:tcPr>
          <w:p w14:paraId="516C7EE8">
            <w:pPr>
              <w:pStyle w:val="38"/>
              <w:rPr>
                <w:sz w:val="24"/>
                <w:szCs w:val="24"/>
              </w:rPr>
            </w:pPr>
          </w:p>
        </w:tc>
        <w:tc>
          <w:tcPr>
            <w:tcW w:w="3511" w:type="dxa"/>
            <w:vAlign w:val="top"/>
          </w:tcPr>
          <w:p w14:paraId="5508EF3A">
            <w:pPr>
              <w:pStyle w:val="38"/>
              <w:rPr>
                <w:sz w:val="24"/>
                <w:szCs w:val="24"/>
              </w:rPr>
            </w:pPr>
          </w:p>
        </w:tc>
        <w:tc>
          <w:tcPr>
            <w:tcW w:w="1936" w:type="dxa"/>
            <w:vAlign w:val="top"/>
          </w:tcPr>
          <w:p w14:paraId="47B30B54">
            <w:pPr>
              <w:pStyle w:val="38"/>
              <w:rPr>
                <w:sz w:val="24"/>
                <w:szCs w:val="24"/>
              </w:rPr>
            </w:pPr>
          </w:p>
        </w:tc>
        <w:tc>
          <w:tcPr>
            <w:tcW w:w="3041" w:type="dxa"/>
            <w:vAlign w:val="top"/>
          </w:tcPr>
          <w:p w14:paraId="5D022E31">
            <w:pPr>
              <w:pStyle w:val="38"/>
              <w:rPr>
                <w:sz w:val="24"/>
                <w:szCs w:val="24"/>
              </w:rPr>
            </w:pPr>
          </w:p>
        </w:tc>
      </w:tr>
      <w:tr w14:paraId="726578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866" w:type="dxa"/>
            <w:vAlign w:val="top"/>
          </w:tcPr>
          <w:p w14:paraId="632BF2AE">
            <w:pPr>
              <w:pStyle w:val="38"/>
            </w:pPr>
          </w:p>
        </w:tc>
        <w:tc>
          <w:tcPr>
            <w:tcW w:w="3511" w:type="dxa"/>
            <w:vAlign w:val="top"/>
          </w:tcPr>
          <w:p w14:paraId="757E91F6">
            <w:pPr>
              <w:pStyle w:val="38"/>
            </w:pPr>
          </w:p>
        </w:tc>
        <w:tc>
          <w:tcPr>
            <w:tcW w:w="1936" w:type="dxa"/>
            <w:vAlign w:val="top"/>
          </w:tcPr>
          <w:p w14:paraId="666FE1FC">
            <w:pPr>
              <w:pStyle w:val="38"/>
            </w:pPr>
          </w:p>
        </w:tc>
        <w:tc>
          <w:tcPr>
            <w:tcW w:w="3041" w:type="dxa"/>
            <w:vAlign w:val="top"/>
          </w:tcPr>
          <w:p w14:paraId="5BD01CCE">
            <w:pPr>
              <w:pStyle w:val="38"/>
            </w:pPr>
          </w:p>
        </w:tc>
      </w:tr>
      <w:tr w14:paraId="1CA1A8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866" w:type="dxa"/>
            <w:vAlign w:val="top"/>
          </w:tcPr>
          <w:p w14:paraId="3722C164">
            <w:pPr>
              <w:pStyle w:val="38"/>
            </w:pPr>
          </w:p>
        </w:tc>
        <w:tc>
          <w:tcPr>
            <w:tcW w:w="3511" w:type="dxa"/>
            <w:vAlign w:val="top"/>
          </w:tcPr>
          <w:p w14:paraId="672BE4EC">
            <w:pPr>
              <w:pStyle w:val="38"/>
            </w:pPr>
          </w:p>
        </w:tc>
        <w:tc>
          <w:tcPr>
            <w:tcW w:w="1936" w:type="dxa"/>
            <w:vAlign w:val="top"/>
          </w:tcPr>
          <w:p w14:paraId="3BB11552">
            <w:pPr>
              <w:pStyle w:val="38"/>
            </w:pPr>
          </w:p>
        </w:tc>
        <w:tc>
          <w:tcPr>
            <w:tcW w:w="3041" w:type="dxa"/>
            <w:vAlign w:val="top"/>
          </w:tcPr>
          <w:p w14:paraId="384BFC12">
            <w:pPr>
              <w:pStyle w:val="38"/>
            </w:pPr>
          </w:p>
        </w:tc>
      </w:tr>
      <w:tr w14:paraId="4FB188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866" w:type="dxa"/>
            <w:vAlign w:val="top"/>
          </w:tcPr>
          <w:p w14:paraId="088B7019">
            <w:pPr>
              <w:pStyle w:val="38"/>
            </w:pPr>
          </w:p>
        </w:tc>
        <w:tc>
          <w:tcPr>
            <w:tcW w:w="3511" w:type="dxa"/>
            <w:vAlign w:val="top"/>
          </w:tcPr>
          <w:p w14:paraId="5E810710">
            <w:pPr>
              <w:pStyle w:val="38"/>
            </w:pPr>
          </w:p>
        </w:tc>
        <w:tc>
          <w:tcPr>
            <w:tcW w:w="1936" w:type="dxa"/>
            <w:vAlign w:val="top"/>
          </w:tcPr>
          <w:p w14:paraId="356D030D">
            <w:pPr>
              <w:pStyle w:val="38"/>
            </w:pPr>
          </w:p>
        </w:tc>
        <w:tc>
          <w:tcPr>
            <w:tcW w:w="3041" w:type="dxa"/>
            <w:vAlign w:val="top"/>
          </w:tcPr>
          <w:p w14:paraId="509FF774">
            <w:pPr>
              <w:pStyle w:val="38"/>
            </w:pPr>
          </w:p>
        </w:tc>
      </w:tr>
      <w:tr w14:paraId="69B45D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866" w:type="dxa"/>
            <w:vAlign w:val="top"/>
          </w:tcPr>
          <w:p w14:paraId="431BDEFD">
            <w:pPr>
              <w:pStyle w:val="38"/>
            </w:pPr>
          </w:p>
        </w:tc>
        <w:tc>
          <w:tcPr>
            <w:tcW w:w="3511" w:type="dxa"/>
            <w:vAlign w:val="top"/>
          </w:tcPr>
          <w:p w14:paraId="0FCBB476">
            <w:pPr>
              <w:pStyle w:val="38"/>
            </w:pPr>
          </w:p>
        </w:tc>
        <w:tc>
          <w:tcPr>
            <w:tcW w:w="1936" w:type="dxa"/>
            <w:vAlign w:val="top"/>
          </w:tcPr>
          <w:p w14:paraId="0242E849">
            <w:pPr>
              <w:pStyle w:val="38"/>
            </w:pPr>
          </w:p>
        </w:tc>
        <w:tc>
          <w:tcPr>
            <w:tcW w:w="3041" w:type="dxa"/>
            <w:vAlign w:val="top"/>
          </w:tcPr>
          <w:p w14:paraId="5125787A">
            <w:pPr>
              <w:pStyle w:val="38"/>
            </w:pPr>
          </w:p>
        </w:tc>
      </w:tr>
      <w:tr w14:paraId="234A53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866" w:type="dxa"/>
            <w:vAlign w:val="top"/>
          </w:tcPr>
          <w:p w14:paraId="553DFB1B">
            <w:pPr>
              <w:pStyle w:val="38"/>
            </w:pPr>
          </w:p>
        </w:tc>
        <w:tc>
          <w:tcPr>
            <w:tcW w:w="3511" w:type="dxa"/>
            <w:vAlign w:val="top"/>
          </w:tcPr>
          <w:p w14:paraId="7A057612">
            <w:pPr>
              <w:pStyle w:val="38"/>
            </w:pPr>
          </w:p>
        </w:tc>
        <w:tc>
          <w:tcPr>
            <w:tcW w:w="1936" w:type="dxa"/>
            <w:vAlign w:val="top"/>
          </w:tcPr>
          <w:p w14:paraId="7F4A5978">
            <w:pPr>
              <w:pStyle w:val="38"/>
            </w:pPr>
          </w:p>
        </w:tc>
        <w:tc>
          <w:tcPr>
            <w:tcW w:w="3041" w:type="dxa"/>
            <w:vAlign w:val="top"/>
          </w:tcPr>
          <w:p w14:paraId="5D0F4057">
            <w:pPr>
              <w:pStyle w:val="38"/>
            </w:pPr>
          </w:p>
        </w:tc>
      </w:tr>
      <w:tr w14:paraId="50498A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 w:hRule="atLeast"/>
          <w:jc w:val="center"/>
        </w:trPr>
        <w:tc>
          <w:tcPr>
            <w:tcW w:w="866" w:type="dxa"/>
            <w:vAlign w:val="top"/>
          </w:tcPr>
          <w:p w14:paraId="51606E61">
            <w:pPr>
              <w:pStyle w:val="38"/>
            </w:pPr>
          </w:p>
        </w:tc>
        <w:tc>
          <w:tcPr>
            <w:tcW w:w="3511" w:type="dxa"/>
            <w:vAlign w:val="top"/>
          </w:tcPr>
          <w:p w14:paraId="33514987">
            <w:pPr>
              <w:pStyle w:val="38"/>
            </w:pPr>
          </w:p>
        </w:tc>
        <w:tc>
          <w:tcPr>
            <w:tcW w:w="1936" w:type="dxa"/>
            <w:vAlign w:val="top"/>
          </w:tcPr>
          <w:p w14:paraId="769A1C8D">
            <w:pPr>
              <w:pStyle w:val="38"/>
            </w:pPr>
          </w:p>
        </w:tc>
        <w:tc>
          <w:tcPr>
            <w:tcW w:w="3041" w:type="dxa"/>
            <w:vAlign w:val="top"/>
          </w:tcPr>
          <w:p w14:paraId="34D2B124">
            <w:pPr>
              <w:pStyle w:val="38"/>
            </w:pPr>
          </w:p>
        </w:tc>
      </w:tr>
    </w:tbl>
    <w:p w14:paraId="78C4FFF8">
      <w:pPr>
        <w:spacing w:line="329" w:lineRule="auto"/>
        <w:rPr>
          <w:rFonts w:ascii="Arial"/>
          <w:sz w:val="21"/>
        </w:rPr>
      </w:pPr>
    </w:p>
    <w:p w14:paraId="2DA15E1F">
      <w:pPr>
        <w:keepNext w:val="0"/>
        <w:keepLines w:val="0"/>
        <w:pageBreakBefore w:val="0"/>
        <w:widowControl w:val="0"/>
        <w:kinsoku/>
        <w:wordWrap/>
        <w:overflowPunct/>
        <w:topLinePunct w:val="0"/>
        <w:bidi w:val="0"/>
        <w:adjustRightInd w:val="0"/>
        <w:snapToGrid w:val="0"/>
        <w:spacing w:line="600" w:lineRule="exact"/>
        <w:ind w:right="420"/>
        <w:textAlignment w:val="auto"/>
        <w:rPr>
          <w:rFonts w:hint="default" w:ascii="Times New Roman" w:hAnsi="Times New Roman" w:eastAsia="宋体" w:cs="Times New Roman"/>
          <w:color w:val="000000"/>
          <w:sz w:val="24"/>
          <w:szCs w:val="24"/>
          <w:highlight w:val="none"/>
          <w:u w:val="single"/>
          <w:lang w:val="en-US" w:eastAsia="zh-CN"/>
        </w:rPr>
      </w:pPr>
      <w:r>
        <w:rPr>
          <w:rFonts w:hint="default" w:ascii="Times New Roman" w:hAnsi="Times New Roman" w:cs="Times New Roman"/>
          <w:color w:val="000000"/>
          <w:sz w:val="24"/>
          <w:szCs w:val="24"/>
          <w:highlight w:val="none"/>
        </w:rPr>
        <w:t>供应商（盖章）：</w:t>
      </w:r>
      <w:r>
        <w:rPr>
          <w:rFonts w:hint="default" w:ascii="Times New Roman" w:hAnsi="Times New Roman" w:cs="Times New Roman"/>
          <w:color w:val="000000"/>
          <w:sz w:val="24"/>
          <w:szCs w:val="24"/>
          <w:highlight w:val="none"/>
          <w:u w:val="single"/>
          <w:lang w:val="en-US" w:eastAsia="zh-CN"/>
        </w:rPr>
        <w:t xml:space="preserve">           </w:t>
      </w:r>
    </w:p>
    <w:p w14:paraId="6DBD20B4">
      <w:pPr>
        <w:keepNext w:val="0"/>
        <w:keepLines w:val="0"/>
        <w:pageBreakBefore w:val="0"/>
        <w:widowControl w:val="0"/>
        <w:kinsoku/>
        <w:wordWrap/>
        <w:overflowPunct/>
        <w:topLinePunct w:val="0"/>
        <w:autoSpaceDE w:val="0"/>
        <w:autoSpaceDN w:val="0"/>
        <w:bidi w:val="0"/>
        <w:adjustRightInd w:val="0"/>
        <w:spacing w:line="600" w:lineRule="exact"/>
        <w:jc w:val="left"/>
        <w:textAlignment w:val="auto"/>
        <w:rPr>
          <w:rFonts w:hint="default" w:ascii="Times New Roman" w:hAnsi="Times New Roman" w:eastAsia="宋体" w:cs="Times New Roman"/>
          <w:b/>
          <w:bCs/>
          <w:color w:val="000000"/>
          <w:kern w:val="0"/>
          <w:sz w:val="24"/>
          <w:szCs w:val="24"/>
          <w:highlight w:val="none"/>
          <w:u w:val="single"/>
          <w:lang w:val="en-US" w:eastAsia="zh-CN"/>
        </w:rPr>
      </w:pPr>
      <w:r>
        <w:rPr>
          <w:rFonts w:hint="default" w:ascii="Times New Roman" w:hAnsi="Times New Roman" w:cs="Times New Roman"/>
          <w:color w:val="000000"/>
          <w:kern w:val="0"/>
          <w:sz w:val="24"/>
          <w:szCs w:val="24"/>
          <w:highlight w:val="none"/>
        </w:rPr>
        <w:t>法定代表人</w:t>
      </w:r>
      <w:r>
        <w:rPr>
          <w:rFonts w:hint="eastAsia" w:ascii="Times New Roman" w:hAnsi="Times New Roman" w:cs="Times New Roman"/>
          <w:color w:val="000000"/>
          <w:kern w:val="0"/>
          <w:sz w:val="24"/>
          <w:szCs w:val="24"/>
          <w:highlight w:val="none"/>
          <w:lang w:eastAsia="zh-CN"/>
        </w:rPr>
        <w:t>或</w:t>
      </w:r>
      <w:r>
        <w:rPr>
          <w:rFonts w:hint="default" w:ascii="Times New Roman" w:hAnsi="Times New Roman" w:cs="Times New Roman"/>
          <w:color w:val="000000"/>
          <w:kern w:val="0"/>
          <w:sz w:val="24"/>
          <w:szCs w:val="24"/>
          <w:highlight w:val="none"/>
          <w:lang w:val="en-US" w:eastAsia="zh-CN"/>
        </w:rPr>
        <w:t>授权代表</w:t>
      </w:r>
      <w:r>
        <w:rPr>
          <w:rFonts w:hint="default" w:ascii="Times New Roman" w:hAnsi="Times New Roman" w:cs="Times New Roman"/>
          <w:color w:val="000000"/>
          <w:kern w:val="0"/>
          <w:sz w:val="24"/>
          <w:szCs w:val="24"/>
          <w:highlight w:val="none"/>
          <w:lang w:eastAsia="zh-CN"/>
        </w:rPr>
        <w:t>（签字或盖章）</w:t>
      </w:r>
      <w:r>
        <w:rPr>
          <w:rFonts w:hint="default" w:ascii="Times New Roman" w:hAnsi="Times New Roman" w:cs="Times New Roman"/>
          <w:color w:val="000000"/>
          <w:kern w:val="0"/>
          <w:sz w:val="24"/>
          <w:szCs w:val="24"/>
          <w:highlight w:val="none"/>
        </w:rPr>
        <w:t xml:space="preserve">： </w:t>
      </w:r>
      <w:r>
        <w:rPr>
          <w:rFonts w:hint="default" w:ascii="Times New Roman" w:hAnsi="Times New Roman" w:cs="Times New Roman"/>
          <w:color w:val="000000"/>
          <w:kern w:val="0"/>
          <w:sz w:val="24"/>
          <w:szCs w:val="24"/>
          <w:highlight w:val="none"/>
          <w:u w:val="single"/>
          <w:lang w:val="en-US" w:eastAsia="zh-CN"/>
        </w:rPr>
        <w:t xml:space="preserve">           </w:t>
      </w:r>
    </w:p>
    <w:p w14:paraId="1F01AFDD">
      <w:pPr>
        <w:spacing w:line="398" w:lineRule="auto"/>
        <w:rPr>
          <w:rFonts w:ascii="Arial"/>
          <w:sz w:val="21"/>
        </w:rPr>
      </w:pPr>
      <w:r>
        <w:rPr>
          <w:rFonts w:hint="default" w:ascii="Times New Roman" w:hAnsi="Times New Roman" w:eastAsia="宋体" w:cs="Times New Roman"/>
          <w:color w:val="000000"/>
          <w:kern w:val="0"/>
          <w:sz w:val="24"/>
          <w:szCs w:val="24"/>
          <w:highlight w:val="none"/>
          <w:lang w:val="en-US" w:eastAsia="zh-CN" w:bidi="ar-SA"/>
        </w:rPr>
        <w:t>日期：</w:t>
      </w:r>
      <w:r>
        <w:rPr>
          <w:rFonts w:hint="default" w:ascii="Times New Roman" w:hAnsi="Times New Roman" w:eastAsia="宋体" w:cs="Times New Roman"/>
          <w:color w:val="000000"/>
          <w:kern w:val="0"/>
          <w:sz w:val="24"/>
          <w:szCs w:val="24"/>
          <w:highlight w:val="none"/>
          <w:u w:val="single"/>
          <w:lang w:val="en-US" w:eastAsia="zh-CN" w:bidi="ar-SA"/>
        </w:rPr>
        <w:t xml:space="preserve">      </w:t>
      </w:r>
      <w:r>
        <w:rPr>
          <w:rFonts w:hint="default" w:ascii="Times New Roman" w:hAnsi="Times New Roman" w:eastAsia="宋体" w:cs="Times New Roman"/>
          <w:color w:val="000000"/>
          <w:kern w:val="0"/>
          <w:sz w:val="24"/>
          <w:szCs w:val="24"/>
          <w:highlight w:val="none"/>
          <w:lang w:val="en-US" w:eastAsia="zh-CN" w:bidi="ar-SA"/>
        </w:rPr>
        <w:t>年</w:t>
      </w:r>
      <w:r>
        <w:rPr>
          <w:rFonts w:hint="default" w:ascii="Times New Roman" w:hAnsi="Times New Roman" w:eastAsia="宋体" w:cs="Times New Roman"/>
          <w:color w:val="000000"/>
          <w:kern w:val="0"/>
          <w:sz w:val="24"/>
          <w:szCs w:val="24"/>
          <w:highlight w:val="none"/>
          <w:u w:val="single"/>
          <w:lang w:val="en-US" w:eastAsia="zh-CN" w:bidi="ar-SA"/>
        </w:rPr>
        <w:t xml:space="preserve">      </w:t>
      </w:r>
      <w:r>
        <w:rPr>
          <w:rFonts w:hint="default" w:ascii="Times New Roman" w:hAnsi="Times New Roman" w:eastAsia="宋体" w:cs="Times New Roman"/>
          <w:color w:val="000000"/>
          <w:kern w:val="0"/>
          <w:sz w:val="24"/>
          <w:szCs w:val="24"/>
          <w:highlight w:val="none"/>
          <w:lang w:val="en-US" w:eastAsia="zh-CN" w:bidi="ar-SA"/>
        </w:rPr>
        <w:t>月</w:t>
      </w:r>
      <w:r>
        <w:rPr>
          <w:rFonts w:hint="default" w:ascii="Times New Roman" w:hAnsi="Times New Roman" w:eastAsia="宋体" w:cs="Times New Roman"/>
          <w:color w:val="000000"/>
          <w:kern w:val="0"/>
          <w:sz w:val="24"/>
          <w:szCs w:val="24"/>
          <w:highlight w:val="none"/>
          <w:u w:val="single"/>
          <w:lang w:val="en-US" w:eastAsia="zh-CN" w:bidi="ar-SA"/>
        </w:rPr>
        <w:t xml:space="preserve">      </w:t>
      </w:r>
      <w:r>
        <w:rPr>
          <w:rFonts w:hint="default" w:ascii="Times New Roman" w:hAnsi="Times New Roman" w:eastAsia="宋体" w:cs="Times New Roman"/>
          <w:color w:val="000000"/>
          <w:kern w:val="0"/>
          <w:sz w:val="24"/>
          <w:szCs w:val="24"/>
          <w:highlight w:val="none"/>
          <w:lang w:val="en-US" w:eastAsia="zh-CN" w:bidi="ar-SA"/>
        </w:rPr>
        <w:t>日</w:t>
      </w:r>
    </w:p>
    <w:p w14:paraId="21D997ED">
      <w:pPr>
        <w:spacing w:before="78" w:line="219" w:lineRule="auto"/>
        <w:ind w:left="1"/>
        <w:rPr>
          <w:rFonts w:ascii="宋体" w:hAnsi="宋体" w:eastAsia="宋体" w:cs="宋体"/>
          <w:spacing w:val="-1"/>
          <w:sz w:val="24"/>
          <w:szCs w:val="24"/>
        </w:rPr>
      </w:pPr>
    </w:p>
    <w:p w14:paraId="78D48587">
      <w:pPr>
        <w:spacing w:before="78" w:line="219" w:lineRule="auto"/>
        <w:ind w:left="1"/>
        <w:rPr>
          <w:rFonts w:ascii="宋体" w:hAnsi="宋体" w:eastAsia="宋体" w:cs="宋体"/>
          <w:spacing w:val="-1"/>
          <w:sz w:val="24"/>
          <w:szCs w:val="24"/>
        </w:rPr>
      </w:pPr>
    </w:p>
    <w:p w14:paraId="0FCA873B">
      <w:pPr>
        <w:spacing w:before="78" w:line="219" w:lineRule="auto"/>
        <w:ind w:left="1"/>
        <w:rPr>
          <w:rFonts w:ascii="宋体" w:hAnsi="宋体" w:eastAsia="宋体" w:cs="宋体"/>
          <w:spacing w:val="-1"/>
          <w:sz w:val="24"/>
          <w:szCs w:val="24"/>
        </w:rPr>
      </w:pPr>
    </w:p>
    <w:p w14:paraId="5D4F398F">
      <w:pPr>
        <w:spacing w:before="78" w:line="219" w:lineRule="auto"/>
        <w:ind w:left="1"/>
        <w:rPr>
          <w:rFonts w:ascii="宋体" w:hAnsi="宋体" w:eastAsia="宋体" w:cs="宋体"/>
          <w:sz w:val="24"/>
          <w:szCs w:val="24"/>
        </w:rPr>
      </w:pPr>
      <w:r>
        <w:rPr>
          <w:rFonts w:ascii="宋体" w:hAnsi="宋体" w:eastAsia="宋体" w:cs="宋体"/>
          <w:spacing w:val="-1"/>
          <w:sz w:val="24"/>
          <w:szCs w:val="24"/>
        </w:rPr>
        <w:t>注：如无任何偏离此表可不填。</w:t>
      </w:r>
    </w:p>
    <w:p w14:paraId="3CB4CD2E">
      <w:pPr>
        <w:rPr>
          <w:rFonts w:hint="default" w:ascii="Times New Roman" w:hAnsi="Times New Roman" w:eastAsia="黑体" w:cs="Times New Roman"/>
          <w:b w:val="0"/>
          <w:bCs/>
          <w:color w:val="auto"/>
          <w:kern w:val="0"/>
          <w:sz w:val="32"/>
          <w:szCs w:val="32"/>
          <w:highlight w:val="none"/>
          <w:lang w:val="en-US" w:eastAsia="zh-CN" w:bidi="ar-SA"/>
        </w:rPr>
      </w:pPr>
      <w:r>
        <w:rPr>
          <w:rFonts w:hint="default" w:ascii="Times New Roman" w:hAnsi="Times New Roman" w:eastAsia="黑体" w:cs="Times New Roman"/>
          <w:b w:val="0"/>
          <w:bCs/>
          <w:color w:val="auto"/>
          <w:kern w:val="0"/>
          <w:sz w:val="32"/>
          <w:szCs w:val="32"/>
          <w:highlight w:val="none"/>
          <w:lang w:val="en-US" w:eastAsia="zh-CN" w:bidi="ar-SA"/>
        </w:rPr>
        <w:br w:type="page"/>
      </w:r>
    </w:p>
    <w:p w14:paraId="04314A4E">
      <w:pPr>
        <w:pStyle w:val="6"/>
        <w:ind w:left="0" w:leftChars="0" w:firstLine="0" w:firstLineChars="0"/>
        <w:rPr>
          <w:rFonts w:hint="default" w:ascii="Times New Roman" w:hAnsi="Times New Roman" w:eastAsia="黑体" w:cs="Times New Roman"/>
          <w:color w:val="auto"/>
          <w:sz w:val="24"/>
          <w:highlight w:val="none"/>
        </w:rPr>
      </w:pPr>
      <w:r>
        <w:rPr>
          <w:rFonts w:hint="default" w:ascii="Times New Roman" w:hAnsi="Times New Roman" w:eastAsia="黑体" w:cs="Times New Roman"/>
          <w:b w:val="0"/>
          <w:bCs/>
          <w:color w:val="auto"/>
          <w:kern w:val="0"/>
          <w:sz w:val="32"/>
          <w:szCs w:val="32"/>
          <w:highlight w:val="none"/>
          <w:lang w:val="en-US" w:eastAsia="zh-CN" w:bidi="ar-SA"/>
        </w:rPr>
        <w:t>附件</w:t>
      </w:r>
      <w:r>
        <w:rPr>
          <w:rFonts w:hint="eastAsia" w:eastAsia="黑体" w:cs="Times New Roman"/>
          <w:b w:val="0"/>
          <w:bCs/>
          <w:color w:val="auto"/>
          <w:kern w:val="0"/>
          <w:sz w:val="32"/>
          <w:szCs w:val="32"/>
          <w:highlight w:val="none"/>
          <w:lang w:val="en-US" w:eastAsia="zh-CN" w:bidi="ar-SA"/>
        </w:rPr>
        <w:t>八</w:t>
      </w:r>
      <w:r>
        <w:rPr>
          <w:rFonts w:hint="default" w:ascii="Times New Roman" w:hAnsi="Times New Roman" w:eastAsia="黑体" w:cs="Times New Roman"/>
          <w:bCs/>
          <w:color w:val="auto"/>
          <w:sz w:val="24"/>
          <w:highlight w:val="none"/>
        </w:rPr>
        <w:t xml:space="preserve">  </w:t>
      </w:r>
    </w:p>
    <w:p w14:paraId="4E44BF65">
      <w:pPr>
        <w:adjustRightInd w:val="0"/>
        <w:snapToGrid w:val="0"/>
        <w:spacing w:line="360" w:lineRule="auto"/>
        <w:ind w:firstLine="3200" w:firstLineChars="1000"/>
        <w:rPr>
          <w:rFonts w:hint="default" w:ascii="Times New Roman" w:hAnsi="Times New Roman" w:eastAsia="黑体" w:cs="Times New Roman"/>
          <w:b w:val="0"/>
          <w:bCs/>
          <w:color w:val="auto"/>
          <w:sz w:val="32"/>
          <w:szCs w:val="32"/>
          <w:highlight w:val="none"/>
        </w:rPr>
      </w:pPr>
      <w:r>
        <w:rPr>
          <w:rFonts w:hint="default" w:ascii="Times New Roman" w:hAnsi="Times New Roman" w:eastAsia="黑体" w:cs="Times New Roman"/>
          <w:b w:val="0"/>
          <w:bCs/>
          <w:color w:val="auto"/>
          <w:sz w:val="32"/>
          <w:szCs w:val="32"/>
          <w:highlight w:val="none"/>
        </w:rPr>
        <w:t>资</w:t>
      </w:r>
      <w:r>
        <w:rPr>
          <w:rFonts w:hint="eastAsia" w:eastAsia="黑体" w:cs="Times New Roman"/>
          <w:b w:val="0"/>
          <w:bCs/>
          <w:color w:val="auto"/>
          <w:sz w:val="32"/>
          <w:szCs w:val="32"/>
          <w:highlight w:val="none"/>
          <w:lang w:val="en-US" w:eastAsia="zh-CN"/>
        </w:rPr>
        <w:t>格</w:t>
      </w:r>
      <w:r>
        <w:rPr>
          <w:rFonts w:hint="default" w:ascii="Times New Roman" w:hAnsi="Times New Roman" w:eastAsia="黑体" w:cs="Times New Roman"/>
          <w:b w:val="0"/>
          <w:bCs/>
          <w:color w:val="auto"/>
          <w:sz w:val="32"/>
          <w:szCs w:val="32"/>
          <w:highlight w:val="none"/>
        </w:rPr>
        <w:t>证明文件</w:t>
      </w:r>
    </w:p>
    <w:p w14:paraId="6ED019B1">
      <w:pPr>
        <w:numPr>
          <w:ilvl w:val="0"/>
          <w:numId w:val="0"/>
        </w:numPr>
        <w:spacing w:line="360" w:lineRule="auto"/>
        <w:ind w:firstLine="480" w:firstLineChars="200"/>
        <w:jc w:val="left"/>
        <w:rPr>
          <w:rFonts w:hint="eastAsia" w:ascii="Times New Roman" w:hAnsi="Times New Roman" w:eastAsia="宋体" w:cs="Times New Roman"/>
          <w:color w:val="000000"/>
          <w:sz w:val="24"/>
          <w:highlight w:val="none"/>
          <w:lang w:val="en-US" w:eastAsia="zh-CN"/>
        </w:rPr>
      </w:pPr>
      <w:r>
        <w:rPr>
          <w:rFonts w:hint="eastAsia" w:ascii="Times New Roman" w:hAnsi="Times New Roman" w:eastAsia="宋体" w:cs="Times New Roman"/>
          <w:color w:val="000000"/>
          <w:sz w:val="24"/>
          <w:highlight w:val="none"/>
          <w:lang w:val="en-US" w:eastAsia="zh-CN"/>
        </w:rPr>
        <w:t>1.满足《中华人民共和国政府采购法》第二十二条规定；</w:t>
      </w:r>
    </w:p>
    <w:p w14:paraId="2439C2B2">
      <w:pPr>
        <w:numPr>
          <w:ilvl w:val="0"/>
          <w:numId w:val="0"/>
        </w:numPr>
        <w:spacing w:line="360" w:lineRule="auto"/>
        <w:ind w:firstLine="480" w:firstLineChars="200"/>
        <w:jc w:val="left"/>
        <w:rPr>
          <w:rFonts w:hint="eastAsia" w:ascii="Times New Roman" w:hAnsi="Times New Roman" w:eastAsia="宋体" w:cs="Times New Roman"/>
          <w:color w:val="000000"/>
          <w:sz w:val="24"/>
          <w:highlight w:val="none"/>
          <w:lang w:val="en-US" w:eastAsia="zh-CN"/>
        </w:rPr>
      </w:pPr>
      <w:r>
        <w:rPr>
          <w:rFonts w:hint="eastAsia" w:ascii="Times New Roman" w:hAnsi="Times New Roman" w:eastAsia="宋体" w:cs="Times New Roman"/>
          <w:color w:val="000000"/>
          <w:sz w:val="24"/>
          <w:highlight w:val="none"/>
          <w:lang w:val="en-US" w:eastAsia="zh-CN"/>
        </w:rPr>
        <w:t>（1）具有独立法人资格的营业执照；</w:t>
      </w:r>
    </w:p>
    <w:p w14:paraId="7F3AA854">
      <w:pPr>
        <w:numPr>
          <w:ilvl w:val="0"/>
          <w:numId w:val="0"/>
        </w:numPr>
        <w:spacing w:line="360" w:lineRule="auto"/>
        <w:ind w:firstLine="480" w:firstLineChars="200"/>
        <w:jc w:val="left"/>
        <w:rPr>
          <w:rFonts w:hint="eastAsia" w:ascii="Times New Roman" w:hAnsi="Times New Roman" w:eastAsia="宋体" w:cs="Times New Roman"/>
          <w:color w:val="000000"/>
          <w:sz w:val="24"/>
          <w:highlight w:val="none"/>
          <w:lang w:val="en-US" w:eastAsia="zh-CN"/>
        </w:rPr>
      </w:pPr>
      <w:r>
        <w:rPr>
          <w:rFonts w:hint="eastAsia" w:ascii="Times New Roman" w:hAnsi="Times New Roman" w:eastAsia="宋体" w:cs="Times New Roman"/>
          <w:color w:val="000000"/>
          <w:sz w:val="24"/>
          <w:highlight w:val="none"/>
          <w:lang w:val="en-US" w:eastAsia="zh-CN"/>
        </w:rPr>
        <w:t>（2）法定代表人投标需提供法定代表人证明书及法定代表人身份证，委托代理人投标需提供法定代表人授权委托书及委托代理人身份证；需提供公司（</w:t>
      </w:r>
      <w:r>
        <w:rPr>
          <w:rFonts w:hint="eastAsia" w:cs="Times New Roman"/>
          <w:color w:val="000000"/>
          <w:sz w:val="24"/>
          <w:highlight w:val="none"/>
          <w:lang w:val="en-US" w:eastAsia="zh-CN"/>
        </w:rPr>
        <w:t>2026年7月-9月</w:t>
      </w:r>
      <w:r>
        <w:rPr>
          <w:rFonts w:hint="eastAsia" w:ascii="Times New Roman" w:hAnsi="Times New Roman" w:eastAsia="宋体" w:cs="Times New Roman"/>
          <w:color w:val="000000"/>
          <w:sz w:val="24"/>
          <w:highlight w:val="none"/>
          <w:lang w:val="en-US" w:eastAsia="zh-CN"/>
        </w:rPr>
        <w:t>）社保证明（新成立时间少于3个月的公司，按实际发生提供）；</w:t>
      </w:r>
    </w:p>
    <w:p w14:paraId="27A6A85D">
      <w:pPr>
        <w:numPr>
          <w:ilvl w:val="0"/>
          <w:numId w:val="0"/>
        </w:numPr>
        <w:spacing w:line="360" w:lineRule="auto"/>
        <w:ind w:firstLine="480" w:firstLineChars="200"/>
        <w:jc w:val="left"/>
        <w:rPr>
          <w:rFonts w:hint="eastAsia" w:ascii="Times New Roman" w:hAnsi="Times New Roman" w:eastAsia="宋体" w:cs="Times New Roman"/>
          <w:color w:val="000000"/>
          <w:sz w:val="24"/>
          <w:highlight w:val="none"/>
          <w:lang w:val="en-US" w:eastAsia="zh-CN"/>
        </w:rPr>
      </w:pPr>
      <w:r>
        <w:rPr>
          <w:rFonts w:hint="eastAsia" w:ascii="Times New Roman" w:hAnsi="Times New Roman" w:eastAsia="宋体" w:cs="Times New Roman"/>
          <w:color w:val="000000"/>
          <w:sz w:val="24"/>
          <w:highlight w:val="none"/>
          <w:lang w:val="en-US" w:eastAsia="zh-CN"/>
        </w:rPr>
        <w:t>（3）投标单位的依法缴纳税收和社会保障资金的良好记录（提供2026年税务机关出具（</w:t>
      </w:r>
      <w:r>
        <w:rPr>
          <w:rFonts w:hint="eastAsia" w:cs="Times New Roman"/>
          <w:color w:val="000000"/>
          <w:sz w:val="24"/>
          <w:highlight w:val="none"/>
          <w:lang w:val="en-US" w:eastAsia="zh-CN"/>
        </w:rPr>
        <w:t>2026年7月-9月</w:t>
      </w:r>
      <w:r>
        <w:rPr>
          <w:rFonts w:hint="eastAsia" w:ascii="Times New Roman" w:hAnsi="Times New Roman" w:eastAsia="宋体" w:cs="Times New Roman"/>
          <w:color w:val="000000"/>
          <w:sz w:val="24"/>
          <w:highlight w:val="none"/>
          <w:lang w:val="en-US" w:eastAsia="zh-CN"/>
        </w:rPr>
        <w:t>）的完税证明或缴税资料（新成立时间少于3个月的公司，按实际发生提供）</w:t>
      </w:r>
      <w:r>
        <w:rPr>
          <w:rFonts w:hint="eastAsia" w:cs="Times New Roman"/>
          <w:color w:val="000000"/>
          <w:sz w:val="24"/>
          <w:highlight w:val="none"/>
          <w:lang w:val="en-US" w:eastAsia="zh-CN"/>
        </w:rPr>
        <w:t>）</w:t>
      </w:r>
      <w:r>
        <w:rPr>
          <w:rFonts w:hint="eastAsia" w:ascii="Times New Roman" w:hAnsi="Times New Roman" w:eastAsia="宋体" w:cs="Times New Roman"/>
          <w:color w:val="000000"/>
          <w:sz w:val="24"/>
          <w:highlight w:val="none"/>
          <w:lang w:val="en-US" w:eastAsia="zh-CN"/>
        </w:rPr>
        <w:t>；</w:t>
      </w:r>
    </w:p>
    <w:p w14:paraId="2F494D02">
      <w:pPr>
        <w:numPr>
          <w:ilvl w:val="0"/>
          <w:numId w:val="0"/>
        </w:numPr>
        <w:spacing w:line="360" w:lineRule="auto"/>
        <w:ind w:firstLine="480" w:firstLineChars="200"/>
        <w:jc w:val="left"/>
        <w:rPr>
          <w:rFonts w:hint="eastAsia" w:ascii="Times New Roman" w:hAnsi="Times New Roman" w:eastAsia="宋体" w:cs="Times New Roman"/>
          <w:color w:val="000000"/>
          <w:sz w:val="24"/>
          <w:highlight w:val="none"/>
          <w:lang w:val="en-US" w:eastAsia="zh-CN"/>
        </w:rPr>
      </w:pPr>
      <w:r>
        <w:rPr>
          <w:rFonts w:hint="eastAsia" w:ascii="Times New Roman" w:hAnsi="Times New Roman" w:eastAsia="宋体" w:cs="Times New Roman"/>
          <w:color w:val="000000"/>
          <w:sz w:val="24"/>
          <w:highlight w:val="none"/>
          <w:lang w:val="en-US" w:eastAsia="zh-CN"/>
        </w:rPr>
        <w:t>（4）提供2025年度由第三方财务审计机构出具的在注册会计师行业统一监管平台备案赋码的财务审计报告（2026年新成立的公司按实际发生的情况提供银行出具的近一个月资信证明）；并单独提供财务会计制度。</w:t>
      </w:r>
    </w:p>
    <w:p w14:paraId="7BAB01AB">
      <w:pPr>
        <w:keepNext w:val="0"/>
        <w:keepLines w:val="0"/>
        <w:pageBreakBefore w:val="0"/>
        <w:widowControl w:val="0"/>
        <w:numPr>
          <w:ilvl w:val="0"/>
          <w:numId w:val="0"/>
        </w:numPr>
        <w:kinsoku/>
        <w:wordWrap w:val="0"/>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eastAsia="宋体" w:cs="Times New Roman"/>
          <w:color w:val="000000"/>
          <w:sz w:val="24"/>
          <w:highlight w:val="none"/>
          <w:lang w:val="en-US" w:eastAsia="zh-CN"/>
        </w:rPr>
      </w:pPr>
      <w:r>
        <w:rPr>
          <w:rFonts w:hint="eastAsia" w:ascii="Times New Roman" w:hAnsi="Times New Roman" w:eastAsia="宋体" w:cs="Times New Roman"/>
          <w:color w:val="000000"/>
          <w:sz w:val="24"/>
          <w:highlight w:val="none"/>
          <w:lang w:val="en-US" w:eastAsia="zh-CN"/>
        </w:rPr>
        <w:t>（5）凡拟参加本次招标项目的供应商，如在“信用中国”网站（http://www.creditchina.gov.cn）、中国政府采购网（http://www.ccgp.gov.cn）、国家企业信息系统（http://www.gsxt.gov.cn）受过处罚的、被列入失信被执行人、重大税收违法案件当事人名单、政府采购严重违法失信行为记录名单的（尚在处罚期内的），将拒绝其参本次采购活动；</w:t>
      </w:r>
    </w:p>
    <w:p w14:paraId="3652C192">
      <w:pPr>
        <w:numPr>
          <w:ilvl w:val="0"/>
          <w:numId w:val="0"/>
        </w:numPr>
        <w:spacing w:line="360" w:lineRule="auto"/>
        <w:ind w:firstLine="480" w:firstLineChars="200"/>
        <w:jc w:val="left"/>
        <w:rPr>
          <w:rFonts w:hint="eastAsia" w:ascii="Times New Roman" w:hAnsi="Times New Roman" w:eastAsia="宋体" w:cs="Times New Roman"/>
          <w:color w:val="000000"/>
          <w:sz w:val="24"/>
          <w:highlight w:val="none"/>
          <w:lang w:val="en-US" w:eastAsia="zh-CN"/>
        </w:rPr>
      </w:pPr>
      <w:r>
        <w:rPr>
          <w:rFonts w:hint="eastAsia" w:ascii="Times New Roman" w:hAnsi="Times New Roman" w:eastAsia="宋体" w:cs="Times New Roman"/>
          <w:color w:val="000000"/>
          <w:sz w:val="24"/>
          <w:highlight w:val="none"/>
          <w:lang w:val="en-US" w:eastAsia="zh-CN"/>
        </w:rPr>
        <w:t>（6）单位负责人为同一人或者存在直接控股、管理关系的不同供应商，不得参加同一合同项下的政府采购活动；否则，皆取消投标资格；</w:t>
      </w:r>
    </w:p>
    <w:p w14:paraId="705A076E">
      <w:pPr>
        <w:numPr>
          <w:ilvl w:val="0"/>
          <w:numId w:val="0"/>
        </w:numPr>
        <w:spacing w:line="360" w:lineRule="auto"/>
        <w:ind w:firstLine="480" w:firstLineChars="200"/>
        <w:jc w:val="left"/>
        <w:rPr>
          <w:rFonts w:hint="eastAsia" w:ascii="Times New Roman" w:hAnsi="Times New Roman" w:eastAsia="宋体" w:cs="Times New Roman"/>
          <w:color w:val="000000"/>
          <w:sz w:val="24"/>
          <w:highlight w:val="none"/>
          <w:lang w:val="en-US" w:eastAsia="zh-CN"/>
        </w:rPr>
      </w:pPr>
      <w:r>
        <w:rPr>
          <w:rFonts w:hint="eastAsia" w:ascii="Times New Roman" w:hAnsi="Times New Roman" w:eastAsia="宋体" w:cs="Times New Roman"/>
          <w:color w:val="000000"/>
          <w:sz w:val="24"/>
          <w:highlight w:val="none"/>
          <w:lang w:val="en-US" w:eastAsia="zh-CN"/>
        </w:rPr>
        <w:t>（7）凡拟参加本次招标项目的供应商须提供“参加政府采购活动前3年内在经营活动中没有重大违法记录的书面声明”；</w:t>
      </w:r>
    </w:p>
    <w:p w14:paraId="36ADFD19">
      <w:pPr>
        <w:numPr>
          <w:ilvl w:val="0"/>
          <w:numId w:val="0"/>
        </w:numPr>
        <w:spacing w:line="360" w:lineRule="auto"/>
        <w:ind w:firstLine="480" w:firstLineChars="200"/>
        <w:jc w:val="left"/>
        <w:rPr>
          <w:rFonts w:hint="eastAsia" w:ascii="Times New Roman" w:hAnsi="Times New Roman" w:eastAsia="宋体" w:cs="Times New Roman"/>
          <w:color w:val="000000"/>
          <w:sz w:val="24"/>
          <w:highlight w:val="none"/>
          <w:lang w:val="en-US" w:eastAsia="zh-CN"/>
        </w:rPr>
      </w:pPr>
      <w:r>
        <w:rPr>
          <w:rFonts w:hint="eastAsia" w:cs="Times New Roman"/>
          <w:color w:val="000000"/>
          <w:sz w:val="24"/>
          <w:highlight w:val="none"/>
          <w:lang w:val="en-US" w:eastAsia="zh-CN"/>
        </w:rPr>
        <w:t>（8）</w:t>
      </w:r>
      <w:r>
        <w:rPr>
          <w:rFonts w:hint="eastAsia" w:ascii="Times New Roman" w:hAnsi="Times New Roman" w:eastAsia="宋体" w:cs="Times New Roman"/>
          <w:color w:val="000000"/>
          <w:sz w:val="24"/>
          <w:highlight w:val="none"/>
          <w:lang w:val="en-US" w:eastAsia="zh-CN"/>
        </w:rPr>
        <w:t>具备履行合同所必需的设备和专业技术能力,提供《投标人资格声明函》；</w:t>
      </w:r>
    </w:p>
    <w:p w14:paraId="4F2A1A77">
      <w:pPr>
        <w:numPr>
          <w:ilvl w:val="0"/>
          <w:numId w:val="0"/>
        </w:numPr>
        <w:spacing w:line="360" w:lineRule="auto"/>
        <w:ind w:firstLine="480" w:firstLineChars="200"/>
        <w:jc w:val="left"/>
        <w:rPr>
          <w:rFonts w:hint="default"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(9)投标人资质条件：1、投标人须具备建设行政主管部门颁发的市政公用工程三级(含)以上资质，具有有效的安全生产许可证，且在人员、设备、资金等方面具有承担本工程的能力。2、拟派项目负责人须</w:t>
      </w:r>
      <w:r>
        <w:rPr>
          <w:rFonts w:hint="eastAsia" w:cs="Times New Roman"/>
          <w:color w:val="auto"/>
          <w:sz w:val="24"/>
          <w:highlight w:val="none"/>
          <w:lang w:val="en-US" w:eastAsia="zh-CN"/>
        </w:rPr>
        <w:t>具备市政公用工程专业二级注册建造师及以上执业资格</w:t>
      </w:r>
      <w:r>
        <w:rPr>
          <w:rFonts w:hint="eastAsia" w:ascii="Times New Roman" w:hAnsi="Times New Roman" w:eastAsia="宋体" w:cs="Times New Roman"/>
          <w:color w:val="auto"/>
          <w:sz w:val="24"/>
          <w:highlight w:val="none"/>
          <w:lang w:val="en-US" w:eastAsia="zh-CN"/>
        </w:rPr>
        <w:t>，具备有效的安全生产（B类）考核合格证书且未担任其他在建工程项目的项目负责人。</w:t>
      </w:r>
    </w:p>
    <w:p w14:paraId="03E0E7D9">
      <w:pPr>
        <w:rPr>
          <w:rFonts w:hint="default" w:ascii="Times New Roman" w:hAnsi="Times New Roman" w:cs="Times New Roman"/>
          <w:b/>
          <w:color w:val="auto"/>
          <w:sz w:val="28"/>
          <w:szCs w:val="28"/>
          <w:highlight w:val="none"/>
          <w:lang w:val="en-US"/>
        </w:rPr>
      </w:pPr>
      <w:r>
        <w:rPr>
          <w:rFonts w:hint="eastAsia" w:cs="Times New Roman"/>
          <w:color w:val="auto"/>
          <w:sz w:val="24"/>
          <w:highlight w:val="none"/>
          <w:lang w:val="en-US" w:eastAsia="zh-CN"/>
        </w:rPr>
        <w:br w:type="page"/>
      </w:r>
      <w:r>
        <w:rPr>
          <w:rFonts w:hint="default" w:ascii="Times New Roman" w:hAnsi="Times New Roman" w:eastAsia="黑体" w:cs="Times New Roman"/>
          <w:b w:val="0"/>
          <w:bCs/>
          <w:color w:val="auto"/>
          <w:kern w:val="0"/>
          <w:sz w:val="32"/>
          <w:szCs w:val="32"/>
          <w:highlight w:val="none"/>
          <w:lang w:val="en-US" w:eastAsia="zh-CN" w:bidi="ar-SA"/>
        </w:rPr>
        <w:t>附件</w:t>
      </w:r>
      <w:r>
        <w:rPr>
          <w:rFonts w:hint="eastAsia" w:eastAsia="黑体" w:cs="Times New Roman"/>
          <w:b w:val="0"/>
          <w:bCs/>
          <w:color w:val="auto"/>
          <w:kern w:val="0"/>
          <w:sz w:val="32"/>
          <w:szCs w:val="32"/>
          <w:highlight w:val="none"/>
          <w:lang w:val="en-US" w:eastAsia="zh-CN" w:bidi="ar-SA"/>
        </w:rPr>
        <w:t>九</w:t>
      </w:r>
    </w:p>
    <w:p w14:paraId="733291FE">
      <w:pPr>
        <w:keepNext w:val="0"/>
        <w:keepLines w:val="0"/>
        <w:pageBreakBefore w:val="0"/>
        <w:widowControl w:val="0"/>
        <w:kinsoku/>
        <w:wordWrap/>
        <w:overflowPunct/>
        <w:topLinePunct w:val="0"/>
        <w:bidi w:val="0"/>
        <w:spacing w:line="600" w:lineRule="exact"/>
        <w:jc w:val="left"/>
        <w:textAlignment w:val="auto"/>
        <w:rPr>
          <w:rFonts w:hint="default" w:ascii="Times New Roman" w:hAnsi="Times New Roman" w:eastAsia="黑体" w:cs="Times New Roman"/>
          <w:b w:val="0"/>
          <w:bCs w:val="0"/>
          <w:color w:val="auto"/>
          <w:sz w:val="30"/>
          <w:szCs w:val="30"/>
          <w:highlight w:val="none"/>
          <w:lang w:eastAsia="zh-CN"/>
        </w:rPr>
      </w:pPr>
    </w:p>
    <w:p w14:paraId="07E81B83">
      <w:pPr>
        <w:adjustRightInd w:val="0"/>
        <w:snapToGrid w:val="0"/>
        <w:spacing w:line="360" w:lineRule="auto"/>
        <w:ind w:left="-88" w:leftChars="-42"/>
        <w:jc w:val="center"/>
        <w:rPr>
          <w:rFonts w:hint="default" w:ascii="Times New Roman" w:hAnsi="Times New Roman" w:eastAsia="黑体" w:cs="Times New Roman"/>
          <w:b w:val="0"/>
          <w:bCs w:val="0"/>
          <w:color w:val="000000"/>
          <w:sz w:val="32"/>
          <w:szCs w:val="32"/>
          <w:highlight w:val="none"/>
          <w:lang w:eastAsia="zh-CN"/>
        </w:rPr>
      </w:pPr>
      <w:r>
        <w:rPr>
          <w:rFonts w:hint="eastAsia" w:ascii="Times New Roman" w:hAnsi="Times New Roman" w:eastAsia="黑体" w:cs="Times New Roman"/>
          <w:b w:val="0"/>
          <w:bCs w:val="0"/>
          <w:color w:val="000000"/>
          <w:sz w:val="32"/>
          <w:szCs w:val="32"/>
          <w:highlight w:val="none"/>
          <w:lang w:eastAsia="zh-CN"/>
        </w:rPr>
        <w:t>参加政府采购活动承诺书</w:t>
      </w:r>
    </w:p>
    <w:p w14:paraId="26030CCD">
      <w:pPr>
        <w:rPr>
          <w:rFonts w:hint="default" w:ascii="Times New Roman" w:hAnsi="Times New Roman" w:cs="Times New Roman"/>
          <w:color w:val="000000"/>
          <w:kern w:val="0"/>
          <w:sz w:val="24"/>
          <w:highlight w:val="none"/>
        </w:rPr>
      </w:pPr>
    </w:p>
    <w:p w14:paraId="392DAD63">
      <w:pPr>
        <w:autoSpaceDE w:val="0"/>
        <w:autoSpaceDN w:val="0"/>
        <w:adjustRightInd w:val="0"/>
        <w:spacing w:line="417" w:lineRule="exact"/>
        <w:ind w:firstLine="432"/>
        <w:jc w:val="left"/>
        <w:rPr>
          <w:rFonts w:hint="eastAsia" w:ascii="Times New Roman" w:hAnsi="Times New Roman" w:eastAsia="宋体" w:cs="Times New Roman"/>
          <w:color w:val="000000"/>
          <w:kern w:val="0"/>
          <w:sz w:val="24"/>
          <w:szCs w:val="24"/>
          <w:highlight w:val="none"/>
          <w:lang w:eastAsia="zh-CN"/>
        </w:rPr>
      </w:pPr>
      <w:r>
        <w:rPr>
          <w:rFonts w:hint="eastAsia" w:ascii="Times New Roman" w:hAnsi="Times New Roman" w:cs="Times New Roman"/>
          <w:color w:val="000000"/>
          <w:kern w:val="0"/>
          <w:sz w:val="24"/>
          <w:szCs w:val="24"/>
          <w:highlight w:val="none"/>
          <w:lang w:eastAsia="zh-CN"/>
        </w:rPr>
        <w:t>依据《中华人民共和国政府采购法》及其实施条例，我单位在参加本次政府采购活动时，作如下承诺：</w:t>
      </w:r>
    </w:p>
    <w:p w14:paraId="0950CEAB">
      <w:pPr>
        <w:autoSpaceDE w:val="0"/>
        <w:autoSpaceDN w:val="0"/>
        <w:adjustRightInd w:val="0"/>
        <w:spacing w:line="417" w:lineRule="exact"/>
        <w:ind w:firstLine="432"/>
        <w:jc w:val="left"/>
        <w:rPr>
          <w:rFonts w:hint="default" w:ascii="Times New Roman" w:hAnsi="Times New Roman" w:eastAsia="宋体" w:cs="Times New Roman"/>
          <w:color w:val="000000"/>
          <w:kern w:val="0"/>
          <w:sz w:val="24"/>
          <w:szCs w:val="24"/>
          <w:highlight w:val="none"/>
        </w:rPr>
      </w:pPr>
      <w:r>
        <w:rPr>
          <w:rFonts w:hint="eastAsia" w:ascii="Times New Roman" w:hAnsi="Times New Roman" w:cs="Times New Roman"/>
          <w:color w:val="000000"/>
          <w:kern w:val="0"/>
          <w:sz w:val="24"/>
          <w:szCs w:val="24"/>
          <w:highlight w:val="none"/>
          <w:lang w:eastAsia="zh-CN"/>
        </w:rPr>
        <w:t>一、</w:t>
      </w:r>
      <w:r>
        <w:rPr>
          <w:rFonts w:hint="default" w:ascii="Times New Roman" w:hAnsi="Times New Roman" w:eastAsia="宋体" w:cs="Times New Roman"/>
          <w:color w:val="000000"/>
          <w:kern w:val="0"/>
          <w:sz w:val="24"/>
          <w:szCs w:val="24"/>
          <w:highlight w:val="none"/>
        </w:rPr>
        <w:t>在参加</w:t>
      </w:r>
      <w:r>
        <w:rPr>
          <w:rFonts w:hint="eastAsia" w:ascii="Times New Roman" w:hAnsi="Times New Roman" w:eastAsia="宋体" w:cs="Times New Roman"/>
          <w:color w:val="000000"/>
          <w:kern w:val="0"/>
          <w:sz w:val="24"/>
          <w:szCs w:val="24"/>
          <w:highlight w:val="none"/>
          <w:lang w:eastAsia="zh-CN"/>
        </w:rPr>
        <w:t>本次政府</w:t>
      </w:r>
      <w:r>
        <w:rPr>
          <w:rFonts w:hint="default" w:ascii="Times New Roman" w:hAnsi="Times New Roman" w:eastAsia="宋体" w:cs="Times New Roman"/>
          <w:color w:val="000000"/>
          <w:kern w:val="0"/>
          <w:sz w:val="24"/>
          <w:szCs w:val="24"/>
          <w:highlight w:val="none"/>
        </w:rPr>
        <w:t>采购活动前三年内，</w:t>
      </w:r>
      <w:r>
        <w:rPr>
          <w:rFonts w:hint="eastAsia" w:ascii="Times New Roman" w:hAnsi="Times New Roman" w:eastAsia="宋体" w:cs="Times New Roman"/>
          <w:color w:val="000000"/>
          <w:kern w:val="0"/>
          <w:sz w:val="24"/>
          <w:szCs w:val="24"/>
          <w:highlight w:val="none"/>
          <w:lang w:eastAsia="zh-CN"/>
        </w:rPr>
        <w:t>在经营活动中没有</w:t>
      </w:r>
      <w:r>
        <w:rPr>
          <w:rFonts w:hint="default" w:ascii="Times New Roman" w:hAnsi="Times New Roman" w:eastAsia="宋体" w:cs="Times New Roman"/>
          <w:color w:val="000000"/>
          <w:kern w:val="0"/>
          <w:sz w:val="24"/>
          <w:szCs w:val="24"/>
          <w:highlight w:val="none"/>
        </w:rPr>
        <w:t>重大违法</w:t>
      </w:r>
      <w:r>
        <w:rPr>
          <w:rFonts w:hint="eastAsia" w:ascii="Times New Roman" w:hAnsi="Times New Roman" w:eastAsia="宋体" w:cs="Times New Roman"/>
          <w:color w:val="000000"/>
          <w:kern w:val="0"/>
          <w:sz w:val="24"/>
          <w:szCs w:val="24"/>
          <w:highlight w:val="none"/>
          <w:lang w:eastAsia="zh-CN"/>
        </w:rPr>
        <w:t>记录</w:t>
      </w:r>
      <w:r>
        <w:rPr>
          <w:rFonts w:hint="default" w:ascii="Times New Roman" w:hAnsi="Times New Roman" w:eastAsia="宋体" w:cs="Times New Roman"/>
          <w:color w:val="000000"/>
          <w:kern w:val="0"/>
          <w:sz w:val="24"/>
          <w:szCs w:val="24"/>
          <w:highlight w:val="none"/>
        </w:rPr>
        <w:t xml:space="preserve">； </w:t>
      </w:r>
    </w:p>
    <w:p w14:paraId="3EE90605">
      <w:pPr>
        <w:autoSpaceDE w:val="0"/>
        <w:autoSpaceDN w:val="0"/>
        <w:adjustRightInd w:val="0"/>
        <w:spacing w:line="417" w:lineRule="exact"/>
        <w:ind w:firstLine="432"/>
        <w:jc w:val="left"/>
        <w:rPr>
          <w:rFonts w:hint="default" w:ascii="Times New Roman" w:hAnsi="Times New Roman" w:eastAsia="宋体" w:cs="Times New Roman"/>
          <w:color w:val="000000"/>
          <w:kern w:val="0"/>
          <w:sz w:val="24"/>
          <w:szCs w:val="24"/>
          <w:highlight w:val="none"/>
        </w:rPr>
      </w:pPr>
      <w:r>
        <w:rPr>
          <w:rFonts w:hint="eastAsia" w:ascii="Times New Roman" w:hAnsi="Times New Roman" w:eastAsia="宋体" w:cs="Times New Roman"/>
          <w:color w:val="000000"/>
          <w:kern w:val="0"/>
          <w:sz w:val="24"/>
          <w:szCs w:val="24"/>
          <w:highlight w:val="none"/>
          <w:lang w:eastAsia="zh-CN"/>
        </w:rPr>
        <w:t>二、没有任何</w:t>
      </w:r>
      <w:r>
        <w:rPr>
          <w:rFonts w:hint="default" w:ascii="Times New Roman" w:hAnsi="Times New Roman" w:eastAsia="宋体" w:cs="Times New Roman"/>
          <w:color w:val="000000"/>
          <w:kern w:val="0"/>
          <w:sz w:val="24"/>
          <w:szCs w:val="24"/>
          <w:highlight w:val="none"/>
        </w:rPr>
        <w:t xml:space="preserve">商业贿赂行为； </w:t>
      </w:r>
    </w:p>
    <w:p w14:paraId="35BC39F6">
      <w:pPr>
        <w:autoSpaceDE w:val="0"/>
        <w:autoSpaceDN w:val="0"/>
        <w:adjustRightInd w:val="0"/>
        <w:spacing w:line="417" w:lineRule="exact"/>
        <w:ind w:firstLine="432"/>
        <w:jc w:val="left"/>
        <w:rPr>
          <w:rFonts w:hint="default" w:ascii="Times New Roman" w:hAnsi="Times New Roman" w:eastAsia="宋体" w:cs="Times New Roman"/>
          <w:color w:val="000000"/>
          <w:kern w:val="0"/>
          <w:sz w:val="24"/>
          <w:szCs w:val="24"/>
          <w:highlight w:val="none"/>
        </w:rPr>
      </w:pPr>
      <w:r>
        <w:rPr>
          <w:rFonts w:hint="eastAsia" w:ascii="Times New Roman" w:hAnsi="Times New Roman" w:eastAsia="宋体" w:cs="Times New Roman"/>
          <w:color w:val="000000"/>
          <w:kern w:val="0"/>
          <w:sz w:val="24"/>
          <w:szCs w:val="24"/>
          <w:highlight w:val="none"/>
          <w:lang w:eastAsia="zh-CN"/>
        </w:rPr>
        <w:t>三、不存在</w:t>
      </w:r>
      <w:r>
        <w:rPr>
          <w:rFonts w:hint="default" w:ascii="Times New Roman" w:hAnsi="Times New Roman" w:eastAsia="宋体" w:cs="Times New Roman"/>
          <w:color w:val="000000"/>
          <w:kern w:val="0"/>
          <w:sz w:val="24"/>
          <w:szCs w:val="24"/>
          <w:highlight w:val="none"/>
          <w:lang w:eastAsia="zh-CN"/>
        </w:rPr>
        <w:t>《中华人民共和国</w:t>
      </w:r>
      <w:r>
        <w:rPr>
          <w:rFonts w:hint="default" w:ascii="Times New Roman" w:hAnsi="Times New Roman" w:eastAsia="宋体" w:cs="Times New Roman"/>
          <w:color w:val="000000"/>
          <w:kern w:val="0"/>
          <w:sz w:val="24"/>
          <w:szCs w:val="24"/>
          <w:highlight w:val="none"/>
        </w:rPr>
        <w:t>政府采购法</w:t>
      </w:r>
      <w:r>
        <w:rPr>
          <w:rFonts w:hint="default" w:ascii="Times New Roman" w:hAnsi="Times New Roman" w:eastAsia="宋体" w:cs="Times New Roman"/>
          <w:color w:val="000000"/>
          <w:kern w:val="0"/>
          <w:sz w:val="24"/>
          <w:szCs w:val="24"/>
          <w:highlight w:val="none"/>
          <w:lang w:eastAsia="zh-CN"/>
        </w:rPr>
        <w:t>》</w:t>
      </w:r>
      <w:r>
        <w:rPr>
          <w:rFonts w:hint="default" w:ascii="Times New Roman" w:hAnsi="Times New Roman" w:eastAsia="宋体" w:cs="Times New Roman"/>
          <w:color w:val="000000"/>
          <w:kern w:val="0"/>
          <w:sz w:val="24"/>
          <w:szCs w:val="24"/>
          <w:highlight w:val="none"/>
        </w:rPr>
        <w:t>第七十七条</w:t>
      </w:r>
      <w:r>
        <w:rPr>
          <w:rFonts w:hint="eastAsia" w:ascii="Times New Roman" w:hAnsi="Times New Roman" w:eastAsia="宋体" w:cs="Times New Roman"/>
          <w:color w:val="000000"/>
          <w:kern w:val="0"/>
          <w:sz w:val="24"/>
          <w:szCs w:val="24"/>
          <w:highlight w:val="none"/>
          <w:lang w:eastAsia="zh-CN"/>
        </w:rPr>
        <w:t>列明的相关情形</w:t>
      </w:r>
      <w:r>
        <w:rPr>
          <w:rFonts w:hint="default" w:ascii="Times New Roman" w:hAnsi="Times New Roman" w:eastAsia="宋体" w:cs="Times New Roman"/>
          <w:color w:val="000000"/>
          <w:kern w:val="0"/>
          <w:sz w:val="24"/>
          <w:szCs w:val="24"/>
          <w:highlight w:val="none"/>
        </w:rPr>
        <w:t>；</w:t>
      </w:r>
    </w:p>
    <w:p w14:paraId="6D6A4B8B">
      <w:pPr>
        <w:autoSpaceDE w:val="0"/>
        <w:autoSpaceDN w:val="0"/>
        <w:adjustRightInd w:val="0"/>
        <w:spacing w:line="417" w:lineRule="exact"/>
        <w:ind w:firstLine="432"/>
        <w:jc w:val="left"/>
        <w:rPr>
          <w:rFonts w:hint="default" w:ascii="Times New Roman" w:hAnsi="Times New Roman" w:eastAsia="宋体" w:cs="Times New Roman"/>
          <w:color w:val="000000"/>
          <w:kern w:val="0"/>
          <w:sz w:val="24"/>
          <w:szCs w:val="24"/>
          <w:highlight w:val="none"/>
        </w:rPr>
      </w:pPr>
      <w:r>
        <w:rPr>
          <w:rFonts w:hint="eastAsia" w:ascii="Times New Roman" w:hAnsi="Times New Roman" w:eastAsia="宋体" w:cs="Times New Roman"/>
          <w:color w:val="000000"/>
          <w:kern w:val="0"/>
          <w:sz w:val="24"/>
          <w:szCs w:val="24"/>
          <w:highlight w:val="none"/>
          <w:lang w:eastAsia="zh-CN"/>
        </w:rPr>
        <w:t>四、不存在</w:t>
      </w:r>
      <w:r>
        <w:rPr>
          <w:rFonts w:hint="default" w:ascii="Times New Roman" w:hAnsi="Times New Roman" w:eastAsia="宋体" w:cs="Times New Roman"/>
          <w:color w:val="000000"/>
          <w:kern w:val="0"/>
          <w:sz w:val="24"/>
          <w:szCs w:val="24"/>
          <w:highlight w:val="none"/>
          <w:lang w:eastAsia="zh-CN"/>
        </w:rPr>
        <w:t>《中华人民共和国</w:t>
      </w:r>
      <w:r>
        <w:rPr>
          <w:rFonts w:hint="default" w:ascii="Times New Roman" w:hAnsi="Times New Roman" w:eastAsia="宋体" w:cs="Times New Roman"/>
          <w:color w:val="000000"/>
          <w:kern w:val="0"/>
          <w:sz w:val="24"/>
          <w:szCs w:val="24"/>
          <w:highlight w:val="none"/>
        </w:rPr>
        <w:t>政府采购法</w:t>
      </w:r>
      <w:r>
        <w:rPr>
          <w:rFonts w:hint="eastAsia" w:ascii="Times New Roman" w:hAnsi="Times New Roman" w:eastAsia="宋体" w:cs="Times New Roman"/>
          <w:color w:val="000000"/>
          <w:kern w:val="0"/>
          <w:sz w:val="24"/>
          <w:szCs w:val="24"/>
          <w:highlight w:val="none"/>
          <w:lang w:eastAsia="zh-CN"/>
        </w:rPr>
        <w:t>实施条例</w:t>
      </w:r>
      <w:r>
        <w:rPr>
          <w:rFonts w:hint="default" w:ascii="Times New Roman" w:hAnsi="Times New Roman" w:eastAsia="宋体" w:cs="Times New Roman"/>
          <w:color w:val="000000"/>
          <w:kern w:val="0"/>
          <w:sz w:val="24"/>
          <w:szCs w:val="24"/>
          <w:highlight w:val="none"/>
          <w:lang w:eastAsia="zh-CN"/>
        </w:rPr>
        <w:t>》</w:t>
      </w:r>
      <w:r>
        <w:rPr>
          <w:rFonts w:hint="eastAsia" w:ascii="Times New Roman" w:hAnsi="Times New Roman" w:eastAsia="宋体" w:cs="Times New Roman"/>
          <w:color w:val="000000"/>
          <w:kern w:val="0"/>
          <w:sz w:val="24"/>
          <w:szCs w:val="24"/>
          <w:highlight w:val="none"/>
          <w:lang w:eastAsia="zh-CN"/>
        </w:rPr>
        <w:t>第十八条列明的相关情形。</w:t>
      </w:r>
      <w:r>
        <w:rPr>
          <w:rFonts w:hint="default" w:ascii="Times New Roman" w:hAnsi="Times New Roman" w:eastAsia="宋体" w:cs="Times New Roman"/>
          <w:color w:val="000000"/>
          <w:kern w:val="0"/>
          <w:sz w:val="24"/>
          <w:szCs w:val="24"/>
          <w:highlight w:val="none"/>
        </w:rPr>
        <w:t xml:space="preserve"> </w:t>
      </w:r>
    </w:p>
    <w:p w14:paraId="0472A1C8">
      <w:pPr>
        <w:autoSpaceDE w:val="0"/>
        <w:autoSpaceDN w:val="0"/>
        <w:adjustRightInd w:val="0"/>
        <w:spacing w:line="417" w:lineRule="exact"/>
        <w:ind w:firstLine="432"/>
        <w:jc w:val="left"/>
        <w:rPr>
          <w:rFonts w:hint="default" w:ascii="Times New Roman" w:hAnsi="Times New Roman" w:eastAsia="宋体" w:cs="Times New Roman"/>
          <w:color w:val="000000"/>
          <w:kern w:val="0"/>
          <w:sz w:val="24"/>
          <w:szCs w:val="24"/>
          <w:highlight w:val="none"/>
          <w:lang w:eastAsia="zh-CN"/>
        </w:rPr>
      </w:pPr>
      <w:r>
        <w:rPr>
          <w:rFonts w:hint="default" w:ascii="Times New Roman" w:hAnsi="Times New Roman" w:eastAsia="宋体" w:cs="Times New Roman"/>
          <w:color w:val="000000"/>
          <w:kern w:val="0"/>
          <w:sz w:val="24"/>
          <w:szCs w:val="24"/>
          <w:highlight w:val="none"/>
        </w:rPr>
        <w:t>如</w:t>
      </w:r>
      <w:r>
        <w:rPr>
          <w:rFonts w:hint="eastAsia" w:cs="Times New Roman"/>
          <w:color w:val="000000"/>
          <w:kern w:val="0"/>
          <w:sz w:val="24"/>
          <w:szCs w:val="24"/>
          <w:highlight w:val="none"/>
          <w:lang w:val="en-US" w:eastAsia="zh-CN"/>
        </w:rPr>
        <w:t>违反上述承诺</w:t>
      </w:r>
      <w:r>
        <w:rPr>
          <w:rFonts w:hint="default" w:ascii="Times New Roman" w:hAnsi="Times New Roman" w:eastAsia="宋体" w:cs="Times New Roman"/>
          <w:color w:val="000000"/>
          <w:kern w:val="0"/>
          <w:sz w:val="24"/>
          <w:szCs w:val="24"/>
          <w:highlight w:val="none"/>
        </w:rPr>
        <w:t>，我</w:t>
      </w:r>
      <w:r>
        <w:rPr>
          <w:rFonts w:hint="default" w:ascii="Times New Roman" w:hAnsi="Times New Roman" w:eastAsia="宋体" w:cs="Times New Roman"/>
          <w:color w:val="000000"/>
          <w:kern w:val="0"/>
          <w:sz w:val="24"/>
          <w:szCs w:val="24"/>
          <w:highlight w:val="none"/>
          <w:lang w:eastAsia="zh-CN"/>
        </w:rPr>
        <w:t>单位</w:t>
      </w:r>
      <w:r>
        <w:rPr>
          <w:rFonts w:hint="default" w:ascii="Times New Roman" w:hAnsi="Times New Roman" w:eastAsia="宋体" w:cs="Times New Roman"/>
          <w:color w:val="000000"/>
          <w:kern w:val="0"/>
          <w:sz w:val="24"/>
          <w:szCs w:val="24"/>
          <w:highlight w:val="none"/>
        </w:rPr>
        <w:t>自愿放弃本次项目的</w:t>
      </w:r>
      <w:r>
        <w:rPr>
          <w:rFonts w:hint="eastAsia" w:cs="Times New Roman"/>
          <w:color w:val="000000"/>
          <w:kern w:val="0"/>
          <w:sz w:val="24"/>
          <w:szCs w:val="24"/>
          <w:highlight w:val="none"/>
          <w:lang w:eastAsia="zh-CN"/>
        </w:rPr>
        <w:t>磋商</w:t>
      </w:r>
      <w:r>
        <w:rPr>
          <w:rFonts w:hint="default" w:ascii="Times New Roman" w:hAnsi="Times New Roman" w:eastAsia="宋体" w:cs="Times New Roman"/>
          <w:color w:val="000000"/>
          <w:kern w:val="0"/>
          <w:sz w:val="24"/>
          <w:szCs w:val="24"/>
          <w:highlight w:val="none"/>
        </w:rPr>
        <w:t>资格，若为</w:t>
      </w:r>
      <w:r>
        <w:rPr>
          <w:rFonts w:hint="eastAsia" w:ascii="Times New Roman" w:hAnsi="Times New Roman" w:eastAsia="宋体" w:cs="Times New Roman"/>
          <w:color w:val="000000"/>
          <w:kern w:val="0"/>
          <w:sz w:val="24"/>
          <w:szCs w:val="24"/>
          <w:highlight w:val="none"/>
          <w:lang w:eastAsia="zh-CN"/>
        </w:rPr>
        <w:t>中标或</w:t>
      </w:r>
      <w:r>
        <w:rPr>
          <w:rFonts w:hint="default" w:ascii="Times New Roman" w:hAnsi="Times New Roman" w:eastAsia="宋体" w:cs="Times New Roman"/>
          <w:color w:val="000000"/>
          <w:kern w:val="0"/>
          <w:sz w:val="24"/>
          <w:szCs w:val="24"/>
          <w:highlight w:val="none"/>
        </w:rPr>
        <w:t>成交</w:t>
      </w:r>
      <w:r>
        <w:rPr>
          <w:rFonts w:hint="eastAsia" w:ascii="Times New Roman" w:hAnsi="Times New Roman" w:eastAsia="宋体" w:cs="Times New Roman"/>
          <w:color w:val="000000"/>
          <w:kern w:val="0"/>
          <w:sz w:val="24"/>
          <w:szCs w:val="24"/>
          <w:highlight w:val="none"/>
          <w:lang w:eastAsia="zh-CN"/>
        </w:rPr>
        <w:t>单位</w:t>
      </w:r>
      <w:r>
        <w:rPr>
          <w:rFonts w:hint="default" w:ascii="Times New Roman" w:hAnsi="Times New Roman" w:eastAsia="宋体" w:cs="Times New Roman"/>
          <w:color w:val="000000"/>
          <w:kern w:val="0"/>
          <w:sz w:val="24"/>
          <w:szCs w:val="24"/>
          <w:highlight w:val="none"/>
        </w:rPr>
        <w:t>也自愿放弃</w:t>
      </w:r>
      <w:r>
        <w:rPr>
          <w:rFonts w:hint="eastAsia" w:ascii="Times New Roman" w:hAnsi="Times New Roman" w:eastAsia="宋体" w:cs="Times New Roman"/>
          <w:color w:val="000000"/>
          <w:kern w:val="0"/>
          <w:sz w:val="24"/>
          <w:szCs w:val="24"/>
          <w:highlight w:val="none"/>
          <w:lang w:eastAsia="zh-CN"/>
        </w:rPr>
        <w:t>中标或</w:t>
      </w:r>
      <w:r>
        <w:rPr>
          <w:rFonts w:hint="default" w:ascii="Times New Roman" w:hAnsi="Times New Roman" w:eastAsia="宋体" w:cs="Times New Roman"/>
          <w:color w:val="000000"/>
          <w:kern w:val="0"/>
          <w:sz w:val="24"/>
          <w:szCs w:val="24"/>
          <w:highlight w:val="none"/>
        </w:rPr>
        <w:t>成交资格</w:t>
      </w:r>
      <w:r>
        <w:rPr>
          <w:rFonts w:hint="default" w:ascii="Times New Roman" w:hAnsi="Times New Roman" w:eastAsia="宋体" w:cs="Times New Roman"/>
          <w:color w:val="000000"/>
          <w:kern w:val="0"/>
          <w:sz w:val="24"/>
          <w:szCs w:val="24"/>
          <w:highlight w:val="none"/>
          <w:lang w:eastAsia="zh-CN"/>
        </w:rPr>
        <w:t>。</w:t>
      </w:r>
    </w:p>
    <w:p w14:paraId="10DA327B">
      <w:pPr>
        <w:autoSpaceDE w:val="0"/>
        <w:autoSpaceDN w:val="0"/>
        <w:adjustRightInd w:val="0"/>
        <w:spacing w:line="417" w:lineRule="exact"/>
        <w:ind w:firstLine="432"/>
        <w:jc w:val="left"/>
        <w:rPr>
          <w:rFonts w:hint="default" w:ascii="Times New Roman" w:hAnsi="Times New Roman" w:eastAsia="宋体" w:cs="Times New Roman"/>
          <w:color w:val="000000"/>
          <w:kern w:val="0"/>
          <w:szCs w:val="21"/>
          <w:highlight w:val="none"/>
        </w:rPr>
      </w:pPr>
    </w:p>
    <w:p w14:paraId="4D7D3D91">
      <w:pPr>
        <w:autoSpaceDE w:val="0"/>
        <w:autoSpaceDN w:val="0"/>
        <w:adjustRightInd w:val="0"/>
        <w:spacing w:line="218" w:lineRule="exact"/>
        <w:jc w:val="left"/>
        <w:rPr>
          <w:rFonts w:hint="default" w:ascii="Times New Roman" w:hAnsi="Times New Roman" w:cs="Times New Roman"/>
          <w:color w:val="000000"/>
          <w:kern w:val="0"/>
          <w:sz w:val="24"/>
          <w:highlight w:val="none"/>
        </w:rPr>
      </w:pPr>
    </w:p>
    <w:p w14:paraId="5FED706A">
      <w:pPr>
        <w:rPr>
          <w:rFonts w:hint="default" w:ascii="Times New Roman" w:hAnsi="Times New Roman" w:cs="Times New Roman"/>
          <w:color w:val="000000"/>
          <w:sz w:val="28"/>
          <w:szCs w:val="28"/>
          <w:highlight w:val="none"/>
        </w:rPr>
      </w:pPr>
    </w:p>
    <w:p w14:paraId="02AAB374">
      <w:pPr>
        <w:keepNext w:val="0"/>
        <w:keepLines w:val="0"/>
        <w:pageBreakBefore w:val="0"/>
        <w:widowControl w:val="0"/>
        <w:kinsoku/>
        <w:wordWrap/>
        <w:overflowPunct/>
        <w:topLinePunct w:val="0"/>
        <w:bidi w:val="0"/>
        <w:adjustRightInd w:val="0"/>
        <w:snapToGrid w:val="0"/>
        <w:spacing w:line="600" w:lineRule="exact"/>
        <w:ind w:right="420"/>
        <w:textAlignment w:val="auto"/>
        <w:rPr>
          <w:rFonts w:hint="default" w:ascii="Times New Roman" w:hAnsi="Times New Roman" w:eastAsia="宋体" w:cs="Times New Roman"/>
          <w:color w:val="000000"/>
          <w:sz w:val="24"/>
          <w:szCs w:val="24"/>
          <w:highlight w:val="none"/>
          <w:u w:val="single"/>
          <w:lang w:val="en-US" w:eastAsia="zh-CN"/>
        </w:rPr>
      </w:pPr>
      <w:r>
        <w:rPr>
          <w:rFonts w:hint="default" w:ascii="Times New Roman" w:hAnsi="Times New Roman" w:cs="Times New Roman"/>
          <w:color w:val="000000"/>
          <w:sz w:val="24"/>
          <w:szCs w:val="24"/>
          <w:highlight w:val="none"/>
        </w:rPr>
        <w:t>供应商（盖章）：</w:t>
      </w:r>
      <w:r>
        <w:rPr>
          <w:rFonts w:hint="default" w:ascii="Times New Roman" w:hAnsi="Times New Roman" w:cs="Times New Roman"/>
          <w:color w:val="000000"/>
          <w:sz w:val="24"/>
          <w:szCs w:val="24"/>
          <w:highlight w:val="none"/>
          <w:u w:val="single"/>
          <w:lang w:val="en-US" w:eastAsia="zh-CN"/>
        </w:rPr>
        <w:t xml:space="preserve">           </w:t>
      </w:r>
    </w:p>
    <w:p w14:paraId="59E1E876">
      <w:pPr>
        <w:keepNext w:val="0"/>
        <w:keepLines w:val="0"/>
        <w:pageBreakBefore w:val="0"/>
        <w:widowControl w:val="0"/>
        <w:kinsoku/>
        <w:wordWrap/>
        <w:overflowPunct/>
        <w:topLinePunct w:val="0"/>
        <w:autoSpaceDE w:val="0"/>
        <w:autoSpaceDN w:val="0"/>
        <w:bidi w:val="0"/>
        <w:adjustRightInd w:val="0"/>
        <w:spacing w:line="600" w:lineRule="exact"/>
        <w:jc w:val="left"/>
        <w:textAlignment w:val="auto"/>
        <w:rPr>
          <w:rFonts w:hint="default" w:ascii="Times New Roman" w:hAnsi="Times New Roman" w:eastAsia="宋体" w:cs="Times New Roman"/>
          <w:b/>
          <w:bCs/>
          <w:color w:val="000000"/>
          <w:kern w:val="0"/>
          <w:sz w:val="24"/>
          <w:szCs w:val="24"/>
          <w:highlight w:val="none"/>
          <w:u w:val="single"/>
          <w:lang w:val="en-US" w:eastAsia="zh-CN"/>
        </w:rPr>
      </w:pPr>
      <w:r>
        <w:rPr>
          <w:rFonts w:hint="default" w:ascii="Times New Roman" w:hAnsi="Times New Roman" w:cs="Times New Roman"/>
          <w:color w:val="000000"/>
          <w:kern w:val="0"/>
          <w:sz w:val="24"/>
          <w:szCs w:val="24"/>
          <w:highlight w:val="none"/>
        </w:rPr>
        <w:t>法定代表人</w:t>
      </w:r>
      <w:r>
        <w:rPr>
          <w:rFonts w:hint="eastAsia" w:ascii="Times New Roman" w:hAnsi="Times New Roman" w:cs="Times New Roman"/>
          <w:color w:val="000000"/>
          <w:kern w:val="0"/>
          <w:sz w:val="24"/>
          <w:szCs w:val="24"/>
          <w:highlight w:val="none"/>
          <w:lang w:eastAsia="zh-CN"/>
        </w:rPr>
        <w:t>或</w:t>
      </w:r>
      <w:r>
        <w:rPr>
          <w:rFonts w:hint="default" w:ascii="Times New Roman" w:hAnsi="Times New Roman" w:cs="Times New Roman"/>
          <w:color w:val="000000"/>
          <w:kern w:val="0"/>
          <w:sz w:val="24"/>
          <w:szCs w:val="24"/>
          <w:highlight w:val="none"/>
          <w:lang w:val="en-US" w:eastAsia="zh-CN"/>
        </w:rPr>
        <w:t>授权代表</w:t>
      </w:r>
      <w:r>
        <w:rPr>
          <w:rFonts w:hint="default" w:ascii="Times New Roman" w:hAnsi="Times New Roman" w:cs="Times New Roman"/>
          <w:color w:val="000000"/>
          <w:kern w:val="0"/>
          <w:sz w:val="24"/>
          <w:szCs w:val="24"/>
          <w:highlight w:val="none"/>
          <w:lang w:eastAsia="zh-CN"/>
        </w:rPr>
        <w:t>（签字或盖章）</w:t>
      </w:r>
      <w:r>
        <w:rPr>
          <w:rFonts w:hint="default" w:ascii="Times New Roman" w:hAnsi="Times New Roman" w:cs="Times New Roman"/>
          <w:color w:val="000000"/>
          <w:kern w:val="0"/>
          <w:sz w:val="24"/>
          <w:szCs w:val="24"/>
          <w:highlight w:val="none"/>
        </w:rPr>
        <w:t xml:space="preserve">： </w:t>
      </w:r>
      <w:r>
        <w:rPr>
          <w:rFonts w:hint="default" w:ascii="Times New Roman" w:hAnsi="Times New Roman" w:cs="Times New Roman"/>
          <w:color w:val="000000"/>
          <w:kern w:val="0"/>
          <w:sz w:val="24"/>
          <w:szCs w:val="24"/>
          <w:highlight w:val="none"/>
          <w:u w:val="single"/>
          <w:lang w:val="en-US" w:eastAsia="zh-CN"/>
        </w:rPr>
        <w:t xml:space="preserve">           </w:t>
      </w:r>
    </w:p>
    <w:p w14:paraId="62378B19">
      <w:pPr>
        <w:pStyle w:val="39"/>
        <w:keepNext w:val="0"/>
        <w:keepLines w:val="0"/>
        <w:pageBreakBefore w:val="0"/>
        <w:widowControl w:val="0"/>
        <w:kinsoku/>
        <w:wordWrap/>
        <w:overflowPunct/>
        <w:topLinePunct w:val="0"/>
        <w:bidi w:val="0"/>
        <w:spacing w:line="600" w:lineRule="exact"/>
        <w:textAlignment w:val="auto"/>
        <w:rPr>
          <w:rFonts w:hint="default" w:ascii="Times New Roman" w:hAnsi="Times New Roman" w:eastAsia="宋体" w:cs="Times New Roman"/>
          <w:color w:val="000000"/>
          <w:kern w:val="0"/>
          <w:sz w:val="24"/>
          <w:szCs w:val="24"/>
          <w:highlight w:val="none"/>
          <w:lang w:val="en-US" w:eastAsia="zh-CN" w:bidi="ar-SA"/>
        </w:rPr>
      </w:pPr>
      <w:r>
        <w:rPr>
          <w:rFonts w:hint="default" w:ascii="Times New Roman" w:hAnsi="Times New Roman" w:eastAsia="宋体" w:cs="Times New Roman"/>
          <w:color w:val="000000"/>
          <w:kern w:val="0"/>
          <w:sz w:val="24"/>
          <w:szCs w:val="24"/>
          <w:highlight w:val="none"/>
          <w:lang w:val="en-US" w:eastAsia="zh-CN" w:bidi="ar-SA"/>
        </w:rPr>
        <w:t>日期：</w:t>
      </w:r>
      <w:r>
        <w:rPr>
          <w:rFonts w:hint="default" w:ascii="Times New Roman" w:hAnsi="Times New Roman" w:eastAsia="宋体" w:cs="Times New Roman"/>
          <w:color w:val="000000"/>
          <w:kern w:val="0"/>
          <w:sz w:val="24"/>
          <w:szCs w:val="24"/>
          <w:highlight w:val="none"/>
          <w:u w:val="single"/>
          <w:lang w:val="en-US" w:eastAsia="zh-CN" w:bidi="ar-SA"/>
        </w:rPr>
        <w:t xml:space="preserve">      </w:t>
      </w:r>
      <w:r>
        <w:rPr>
          <w:rFonts w:hint="default" w:ascii="Times New Roman" w:hAnsi="Times New Roman" w:eastAsia="宋体" w:cs="Times New Roman"/>
          <w:color w:val="000000"/>
          <w:kern w:val="0"/>
          <w:sz w:val="24"/>
          <w:szCs w:val="24"/>
          <w:highlight w:val="none"/>
          <w:lang w:val="en-US" w:eastAsia="zh-CN" w:bidi="ar-SA"/>
        </w:rPr>
        <w:t>年</w:t>
      </w:r>
      <w:r>
        <w:rPr>
          <w:rFonts w:hint="default" w:ascii="Times New Roman" w:hAnsi="Times New Roman" w:eastAsia="宋体" w:cs="Times New Roman"/>
          <w:color w:val="000000"/>
          <w:kern w:val="0"/>
          <w:sz w:val="24"/>
          <w:szCs w:val="24"/>
          <w:highlight w:val="none"/>
          <w:u w:val="single"/>
          <w:lang w:val="en-US" w:eastAsia="zh-CN" w:bidi="ar-SA"/>
        </w:rPr>
        <w:t xml:space="preserve">      </w:t>
      </w:r>
      <w:r>
        <w:rPr>
          <w:rFonts w:hint="default" w:ascii="Times New Roman" w:hAnsi="Times New Roman" w:eastAsia="宋体" w:cs="Times New Roman"/>
          <w:color w:val="000000"/>
          <w:kern w:val="0"/>
          <w:sz w:val="24"/>
          <w:szCs w:val="24"/>
          <w:highlight w:val="none"/>
          <w:lang w:val="en-US" w:eastAsia="zh-CN" w:bidi="ar-SA"/>
        </w:rPr>
        <w:t>月</w:t>
      </w:r>
      <w:r>
        <w:rPr>
          <w:rFonts w:hint="default" w:ascii="Times New Roman" w:hAnsi="Times New Roman" w:eastAsia="宋体" w:cs="Times New Roman"/>
          <w:color w:val="000000"/>
          <w:kern w:val="0"/>
          <w:sz w:val="24"/>
          <w:szCs w:val="24"/>
          <w:highlight w:val="none"/>
          <w:u w:val="single"/>
          <w:lang w:val="en-US" w:eastAsia="zh-CN" w:bidi="ar-SA"/>
        </w:rPr>
        <w:t xml:space="preserve">      </w:t>
      </w:r>
      <w:r>
        <w:rPr>
          <w:rFonts w:hint="default" w:ascii="Times New Roman" w:hAnsi="Times New Roman" w:eastAsia="宋体" w:cs="Times New Roman"/>
          <w:color w:val="000000"/>
          <w:kern w:val="0"/>
          <w:sz w:val="24"/>
          <w:szCs w:val="24"/>
          <w:highlight w:val="none"/>
          <w:lang w:val="en-US" w:eastAsia="zh-CN" w:bidi="ar-SA"/>
        </w:rPr>
        <w:t>日</w:t>
      </w:r>
    </w:p>
    <w:p w14:paraId="38EBA365">
      <w:pPr>
        <w:pStyle w:val="6"/>
        <w:ind w:firstLine="0"/>
        <w:rPr>
          <w:rFonts w:hint="default" w:ascii="Times New Roman" w:hAnsi="Times New Roman" w:cs="Times New Roman"/>
          <w:color w:val="000000"/>
          <w:highlight w:val="none"/>
        </w:rPr>
      </w:pPr>
    </w:p>
    <w:p w14:paraId="311AAED5">
      <w:pPr>
        <w:pStyle w:val="6"/>
        <w:ind w:firstLine="0"/>
        <w:rPr>
          <w:rFonts w:hint="default" w:ascii="Times New Roman" w:hAnsi="Times New Roman" w:cs="Times New Roman"/>
          <w:color w:val="000000"/>
          <w:highlight w:val="none"/>
        </w:rPr>
      </w:pPr>
    </w:p>
    <w:p w14:paraId="3A9042A8">
      <w:pPr>
        <w:pStyle w:val="6"/>
        <w:ind w:firstLine="0"/>
        <w:rPr>
          <w:rFonts w:hint="default" w:ascii="Times New Roman" w:hAnsi="Times New Roman" w:cs="Times New Roman"/>
          <w:color w:val="000000"/>
          <w:highlight w:val="none"/>
        </w:rPr>
      </w:pPr>
    </w:p>
    <w:p w14:paraId="0BADA5DB">
      <w:pPr>
        <w:pStyle w:val="6"/>
        <w:ind w:firstLine="0"/>
        <w:rPr>
          <w:rFonts w:hint="default" w:ascii="Times New Roman" w:hAnsi="Times New Roman" w:cs="Times New Roman"/>
          <w:color w:val="000000"/>
          <w:highlight w:val="none"/>
        </w:rPr>
      </w:pPr>
    </w:p>
    <w:p w14:paraId="1A1BC5DF">
      <w:pPr>
        <w:pStyle w:val="6"/>
        <w:ind w:firstLine="0"/>
        <w:rPr>
          <w:rFonts w:hint="default" w:ascii="Times New Roman" w:hAnsi="Times New Roman" w:cs="Times New Roman"/>
          <w:color w:val="000000"/>
          <w:highlight w:val="none"/>
        </w:rPr>
      </w:pPr>
    </w:p>
    <w:p w14:paraId="62F1055F">
      <w:pPr>
        <w:pStyle w:val="6"/>
        <w:ind w:firstLine="0"/>
        <w:rPr>
          <w:rFonts w:hint="default" w:ascii="Times New Roman" w:hAnsi="Times New Roman" w:cs="Times New Roman"/>
          <w:color w:val="000000"/>
          <w:highlight w:val="none"/>
        </w:rPr>
      </w:pPr>
    </w:p>
    <w:p w14:paraId="69B44C4F">
      <w:pPr>
        <w:pStyle w:val="6"/>
        <w:ind w:firstLine="0"/>
        <w:rPr>
          <w:rFonts w:hint="default" w:ascii="Times New Roman" w:hAnsi="Times New Roman" w:cs="Times New Roman"/>
          <w:color w:val="000000"/>
          <w:highlight w:val="none"/>
        </w:rPr>
      </w:pPr>
    </w:p>
    <w:p w14:paraId="22B86BE9">
      <w:pPr>
        <w:pStyle w:val="6"/>
        <w:ind w:firstLine="0"/>
        <w:rPr>
          <w:rFonts w:hint="default" w:ascii="Times New Roman" w:hAnsi="Times New Roman" w:cs="Times New Roman"/>
          <w:color w:val="000000"/>
          <w:highlight w:val="none"/>
        </w:rPr>
      </w:pPr>
    </w:p>
    <w:p w14:paraId="56B206E4">
      <w:pPr>
        <w:pStyle w:val="6"/>
        <w:ind w:firstLine="0"/>
        <w:rPr>
          <w:rFonts w:hint="default" w:ascii="Times New Roman" w:hAnsi="Times New Roman" w:cs="Times New Roman"/>
          <w:color w:val="000000"/>
          <w:highlight w:val="none"/>
        </w:rPr>
      </w:pPr>
    </w:p>
    <w:p w14:paraId="6514A56B">
      <w:pPr>
        <w:rPr>
          <w:rFonts w:hint="default" w:ascii="Times New Roman" w:hAnsi="Times New Roman" w:cs="Times New Roman"/>
          <w:color w:val="000000"/>
          <w:highlight w:val="none"/>
        </w:rPr>
      </w:pPr>
      <w:r>
        <w:rPr>
          <w:rFonts w:hint="default" w:ascii="Times New Roman" w:hAnsi="Times New Roman" w:cs="Times New Roman"/>
          <w:color w:val="000000"/>
          <w:highlight w:val="none"/>
        </w:rPr>
        <w:br w:type="page"/>
      </w:r>
    </w:p>
    <w:p w14:paraId="28966D22">
      <w:pPr>
        <w:jc w:val="left"/>
        <w:rPr>
          <w:rStyle w:val="27"/>
          <w:rFonts w:hint="eastAsia" w:eastAsia="宋体"/>
          <w:highlight w:val="none"/>
          <w:lang w:val="en-US" w:eastAsia="zh-CN"/>
        </w:rPr>
      </w:pPr>
      <w:r>
        <w:rPr>
          <w:rStyle w:val="27"/>
          <w:rFonts w:hint="eastAsia"/>
          <w:highlight w:val="none"/>
        </w:rPr>
        <w:t>附件</w:t>
      </w:r>
      <w:r>
        <w:rPr>
          <w:rStyle w:val="27"/>
          <w:rFonts w:hint="eastAsia"/>
          <w:highlight w:val="none"/>
          <w:lang w:val="en-US" w:eastAsia="zh-CN"/>
        </w:rPr>
        <w:t>十</w:t>
      </w:r>
    </w:p>
    <w:p w14:paraId="0C0925F1">
      <w:pPr>
        <w:jc w:val="center"/>
        <w:rPr>
          <w:rFonts w:hint="eastAsia"/>
          <w:b/>
          <w:sz w:val="28"/>
          <w:highlight w:val="none"/>
          <w:u w:val="none" w:color="auto"/>
        </w:rPr>
      </w:pPr>
      <w:r>
        <w:rPr>
          <w:rStyle w:val="27"/>
          <w:rFonts w:hint="eastAsia"/>
          <w:highlight w:val="none"/>
        </w:rPr>
        <w:t>已标价工程量清单</w:t>
      </w:r>
      <w:r>
        <w:rPr>
          <w:rFonts w:hint="eastAsia"/>
          <w:b/>
          <w:sz w:val="28"/>
          <w:highlight w:val="none"/>
          <w:u w:val="none" w:color="auto"/>
        </w:rPr>
        <w:t>（格式）</w:t>
      </w:r>
    </w:p>
    <w:p w14:paraId="18081872">
      <w:pPr>
        <w:rPr>
          <w:rStyle w:val="27"/>
          <w:rFonts w:hint="eastAsia"/>
          <w:highlight w:val="none"/>
          <w:lang w:val="en-US" w:eastAsia="zh-CN"/>
        </w:rPr>
      </w:pPr>
    </w:p>
    <w:p w14:paraId="728A6808">
      <w:pPr>
        <w:pStyle w:val="12"/>
        <w:spacing w:line="360" w:lineRule="auto"/>
        <w:jc w:val="center"/>
        <w:rPr>
          <w:rFonts w:hint="eastAsia" w:ascii="Times New Roman" w:hAnsi="Times New Roman"/>
          <w:sz w:val="24"/>
          <w:highlight w:val="none"/>
          <w:u w:val="none" w:color="auto"/>
        </w:rPr>
      </w:pPr>
    </w:p>
    <w:p w14:paraId="26102A3C">
      <w:pPr>
        <w:pStyle w:val="12"/>
        <w:spacing w:line="360" w:lineRule="auto"/>
        <w:jc w:val="center"/>
        <w:rPr>
          <w:rFonts w:ascii="Times New Roman" w:hAnsi="Times New Roman"/>
          <w:sz w:val="32"/>
          <w:highlight w:val="none"/>
          <w:u w:val="none" w:color="auto"/>
        </w:rPr>
      </w:pPr>
      <w:r>
        <w:rPr>
          <w:rFonts w:ascii="Times New Roman" w:hAnsi="Times New Roman"/>
          <w:sz w:val="32"/>
          <w:highlight w:val="none"/>
          <w:u w:val="none" w:color="auto"/>
        </w:rPr>
        <w:t>__________________________</w:t>
      </w:r>
      <w:r>
        <w:rPr>
          <w:rFonts w:hint="eastAsia" w:ascii="Times New Roman" w:hAnsi="Times New Roman"/>
          <w:sz w:val="32"/>
          <w:highlight w:val="none"/>
          <w:u w:val="none" w:color="auto"/>
        </w:rPr>
        <w:t>工程</w:t>
      </w:r>
    </w:p>
    <w:p w14:paraId="743EF764">
      <w:pPr>
        <w:pStyle w:val="12"/>
        <w:spacing w:line="360" w:lineRule="auto"/>
        <w:rPr>
          <w:rFonts w:ascii="Times New Roman" w:hAnsi="Times New Roman"/>
          <w:sz w:val="24"/>
          <w:highlight w:val="none"/>
          <w:u w:val="none" w:color="auto"/>
        </w:rPr>
      </w:pPr>
    </w:p>
    <w:p w14:paraId="0B7B8DAF">
      <w:pPr>
        <w:pStyle w:val="12"/>
        <w:spacing w:line="360" w:lineRule="auto"/>
        <w:rPr>
          <w:rFonts w:ascii="Times New Roman" w:hAnsi="Times New Roman"/>
          <w:sz w:val="24"/>
          <w:highlight w:val="none"/>
          <w:u w:val="none" w:color="auto"/>
        </w:rPr>
      </w:pPr>
    </w:p>
    <w:p w14:paraId="1BFE0C97">
      <w:pPr>
        <w:pStyle w:val="12"/>
        <w:spacing w:line="360" w:lineRule="auto"/>
        <w:jc w:val="center"/>
        <w:rPr>
          <w:rFonts w:ascii="Times New Roman" w:hAnsi="Times New Roman"/>
          <w:sz w:val="36"/>
          <w:highlight w:val="none"/>
          <w:u w:val="none" w:color="auto"/>
        </w:rPr>
      </w:pPr>
      <w:r>
        <w:rPr>
          <w:rFonts w:hint="eastAsia" w:ascii="Times New Roman" w:hAnsi="Times New Roman"/>
          <w:sz w:val="36"/>
          <w:highlight w:val="none"/>
          <w:u w:val="none" w:color="auto"/>
        </w:rPr>
        <w:t>工程量清单报价表</w:t>
      </w:r>
    </w:p>
    <w:p w14:paraId="160D4F08">
      <w:pPr>
        <w:pStyle w:val="12"/>
        <w:spacing w:line="360" w:lineRule="auto"/>
        <w:jc w:val="center"/>
        <w:rPr>
          <w:rFonts w:ascii="Times New Roman" w:hAnsi="Times New Roman"/>
          <w:sz w:val="24"/>
          <w:highlight w:val="none"/>
          <w:u w:val="none" w:color="auto"/>
        </w:rPr>
      </w:pPr>
    </w:p>
    <w:p w14:paraId="2406DB1E">
      <w:pPr>
        <w:pStyle w:val="12"/>
        <w:spacing w:line="360" w:lineRule="auto"/>
        <w:jc w:val="center"/>
        <w:rPr>
          <w:rFonts w:ascii="Times New Roman" w:hAnsi="Times New Roman"/>
          <w:sz w:val="24"/>
          <w:highlight w:val="none"/>
          <w:u w:val="none" w:color="auto"/>
        </w:rPr>
      </w:pPr>
    </w:p>
    <w:p w14:paraId="74490E59">
      <w:pPr>
        <w:pStyle w:val="12"/>
        <w:spacing w:line="360" w:lineRule="auto"/>
        <w:jc w:val="center"/>
        <w:rPr>
          <w:rFonts w:ascii="Times New Roman" w:hAnsi="Times New Roman"/>
          <w:sz w:val="24"/>
          <w:highlight w:val="none"/>
          <w:u w:val="none" w:color="auto"/>
        </w:rPr>
      </w:pPr>
    </w:p>
    <w:p w14:paraId="6371CA46">
      <w:pPr>
        <w:pStyle w:val="12"/>
        <w:spacing w:line="360" w:lineRule="auto"/>
        <w:rPr>
          <w:rFonts w:ascii="Times New Roman" w:hAnsi="Times New Roman"/>
          <w:sz w:val="30"/>
          <w:highlight w:val="none"/>
          <w:u w:val="none" w:color="auto"/>
        </w:rPr>
      </w:pPr>
      <w:r>
        <w:rPr>
          <w:rFonts w:hint="eastAsia" w:ascii="Times New Roman" w:hAnsi="Times New Roman"/>
          <w:sz w:val="30"/>
          <w:highlight w:val="none"/>
          <w:u w:val="none" w:color="auto"/>
          <w:lang w:val="en-US" w:eastAsia="zh-CN"/>
        </w:rPr>
        <w:t>供应商</w:t>
      </w:r>
      <w:r>
        <w:rPr>
          <w:rFonts w:hint="eastAsia" w:ascii="Times New Roman" w:hAnsi="Times New Roman"/>
          <w:sz w:val="30"/>
          <w:highlight w:val="none"/>
          <w:u w:val="none" w:color="auto"/>
        </w:rPr>
        <w:t>：</w:t>
      </w:r>
      <w:r>
        <w:rPr>
          <w:rFonts w:ascii="Times New Roman" w:hAnsi="Times New Roman"/>
          <w:sz w:val="30"/>
          <w:highlight w:val="none"/>
          <w:u w:val="none" w:color="auto"/>
        </w:rPr>
        <w:t>_________________________ (</w:t>
      </w:r>
      <w:r>
        <w:rPr>
          <w:rFonts w:hint="eastAsia" w:ascii="Times New Roman" w:hAnsi="Times New Roman"/>
          <w:sz w:val="30"/>
          <w:highlight w:val="none"/>
          <w:u w:val="none" w:color="auto"/>
        </w:rPr>
        <w:t>单位盖章</w:t>
      </w:r>
      <w:r>
        <w:rPr>
          <w:rFonts w:ascii="Times New Roman" w:hAnsi="Times New Roman"/>
          <w:sz w:val="30"/>
          <w:highlight w:val="none"/>
          <w:u w:val="none" w:color="auto"/>
        </w:rPr>
        <w:t>)</w:t>
      </w:r>
    </w:p>
    <w:p w14:paraId="6B1972AA">
      <w:pPr>
        <w:pStyle w:val="12"/>
        <w:spacing w:line="360" w:lineRule="auto"/>
        <w:rPr>
          <w:rFonts w:ascii="Times New Roman" w:hAnsi="Times New Roman"/>
          <w:sz w:val="30"/>
          <w:highlight w:val="none"/>
          <w:u w:val="none" w:color="auto"/>
        </w:rPr>
      </w:pPr>
    </w:p>
    <w:p w14:paraId="4E89A4BC">
      <w:pPr>
        <w:pStyle w:val="12"/>
        <w:spacing w:line="360" w:lineRule="auto"/>
        <w:rPr>
          <w:rFonts w:ascii="Times New Roman" w:hAnsi="Times New Roman"/>
          <w:sz w:val="30"/>
          <w:highlight w:val="none"/>
          <w:u w:val="none" w:color="auto"/>
        </w:rPr>
      </w:pPr>
    </w:p>
    <w:p w14:paraId="54E936E0">
      <w:pPr>
        <w:pStyle w:val="12"/>
        <w:spacing w:line="360" w:lineRule="auto"/>
        <w:rPr>
          <w:rFonts w:ascii="Times New Roman" w:hAnsi="Times New Roman"/>
          <w:sz w:val="30"/>
          <w:highlight w:val="none"/>
          <w:u w:val="none" w:color="auto"/>
        </w:rPr>
      </w:pPr>
      <w:r>
        <w:rPr>
          <w:rFonts w:hint="eastAsia" w:ascii="Times New Roman" w:hAnsi="Times New Roman"/>
          <w:sz w:val="30"/>
          <w:highlight w:val="none"/>
          <w:u w:val="none" w:color="auto"/>
        </w:rPr>
        <w:t>法定代表人：</w:t>
      </w:r>
      <w:r>
        <w:rPr>
          <w:rFonts w:ascii="Times New Roman" w:hAnsi="Times New Roman"/>
          <w:sz w:val="30"/>
          <w:highlight w:val="none"/>
          <w:u w:val="none" w:color="auto"/>
        </w:rPr>
        <w:t>____________________ (</w:t>
      </w:r>
      <w:r>
        <w:rPr>
          <w:rFonts w:hint="eastAsia" w:ascii="Times New Roman" w:hAnsi="Times New Roman"/>
          <w:sz w:val="30"/>
          <w:highlight w:val="none"/>
          <w:u w:val="none" w:color="auto"/>
        </w:rPr>
        <w:t>签字盖章</w:t>
      </w:r>
      <w:r>
        <w:rPr>
          <w:rFonts w:ascii="Times New Roman" w:hAnsi="Times New Roman"/>
          <w:sz w:val="30"/>
          <w:highlight w:val="none"/>
          <w:u w:val="none" w:color="auto"/>
        </w:rPr>
        <w:t>)</w:t>
      </w:r>
    </w:p>
    <w:p w14:paraId="18A47484">
      <w:pPr>
        <w:pStyle w:val="12"/>
        <w:spacing w:line="360" w:lineRule="auto"/>
        <w:rPr>
          <w:rFonts w:ascii="Times New Roman" w:hAnsi="Times New Roman"/>
          <w:sz w:val="30"/>
          <w:highlight w:val="none"/>
          <w:u w:val="none" w:color="auto"/>
        </w:rPr>
      </w:pPr>
    </w:p>
    <w:p w14:paraId="4F9C184C">
      <w:pPr>
        <w:pStyle w:val="12"/>
        <w:spacing w:line="360" w:lineRule="auto"/>
        <w:rPr>
          <w:rFonts w:ascii="Times New Roman" w:hAnsi="Times New Roman"/>
          <w:sz w:val="30"/>
          <w:highlight w:val="none"/>
          <w:u w:val="none" w:color="auto"/>
        </w:rPr>
      </w:pPr>
    </w:p>
    <w:p w14:paraId="34DEAB2A">
      <w:pPr>
        <w:pStyle w:val="12"/>
        <w:spacing w:line="360" w:lineRule="auto"/>
        <w:rPr>
          <w:rFonts w:ascii="Times New Roman" w:hAnsi="Times New Roman"/>
          <w:sz w:val="30"/>
          <w:highlight w:val="none"/>
          <w:u w:val="none" w:color="auto"/>
        </w:rPr>
      </w:pPr>
    </w:p>
    <w:p w14:paraId="4DC3769A">
      <w:pPr>
        <w:pStyle w:val="12"/>
        <w:spacing w:line="360" w:lineRule="auto"/>
        <w:rPr>
          <w:rFonts w:hint="default" w:ascii="Times New Roman" w:hAnsi="Times New Roman" w:eastAsia="黑体" w:cs="Times New Roman"/>
          <w:b w:val="0"/>
          <w:bCs/>
          <w:color w:val="auto"/>
          <w:kern w:val="0"/>
          <w:sz w:val="32"/>
          <w:szCs w:val="32"/>
          <w:highlight w:val="none"/>
          <w:lang w:val="en-US" w:eastAsia="zh-CN" w:bidi="ar-SA"/>
        </w:rPr>
      </w:pPr>
      <w:r>
        <w:rPr>
          <w:rFonts w:hint="eastAsia" w:ascii="Times New Roman" w:hAnsi="Times New Roman"/>
          <w:sz w:val="30"/>
          <w:highlight w:val="none"/>
          <w:u w:val="none" w:color="auto"/>
        </w:rPr>
        <w:t>编制时间：</w:t>
      </w:r>
      <w:r>
        <w:rPr>
          <w:rFonts w:ascii="Times New Roman" w:hAnsi="Times New Roman"/>
          <w:sz w:val="30"/>
          <w:highlight w:val="none"/>
          <w:u w:val="none" w:color="auto"/>
        </w:rPr>
        <w:t>___________________________</w:t>
      </w:r>
    </w:p>
    <w:p w14:paraId="25E269A1">
      <w:pPr>
        <w:rPr>
          <w:rFonts w:hint="default"/>
          <w:lang w:val="en-US" w:eastAsia="zh-CN"/>
        </w:rPr>
      </w:pPr>
      <w:r>
        <w:rPr>
          <w:rFonts w:hint="default" w:ascii="Times New Roman" w:hAnsi="Times New Roman" w:eastAsia="黑体" w:cs="Times New Roman"/>
          <w:b w:val="0"/>
          <w:bCs/>
          <w:color w:val="auto"/>
          <w:kern w:val="0"/>
          <w:sz w:val="32"/>
          <w:szCs w:val="32"/>
          <w:highlight w:val="none"/>
          <w:lang w:val="en-US" w:eastAsia="zh-CN" w:bidi="ar-SA"/>
        </w:rPr>
        <w:br w:type="page"/>
      </w:r>
    </w:p>
    <w:p w14:paraId="7915558D">
      <w:pPr>
        <w:spacing w:line="440" w:lineRule="exact"/>
        <w:rPr>
          <w:rFonts w:hint="default" w:ascii="Times New Roman" w:hAnsi="Times New Roman" w:eastAsia="黑体" w:cs="Times New Roman"/>
          <w:b w:val="0"/>
          <w:bCs/>
          <w:color w:val="auto"/>
          <w:kern w:val="0"/>
          <w:sz w:val="32"/>
          <w:szCs w:val="32"/>
          <w:highlight w:val="none"/>
          <w:lang w:val="en-US" w:eastAsia="zh-CN" w:bidi="ar-SA"/>
        </w:rPr>
      </w:pPr>
      <w:r>
        <w:rPr>
          <w:rFonts w:hint="default" w:ascii="Times New Roman" w:hAnsi="Times New Roman" w:eastAsia="黑体" w:cs="Times New Roman"/>
          <w:b w:val="0"/>
          <w:bCs/>
          <w:color w:val="auto"/>
          <w:kern w:val="0"/>
          <w:sz w:val="32"/>
          <w:szCs w:val="32"/>
          <w:highlight w:val="none"/>
          <w:lang w:val="en-US" w:eastAsia="zh-CN" w:bidi="ar-SA"/>
        </w:rPr>
        <w:t>附件</w:t>
      </w:r>
      <w:r>
        <w:rPr>
          <w:rFonts w:hint="eastAsia" w:eastAsia="黑体" w:cs="Times New Roman"/>
          <w:b w:val="0"/>
          <w:bCs/>
          <w:color w:val="auto"/>
          <w:kern w:val="0"/>
          <w:sz w:val="32"/>
          <w:szCs w:val="32"/>
          <w:highlight w:val="none"/>
          <w:lang w:val="en-US" w:eastAsia="zh-CN" w:bidi="ar-SA"/>
        </w:rPr>
        <w:t>十一</w:t>
      </w:r>
    </w:p>
    <w:p w14:paraId="431428CB">
      <w:pPr>
        <w:keepNext w:val="0"/>
        <w:keepLines w:val="0"/>
        <w:pageBreakBefore w:val="0"/>
        <w:widowControl/>
        <w:suppressLineNumbers w:val="0"/>
        <w:kinsoku/>
        <w:wordWrap/>
        <w:overflowPunct/>
        <w:topLinePunct w:val="0"/>
        <w:autoSpaceDE/>
        <w:autoSpaceDN/>
        <w:bidi w:val="0"/>
        <w:adjustRightInd/>
        <w:snapToGrid/>
        <w:spacing w:line="560" w:lineRule="exact"/>
        <w:ind w:right="-512" w:rightChars="-244"/>
        <w:jc w:val="center"/>
        <w:textAlignment w:val="auto"/>
        <w:rPr>
          <w:rFonts w:hint="eastAsia" w:ascii="Times New Roman" w:hAnsi="Times New Roman" w:eastAsia="黑体" w:cs="Times New Roman"/>
          <w:b w:val="0"/>
          <w:bCs w:val="0"/>
          <w:color w:val="auto"/>
          <w:kern w:val="2"/>
          <w:sz w:val="32"/>
          <w:szCs w:val="32"/>
          <w:highlight w:val="none"/>
          <w:lang w:val="en-US" w:eastAsia="zh-CN" w:bidi="ar-SA"/>
        </w:rPr>
      </w:pPr>
      <w:r>
        <w:rPr>
          <w:rFonts w:hint="eastAsia" w:ascii="Times New Roman" w:hAnsi="Times New Roman" w:eastAsia="黑体" w:cs="Times New Roman"/>
          <w:b w:val="0"/>
          <w:bCs w:val="0"/>
          <w:color w:val="auto"/>
          <w:kern w:val="2"/>
          <w:sz w:val="32"/>
          <w:szCs w:val="32"/>
          <w:highlight w:val="none"/>
          <w:lang w:val="en-US" w:eastAsia="zh-CN" w:bidi="ar-SA"/>
        </w:rPr>
        <w:t>中小企业声明函</w:t>
      </w:r>
      <w:r>
        <w:rPr>
          <w:rFonts w:hint="eastAsia" w:eastAsia="黑体" w:cs="Times New Roman"/>
          <w:b w:val="0"/>
          <w:bCs w:val="0"/>
          <w:color w:val="auto"/>
          <w:kern w:val="2"/>
          <w:sz w:val="32"/>
          <w:szCs w:val="32"/>
          <w:highlight w:val="none"/>
          <w:lang w:val="en-US" w:eastAsia="zh-CN" w:bidi="ar-SA"/>
        </w:rPr>
        <w:t>（工程）</w:t>
      </w:r>
    </w:p>
    <w:p w14:paraId="4695303F">
      <w:pPr>
        <w:pStyle w:val="39"/>
        <w:rPr>
          <w:rFonts w:hint="default"/>
          <w:highlight w:val="none"/>
          <w:lang w:val="en-US" w:eastAsia="zh-CN"/>
        </w:rPr>
      </w:pPr>
    </w:p>
    <w:p w14:paraId="06DB0639">
      <w:pPr>
        <w:keepNext w:val="0"/>
        <w:keepLines w:val="0"/>
        <w:pageBreakBefore w:val="0"/>
        <w:widowControl/>
        <w:suppressLineNumbers w:val="0"/>
        <w:kinsoku/>
        <w:wordWrap/>
        <w:overflowPunct/>
        <w:topLinePunct w:val="0"/>
        <w:autoSpaceDE/>
        <w:autoSpaceDN/>
        <w:bidi w:val="0"/>
        <w:adjustRightInd/>
        <w:snapToGrid/>
        <w:spacing w:line="560" w:lineRule="exact"/>
        <w:ind w:right="-512" w:rightChars="-244" w:firstLine="480" w:firstLineChars="200"/>
        <w:jc w:val="left"/>
        <w:textAlignment w:val="auto"/>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本公司（联合体）郑重声明，根据《政府采购促进中小企业发展管理办法》（财库﹝2020﹞46 号）的规定，</w:t>
      </w:r>
      <w:r>
        <w:rPr>
          <w:rFonts w:hint="eastAsia" w:ascii="宋体" w:hAnsi="宋体" w:eastAsia="宋体" w:cs="宋体"/>
          <w:i w:val="0"/>
          <w:iCs w:val="0"/>
          <w:caps w:val="0"/>
          <w:color w:val="000000"/>
          <w:spacing w:val="0"/>
          <w:sz w:val="24"/>
          <w:szCs w:val="24"/>
          <w:highlight w:val="none"/>
        </w:rPr>
        <w:t>本公司（联合体）参加</w:t>
      </w:r>
      <w:r>
        <w:rPr>
          <w:rFonts w:hint="eastAsia" w:ascii="宋体" w:hAnsi="宋体" w:eastAsia="宋体" w:cs="宋体"/>
          <w:i w:val="0"/>
          <w:iCs w:val="0"/>
          <w:caps w:val="0"/>
          <w:color w:val="000000"/>
          <w:spacing w:val="0"/>
          <w:sz w:val="24"/>
          <w:szCs w:val="24"/>
          <w:highlight w:val="none"/>
          <w:u w:val="single"/>
        </w:rPr>
        <w:t>（单位名称）</w:t>
      </w:r>
      <w:r>
        <w:rPr>
          <w:rFonts w:hint="eastAsia" w:ascii="宋体" w:hAnsi="宋体" w:eastAsia="宋体" w:cs="宋体"/>
          <w:i w:val="0"/>
          <w:iCs w:val="0"/>
          <w:caps w:val="0"/>
          <w:color w:val="000000"/>
          <w:spacing w:val="0"/>
          <w:sz w:val="24"/>
          <w:szCs w:val="24"/>
          <w:highlight w:val="none"/>
        </w:rPr>
        <w:t>的</w:t>
      </w:r>
      <w:r>
        <w:rPr>
          <w:rFonts w:hint="eastAsia" w:ascii="宋体" w:hAnsi="宋体" w:eastAsia="宋体" w:cs="宋体"/>
          <w:i w:val="0"/>
          <w:iCs w:val="0"/>
          <w:caps w:val="0"/>
          <w:color w:val="000000"/>
          <w:spacing w:val="0"/>
          <w:sz w:val="24"/>
          <w:szCs w:val="24"/>
          <w:highlight w:val="none"/>
          <w:u w:val="single"/>
        </w:rPr>
        <w:t>（项目名称）</w:t>
      </w:r>
      <w:r>
        <w:rPr>
          <w:rFonts w:hint="eastAsia" w:ascii="宋体" w:hAnsi="宋体" w:eastAsia="宋体" w:cs="宋体"/>
          <w:i w:val="0"/>
          <w:iCs w:val="0"/>
          <w:caps w:val="0"/>
          <w:color w:val="000000"/>
          <w:spacing w:val="0"/>
          <w:sz w:val="24"/>
          <w:szCs w:val="24"/>
          <w:highlight w:val="none"/>
        </w:rPr>
        <w:t>采购活动</w:t>
      </w:r>
      <w:r>
        <w:rPr>
          <w:rFonts w:hint="eastAsia" w:ascii="宋体" w:hAnsi="宋体" w:eastAsia="宋体" w:cs="宋体"/>
          <w:i w:val="0"/>
          <w:iCs w:val="0"/>
          <w:color w:val="auto"/>
          <w:kern w:val="0"/>
          <w:sz w:val="24"/>
          <w:szCs w:val="24"/>
          <w:highlight w:val="none"/>
          <w:u w:val="none"/>
          <w:lang w:val="en-US" w:eastAsia="zh-CN" w:bidi="ar"/>
        </w:rPr>
        <w:t>，工程的施工单位全部为符合政策要求的中小企业（或者：服务全部由符合政策要求的中小企业承接）。相关企业（含联合体中的中小企业、签订分包意向协议的中小企业）的具体情况如下：</w:t>
      </w:r>
    </w:p>
    <w:p w14:paraId="60F1E3E1">
      <w:pPr>
        <w:keepNext w:val="0"/>
        <w:keepLines w:val="0"/>
        <w:pageBreakBefore w:val="0"/>
        <w:widowControl/>
        <w:suppressLineNumbers w:val="0"/>
        <w:kinsoku/>
        <w:wordWrap/>
        <w:overflowPunct/>
        <w:topLinePunct w:val="0"/>
        <w:autoSpaceDE/>
        <w:autoSpaceDN/>
        <w:bidi w:val="0"/>
        <w:adjustRightInd/>
        <w:snapToGrid/>
        <w:spacing w:line="560" w:lineRule="exact"/>
        <w:ind w:right="-512" w:rightChars="-244" w:firstLine="480" w:firstLineChars="200"/>
        <w:jc w:val="left"/>
        <w:textAlignment w:val="auto"/>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 </w:t>
      </w:r>
      <w:r>
        <w:rPr>
          <w:rFonts w:hint="eastAsia" w:ascii="宋体" w:hAnsi="宋体" w:eastAsia="宋体" w:cs="宋体"/>
          <w:i w:val="0"/>
          <w:iCs w:val="0"/>
          <w:color w:val="auto"/>
          <w:kern w:val="0"/>
          <w:sz w:val="24"/>
          <w:szCs w:val="24"/>
          <w:highlight w:val="none"/>
          <w:u w:val="single"/>
          <w:lang w:val="en-US" w:eastAsia="zh-CN" w:bidi="ar"/>
        </w:rPr>
        <w:t xml:space="preserve">  </w:t>
      </w:r>
      <w:r>
        <w:rPr>
          <w:rFonts w:hint="eastAsia" w:ascii="宋体" w:hAnsi="宋体" w:eastAsia="宋体" w:cs="宋体"/>
          <w:i w:val="0"/>
          <w:iCs w:val="0"/>
          <w:caps w:val="0"/>
          <w:color w:val="000000"/>
          <w:spacing w:val="0"/>
          <w:sz w:val="24"/>
          <w:szCs w:val="24"/>
          <w:highlight w:val="none"/>
          <w:u w:val="single"/>
        </w:rPr>
        <w:t>（标的名称）</w:t>
      </w:r>
      <w:r>
        <w:rPr>
          <w:rFonts w:hint="eastAsia" w:ascii="宋体" w:hAnsi="宋体" w:eastAsia="宋体" w:cs="宋体"/>
          <w:i w:val="0"/>
          <w:iCs w:val="0"/>
          <w:color w:val="auto"/>
          <w:kern w:val="0"/>
          <w:sz w:val="24"/>
          <w:szCs w:val="24"/>
          <w:highlight w:val="none"/>
          <w:u w:val="single"/>
          <w:lang w:val="en-US" w:eastAsia="zh-CN" w:bidi="ar"/>
        </w:rPr>
        <w:t xml:space="preserve"> </w:t>
      </w:r>
      <w:r>
        <w:rPr>
          <w:rFonts w:hint="eastAsia" w:ascii="宋体" w:hAnsi="宋体" w:eastAsia="宋体" w:cs="宋体"/>
          <w:i w:val="0"/>
          <w:iCs w:val="0"/>
          <w:color w:val="auto"/>
          <w:kern w:val="0"/>
          <w:sz w:val="24"/>
          <w:szCs w:val="24"/>
          <w:highlight w:val="none"/>
          <w:u w:val="none"/>
          <w:lang w:val="en-US" w:eastAsia="zh-CN" w:bidi="ar"/>
        </w:rPr>
        <w:t>，属于</w:t>
      </w:r>
      <w:r>
        <w:rPr>
          <w:rFonts w:hint="eastAsia" w:ascii="宋体" w:hAnsi="宋体" w:eastAsia="宋体" w:cs="宋体"/>
          <w:i w:val="0"/>
          <w:iCs w:val="0"/>
          <w:color w:val="auto"/>
          <w:kern w:val="0"/>
          <w:sz w:val="24"/>
          <w:szCs w:val="24"/>
          <w:highlight w:val="none"/>
          <w:u w:val="single"/>
          <w:lang w:val="en-US" w:eastAsia="zh-CN" w:bidi="ar"/>
        </w:rPr>
        <w:t xml:space="preserve"> </w:t>
      </w:r>
      <w:r>
        <w:rPr>
          <w:rFonts w:hint="eastAsia" w:ascii="宋体" w:hAnsi="宋体" w:eastAsia="宋体" w:cs="宋体"/>
          <w:i w:val="0"/>
          <w:iCs w:val="0"/>
          <w:caps w:val="0"/>
          <w:color w:val="000000"/>
          <w:spacing w:val="0"/>
          <w:sz w:val="24"/>
          <w:szCs w:val="24"/>
          <w:highlight w:val="none"/>
          <w:u w:val="single"/>
        </w:rPr>
        <w:t>（采购文件中明确的所属行业）</w:t>
      </w:r>
      <w:r>
        <w:rPr>
          <w:rFonts w:hint="eastAsia" w:ascii="宋体" w:hAnsi="宋体" w:eastAsia="宋体" w:cs="宋体"/>
          <w:i w:val="0"/>
          <w:iCs w:val="0"/>
          <w:color w:val="auto"/>
          <w:kern w:val="0"/>
          <w:sz w:val="24"/>
          <w:szCs w:val="24"/>
          <w:highlight w:val="none"/>
          <w:u w:val="single"/>
          <w:lang w:val="en-US" w:eastAsia="zh-CN" w:bidi="ar"/>
        </w:rPr>
        <w:t xml:space="preserve"> </w:t>
      </w:r>
      <w:r>
        <w:rPr>
          <w:rFonts w:hint="eastAsia" w:ascii="宋体" w:hAnsi="宋体" w:eastAsia="宋体" w:cs="宋体"/>
          <w:i w:val="0"/>
          <w:iCs w:val="0"/>
          <w:color w:val="auto"/>
          <w:kern w:val="0"/>
          <w:sz w:val="24"/>
          <w:szCs w:val="24"/>
          <w:highlight w:val="none"/>
          <w:u w:val="none"/>
          <w:lang w:val="en-US" w:eastAsia="zh-CN" w:bidi="ar"/>
        </w:rPr>
        <w:t>；承建（承接）企业为</w:t>
      </w:r>
      <w:r>
        <w:rPr>
          <w:rFonts w:hint="eastAsia" w:ascii="宋体" w:hAnsi="宋体" w:eastAsia="宋体" w:cs="宋体"/>
          <w:i w:val="0"/>
          <w:iCs w:val="0"/>
          <w:color w:val="auto"/>
          <w:kern w:val="0"/>
          <w:sz w:val="24"/>
          <w:szCs w:val="24"/>
          <w:highlight w:val="none"/>
          <w:u w:val="single"/>
          <w:lang w:val="en-US" w:eastAsia="zh-CN" w:bidi="ar"/>
        </w:rPr>
        <w:t xml:space="preserve">        </w:t>
      </w:r>
      <w:r>
        <w:rPr>
          <w:rFonts w:hint="eastAsia" w:ascii="宋体" w:hAnsi="宋体" w:eastAsia="宋体" w:cs="宋体"/>
          <w:i w:val="0"/>
          <w:iCs w:val="0"/>
          <w:color w:val="auto"/>
          <w:kern w:val="0"/>
          <w:sz w:val="24"/>
          <w:szCs w:val="24"/>
          <w:highlight w:val="none"/>
          <w:u w:val="none"/>
          <w:lang w:val="en-US" w:eastAsia="zh-CN" w:bidi="ar"/>
        </w:rPr>
        <w:t>（企业名称），从业人员</w:t>
      </w:r>
      <w:r>
        <w:rPr>
          <w:rFonts w:hint="eastAsia" w:ascii="宋体" w:hAnsi="宋体" w:eastAsia="宋体" w:cs="宋体"/>
          <w:i w:val="0"/>
          <w:iCs w:val="0"/>
          <w:color w:val="auto"/>
          <w:kern w:val="0"/>
          <w:sz w:val="24"/>
          <w:szCs w:val="24"/>
          <w:highlight w:val="none"/>
          <w:u w:val="single"/>
          <w:lang w:val="en-US" w:eastAsia="zh-CN" w:bidi="ar"/>
        </w:rPr>
        <w:t xml:space="preserve">   </w:t>
      </w:r>
      <w:r>
        <w:rPr>
          <w:rFonts w:hint="eastAsia" w:ascii="宋体" w:hAnsi="宋体" w:eastAsia="宋体" w:cs="宋体"/>
          <w:i w:val="0"/>
          <w:iCs w:val="0"/>
          <w:color w:val="auto"/>
          <w:kern w:val="0"/>
          <w:sz w:val="24"/>
          <w:szCs w:val="24"/>
          <w:highlight w:val="none"/>
          <w:u w:val="none"/>
          <w:lang w:val="en-US" w:eastAsia="zh-CN" w:bidi="ar"/>
        </w:rPr>
        <w:t>人，营业收入为</w:t>
      </w:r>
      <w:r>
        <w:rPr>
          <w:rFonts w:hint="eastAsia" w:ascii="宋体" w:hAnsi="宋体" w:eastAsia="宋体" w:cs="宋体"/>
          <w:i w:val="0"/>
          <w:iCs w:val="0"/>
          <w:color w:val="auto"/>
          <w:kern w:val="0"/>
          <w:sz w:val="24"/>
          <w:szCs w:val="24"/>
          <w:highlight w:val="none"/>
          <w:u w:val="single"/>
          <w:lang w:val="en-US" w:eastAsia="zh-CN" w:bidi="ar"/>
        </w:rPr>
        <w:t xml:space="preserve">    </w:t>
      </w:r>
      <w:r>
        <w:rPr>
          <w:rFonts w:hint="eastAsia" w:ascii="宋体" w:hAnsi="宋体" w:eastAsia="宋体" w:cs="宋体"/>
          <w:i w:val="0"/>
          <w:iCs w:val="0"/>
          <w:color w:val="auto"/>
          <w:kern w:val="0"/>
          <w:sz w:val="24"/>
          <w:szCs w:val="24"/>
          <w:highlight w:val="none"/>
          <w:u w:val="none"/>
          <w:lang w:val="en-US" w:eastAsia="zh-CN" w:bidi="ar"/>
        </w:rPr>
        <w:t>万元，资产总额为</w:t>
      </w:r>
      <w:r>
        <w:rPr>
          <w:rFonts w:hint="eastAsia" w:ascii="宋体" w:hAnsi="宋体" w:eastAsia="宋体" w:cs="宋体"/>
          <w:i w:val="0"/>
          <w:iCs w:val="0"/>
          <w:color w:val="auto"/>
          <w:kern w:val="0"/>
          <w:sz w:val="24"/>
          <w:szCs w:val="24"/>
          <w:highlight w:val="none"/>
          <w:u w:val="single"/>
          <w:lang w:val="en-US" w:eastAsia="zh-CN" w:bidi="ar"/>
        </w:rPr>
        <w:t xml:space="preserve">    </w:t>
      </w:r>
      <w:r>
        <w:rPr>
          <w:rFonts w:hint="eastAsia" w:ascii="宋体" w:hAnsi="宋体" w:eastAsia="宋体" w:cs="宋体"/>
          <w:i w:val="0"/>
          <w:iCs w:val="0"/>
          <w:color w:val="auto"/>
          <w:kern w:val="0"/>
          <w:sz w:val="24"/>
          <w:szCs w:val="24"/>
          <w:highlight w:val="none"/>
          <w:u w:val="none"/>
          <w:lang w:val="en-US" w:eastAsia="zh-CN" w:bidi="ar"/>
        </w:rPr>
        <w:t>万元，属于</w:t>
      </w:r>
      <w:r>
        <w:rPr>
          <w:rFonts w:hint="eastAsia" w:ascii="宋体" w:hAnsi="宋体" w:eastAsia="宋体" w:cs="宋体"/>
          <w:i w:val="0"/>
          <w:iCs w:val="0"/>
          <w:color w:val="auto"/>
          <w:kern w:val="0"/>
          <w:sz w:val="24"/>
          <w:szCs w:val="24"/>
          <w:highlight w:val="none"/>
          <w:u w:val="single"/>
          <w:lang w:val="en-US" w:eastAsia="zh-CN" w:bidi="ar"/>
        </w:rPr>
        <w:t xml:space="preserve">        </w:t>
      </w:r>
      <w:r>
        <w:rPr>
          <w:rFonts w:hint="eastAsia" w:ascii="宋体" w:hAnsi="宋体" w:eastAsia="宋体" w:cs="宋体"/>
          <w:i w:val="0"/>
          <w:iCs w:val="0"/>
          <w:color w:val="auto"/>
          <w:kern w:val="0"/>
          <w:sz w:val="24"/>
          <w:szCs w:val="24"/>
          <w:highlight w:val="none"/>
          <w:u w:val="none"/>
          <w:lang w:val="en-US" w:eastAsia="zh-CN" w:bidi="ar"/>
        </w:rPr>
        <w:t xml:space="preserve">（中型企业、小型企业、微型企业）； </w:t>
      </w:r>
    </w:p>
    <w:p w14:paraId="173DDA3D">
      <w:pPr>
        <w:keepNext w:val="0"/>
        <w:keepLines w:val="0"/>
        <w:pageBreakBefore w:val="0"/>
        <w:widowControl/>
        <w:suppressLineNumbers w:val="0"/>
        <w:kinsoku/>
        <w:wordWrap/>
        <w:overflowPunct/>
        <w:topLinePunct w:val="0"/>
        <w:autoSpaceDE/>
        <w:autoSpaceDN/>
        <w:bidi w:val="0"/>
        <w:adjustRightInd/>
        <w:snapToGrid/>
        <w:spacing w:line="560" w:lineRule="exact"/>
        <w:ind w:right="-512" w:rightChars="-244" w:firstLine="480" w:firstLineChars="200"/>
        <w:jc w:val="left"/>
        <w:textAlignment w:val="auto"/>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w:t>
      </w:r>
    </w:p>
    <w:p w14:paraId="6167E5DA">
      <w:pPr>
        <w:keepNext w:val="0"/>
        <w:keepLines w:val="0"/>
        <w:pageBreakBefore w:val="0"/>
        <w:widowControl/>
        <w:suppressLineNumbers w:val="0"/>
        <w:kinsoku/>
        <w:wordWrap/>
        <w:overflowPunct/>
        <w:topLinePunct w:val="0"/>
        <w:autoSpaceDE/>
        <w:autoSpaceDN/>
        <w:bidi w:val="0"/>
        <w:adjustRightInd/>
        <w:snapToGrid/>
        <w:spacing w:line="560" w:lineRule="exact"/>
        <w:ind w:right="-512" w:rightChars="-244" w:firstLine="480" w:firstLineChars="200"/>
        <w:jc w:val="left"/>
        <w:textAlignment w:val="auto"/>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以上企业，不属于大企业的分支机构，不存在控股股东为大企业的情形，也不存在与大企业的负责人为同一人的情形。</w:t>
      </w:r>
    </w:p>
    <w:p w14:paraId="53D26DF3">
      <w:pPr>
        <w:keepNext w:val="0"/>
        <w:keepLines w:val="0"/>
        <w:pageBreakBefore w:val="0"/>
        <w:widowControl/>
        <w:suppressLineNumbers w:val="0"/>
        <w:kinsoku/>
        <w:wordWrap/>
        <w:overflowPunct/>
        <w:topLinePunct w:val="0"/>
        <w:autoSpaceDE/>
        <w:autoSpaceDN/>
        <w:bidi w:val="0"/>
        <w:adjustRightInd/>
        <w:snapToGrid/>
        <w:spacing w:line="560" w:lineRule="exact"/>
        <w:ind w:right="-512" w:rightChars="-244" w:firstLine="480" w:firstLineChars="200"/>
        <w:jc w:val="left"/>
        <w:textAlignment w:val="auto"/>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本企业对上述声明内容的真实性负责。如有虚假，将依法承担相应责任。</w:t>
      </w:r>
    </w:p>
    <w:p w14:paraId="722BBC71">
      <w:pPr>
        <w:keepNext w:val="0"/>
        <w:keepLines w:val="0"/>
        <w:pageBreakBefore w:val="0"/>
        <w:widowControl/>
        <w:suppressLineNumbers w:val="0"/>
        <w:kinsoku/>
        <w:wordWrap/>
        <w:overflowPunct/>
        <w:topLinePunct w:val="0"/>
        <w:autoSpaceDE/>
        <w:autoSpaceDN/>
        <w:bidi w:val="0"/>
        <w:spacing w:line="240" w:lineRule="auto"/>
        <w:ind w:right="-512" w:rightChars="-244" w:firstLine="4080" w:firstLineChars="1700"/>
        <w:jc w:val="left"/>
        <w:textAlignment w:val="auto"/>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企业名称（盖章）： </w:t>
      </w:r>
    </w:p>
    <w:p w14:paraId="619F869B">
      <w:pPr>
        <w:keepNext w:val="0"/>
        <w:keepLines w:val="0"/>
        <w:pageBreakBefore w:val="0"/>
        <w:widowControl/>
        <w:suppressLineNumbers w:val="0"/>
        <w:kinsoku/>
        <w:wordWrap/>
        <w:overflowPunct/>
        <w:topLinePunct w:val="0"/>
        <w:autoSpaceDE/>
        <w:autoSpaceDN/>
        <w:bidi w:val="0"/>
        <w:spacing w:line="240" w:lineRule="auto"/>
        <w:ind w:right="-512" w:rightChars="-244" w:firstLine="4080" w:firstLineChars="1700"/>
        <w:jc w:val="left"/>
        <w:textAlignment w:val="auto"/>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日 期： </w:t>
      </w:r>
    </w:p>
    <w:p w14:paraId="0F91F828">
      <w:pPr>
        <w:keepNext w:val="0"/>
        <w:keepLines w:val="0"/>
        <w:pageBreakBefore w:val="0"/>
        <w:widowControl/>
        <w:suppressLineNumbers w:val="0"/>
        <w:kinsoku/>
        <w:wordWrap/>
        <w:overflowPunct/>
        <w:topLinePunct w:val="0"/>
        <w:autoSpaceDE/>
        <w:autoSpaceDN/>
        <w:bidi w:val="0"/>
        <w:spacing w:line="240" w:lineRule="auto"/>
        <w:ind w:right="-512" w:rightChars="-244"/>
        <w:jc w:val="left"/>
        <w:textAlignment w:val="auto"/>
        <w:rPr>
          <w:rFonts w:hint="eastAsia" w:ascii="宋体" w:hAnsi="宋体" w:eastAsia="宋体" w:cs="宋体"/>
          <w:i w:val="0"/>
          <w:iCs w:val="0"/>
          <w:color w:val="auto"/>
          <w:kern w:val="0"/>
          <w:sz w:val="28"/>
          <w:szCs w:val="28"/>
          <w:highlight w:val="none"/>
          <w:u w:val="none"/>
          <w:lang w:val="en-US" w:eastAsia="zh-CN" w:bidi="ar"/>
        </w:rPr>
      </w:pPr>
    </w:p>
    <w:p w14:paraId="763F38EA">
      <w:pPr>
        <w:keepNext w:val="0"/>
        <w:keepLines w:val="0"/>
        <w:pageBreakBefore w:val="0"/>
        <w:widowControl/>
        <w:suppressLineNumbers w:val="0"/>
        <w:kinsoku/>
        <w:wordWrap/>
        <w:overflowPunct/>
        <w:topLinePunct w:val="0"/>
        <w:autoSpaceDE/>
        <w:autoSpaceDN/>
        <w:bidi w:val="0"/>
        <w:spacing w:line="240" w:lineRule="auto"/>
        <w:ind w:right="-512" w:rightChars="-244"/>
        <w:jc w:val="left"/>
        <w:textAlignment w:val="auto"/>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8"/>
          <w:szCs w:val="28"/>
          <w:highlight w:val="none"/>
          <w:u w:val="none"/>
          <w:lang w:val="en-US" w:eastAsia="zh-CN" w:bidi="ar"/>
        </w:rPr>
        <w:t>注：</w:t>
      </w:r>
      <w:r>
        <w:rPr>
          <w:rFonts w:hint="eastAsia" w:ascii="宋体" w:hAnsi="宋体" w:eastAsia="宋体" w:cs="宋体"/>
          <w:i w:val="0"/>
          <w:iCs w:val="0"/>
          <w:color w:val="auto"/>
          <w:kern w:val="0"/>
          <w:sz w:val="24"/>
          <w:szCs w:val="24"/>
          <w:highlight w:val="none"/>
          <w:u w:val="none"/>
          <w:lang w:val="en-US" w:eastAsia="zh-CN" w:bidi="ar"/>
        </w:rPr>
        <w:t>①从业人员、营业收入、资产总额填报上一年度数据，无上一年度数据的新成立企业可不填报。</w:t>
      </w:r>
    </w:p>
    <w:p w14:paraId="4D5E83CC">
      <w:pPr>
        <w:keepNext w:val="0"/>
        <w:keepLines w:val="0"/>
        <w:pageBreakBefore w:val="0"/>
        <w:widowControl/>
        <w:suppressLineNumbers w:val="0"/>
        <w:kinsoku/>
        <w:wordWrap/>
        <w:overflowPunct/>
        <w:topLinePunct w:val="0"/>
        <w:autoSpaceDE/>
        <w:autoSpaceDN/>
        <w:bidi w:val="0"/>
        <w:spacing w:line="240" w:lineRule="auto"/>
        <w:ind w:right="-512" w:rightChars="-244"/>
        <w:jc w:val="left"/>
        <w:textAlignment w:val="auto"/>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②《中小企业声明函》需按照本页声明函格式出具，否则不享受相关扶持政策。</w:t>
      </w:r>
    </w:p>
    <w:p w14:paraId="6C98B9D8">
      <w:pPr>
        <w:keepNext w:val="0"/>
        <w:keepLines w:val="0"/>
        <w:pageBreakBefore w:val="0"/>
        <w:widowControl/>
        <w:suppressLineNumbers w:val="0"/>
        <w:kinsoku/>
        <w:wordWrap/>
        <w:overflowPunct/>
        <w:topLinePunct w:val="0"/>
        <w:autoSpaceDE/>
        <w:autoSpaceDN/>
        <w:bidi w:val="0"/>
        <w:spacing w:line="240" w:lineRule="auto"/>
        <w:ind w:right="-512" w:rightChars="-244"/>
        <w:jc w:val="left"/>
        <w:textAlignment w:val="auto"/>
        <w:rPr>
          <w:rFonts w:hint="eastAsia" w:ascii="宋体" w:hAnsi="宋体" w:eastAsia="宋体" w:cs="宋体"/>
          <w:b/>
          <w:bCs/>
          <w:sz w:val="28"/>
          <w:szCs w:val="36"/>
          <w:highlight w:val="none"/>
        </w:rPr>
      </w:pPr>
      <w:r>
        <w:rPr>
          <w:rFonts w:hint="eastAsia" w:ascii="宋体" w:hAnsi="宋体" w:eastAsia="宋体" w:cs="宋体"/>
          <w:i w:val="0"/>
          <w:iCs w:val="0"/>
          <w:color w:val="auto"/>
          <w:kern w:val="0"/>
          <w:sz w:val="24"/>
          <w:szCs w:val="24"/>
          <w:highlight w:val="none"/>
          <w:u w:val="none"/>
          <w:lang w:val="en-US" w:eastAsia="zh-CN" w:bidi="ar"/>
        </w:rPr>
        <w:t>③本声明函将随中标（成交）结果公开，接受社会监督。</w:t>
      </w:r>
    </w:p>
    <w:p w14:paraId="1571A613">
      <w:pPr>
        <w:jc w:val="center"/>
        <w:rPr>
          <w:b/>
          <w:bCs/>
          <w:sz w:val="28"/>
          <w:szCs w:val="36"/>
          <w:highlight w:val="none"/>
        </w:rPr>
      </w:pPr>
    </w:p>
    <w:p w14:paraId="11BA838F">
      <w:pPr>
        <w:jc w:val="center"/>
        <w:rPr>
          <w:b/>
          <w:bCs/>
          <w:sz w:val="28"/>
          <w:szCs w:val="36"/>
          <w:highlight w:val="none"/>
        </w:rPr>
      </w:pPr>
    </w:p>
    <w:p w14:paraId="7D33EAFE">
      <w:pPr>
        <w:jc w:val="center"/>
        <w:rPr>
          <w:b/>
          <w:bCs/>
          <w:sz w:val="28"/>
          <w:szCs w:val="36"/>
          <w:highlight w:val="none"/>
        </w:rPr>
      </w:pPr>
    </w:p>
    <w:p w14:paraId="4FE57BC4">
      <w:pPr>
        <w:jc w:val="center"/>
        <w:rPr>
          <w:b/>
          <w:bCs/>
          <w:sz w:val="28"/>
          <w:szCs w:val="36"/>
          <w:highlight w:val="none"/>
        </w:rPr>
      </w:pPr>
    </w:p>
    <w:p w14:paraId="213316E7">
      <w:pPr>
        <w:jc w:val="center"/>
        <w:rPr>
          <w:b/>
          <w:bCs/>
          <w:sz w:val="28"/>
          <w:szCs w:val="36"/>
          <w:highlight w:val="none"/>
        </w:rPr>
      </w:pPr>
      <w:r>
        <w:rPr>
          <w:b/>
          <w:bCs/>
          <w:sz w:val="28"/>
          <w:szCs w:val="36"/>
          <w:highlight w:val="none"/>
        </w:rPr>
        <w:t>中小企业划型标准规定</w:t>
      </w:r>
    </w:p>
    <w:p w14:paraId="59747D95">
      <w:pPr>
        <w:autoSpaceDE w:val="0"/>
        <w:autoSpaceDN w:val="0"/>
        <w:adjustRightInd w:val="0"/>
        <w:spacing w:line="417" w:lineRule="exact"/>
        <w:ind w:firstLine="432"/>
        <w:jc w:val="left"/>
        <w:rPr>
          <w:rFonts w:hint="default" w:ascii="Times New Roman" w:hAnsi="Times New Roman" w:eastAsia="宋体" w:cs="Times New Roman"/>
          <w:color w:val="000000"/>
          <w:kern w:val="0"/>
          <w:sz w:val="24"/>
          <w:szCs w:val="24"/>
          <w:highlight w:val="none"/>
          <w:lang w:eastAsia="zh-CN"/>
        </w:rPr>
      </w:pPr>
      <w:r>
        <w:rPr>
          <w:rFonts w:hint="default" w:ascii="Times New Roman" w:hAnsi="Times New Roman" w:eastAsia="宋体" w:cs="Times New Roman"/>
          <w:color w:val="000000"/>
          <w:kern w:val="0"/>
          <w:sz w:val="24"/>
          <w:szCs w:val="24"/>
          <w:highlight w:val="none"/>
          <w:lang w:eastAsia="zh-CN"/>
        </w:rPr>
        <w:t>一、根据《中华人民共和国中小企业促进法》和《国务院关于进一步促进中小企业发展的若干意见》(国发〔2009〕36号)，制定本规定。</w:t>
      </w:r>
    </w:p>
    <w:p w14:paraId="5C6A7AAC">
      <w:pPr>
        <w:autoSpaceDE w:val="0"/>
        <w:autoSpaceDN w:val="0"/>
        <w:adjustRightInd w:val="0"/>
        <w:spacing w:line="417" w:lineRule="exact"/>
        <w:ind w:firstLine="432"/>
        <w:jc w:val="left"/>
        <w:rPr>
          <w:rFonts w:hint="default" w:ascii="Times New Roman" w:hAnsi="Times New Roman" w:eastAsia="宋体" w:cs="Times New Roman"/>
          <w:color w:val="000000"/>
          <w:kern w:val="0"/>
          <w:sz w:val="24"/>
          <w:szCs w:val="24"/>
          <w:highlight w:val="none"/>
          <w:lang w:eastAsia="zh-CN"/>
        </w:rPr>
      </w:pPr>
      <w:r>
        <w:rPr>
          <w:rFonts w:hint="default" w:ascii="Times New Roman" w:hAnsi="Times New Roman" w:eastAsia="宋体" w:cs="Times New Roman"/>
          <w:color w:val="000000"/>
          <w:kern w:val="0"/>
          <w:sz w:val="24"/>
          <w:szCs w:val="24"/>
          <w:highlight w:val="none"/>
          <w:lang w:eastAsia="zh-CN"/>
        </w:rPr>
        <w:t>二、中小企业划分为</w:t>
      </w:r>
      <w:r>
        <w:rPr>
          <w:rFonts w:hint="default" w:ascii="Times New Roman" w:hAnsi="Times New Roman" w:eastAsia="宋体" w:cs="Times New Roman"/>
          <w:b/>
          <w:bCs/>
          <w:color w:val="000000"/>
          <w:kern w:val="0"/>
          <w:sz w:val="24"/>
          <w:szCs w:val="24"/>
          <w:highlight w:val="none"/>
          <w:u w:val="single"/>
          <w:lang w:eastAsia="zh-CN"/>
        </w:rPr>
        <w:t>中型、小型、微型</w:t>
      </w:r>
      <w:r>
        <w:rPr>
          <w:rFonts w:hint="default" w:ascii="Times New Roman" w:hAnsi="Times New Roman" w:eastAsia="宋体" w:cs="Times New Roman"/>
          <w:color w:val="000000"/>
          <w:kern w:val="0"/>
          <w:sz w:val="24"/>
          <w:szCs w:val="24"/>
          <w:highlight w:val="none"/>
          <w:lang w:eastAsia="zh-CN"/>
        </w:rPr>
        <w:t>三种类型，具体标准根据企业从业人员、营业收入、资产总额等指标，结合行业特点制定。</w:t>
      </w:r>
    </w:p>
    <w:p w14:paraId="204F4334">
      <w:pPr>
        <w:autoSpaceDE w:val="0"/>
        <w:autoSpaceDN w:val="0"/>
        <w:adjustRightInd w:val="0"/>
        <w:spacing w:line="417" w:lineRule="exact"/>
        <w:ind w:firstLine="432"/>
        <w:jc w:val="left"/>
        <w:rPr>
          <w:rFonts w:hint="default" w:ascii="Times New Roman" w:hAnsi="Times New Roman" w:eastAsia="宋体" w:cs="Times New Roman"/>
          <w:color w:val="000000"/>
          <w:kern w:val="0"/>
          <w:sz w:val="24"/>
          <w:szCs w:val="24"/>
          <w:highlight w:val="none"/>
          <w:lang w:eastAsia="zh-CN"/>
        </w:rPr>
      </w:pPr>
      <w:r>
        <w:rPr>
          <w:rFonts w:hint="default" w:ascii="Times New Roman" w:hAnsi="Times New Roman" w:eastAsia="宋体" w:cs="Times New Roman"/>
          <w:color w:val="000000"/>
          <w:kern w:val="0"/>
          <w:sz w:val="24"/>
          <w:szCs w:val="24"/>
          <w:highlight w:val="none"/>
          <w:lang w:eastAsia="zh-CN"/>
        </w:rPr>
        <w:t>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035F253D">
      <w:pPr>
        <w:autoSpaceDE w:val="0"/>
        <w:autoSpaceDN w:val="0"/>
        <w:adjustRightInd w:val="0"/>
        <w:spacing w:line="417" w:lineRule="exact"/>
        <w:ind w:firstLine="432"/>
        <w:jc w:val="left"/>
        <w:rPr>
          <w:rFonts w:hint="default" w:ascii="Times New Roman" w:hAnsi="Times New Roman" w:eastAsia="宋体" w:cs="Times New Roman"/>
          <w:color w:val="000000"/>
          <w:kern w:val="0"/>
          <w:sz w:val="24"/>
          <w:szCs w:val="24"/>
          <w:highlight w:val="none"/>
          <w:lang w:eastAsia="zh-CN"/>
        </w:rPr>
      </w:pPr>
      <w:r>
        <w:rPr>
          <w:rFonts w:hint="default" w:ascii="Times New Roman" w:hAnsi="Times New Roman" w:eastAsia="宋体" w:cs="Times New Roman"/>
          <w:color w:val="000000"/>
          <w:kern w:val="0"/>
          <w:sz w:val="24"/>
          <w:szCs w:val="24"/>
          <w:highlight w:val="none"/>
          <w:lang w:eastAsia="zh-CN"/>
        </w:rPr>
        <w:t>四、行业划型标准为：</w:t>
      </w:r>
      <w:r>
        <w:rPr>
          <w:rFonts w:hint="default" w:ascii="Times New Roman" w:hAnsi="Times New Roman" w:eastAsia="宋体" w:cs="Times New Roman"/>
          <w:b/>
          <w:bCs/>
          <w:color w:val="000000"/>
          <w:kern w:val="0"/>
          <w:sz w:val="24"/>
          <w:szCs w:val="24"/>
          <w:highlight w:val="none"/>
          <w:lang w:eastAsia="zh-CN"/>
        </w:rPr>
        <w:t>（三）</w:t>
      </w:r>
      <w:r>
        <w:rPr>
          <w:rFonts w:hint="default" w:ascii="Times New Roman" w:hAnsi="Times New Roman" w:eastAsia="宋体" w:cs="Times New Roman"/>
          <w:b/>
          <w:bCs/>
          <w:color w:val="auto"/>
          <w:kern w:val="0"/>
          <w:sz w:val="24"/>
          <w:szCs w:val="24"/>
          <w:highlight w:val="none"/>
          <w:lang w:eastAsia="zh-CN"/>
        </w:rPr>
        <w:t>建筑业。</w:t>
      </w:r>
      <w:r>
        <w:rPr>
          <w:rFonts w:hint="default" w:ascii="Times New Roman" w:hAnsi="Times New Roman" w:eastAsia="宋体" w:cs="Times New Roman"/>
          <w:color w:val="000000"/>
          <w:kern w:val="0"/>
          <w:sz w:val="24"/>
          <w:szCs w:val="24"/>
          <w:highlight w:val="none"/>
          <w:lang w:eastAsia="zh-CN"/>
        </w:rPr>
        <w:t>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65CFBBE1">
      <w:pPr>
        <w:autoSpaceDE w:val="0"/>
        <w:autoSpaceDN w:val="0"/>
        <w:adjustRightInd w:val="0"/>
        <w:spacing w:line="417" w:lineRule="exact"/>
        <w:ind w:firstLine="432"/>
        <w:jc w:val="left"/>
        <w:rPr>
          <w:rFonts w:hint="default" w:ascii="Times New Roman" w:hAnsi="Times New Roman" w:eastAsia="宋体" w:cs="Times New Roman"/>
          <w:color w:val="000000"/>
          <w:kern w:val="0"/>
          <w:sz w:val="24"/>
          <w:szCs w:val="24"/>
          <w:highlight w:val="none"/>
          <w:lang w:eastAsia="zh-CN"/>
        </w:rPr>
      </w:pPr>
      <w:r>
        <w:rPr>
          <w:rFonts w:hint="default" w:ascii="Times New Roman" w:hAnsi="Times New Roman" w:eastAsia="宋体" w:cs="Times New Roman"/>
          <w:color w:val="000000"/>
          <w:kern w:val="0"/>
          <w:sz w:val="24"/>
          <w:szCs w:val="24"/>
          <w:highlight w:val="none"/>
          <w:lang w:eastAsia="zh-CN"/>
        </w:rPr>
        <w:t>五、企业类型的划分以统计部门的统计数据为依据。</w:t>
      </w:r>
    </w:p>
    <w:p w14:paraId="2A8A6B99">
      <w:pPr>
        <w:autoSpaceDE w:val="0"/>
        <w:autoSpaceDN w:val="0"/>
        <w:adjustRightInd w:val="0"/>
        <w:spacing w:line="417" w:lineRule="exact"/>
        <w:ind w:firstLine="432"/>
        <w:jc w:val="left"/>
        <w:rPr>
          <w:rFonts w:hint="default" w:ascii="Times New Roman" w:hAnsi="Times New Roman" w:eastAsia="宋体" w:cs="Times New Roman"/>
          <w:color w:val="000000"/>
          <w:kern w:val="0"/>
          <w:sz w:val="24"/>
          <w:szCs w:val="24"/>
          <w:highlight w:val="none"/>
          <w:lang w:eastAsia="zh-CN"/>
        </w:rPr>
      </w:pPr>
      <w:r>
        <w:rPr>
          <w:rFonts w:hint="default" w:ascii="Times New Roman" w:hAnsi="Times New Roman" w:eastAsia="宋体" w:cs="Times New Roman"/>
          <w:color w:val="000000"/>
          <w:kern w:val="0"/>
          <w:sz w:val="24"/>
          <w:szCs w:val="24"/>
          <w:highlight w:val="none"/>
          <w:lang w:eastAsia="zh-CN"/>
        </w:rPr>
        <w:t>六、本规定适用于在中华人民共和国境内依法设立的各类所有制和各种组织形式的企业。个体工商户和本规定以外的行业，参照本规定进行划型。</w:t>
      </w:r>
    </w:p>
    <w:p w14:paraId="229EF169">
      <w:pPr>
        <w:autoSpaceDE w:val="0"/>
        <w:autoSpaceDN w:val="0"/>
        <w:adjustRightInd w:val="0"/>
        <w:spacing w:line="417" w:lineRule="exact"/>
        <w:ind w:firstLine="432"/>
        <w:jc w:val="left"/>
        <w:rPr>
          <w:rFonts w:hint="default" w:ascii="Times New Roman" w:hAnsi="Times New Roman" w:eastAsia="宋体" w:cs="Times New Roman"/>
          <w:color w:val="000000"/>
          <w:kern w:val="0"/>
          <w:sz w:val="24"/>
          <w:szCs w:val="24"/>
          <w:highlight w:val="none"/>
          <w:lang w:eastAsia="zh-CN"/>
        </w:rPr>
      </w:pPr>
      <w:r>
        <w:rPr>
          <w:rFonts w:hint="default" w:ascii="Times New Roman" w:hAnsi="Times New Roman" w:eastAsia="宋体" w:cs="Times New Roman"/>
          <w:color w:val="000000"/>
          <w:kern w:val="0"/>
          <w:sz w:val="24"/>
          <w:szCs w:val="24"/>
          <w:highlight w:val="none"/>
          <w:lang w:eastAsia="zh-CN"/>
        </w:rPr>
        <w:t>七、本规定的中型企业标准上限即为大型企业标准的下限，国家统计部门据此制定大中小微型企业的统计分类。国务院有关部门据此进行相关数据分析，不得制定与本规定不一致的企业划型标准。</w:t>
      </w:r>
    </w:p>
    <w:p w14:paraId="2C42F3B9">
      <w:pPr>
        <w:autoSpaceDE w:val="0"/>
        <w:autoSpaceDN w:val="0"/>
        <w:adjustRightInd w:val="0"/>
        <w:spacing w:line="417" w:lineRule="exact"/>
        <w:ind w:firstLine="432"/>
        <w:jc w:val="left"/>
        <w:rPr>
          <w:rFonts w:hint="default" w:ascii="Times New Roman" w:hAnsi="Times New Roman" w:eastAsia="宋体" w:cs="Times New Roman"/>
          <w:color w:val="000000"/>
          <w:kern w:val="0"/>
          <w:sz w:val="24"/>
          <w:szCs w:val="24"/>
          <w:highlight w:val="none"/>
          <w:lang w:eastAsia="zh-CN"/>
        </w:rPr>
      </w:pPr>
      <w:r>
        <w:rPr>
          <w:rFonts w:hint="default" w:ascii="Times New Roman" w:hAnsi="Times New Roman" w:eastAsia="宋体" w:cs="Times New Roman"/>
          <w:color w:val="000000"/>
          <w:kern w:val="0"/>
          <w:sz w:val="24"/>
          <w:szCs w:val="24"/>
          <w:highlight w:val="none"/>
          <w:lang w:eastAsia="zh-CN"/>
        </w:rPr>
        <w:t>八、本规定由工业和信息化部、国家统计局会同有关部门根据《国民经济行业分类》修订情况和企业发展变化情况适时修订。</w:t>
      </w:r>
    </w:p>
    <w:p w14:paraId="1B1510D8">
      <w:pPr>
        <w:autoSpaceDE w:val="0"/>
        <w:autoSpaceDN w:val="0"/>
        <w:adjustRightInd w:val="0"/>
        <w:spacing w:line="417" w:lineRule="exact"/>
        <w:ind w:firstLine="432"/>
        <w:jc w:val="left"/>
        <w:rPr>
          <w:rFonts w:hint="default" w:ascii="Times New Roman" w:hAnsi="Times New Roman" w:eastAsia="宋体" w:cs="Times New Roman"/>
          <w:color w:val="000000"/>
          <w:kern w:val="0"/>
          <w:sz w:val="24"/>
          <w:szCs w:val="24"/>
          <w:highlight w:val="none"/>
          <w:lang w:eastAsia="zh-CN"/>
        </w:rPr>
      </w:pPr>
      <w:r>
        <w:rPr>
          <w:rFonts w:hint="default" w:ascii="Times New Roman" w:hAnsi="Times New Roman" w:eastAsia="宋体" w:cs="Times New Roman"/>
          <w:color w:val="000000"/>
          <w:kern w:val="0"/>
          <w:sz w:val="24"/>
          <w:szCs w:val="24"/>
          <w:highlight w:val="none"/>
          <w:lang w:eastAsia="zh-CN"/>
        </w:rPr>
        <w:t>九、本规定由工业和信息化部、国家统计局会同有关部门负责解释。</w:t>
      </w:r>
    </w:p>
    <w:p w14:paraId="0C78CF96">
      <w:pPr>
        <w:autoSpaceDE w:val="0"/>
        <w:autoSpaceDN w:val="0"/>
        <w:adjustRightInd w:val="0"/>
        <w:spacing w:line="417" w:lineRule="exact"/>
        <w:ind w:firstLine="432"/>
        <w:jc w:val="left"/>
        <w:rPr>
          <w:rFonts w:hint="eastAsia" w:ascii="Times New Roman" w:hAnsi="Times New Roman" w:eastAsia="宋体" w:cs="Times New Roman"/>
          <w:color w:val="000000"/>
          <w:kern w:val="0"/>
          <w:sz w:val="24"/>
          <w:szCs w:val="24"/>
          <w:highlight w:val="none"/>
          <w:lang w:eastAsia="zh-CN"/>
        </w:rPr>
      </w:pPr>
      <w:r>
        <w:rPr>
          <w:rFonts w:hint="eastAsia" w:ascii="Times New Roman" w:hAnsi="Times New Roman" w:eastAsia="宋体" w:cs="Times New Roman"/>
          <w:color w:val="000000"/>
          <w:kern w:val="0"/>
          <w:sz w:val="24"/>
          <w:szCs w:val="24"/>
          <w:highlight w:val="none"/>
          <w:lang w:eastAsia="zh-CN"/>
        </w:rPr>
        <w:t>十、本规定自发布之日起执行，原国家经贸委、原国家计委、财政部和国家统计局2003年颁布的《中小企业标准暂行规定》同时废止。</w:t>
      </w:r>
    </w:p>
    <w:p w14:paraId="77CDC8D4">
      <w:pPr>
        <w:autoSpaceDE w:val="0"/>
        <w:autoSpaceDN w:val="0"/>
        <w:adjustRightInd w:val="0"/>
        <w:spacing w:line="417" w:lineRule="exact"/>
        <w:ind w:firstLine="432"/>
        <w:jc w:val="left"/>
        <w:rPr>
          <w:rFonts w:hint="eastAsia" w:ascii="Times New Roman" w:hAnsi="Times New Roman" w:eastAsia="宋体" w:cs="Times New Roman"/>
          <w:color w:val="000000"/>
          <w:kern w:val="0"/>
          <w:sz w:val="24"/>
          <w:szCs w:val="24"/>
          <w:highlight w:val="none"/>
          <w:lang w:eastAsia="zh-CN"/>
        </w:rPr>
      </w:pPr>
    </w:p>
    <w:p w14:paraId="1E272FDC">
      <w:pPr>
        <w:autoSpaceDE w:val="0"/>
        <w:autoSpaceDN w:val="0"/>
        <w:adjustRightInd w:val="0"/>
        <w:spacing w:line="417" w:lineRule="exact"/>
        <w:ind w:firstLine="432"/>
        <w:jc w:val="left"/>
        <w:rPr>
          <w:rFonts w:hint="eastAsia" w:ascii="Times New Roman" w:hAnsi="Times New Roman" w:eastAsia="宋体" w:cs="Times New Roman"/>
          <w:color w:val="000000"/>
          <w:kern w:val="0"/>
          <w:sz w:val="24"/>
          <w:szCs w:val="24"/>
          <w:highlight w:val="none"/>
          <w:lang w:eastAsia="zh-CN"/>
        </w:rPr>
      </w:pPr>
    </w:p>
    <w:p w14:paraId="2DA97E0B">
      <w:pPr>
        <w:autoSpaceDE w:val="0"/>
        <w:autoSpaceDN w:val="0"/>
        <w:adjustRightInd w:val="0"/>
        <w:spacing w:line="417" w:lineRule="exact"/>
        <w:ind w:firstLine="432"/>
        <w:jc w:val="left"/>
        <w:rPr>
          <w:rFonts w:hint="eastAsia" w:ascii="Times New Roman" w:hAnsi="Times New Roman" w:eastAsia="宋体" w:cs="Times New Roman"/>
          <w:color w:val="000000"/>
          <w:kern w:val="0"/>
          <w:sz w:val="24"/>
          <w:szCs w:val="24"/>
          <w:highlight w:val="none"/>
          <w:lang w:eastAsia="zh-CN"/>
        </w:rPr>
      </w:pPr>
    </w:p>
    <w:p w14:paraId="2DCB2E71">
      <w:pPr>
        <w:autoSpaceDE w:val="0"/>
        <w:autoSpaceDN w:val="0"/>
        <w:adjustRightInd w:val="0"/>
        <w:spacing w:line="417" w:lineRule="exact"/>
        <w:ind w:firstLine="432"/>
        <w:jc w:val="left"/>
        <w:rPr>
          <w:rFonts w:hint="eastAsia" w:ascii="Times New Roman" w:hAnsi="Times New Roman" w:eastAsia="宋体" w:cs="Times New Roman"/>
          <w:color w:val="000000"/>
          <w:kern w:val="0"/>
          <w:sz w:val="24"/>
          <w:szCs w:val="24"/>
          <w:highlight w:val="none"/>
          <w:lang w:eastAsia="zh-CN"/>
        </w:rPr>
      </w:pPr>
    </w:p>
    <w:p w14:paraId="770E28E2">
      <w:pPr>
        <w:autoSpaceDE w:val="0"/>
        <w:autoSpaceDN w:val="0"/>
        <w:adjustRightInd w:val="0"/>
        <w:spacing w:line="417" w:lineRule="exact"/>
        <w:ind w:firstLine="432"/>
        <w:jc w:val="left"/>
        <w:rPr>
          <w:rFonts w:hint="eastAsia" w:ascii="Times New Roman" w:hAnsi="Times New Roman" w:eastAsia="宋体" w:cs="Times New Roman"/>
          <w:color w:val="000000"/>
          <w:kern w:val="0"/>
          <w:sz w:val="24"/>
          <w:szCs w:val="24"/>
          <w:highlight w:val="none"/>
          <w:lang w:eastAsia="zh-CN"/>
        </w:rPr>
      </w:pPr>
    </w:p>
    <w:p w14:paraId="7CDAABC1">
      <w:pPr>
        <w:spacing w:line="440" w:lineRule="exact"/>
        <w:rPr>
          <w:rFonts w:hint="eastAsia" w:eastAsia="黑体" w:cs="Times New Roman"/>
          <w:b w:val="0"/>
          <w:bCs/>
          <w:color w:val="auto"/>
          <w:kern w:val="0"/>
          <w:sz w:val="32"/>
          <w:szCs w:val="32"/>
          <w:highlight w:val="none"/>
          <w:lang w:val="en-US" w:eastAsia="zh-CN" w:bidi="ar-SA"/>
        </w:rPr>
      </w:pPr>
      <w:r>
        <w:rPr>
          <w:rFonts w:hint="default" w:ascii="Times New Roman" w:hAnsi="Times New Roman" w:eastAsia="黑体" w:cs="Times New Roman"/>
          <w:b w:val="0"/>
          <w:bCs/>
          <w:color w:val="auto"/>
          <w:kern w:val="0"/>
          <w:sz w:val="32"/>
          <w:szCs w:val="32"/>
          <w:highlight w:val="none"/>
          <w:lang w:val="en-US" w:eastAsia="zh-CN" w:bidi="ar-SA"/>
        </w:rPr>
        <w:t>附件</w:t>
      </w:r>
      <w:r>
        <w:rPr>
          <w:rFonts w:hint="eastAsia" w:eastAsia="黑体" w:cs="Times New Roman"/>
          <w:b w:val="0"/>
          <w:bCs/>
          <w:color w:val="auto"/>
          <w:kern w:val="0"/>
          <w:sz w:val="32"/>
          <w:szCs w:val="32"/>
          <w:highlight w:val="none"/>
          <w:lang w:val="en-US" w:eastAsia="zh-CN" w:bidi="ar-SA"/>
        </w:rPr>
        <w:t>十二</w:t>
      </w:r>
    </w:p>
    <w:p w14:paraId="78F8E8AD">
      <w:pPr>
        <w:spacing w:line="440" w:lineRule="exact"/>
        <w:rPr>
          <w:rFonts w:hint="eastAsia" w:eastAsia="黑体" w:cs="Times New Roman"/>
          <w:b w:val="0"/>
          <w:bCs/>
          <w:color w:val="auto"/>
          <w:kern w:val="0"/>
          <w:sz w:val="32"/>
          <w:szCs w:val="32"/>
          <w:highlight w:val="none"/>
          <w:lang w:val="en-US" w:eastAsia="zh-CN" w:bidi="ar-SA"/>
        </w:rPr>
      </w:pPr>
    </w:p>
    <w:p w14:paraId="07800C9E">
      <w:pPr>
        <w:spacing w:line="440" w:lineRule="exact"/>
        <w:rPr>
          <w:rFonts w:hint="eastAsia" w:eastAsia="黑体" w:cs="Times New Roman"/>
          <w:b w:val="0"/>
          <w:bCs/>
          <w:color w:val="auto"/>
          <w:kern w:val="0"/>
          <w:sz w:val="32"/>
          <w:szCs w:val="32"/>
          <w:highlight w:val="none"/>
          <w:lang w:val="en-US" w:eastAsia="zh-CN" w:bidi="ar-SA"/>
        </w:rPr>
      </w:pPr>
    </w:p>
    <w:p w14:paraId="63F4172C">
      <w:pPr>
        <w:spacing w:line="440" w:lineRule="exact"/>
        <w:rPr>
          <w:rFonts w:hint="eastAsia" w:eastAsia="黑体" w:cs="Times New Roman"/>
          <w:b w:val="0"/>
          <w:bCs/>
          <w:color w:val="auto"/>
          <w:kern w:val="0"/>
          <w:sz w:val="32"/>
          <w:szCs w:val="32"/>
          <w:highlight w:val="none"/>
          <w:lang w:val="en-US" w:eastAsia="zh-CN" w:bidi="ar-SA"/>
        </w:rPr>
      </w:pPr>
    </w:p>
    <w:p w14:paraId="43DD4302">
      <w:pPr>
        <w:spacing w:line="440" w:lineRule="exact"/>
        <w:jc w:val="center"/>
        <w:rPr>
          <w:rFonts w:hint="default" w:eastAsia="黑体" w:cs="Times New Roman"/>
          <w:b w:val="0"/>
          <w:bCs/>
          <w:color w:val="auto"/>
          <w:kern w:val="0"/>
          <w:sz w:val="32"/>
          <w:szCs w:val="32"/>
          <w:highlight w:val="none"/>
          <w:lang w:val="en-US" w:eastAsia="zh-CN" w:bidi="ar-SA"/>
        </w:rPr>
      </w:pPr>
      <w:r>
        <w:rPr>
          <w:rFonts w:hint="default" w:eastAsia="黑体" w:cs="Times New Roman"/>
          <w:b w:val="0"/>
          <w:bCs/>
          <w:color w:val="auto"/>
          <w:kern w:val="0"/>
          <w:sz w:val="32"/>
          <w:szCs w:val="32"/>
          <w:highlight w:val="none"/>
          <w:lang w:val="en-US" w:eastAsia="zh-CN" w:bidi="ar-SA"/>
        </w:rPr>
        <w:t>投标人认为需要提供的其他资料</w:t>
      </w:r>
    </w:p>
    <w:p w14:paraId="4D794614">
      <w:pPr>
        <w:autoSpaceDE w:val="0"/>
        <w:autoSpaceDN w:val="0"/>
        <w:adjustRightInd w:val="0"/>
        <w:spacing w:line="417" w:lineRule="exact"/>
        <w:ind w:firstLine="432"/>
        <w:jc w:val="left"/>
        <w:rPr>
          <w:rFonts w:hint="eastAsia" w:ascii="Times New Roman" w:hAnsi="Times New Roman" w:eastAsia="宋体" w:cs="Times New Roman"/>
          <w:color w:val="000000"/>
          <w:kern w:val="0"/>
          <w:sz w:val="24"/>
          <w:szCs w:val="24"/>
          <w:highlight w:val="none"/>
          <w:lang w:eastAsia="zh-CN"/>
        </w:rPr>
      </w:pPr>
    </w:p>
    <w:sectPr>
      <w:footerReference r:id="rId6" w:type="default"/>
      <w:pgSz w:w="11906" w:h="16838"/>
      <w:pgMar w:top="1440" w:right="1689" w:bottom="1440" w:left="1689"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楷体_GB2312">
    <w:altName w:val="楷体"/>
    <w:panose1 w:val="02010609030101010101"/>
    <w:charset w:val="86"/>
    <w:family w:val="modern"/>
    <w:pitch w:val="default"/>
    <w:sig w:usb0="00000000" w:usb1="00000000" w:usb2="00000000" w:usb3="00000000" w:csb0="00040000" w:csb1="00000000"/>
  </w:font>
  <w:font w:name="微软雅黑 Light">
    <w:panose1 w:val="020B0502040204020203"/>
    <w:charset w:val="86"/>
    <w:family w:val="swiss"/>
    <w:pitch w:val="default"/>
    <w:sig w:usb0="80000287" w:usb1="2ACF0010" w:usb2="00000016" w:usb3="00000000" w:csb0="0004001F" w:csb1="00000000"/>
  </w:font>
  <w:font w:name="华文新魏">
    <w:altName w:val="宋体"/>
    <w:panose1 w:val="02010800040101010101"/>
    <w:charset w:val="86"/>
    <w:family w:val="auto"/>
    <w:pitch w:val="default"/>
    <w:sig w:usb0="00000000" w:usb1="0000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27567">
    <w:pPr>
      <w:spacing w:line="184" w:lineRule="auto"/>
      <w:ind w:left="4720"/>
      <w:rPr>
        <w:rFonts w:ascii="Times New Roman" w:hAnsi="Times New Roman" w:eastAsia="Times New Roman" w:cs="Times New Roman"/>
        <w:sz w:val="17"/>
        <w:szCs w:val="17"/>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22B345">
    <w:pPr>
      <w:spacing w:line="184" w:lineRule="auto"/>
      <w:ind w:left="4720"/>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5BCDD0">
                          <w:pPr>
                            <w:pStyle w:val="1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435BCDD0">
                    <w:pPr>
                      <w:pStyle w:val="15"/>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2B8826">
    <w:pPr>
      <w:pStyle w:val="50"/>
      <w:numPr>
        <w:ilvl w:val="4"/>
        <w:numId w:val="0"/>
      </w:numPr>
    </w:pPr>
    <w:r>
      <w:rPr>
        <w:sz w:val="24"/>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03C2DE">
                          <w:pPr>
                            <w:pStyle w:val="15"/>
                          </w:pPr>
                          <w:r>
                            <w:fldChar w:fldCharType="begin"/>
                          </w:r>
                          <w:r>
                            <w:instrText xml:space="preserve"> PAGE  \* MERGEFORMAT </w:instrText>
                          </w:r>
                          <w:r>
                            <w:fldChar w:fldCharType="separate"/>
                          </w:r>
                          <w:r>
                            <w:t>46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E03C2DE">
                    <w:pPr>
                      <w:pStyle w:val="15"/>
                    </w:pPr>
                    <w:r>
                      <w:fldChar w:fldCharType="begin"/>
                    </w:r>
                    <w:r>
                      <w:instrText xml:space="preserve"> PAGE  \* MERGEFORMAT </w:instrText>
                    </w:r>
                    <w:r>
                      <w:fldChar w:fldCharType="separate"/>
                    </w:r>
                    <w:r>
                      <w:t>46</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26A4B7">
    <w:pPr>
      <w:spacing w:line="47" w:lineRule="exact"/>
      <w:rPr>
        <w:rFonts w:ascii="Arial"/>
        <w:sz w:val="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FA4408"/>
    <w:multiLevelType w:val="singleLevel"/>
    <w:tmpl w:val="88FA4408"/>
    <w:lvl w:ilvl="0" w:tentative="0">
      <w:start w:val="3"/>
      <w:numFmt w:val="chineseCounting"/>
      <w:suff w:val="space"/>
      <w:lvlText w:val="第%1章"/>
      <w:lvlJc w:val="left"/>
      <w:rPr>
        <w:rFonts w:hint="eastAsia"/>
      </w:rPr>
    </w:lvl>
  </w:abstractNum>
  <w:abstractNum w:abstractNumId="1">
    <w:nsid w:val="D73C23C6"/>
    <w:multiLevelType w:val="singleLevel"/>
    <w:tmpl w:val="D73C23C6"/>
    <w:lvl w:ilvl="0" w:tentative="0">
      <w:start w:val="1"/>
      <w:numFmt w:val="decimal"/>
      <w:suff w:val="nothing"/>
      <w:lvlText w:val="（%1）"/>
      <w:lvlJc w:val="left"/>
    </w:lvl>
  </w:abstractNum>
  <w:abstractNum w:abstractNumId="2">
    <w:nsid w:val="EB6B8E68"/>
    <w:multiLevelType w:val="singleLevel"/>
    <w:tmpl w:val="EB6B8E68"/>
    <w:lvl w:ilvl="0" w:tentative="0">
      <w:start w:val="1"/>
      <w:numFmt w:val="decimal"/>
      <w:suff w:val="nothing"/>
      <w:lvlText w:val="%1、"/>
      <w:lvlJc w:val="left"/>
    </w:lvl>
  </w:abstractNum>
  <w:abstractNum w:abstractNumId="3">
    <w:nsid w:val="229734FF"/>
    <w:multiLevelType w:val="multilevel"/>
    <w:tmpl w:val="229734FF"/>
    <w:lvl w:ilvl="0" w:tentative="0">
      <w:start w:val="1"/>
      <w:numFmt w:val="decimal"/>
      <w:lvlText w:val="第%1条"/>
      <w:lvlJc w:val="left"/>
      <w:pPr>
        <w:ind w:left="0" w:firstLine="0"/>
      </w:pPr>
    </w:lvl>
    <w:lvl w:ilvl="1" w:tentative="0">
      <w:start w:val="1"/>
      <w:numFmt w:val="decimal"/>
      <w:lvlText w:val="%1.%2"/>
      <w:lvlJc w:val="left"/>
      <w:pPr>
        <w:ind w:left="0" w:firstLine="0"/>
      </w:pPr>
    </w:lvl>
    <w:lvl w:ilvl="2" w:tentative="0">
      <w:start w:val="1"/>
      <w:numFmt w:val="decimal"/>
      <w:lvlText w:val="%1.%2.%3"/>
      <w:lvlJc w:val="left"/>
      <w:pPr>
        <w:ind w:left="0" w:firstLine="0"/>
      </w:pPr>
    </w:lvl>
    <w:lvl w:ilvl="3" w:tentative="0">
      <w:start w:val="1"/>
      <w:numFmt w:val="decimal"/>
      <w:lvlText w:val="%1.%2.%3.%4"/>
      <w:lvlJc w:val="left"/>
      <w:pPr>
        <w:ind w:left="0" w:firstLine="0"/>
      </w:pPr>
    </w:lvl>
    <w:lvl w:ilvl="4" w:tentative="0">
      <w:start w:val="1"/>
      <w:numFmt w:val="decimal"/>
      <w:lvlText w:val="%1.%2.%3.%4.%5"/>
      <w:lvlJc w:val="left"/>
      <w:pPr>
        <w:ind w:left="0" w:firstLine="0"/>
      </w:pPr>
    </w:lvl>
    <w:lvl w:ilvl="5" w:tentative="0">
      <w:start w:val="1"/>
      <w:numFmt w:val="decimal"/>
      <w:lvlText w:val="%1.%2.%3.%4.%5.%6"/>
      <w:lvlJc w:val="left"/>
      <w:pPr>
        <w:ind w:left="0" w:firstLine="0"/>
      </w:pPr>
    </w:lvl>
    <w:lvl w:ilvl="6" w:tentative="0">
      <w:start w:val="1"/>
      <w:numFmt w:val="decimal"/>
      <w:lvlText w:val="%1.%2.%3.%4.%5.%6.%7"/>
      <w:lvlJc w:val="left"/>
      <w:pPr>
        <w:ind w:left="0" w:firstLine="0"/>
      </w:pPr>
    </w:lvl>
    <w:lvl w:ilvl="7" w:tentative="0">
      <w:start w:val="1"/>
      <w:numFmt w:val="decimal"/>
      <w:lvlText w:val="%1.%2.%3.%4.%5.%6.%7.%8"/>
      <w:lvlJc w:val="left"/>
      <w:pPr>
        <w:ind w:left="0" w:firstLine="0"/>
      </w:pPr>
    </w:lvl>
    <w:lvl w:ilvl="8" w:tentative="0">
      <w:start w:val="1"/>
      <w:numFmt w:val="decimal"/>
      <w:lvlText w:val="%1.%2.%3.%4.%5.%6.%7.%8.%9"/>
      <w:lvlJc w:val="left"/>
      <w:pPr>
        <w:ind w:left="0" w:firstLine="0"/>
      </w:pPr>
    </w:lvl>
  </w:abstractNum>
  <w:abstractNum w:abstractNumId="4">
    <w:nsid w:val="3AA800C6"/>
    <w:multiLevelType w:val="multilevel"/>
    <w:tmpl w:val="3AA800C6"/>
    <w:lvl w:ilvl="0" w:tentative="0">
      <w:start w:val="1"/>
      <w:numFmt w:val="decimal"/>
      <w:pStyle w:val="31"/>
      <w:lvlText w:val="第%1条"/>
      <w:lvlJc w:val="left"/>
      <w:pPr>
        <w:ind w:left="0" w:firstLine="0"/>
      </w:pPr>
    </w:lvl>
    <w:lvl w:ilvl="1" w:tentative="0">
      <w:start w:val="1"/>
      <w:numFmt w:val="decimal"/>
      <w:lvlText w:val="%1.%2"/>
      <w:lvlJc w:val="left"/>
      <w:pPr>
        <w:ind w:left="0" w:firstLine="0"/>
      </w:pPr>
    </w:lvl>
    <w:lvl w:ilvl="2" w:tentative="0">
      <w:start w:val="1"/>
      <w:numFmt w:val="decimal"/>
      <w:lvlText w:val="%1.%2.%3"/>
      <w:lvlJc w:val="left"/>
      <w:pPr>
        <w:ind w:left="0" w:firstLine="0"/>
      </w:pPr>
      <w:rPr>
        <w:rFonts w:hint="eastAsia" w:ascii="仿宋_GB2312" w:eastAsia="仿宋_GB2312"/>
      </w:rPr>
    </w:lvl>
    <w:lvl w:ilvl="3" w:tentative="0">
      <w:start w:val="1"/>
      <w:numFmt w:val="decimal"/>
      <w:lvlText w:val="%1.%2.%3.%4"/>
      <w:lvlJc w:val="left"/>
      <w:pPr>
        <w:ind w:left="0" w:firstLine="0"/>
      </w:pPr>
    </w:lvl>
    <w:lvl w:ilvl="4" w:tentative="0">
      <w:start w:val="1"/>
      <w:numFmt w:val="decimal"/>
      <w:lvlText w:val="%1.%2.%3.%4.%5"/>
      <w:lvlJc w:val="left"/>
      <w:pPr>
        <w:ind w:left="0" w:firstLine="0"/>
      </w:pPr>
    </w:lvl>
    <w:lvl w:ilvl="5" w:tentative="0">
      <w:start w:val="1"/>
      <w:numFmt w:val="decimal"/>
      <w:lvlText w:val="%1.%2.%3.%4.%5.%6"/>
      <w:lvlJc w:val="left"/>
      <w:pPr>
        <w:ind w:left="0" w:firstLine="0"/>
      </w:pPr>
    </w:lvl>
    <w:lvl w:ilvl="6" w:tentative="0">
      <w:start w:val="1"/>
      <w:numFmt w:val="decimal"/>
      <w:lvlText w:val="%1.%2.%3.%4.%5.%6.%7"/>
      <w:lvlJc w:val="left"/>
      <w:pPr>
        <w:ind w:left="0" w:firstLine="0"/>
      </w:pPr>
    </w:lvl>
    <w:lvl w:ilvl="7" w:tentative="0">
      <w:start w:val="1"/>
      <w:numFmt w:val="decimal"/>
      <w:lvlText w:val="%1.%2.%3.%4.%5.%6.%7.%8"/>
      <w:lvlJc w:val="left"/>
      <w:pPr>
        <w:ind w:left="0" w:firstLine="0"/>
      </w:pPr>
    </w:lvl>
    <w:lvl w:ilvl="8" w:tentative="0">
      <w:start w:val="1"/>
      <w:numFmt w:val="decimal"/>
      <w:lvlText w:val="%1.%2.%3.%4.%5.%6.%7.%8.%9"/>
      <w:lvlJc w:val="left"/>
      <w:pPr>
        <w:ind w:left="0" w:firstLine="0"/>
      </w:pPr>
    </w:lvl>
  </w:abstractNum>
  <w:abstractNum w:abstractNumId="5">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50"/>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abstractNum w:abstractNumId="6">
    <w:nsid w:val="7B013B3A"/>
    <w:multiLevelType w:val="singleLevel"/>
    <w:tmpl w:val="7B013B3A"/>
    <w:lvl w:ilvl="0" w:tentative="0">
      <w:start w:val="1"/>
      <w:numFmt w:val="decimal"/>
      <w:suff w:val="nothing"/>
      <w:lvlText w:val="（%1）"/>
      <w:lvlJc w:val="left"/>
    </w:lvl>
  </w:abstractNum>
  <w:num w:numId="1">
    <w:abstractNumId w:val="4"/>
  </w:num>
  <w:num w:numId="2">
    <w:abstractNumId w:val="3"/>
    <w:lvlOverride w:ilvl="0">
      <w:lvl w:ilvl="0" w:tentative="1">
        <w:start w:val="1"/>
        <w:numFmt w:val="decimal"/>
        <w:lvlText w:val="第%1条"/>
        <w:lvlJc w:val="left"/>
        <w:pPr>
          <w:ind w:left="0" w:firstLine="0"/>
        </w:pPr>
      </w:lvl>
    </w:lvlOverride>
    <w:lvlOverride w:ilvl="1">
      <w:lvl w:ilvl="1" w:tentative="1">
        <w:start w:val="1"/>
        <w:numFmt w:val="decimal"/>
        <w:pStyle w:val="40"/>
        <w:lvlText w:val="%1.%2"/>
        <w:lvlJc w:val="left"/>
        <w:pPr>
          <w:ind w:left="1843" w:firstLine="0"/>
        </w:pPr>
      </w:lvl>
    </w:lvlOverride>
    <w:lvlOverride w:ilvl="2">
      <w:lvl w:ilvl="2" w:tentative="1">
        <w:start w:val="1"/>
        <w:numFmt w:val="decimal"/>
        <w:pStyle w:val="42"/>
        <w:lvlText w:val="%1.%2.%3"/>
        <w:lvlJc w:val="left"/>
        <w:pPr>
          <w:ind w:left="2126" w:firstLine="0"/>
        </w:pPr>
      </w:lvl>
    </w:lvlOverride>
    <w:lvlOverride w:ilvl="3">
      <w:lvl w:ilvl="3" w:tentative="1">
        <w:start w:val="1"/>
        <w:numFmt w:val="decimal"/>
        <w:pStyle w:val="41"/>
        <w:lvlText w:val="%1.%2.%3.%4"/>
        <w:lvlJc w:val="left"/>
        <w:pPr>
          <w:ind w:left="710" w:firstLine="0"/>
        </w:pPr>
      </w:lvl>
    </w:lvlOverride>
    <w:lvlOverride w:ilvl="4">
      <w:lvl w:ilvl="4" w:tentative="1">
        <w:start w:val="1"/>
        <w:numFmt w:val="decimal"/>
        <w:lvlText w:val="%1.%2.%3.%4.%5"/>
        <w:lvlJc w:val="left"/>
        <w:pPr>
          <w:ind w:left="0" w:firstLine="0"/>
        </w:pPr>
      </w:lvl>
    </w:lvlOverride>
    <w:lvlOverride w:ilvl="5">
      <w:lvl w:ilvl="5" w:tentative="1">
        <w:start w:val="1"/>
        <w:numFmt w:val="decimal"/>
        <w:lvlText w:val="%1.%2.%3.%4.%5.%6"/>
        <w:lvlJc w:val="left"/>
        <w:pPr>
          <w:ind w:left="0" w:firstLine="0"/>
        </w:pPr>
      </w:lvl>
    </w:lvlOverride>
    <w:lvlOverride w:ilvl="6">
      <w:lvl w:ilvl="6" w:tentative="1">
        <w:start w:val="1"/>
        <w:numFmt w:val="decimal"/>
        <w:lvlText w:val="%1.%2.%3.%4.%5.%6.%7"/>
        <w:lvlJc w:val="left"/>
        <w:pPr>
          <w:ind w:left="0" w:firstLine="0"/>
        </w:pPr>
      </w:lvl>
    </w:lvlOverride>
    <w:lvlOverride w:ilvl="7">
      <w:lvl w:ilvl="7" w:tentative="1">
        <w:start w:val="1"/>
        <w:numFmt w:val="decimal"/>
        <w:lvlText w:val="%1.%2.%3.%4.%5.%6.%7.%8"/>
        <w:lvlJc w:val="left"/>
        <w:pPr>
          <w:ind w:left="0" w:firstLine="0"/>
        </w:pPr>
      </w:lvl>
    </w:lvlOverride>
    <w:lvlOverride w:ilvl="8">
      <w:lvl w:ilvl="8" w:tentative="1">
        <w:start w:val="1"/>
        <w:numFmt w:val="decimal"/>
        <w:lvlText w:val="%1.%2.%3.%4.%5.%6.%7.%8.%9"/>
        <w:lvlJc w:val="left"/>
        <w:pPr>
          <w:ind w:left="0" w:firstLine="0"/>
        </w:pPr>
      </w:lvl>
    </w:lvlOverride>
  </w:num>
  <w:num w:numId="3">
    <w:abstractNumId w:val="5"/>
  </w:num>
  <w:num w:numId="4">
    <w:abstractNumId w:val="3"/>
    <w:lvlOverride w:ilvl="0">
      <w:lvl w:ilvl="0" w:tentative="1">
        <w:start w:val="1"/>
        <w:numFmt w:val="decimal"/>
        <w:lvlText w:val="第%1条"/>
        <w:lvlJc w:val="left"/>
        <w:pPr>
          <w:ind w:left="0" w:firstLine="0"/>
        </w:pPr>
      </w:lvl>
    </w:lvlOverride>
    <w:lvlOverride w:ilvl="1">
      <w:lvl w:ilvl="1" w:tentative="1">
        <w:start w:val="1"/>
        <w:numFmt w:val="decimal"/>
        <w:lvlText w:val="%1.%2"/>
        <w:lvlJc w:val="left"/>
        <w:pPr>
          <w:ind w:left="0" w:firstLine="0"/>
        </w:pPr>
      </w:lvl>
    </w:lvlOverride>
    <w:lvlOverride w:ilvl="2">
      <w:lvl w:ilvl="2" w:tentative="1">
        <w:start w:val="1"/>
        <w:numFmt w:val="decimal"/>
        <w:lvlText w:val="%1.%2.%3"/>
        <w:lvlJc w:val="left"/>
        <w:pPr>
          <w:ind w:left="0" w:firstLine="0"/>
        </w:pPr>
      </w:lvl>
    </w:lvlOverride>
    <w:lvlOverride w:ilvl="3">
      <w:lvl w:ilvl="3" w:tentative="1">
        <w:start w:val="1"/>
        <w:numFmt w:val="decimal"/>
        <w:lvlText w:val="%1.%2.%3.%4"/>
        <w:lvlJc w:val="left"/>
        <w:pPr>
          <w:ind w:left="0" w:firstLine="0"/>
        </w:pPr>
      </w:lvl>
    </w:lvlOverride>
    <w:lvlOverride w:ilvl="4">
      <w:lvl w:ilvl="4" w:tentative="1">
        <w:start w:val="1"/>
        <w:numFmt w:val="decimal"/>
        <w:pStyle w:val="53"/>
        <w:lvlText w:val="(%5)"/>
        <w:lvlJc w:val="left"/>
        <w:pPr>
          <w:ind w:left="310" w:firstLine="400"/>
        </w:pPr>
      </w:lvl>
    </w:lvlOverride>
    <w:lvlOverride w:ilvl="5">
      <w:lvl w:ilvl="5" w:tentative="1">
        <w:start w:val="1"/>
        <w:numFmt w:val="decimal"/>
        <w:lvlText w:val="%6)"/>
        <w:lvlJc w:val="left"/>
        <w:pPr>
          <w:ind w:left="0" w:firstLine="480"/>
        </w:pPr>
      </w:lvl>
    </w:lvlOverride>
    <w:lvlOverride w:ilvl="6">
      <w:lvl w:ilvl="6" w:tentative="1">
        <w:start w:val="1"/>
        <w:numFmt w:val="decimal"/>
        <w:lvlText w:val="%1.%2.%3.%4.%5.%6.%7"/>
        <w:lvlJc w:val="left"/>
        <w:pPr>
          <w:ind w:left="0" w:firstLine="0"/>
        </w:pPr>
      </w:lvl>
    </w:lvlOverride>
    <w:lvlOverride w:ilvl="7">
      <w:lvl w:ilvl="7" w:tentative="1">
        <w:start w:val="1"/>
        <w:numFmt w:val="decimal"/>
        <w:lvlText w:val="%1.%2.%3.%4.%5.%6.%7.%8"/>
        <w:lvlJc w:val="left"/>
        <w:pPr>
          <w:ind w:left="0" w:firstLine="0"/>
        </w:pPr>
      </w:lvl>
    </w:lvlOverride>
    <w:lvlOverride w:ilvl="8">
      <w:lvl w:ilvl="8" w:tentative="1">
        <w:start w:val="1"/>
        <w:numFmt w:val="decimal"/>
        <w:lvlText w:val="%1.%2.%3.%4.%5.%6.%7.%8.%9"/>
        <w:lvlJc w:val="left"/>
        <w:pPr>
          <w:ind w:left="0" w:firstLine="0"/>
        </w:pPr>
      </w:lvl>
    </w:lvlOverride>
  </w:num>
  <w:num w:numId="5">
    <w:abstractNumId w:val="1"/>
  </w:num>
  <w:num w:numId="6">
    <w:abstractNumId w:val="2"/>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U0NzE5MGYwZmVjMTM1YTNkOTUxZDBkZjYzZTAwZDcifQ=="/>
  </w:docVars>
  <w:rsids>
    <w:rsidRoot w:val="00000000"/>
    <w:rsid w:val="00F01470"/>
    <w:rsid w:val="01237F0E"/>
    <w:rsid w:val="01303AC5"/>
    <w:rsid w:val="01722330"/>
    <w:rsid w:val="01A11AC5"/>
    <w:rsid w:val="025B2DC4"/>
    <w:rsid w:val="027B7968"/>
    <w:rsid w:val="028247F4"/>
    <w:rsid w:val="02AD47DD"/>
    <w:rsid w:val="02DE5ECF"/>
    <w:rsid w:val="02EFE5FB"/>
    <w:rsid w:val="03483348"/>
    <w:rsid w:val="035C2E57"/>
    <w:rsid w:val="035C6DF3"/>
    <w:rsid w:val="038D16A3"/>
    <w:rsid w:val="039147BE"/>
    <w:rsid w:val="03CE1E00"/>
    <w:rsid w:val="03E017D2"/>
    <w:rsid w:val="03F24FC6"/>
    <w:rsid w:val="04185A49"/>
    <w:rsid w:val="04280C5F"/>
    <w:rsid w:val="04335DA6"/>
    <w:rsid w:val="04461F7D"/>
    <w:rsid w:val="045F4DED"/>
    <w:rsid w:val="04657F2A"/>
    <w:rsid w:val="04AC4090"/>
    <w:rsid w:val="05145BD8"/>
    <w:rsid w:val="05412745"/>
    <w:rsid w:val="055E45FD"/>
    <w:rsid w:val="056D430E"/>
    <w:rsid w:val="057E12A3"/>
    <w:rsid w:val="059E7B97"/>
    <w:rsid w:val="05A36F5B"/>
    <w:rsid w:val="05B44CC5"/>
    <w:rsid w:val="05F15F19"/>
    <w:rsid w:val="06222576"/>
    <w:rsid w:val="06BD5336"/>
    <w:rsid w:val="06C947A0"/>
    <w:rsid w:val="07146117"/>
    <w:rsid w:val="072D508B"/>
    <w:rsid w:val="0788465B"/>
    <w:rsid w:val="07B0770E"/>
    <w:rsid w:val="07CD4B22"/>
    <w:rsid w:val="0823486A"/>
    <w:rsid w:val="084649D9"/>
    <w:rsid w:val="08843074"/>
    <w:rsid w:val="088521A5"/>
    <w:rsid w:val="0895702F"/>
    <w:rsid w:val="093D1475"/>
    <w:rsid w:val="093D3223"/>
    <w:rsid w:val="096D58B6"/>
    <w:rsid w:val="09B434E5"/>
    <w:rsid w:val="09C120A6"/>
    <w:rsid w:val="0A057A46"/>
    <w:rsid w:val="0A3A01DD"/>
    <w:rsid w:val="0A5E78F5"/>
    <w:rsid w:val="0A6B2427"/>
    <w:rsid w:val="0A7315F2"/>
    <w:rsid w:val="0A8455AD"/>
    <w:rsid w:val="0AB6328D"/>
    <w:rsid w:val="0B062139"/>
    <w:rsid w:val="0B2224CC"/>
    <w:rsid w:val="0B3662E0"/>
    <w:rsid w:val="0B610037"/>
    <w:rsid w:val="0B8B296C"/>
    <w:rsid w:val="0B903ADE"/>
    <w:rsid w:val="0BBE689D"/>
    <w:rsid w:val="0BC47C2C"/>
    <w:rsid w:val="0BDA2FAB"/>
    <w:rsid w:val="0BF70001"/>
    <w:rsid w:val="0C063DA0"/>
    <w:rsid w:val="0C5E598A"/>
    <w:rsid w:val="0C6008CA"/>
    <w:rsid w:val="0CA912FB"/>
    <w:rsid w:val="0CB101B0"/>
    <w:rsid w:val="0CD67C16"/>
    <w:rsid w:val="0CE2480D"/>
    <w:rsid w:val="0CEC2F96"/>
    <w:rsid w:val="0D014711"/>
    <w:rsid w:val="0D183C0E"/>
    <w:rsid w:val="0D2E35AF"/>
    <w:rsid w:val="0D750F79"/>
    <w:rsid w:val="0E0E518E"/>
    <w:rsid w:val="0E464928"/>
    <w:rsid w:val="0E572FD9"/>
    <w:rsid w:val="0E8042DE"/>
    <w:rsid w:val="0F184516"/>
    <w:rsid w:val="0F2C283F"/>
    <w:rsid w:val="0F3D0FDF"/>
    <w:rsid w:val="0F4F51F7"/>
    <w:rsid w:val="0F9A6B8E"/>
    <w:rsid w:val="0F9C29B1"/>
    <w:rsid w:val="0F9D788C"/>
    <w:rsid w:val="105C4CA3"/>
    <w:rsid w:val="10795489"/>
    <w:rsid w:val="10B77A8D"/>
    <w:rsid w:val="113E168C"/>
    <w:rsid w:val="11592BC4"/>
    <w:rsid w:val="11A83289"/>
    <w:rsid w:val="11C26CBD"/>
    <w:rsid w:val="12A460C1"/>
    <w:rsid w:val="12AB56A1"/>
    <w:rsid w:val="12E3308D"/>
    <w:rsid w:val="12E84200"/>
    <w:rsid w:val="12FC7CAB"/>
    <w:rsid w:val="13F40F62"/>
    <w:rsid w:val="13FA3651"/>
    <w:rsid w:val="149A777C"/>
    <w:rsid w:val="149C7709"/>
    <w:rsid w:val="14F7543E"/>
    <w:rsid w:val="15203826"/>
    <w:rsid w:val="15283EAA"/>
    <w:rsid w:val="152C6651"/>
    <w:rsid w:val="15580346"/>
    <w:rsid w:val="156C55BC"/>
    <w:rsid w:val="158A1D6A"/>
    <w:rsid w:val="15D31197"/>
    <w:rsid w:val="164C0089"/>
    <w:rsid w:val="1662251B"/>
    <w:rsid w:val="168B3820"/>
    <w:rsid w:val="16D57556"/>
    <w:rsid w:val="16DBDDC1"/>
    <w:rsid w:val="16EA2C3C"/>
    <w:rsid w:val="1700420E"/>
    <w:rsid w:val="17451C21"/>
    <w:rsid w:val="17606A5A"/>
    <w:rsid w:val="17681DB3"/>
    <w:rsid w:val="17AF1881"/>
    <w:rsid w:val="182061EA"/>
    <w:rsid w:val="1821268E"/>
    <w:rsid w:val="185500D6"/>
    <w:rsid w:val="186C7681"/>
    <w:rsid w:val="18E90CD1"/>
    <w:rsid w:val="18EE3DC8"/>
    <w:rsid w:val="19094ED0"/>
    <w:rsid w:val="190A1707"/>
    <w:rsid w:val="193E726F"/>
    <w:rsid w:val="19CF7EC7"/>
    <w:rsid w:val="19EC6CCB"/>
    <w:rsid w:val="1A1D6CF2"/>
    <w:rsid w:val="1A1E49AB"/>
    <w:rsid w:val="1A232446"/>
    <w:rsid w:val="1ABF6C42"/>
    <w:rsid w:val="1AC52E6D"/>
    <w:rsid w:val="1AF44089"/>
    <w:rsid w:val="1B267FBB"/>
    <w:rsid w:val="1B3E3557"/>
    <w:rsid w:val="1B627BE5"/>
    <w:rsid w:val="1BAA0BEC"/>
    <w:rsid w:val="1BAF6202"/>
    <w:rsid w:val="1BB90E2F"/>
    <w:rsid w:val="1BE37C5A"/>
    <w:rsid w:val="1BEB24F5"/>
    <w:rsid w:val="1C844F99"/>
    <w:rsid w:val="1CA73630"/>
    <w:rsid w:val="1CB83840"/>
    <w:rsid w:val="1CE67A02"/>
    <w:rsid w:val="1CEB4363"/>
    <w:rsid w:val="1CFC0FD3"/>
    <w:rsid w:val="1D682B0D"/>
    <w:rsid w:val="1DDC1D26"/>
    <w:rsid w:val="1DF85A80"/>
    <w:rsid w:val="1E2E78B2"/>
    <w:rsid w:val="1E6908EA"/>
    <w:rsid w:val="1E944CBA"/>
    <w:rsid w:val="1ED25FD6"/>
    <w:rsid w:val="1EF26B32"/>
    <w:rsid w:val="1F0470BC"/>
    <w:rsid w:val="1F9000F9"/>
    <w:rsid w:val="1FCC2F8A"/>
    <w:rsid w:val="1FEF3071"/>
    <w:rsid w:val="20341290"/>
    <w:rsid w:val="203F3FE3"/>
    <w:rsid w:val="211F7986"/>
    <w:rsid w:val="21472C1C"/>
    <w:rsid w:val="215E41D7"/>
    <w:rsid w:val="217C26E3"/>
    <w:rsid w:val="2181419D"/>
    <w:rsid w:val="21A32026"/>
    <w:rsid w:val="21D37FF2"/>
    <w:rsid w:val="22051EFF"/>
    <w:rsid w:val="223631D9"/>
    <w:rsid w:val="2243070A"/>
    <w:rsid w:val="22A068A5"/>
    <w:rsid w:val="22B80777"/>
    <w:rsid w:val="230D61BC"/>
    <w:rsid w:val="23392413"/>
    <w:rsid w:val="234C4337"/>
    <w:rsid w:val="2383647E"/>
    <w:rsid w:val="238C0BD7"/>
    <w:rsid w:val="23943EDD"/>
    <w:rsid w:val="23CC4733"/>
    <w:rsid w:val="24374FE7"/>
    <w:rsid w:val="2492221D"/>
    <w:rsid w:val="24CD4123"/>
    <w:rsid w:val="24E275B2"/>
    <w:rsid w:val="25221F94"/>
    <w:rsid w:val="252A78C7"/>
    <w:rsid w:val="25331C52"/>
    <w:rsid w:val="25641E0C"/>
    <w:rsid w:val="262A28FC"/>
    <w:rsid w:val="263537A8"/>
    <w:rsid w:val="26753BA5"/>
    <w:rsid w:val="26DF76FB"/>
    <w:rsid w:val="26EA6341"/>
    <w:rsid w:val="26F92A28"/>
    <w:rsid w:val="270218DC"/>
    <w:rsid w:val="27174C5C"/>
    <w:rsid w:val="271C33E8"/>
    <w:rsid w:val="273108C9"/>
    <w:rsid w:val="27935DC6"/>
    <w:rsid w:val="27B843BD"/>
    <w:rsid w:val="27BA6568"/>
    <w:rsid w:val="28043432"/>
    <w:rsid w:val="281A0EA7"/>
    <w:rsid w:val="28546449"/>
    <w:rsid w:val="28863E70"/>
    <w:rsid w:val="28A6098D"/>
    <w:rsid w:val="28A7778F"/>
    <w:rsid w:val="28C84508"/>
    <w:rsid w:val="28D42E04"/>
    <w:rsid w:val="28EC3F24"/>
    <w:rsid w:val="28F3703D"/>
    <w:rsid w:val="29053906"/>
    <w:rsid w:val="292D0766"/>
    <w:rsid w:val="292F0982"/>
    <w:rsid w:val="29367982"/>
    <w:rsid w:val="29403A83"/>
    <w:rsid w:val="29451F54"/>
    <w:rsid w:val="296323DA"/>
    <w:rsid w:val="29C342B8"/>
    <w:rsid w:val="2A223CF9"/>
    <w:rsid w:val="2A241B69"/>
    <w:rsid w:val="2A691C72"/>
    <w:rsid w:val="2AB066FB"/>
    <w:rsid w:val="2AD417E1"/>
    <w:rsid w:val="2B1020EE"/>
    <w:rsid w:val="2B253DEB"/>
    <w:rsid w:val="2B4768E7"/>
    <w:rsid w:val="2B6C7E70"/>
    <w:rsid w:val="2B9D7E25"/>
    <w:rsid w:val="2BD61589"/>
    <w:rsid w:val="2BD96984"/>
    <w:rsid w:val="2BDD4651"/>
    <w:rsid w:val="2BE75544"/>
    <w:rsid w:val="2BE90EA4"/>
    <w:rsid w:val="2C1116AF"/>
    <w:rsid w:val="2C1A3224"/>
    <w:rsid w:val="2C35364A"/>
    <w:rsid w:val="2C3A0FBB"/>
    <w:rsid w:val="2C4E01B9"/>
    <w:rsid w:val="2C6857B2"/>
    <w:rsid w:val="2CFC6DCE"/>
    <w:rsid w:val="2D197032"/>
    <w:rsid w:val="2D2D4762"/>
    <w:rsid w:val="2D526E02"/>
    <w:rsid w:val="2D80549A"/>
    <w:rsid w:val="2DB0208E"/>
    <w:rsid w:val="2DBE22D5"/>
    <w:rsid w:val="2DC93154"/>
    <w:rsid w:val="2DF857E7"/>
    <w:rsid w:val="2E093550"/>
    <w:rsid w:val="2E114AFB"/>
    <w:rsid w:val="2E220AB6"/>
    <w:rsid w:val="2E3014D6"/>
    <w:rsid w:val="2E762EBB"/>
    <w:rsid w:val="2ECB7580"/>
    <w:rsid w:val="2EF44200"/>
    <w:rsid w:val="2F482572"/>
    <w:rsid w:val="2F627A4C"/>
    <w:rsid w:val="30063D2C"/>
    <w:rsid w:val="304F751B"/>
    <w:rsid w:val="309D2676"/>
    <w:rsid w:val="30BF25EC"/>
    <w:rsid w:val="30CD2F5B"/>
    <w:rsid w:val="311E18EB"/>
    <w:rsid w:val="31321EFB"/>
    <w:rsid w:val="31342080"/>
    <w:rsid w:val="3150593A"/>
    <w:rsid w:val="31CC27FD"/>
    <w:rsid w:val="320C3C54"/>
    <w:rsid w:val="322B6476"/>
    <w:rsid w:val="327F0285"/>
    <w:rsid w:val="328C0BF4"/>
    <w:rsid w:val="32B55A55"/>
    <w:rsid w:val="32D85BE7"/>
    <w:rsid w:val="333A23FE"/>
    <w:rsid w:val="33727DEA"/>
    <w:rsid w:val="338C0DA0"/>
    <w:rsid w:val="339C09C3"/>
    <w:rsid w:val="33BC1115"/>
    <w:rsid w:val="33BC72B7"/>
    <w:rsid w:val="33C056F9"/>
    <w:rsid w:val="33E8193F"/>
    <w:rsid w:val="33EC194A"/>
    <w:rsid w:val="33ED56C2"/>
    <w:rsid w:val="340049E3"/>
    <w:rsid w:val="34D53246"/>
    <w:rsid w:val="34D9599C"/>
    <w:rsid w:val="356577F5"/>
    <w:rsid w:val="356635FC"/>
    <w:rsid w:val="359F29EC"/>
    <w:rsid w:val="35A149B6"/>
    <w:rsid w:val="35A8062D"/>
    <w:rsid w:val="35E90F18"/>
    <w:rsid w:val="360B0081"/>
    <w:rsid w:val="36580E3B"/>
    <w:rsid w:val="36C3751C"/>
    <w:rsid w:val="36C9135D"/>
    <w:rsid w:val="36D35544"/>
    <w:rsid w:val="375B2CDD"/>
    <w:rsid w:val="37D3697D"/>
    <w:rsid w:val="37F05BF6"/>
    <w:rsid w:val="37F52D97"/>
    <w:rsid w:val="38262F51"/>
    <w:rsid w:val="38304666"/>
    <w:rsid w:val="384B29B7"/>
    <w:rsid w:val="387834CB"/>
    <w:rsid w:val="387E0FDF"/>
    <w:rsid w:val="38AC5B4C"/>
    <w:rsid w:val="38BA209F"/>
    <w:rsid w:val="38CC58A6"/>
    <w:rsid w:val="38CF183A"/>
    <w:rsid w:val="38FF3ECD"/>
    <w:rsid w:val="394E6C03"/>
    <w:rsid w:val="3A2A4F7A"/>
    <w:rsid w:val="3A3F654C"/>
    <w:rsid w:val="3A555D6F"/>
    <w:rsid w:val="3AD12BE9"/>
    <w:rsid w:val="3AEF3ACE"/>
    <w:rsid w:val="3B131EB2"/>
    <w:rsid w:val="3B4B164C"/>
    <w:rsid w:val="3B626996"/>
    <w:rsid w:val="3B922FDD"/>
    <w:rsid w:val="3BD31641"/>
    <w:rsid w:val="3BEA1D05"/>
    <w:rsid w:val="3BF910A8"/>
    <w:rsid w:val="3BFF5F92"/>
    <w:rsid w:val="3C0E570C"/>
    <w:rsid w:val="3C8F37BA"/>
    <w:rsid w:val="3C993BF8"/>
    <w:rsid w:val="3D0C6BB9"/>
    <w:rsid w:val="3D29299D"/>
    <w:rsid w:val="3D4163E5"/>
    <w:rsid w:val="3D5D11C3"/>
    <w:rsid w:val="3DC254CA"/>
    <w:rsid w:val="3DD27E02"/>
    <w:rsid w:val="3DE4686D"/>
    <w:rsid w:val="3DFF6090"/>
    <w:rsid w:val="3E603055"/>
    <w:rsid w:val="3EE8246D"/>
    <w:rsid w:val="3F014327"/>
    <w:rsid w:val="3F1C6E5B"/>
    <w:rsid w:val="3F5A4F29"/>
    <w:rsid w:val="3F656A54"/>
    <w:rsid w:val="3F7078BC"/>
    <w:rsid w:val="3F8FA350"/>
    <w:rsid w:val="3FDD65EB"/>
    <w:rsid w:val="3FF53907"/>
    <w:rsid w:val="3FFF1C22"/>
    <w:rsid w:val="401019B2"/>
    <w:rsid w:val="408532ED"/>
    <w:rsid w:val="40864ED4"/>
    <w:rsid w:val="40916570"/>
    <w:rsid w:val="412C782A"/>
    <w:rsid w:val="4157295B"/>
    <w:rsid w:val="415F4B1E"/>
    <w:rsid w:val="419B050B"/>
    <w:rsid w:val="41D22B69"/>
    <w:rsid w:val="420A6797"/>
    <w:rsid w:val="4228515A"/>
    <w:rsid w:val="424E37D0"/>
    <w:rsid w:val="42843BB6"/>
    <w:rsid w:val="42E62C6A"/>
    <w:rsid w:val="432602A9"/>
    <w:rsid w:val="433B01F8"/>
    <w:rsid w:val="43452745"/>
    <w:rsid w:val="43505326"/>
    <w:rsid w:val="43672D9B"/>
    <w:rsid w:val="439671DC"/>
    <w:rsid w:val="43C33D49"/>
    <w:rsid w:val="43DB7DAF"/>
    <w:rsid w:val="43DE2889"/>
    <w:rsid w:val="43FB34E3"/>
    <w:rsid w:val="442E1B0B"/>
    <w:rsid w:val="44817C5B"/>
    <w:rsid w:val="44B813D4"/>
    <w:rsid w:val="44C9538F"/>
    <w:rsid w:val="44E87F0C"/>
    <w:rsid w:val="450B7B47"/>
    <w:rsid w:val="454669E0"/>
    <w:rsid w:val="454F3AE7"/>
    <w:rsid w:val="45A40C8E"/>
    <w:rsid w:val="45A45868"/>
    <w:rsid w:val="45DB181E"/>
    <w:rsid w:val="462431C5"/>
    <w:rsid w:val="46873754"/>
    <w:rsid w:val="468A6DA0"/>
    <w:rsid w:val="469E0392"/>
    <w:rsid w:val="47425BDE"/>
    <w:rsid w:val="477D1C88"/>
    <w:rsid w:val="47B52188"/>
    <w:rsid w:val="47CA1C67"/>
    <w:rsid w:val="47E14278"/>
    <w:rsid w:val="47FF0678"/>
    <w:rsid w:val="480A4001"/>
    <w:rsid w:val="48276F9D"/>
    <w:rsid w:val="48384D06"/>
    <w:rsid w:val="48A91760"/>
    <w:rsid w:val="48B40105"/>
    <w:rsid w:val="48EE3617"/>
    <w:rsid w:val="48F95F90"/>
    <w:rsid w:val="49215218"/>
    <w:rsid w:val="49435EA6"/>
    <w:rsid w:val="499A379E"/>
    <w:rsid w:val="499B7313"/>
    <w:rsid w:val="49DC7913"/>
    <w:rsid w:val="49E9706C"/>
    <w:rsid w:val="4A1452FF"/>
    <w:rsid w:val="4A4B3D0B"/>
    <w:rsid w:val="4A4C311C"/>
    <w:rsid w:val="4A4F30A6"/>
    <w:rsid w:val="4A8915B8"/>
    <w:rsid w:val="4AE03433"/>
    <w:rsid w:val="4B050440"/>
    <w:rsid w:val="4B8A08F8"/>
    <w:rsid w:val="4BED22AB"/>
    <w:rsid w:val="4BED4669"/>
    <w:rsid w:val="4C121D12"/>
    <w:rsid w:val="4C504A4B"/>
    <w:rsid w:val="4C7B4485"/>
    <w:rsid w:val="4CB20F1F"/>
    <w:rsid w:val="4CF82CB6"/>
    <w:rsid w:val="4D27241D"/>
    <w:rsid w:val="4D301EF2"/>
    <w:rsid w:val="4D370EA9"/>
    <w:rsid w:val="4D457BC2"/>
    <w:rsid w:val="4D4C3002"/>
    <w:rsid w:val="4D4D0443"/>
    <w:rsid w:val="4D716E3C"/>
    <w:rsid w:val="4DCD7C9F"/>
    <w:rsid w:val="4DFA2A5E"/>
    <w:rsid w:val="4E395334"/>
    <w:rsid w:val="4E3E70E1"/>
    <w:rsid w:val="4E796078"/>
    <w:rsid w:val="4EBC7D13"/>
    <w:rsid w:val="4EC267A5"/>
    <w:rsid w:val="4EDE5EDB"/>
    <w:rsid w:val="4F31425D"/>
    <w:rsid w:val="4F5D0812"/>
    <w:rsid w:val="4F8B1D49"/>
    <w:rsid w:val="4F9C3DCC"/>
    <w:rsid w:val="4FB70C06"/>
    <w:rsid w:val="4FBC446F"/>
    <w:rsid w:val="500E66F3"/>
    <w:rsid w:val="50285660"/>
    <w:rsid w:val="50451D52"/>
    <w:rsid w:val="506D7517"/>
    <w:rsid w:val="50727628"/>
    <w:rsid w:val="507F14E3"/>
    <w:rsid w:val="50854860"/>
    <w:rsid w:val="509A2C84"/>
    <w:rsid w:val="50B36711"/>
    <w:rsid w:val="50C234A3"/>
    <w:rsid w:val="51646B6C"/>
    <w:rsid w:val="52081A86"/>
    <w:rsid w:val="5224454D"/>
    <w:rsid w:val="52395D1A"/>
    <w:rsid w:val="52533E7D"/>
    <w:rsid w:val="525E1F7C"/>
    <w:rsid w:val="52A4409F"/>
    <w:rsid w:val="52F97788"/>
    <w:rsid w:val="53A51425"/>
    <w:rsid w:val="53EC109A"/>
    <w:rsid w:val="54790B80"/>
    <w:rsid w:val="547A656C"/>
    <w:rsid w:val="54C618EB"/>
    <w:rsid w:val="54FE2E33"/>
    <w:rsid w:val="551B1C37"/>
    <w:rsid w:val="558F253F"/>
    <w:rsid w:val="55CE6CAA"/>
    <w:rsid w:val="57517B92"/>
    <w:rsid w:val="57781E36"/>
    <w:rsid w:val="57A867BA"/>
    <w:rsid w:val="57A86E28"/>
    <w:rsid w:val="57BC40F5"/>
    <w:rsid w:val="582C7CB7"/>
    <w:rsid w:val="585B234B"/>
    <w:rsid w:val="590D7AE9"/>
    <w:rsid w:val="59271C1C"/>
    <w:rsid w:val="593A182D"/>
    <w:rsid w:val="596E44F5"/>
    <w:rsid w:val="59934492"/>
    <w:rsid w:val="59C10182"/>
    <w:rsid w:val="59DE1485"/>
    <w:rsid w:val="59EB60EE"/>
    <w:rsid w:val="59FA4E25"/>
    <w:rsid w:val="5A584D94"/>
    <w:rsid w:val="5A75254D"/>
    <w:rsid w:val="5A995DEF"/>
    <w:rsid w:val="5AC36B75"/>
    <w:rsid w:val="5AC474BB"/>
    <w:rsid w:val="5ADF3707"/>
    <w:rsid w:val="5AE96334"/>
    <w:rsid w:val="5BC053DC"/>
    <w:rsid w:val="5C8432E8"/>
    <w:rsid w:val="5CAE3391"/>
    <w:rsid w:val="5DB97DA1"/>
    <w:rsid w:val="5DBC01EE"/>
    <w:rsid w:val="5DE71B9F"/>
    <w:rsid w:val="5E4E3F00"/>
    <w:rsid w:val="5E9D546B"/>
    <w:rsid w:val="5EA217F3"/>
    <w:rsid w:val="5EC7698C"/>
    <w:rsid w:val="5F0E6B03"/>
    <w:rsid w:val="5F341B4E"/>
    <w:rsid w:val="5F617D87"/>
    <w:rsid w:val="5FF0B13B"/>
    <w:rsid w:val="5FF4730D"/>
    <w:rsid w:val="5FF90C4E"/>
    <w:rsid w:val="5FFC4413"/>
    <w:rsid w:val="60624BBE"/>
    <w:rsid w:val="6071095D"/>
    <w:rsid w:val="60825F3C"/>
    <w:rsid w:val="60924968"/>
    <w:rsid w:val="60DF1D6B"/>
    <w:rsid w:val="60DF61B6"/>
    <w:rsid w:val="60E23609"/>
    <w:rsid w:val="60E5134B"/>
    <w:rsid w:val="60F11A9E"/>
    <w:rsid w:val="61453B98"/>
    <w:rsid w:val="61722BDF"/>
    <w:rsid w:val="617701F5"/>
    <w:rsid w:val="61961181"/>
    <w:rsid w:val="61D4389A"/>
    <w:rsid w:val="61DE78B1"/>
    <w:rsid w:val="620572E1"/>
    <w:rsid w:val="622B7232"/>
    <w:rsid w:val="62AC5667"/>
    <w:rsid w:val="62C53589"/>
    <w:rsid w:val="6318361B"/>
    <w:rsid w:val="63291E02"/>
    <w:rsid w:val="63350368"/>
    <w:rsid w:val="633A597E"/>
    <w:rsid w:val="63564074"/>
    <w:rsid w:val="63C27722"/>
    <w:rsid w:val="63D71A3F"/>
    <w:rsid w:val="63DF22E5"/>
    <w:rsid w:val="63F024E1"/>
    <w:rsid w:val="63F21DB5"/>
    <w:rsid w:val="64041AE8"/>
    <w:rsid w:val="64085C9C"/>
    <w:rsid w:val="640F0BB9"/>
    <w:rsid w:val="644840CB"/>
    <w:rsid w:val="64AF5EF8"/>
    <w:rsid w:val="64FD3107"/>
    <w:rsid w:val="653F54CE"/>
    <w:rsid w:val="65574DC9"/>
    <w:rsid w:val="656C5A0E"/>
    <w:rsid w:val="658A3B2F"/>
    <w:rsid w:val="65E53A33"/>
    <w:rsid w:val="661F0A33"/>
    <w:rsid w:val="663A16C2"/>
    <w:rsid w:val="664E34EF"/>
    <w:rsid w:val="66D57C50"/>
    <w:rsid w:val="66E87218"/>
    <w:rsid w:val="67000C8D"/>
    <w:rsid w:val="67627252"/>
    <w:rsid w:val="677B0314"/>
    <w:rsid w:val="678C0773"/>
    <w:rsid w:val="67D55C76"/>
    <w:rsid w:val="67DA14DE"/>
    <w:rsid w:val="67DE1CAC"/>
    <w:rsid w:val="67EA6BF8"/>
    <w:rsid w:val="683C5CF5"/>
    <w:rsid w:val="6865349E"/>
    <w:rsid w:val="68817BAC"/>
    <w:rsid w:val="68CB7079"/>
    <w:rsid w:val="68FD083B"/>
    <w:rsid w:val="692A0243"/>
    <w:rsid w:val="6A9F1CE8"/>
    <w:rsid w:val="6AFE184A"/>
    <w:rsid w:val="6B1765A5"/>
    <w:rsid w:val="6B624860"/>
    <w:rsid w:val="6B627257"/>
    <w:rsid w:val="6BA45F37"/>
    <w:rsid w:val="6BDC3068"/>
    <w:rsid w:val="6BFB4633"/>
    <w:rsid w:val="6C2B3654"/>
    <w:rsid w:val="6C2F6AE5"/>
    <w:rsid w:val="6C5D3739"/>
    <w:rsid w:val="6D162FB8"/>
    <w:rsid w:val="6D61460C"/>
    <w:rsid w:val="6D6A3304"/>
    <w:rsid w:val="6D8F4B19"/>
    <w:rsid w:val="6DC347C2"/>
    <w:rsid w:val="6DF4548E"/>
    <w:rsid w:val="6E076DA5"/>
    <w:rsid w:val="6E5813AF"/>
    <w:rsid w:val="6E6F1105"/>
    <w:rsid w:val="6E81523B"/>
    <w:rsid w:val="6E895A0C"/>
    <w:rsid w:val="6EA30238"/>
    <w:rsid w:val="6EF015E7"/>
    <w:rsid w:val="6EF94940"/>
    <w:rsid w:val="6F4E40A6"/>
    <w:rsid w:val="6F5B1425"/>
    <w:rsid w:val="6F5B8FE1"/>
    <w:rsid w:val="6F8B04EF"/>
    <w:rsid w:val="6FB716CD"/>
    <w:rsid w:val="6FDFBF82"/>
    <w:rsid w:val="6FED3D79"/>
    <w:rsid w:val="70082960"/>
    <w:rsid w:val="70AB0017"/>
    <w:rsid w:val="70EB7441"/>
    <w:rsid w:val="71467BE4"/>
    <w:rsid w:val="714B7668"/>
    <w:rsid w:val="717D40AB"/>
    <w:rsid w:val="71CA611F"/>
    <w:rsid w:val="71D46F9E"/>
    <w:rsid w:val="722A4C32"/>
    <w:rsid w:val="727A437B"/>
    <w:rsid w:val="72910E39"/>
    <w:rsid w:val="72DF7246"/>
    <w:rsid w:val="7346211D"/>
    <w:rsid w:val="736B1B84"/>
    <w:rsid w:val="737247DE"/>
    <w:rsid w:val="739B5D8D"/>
    <w:rsid w:val="74275AAB"/>
    <w:rsid w:val="743275AE"/>
    <w:rsid w:val="7434641A"/>
    <w:rsid w:val="74620EA3"/>
    <w:rsid w:val="75DD5188"/>
    <w:rsid w:val="763E532E"/>
    <w:rsid w:val="768014A2"/>
    <w:rsid w:val="769E4528"/>
    <w:rsid w:val="7747009F"/>
    <w:rsid w:val="77600BE3"/>
    <w:rsid w:val="77842687"/>
    <w:rsid w:val="779E081A"/>
    <w:rsid w:val="77BC011E"/>
    <w:rsid w:val="77C27899"/>
    <w:rsid w:val="77DA2E34"/>
    <w:rsid w:val="77F149A8"/>
    <w:rsid w:val="77F24622"/>
    <w:rsid w:val="7814789A"/>
    <w:rsid w:val="7836450F"/>
    <w:rsid w:val="783E7867"/>
    <w:rsid w:val="784309DA"/>
    <w:rsid w:val="78472E09"/>
    <w:rsid w:val="78756096"/>
    <w:rsid w:val="78F78540"/>
    <w:rsid w:val="79951709"/>
    <w:rsid w:val="79BB3AAA"/>
    <w:rsid w:val="79FB375A"/>
    <w:rsid w:val="7A1E16FE"/>
    <w:rsid w:val="7A644042"/>
    <w:rsid w:val="7A6D61E2"/>
    <w:rsid w:val="7A762469"/>
    <w:rsid w:val="7ACA3634"/>
    <w:rsid w:val="7AD21D2A"/>
    <w:rsid w:val="7B027593"/>
    <w:rsid w:val="7B0F54EB"/>
    <w:rsid w:val="7B191C40"/>
    <w:rsid w:val="7BBE66E2"/>
    <w:rsid w:val="7C011276"/>
    <w:rsid w:val="7C3648B0"/>
    <w:rsid w:val="7CE107C1"/>
    <w:rsid w:val="7D4E40A8"/>
    <w:rsid w:val="7D5E3EA4"/>
    <w:rsid w:val="7D8E4AE3"/>
    <w:rsid w:val="7DA939D5"/>
    <w:rsid w:val="7DBF6EE8"/>
    <w:rsid w:val="7DF00BFA"/>
    <w:rsid w:val="7DFF2038"/>
    <w:rsid w:val="7E290672"/>
    <w:rsid w:val="7E4F43CE"/>
    <w:rsid w:val="7E6F719E"/>
    <w:rsid w:val="7E8C67BA"/>
    <w:rsid w:val="7E8D2478"/>
    <w:rsid w:val="7EC47257"/>
    <w:rsid w:val="7EC87E8B"/>
    <w:rsid w:val="7ED24865"/>
    <w:rsid w:val="7EE66563"/>
    <w:rsid w:val="7EEA6053"/>
    <w:rsid w:val="7EF581FE"/>
    <w:rsid w:val="7EFB3D9E"/>
    <w:rsid w:val="7F3B3CE7"/>
    <w:rsid w:val="7F3FE352"/>
    <w:rsid w:val="7F4F5EB6"/>
    <w:rsid w:val="7FBB864A"/>
    <w:rsid w:val="7FCE7EB4"/>
    <w:rsid w:val="7FFE78DE"/>
    <w:rsid w:val="8DFF0D07"/>
    <w:rsid w:val="9FFF498D"/>
    <w:rsid w:val="AFE9BEB8"/>
    <w:rsid w:val="B7E734A8"/>
    <w:rsid w:val="BDFE040C"/>
    <w:rsid w:val="BEFFA397"/>
    <w:rsid w:val="BF7A3B39"/>
    <w:rsid w:val="BF7F6DD2"/>
    <w:rsid w:val="CF6FE8C3"/>
    <w:rsid w:val="D8F7E7D8"/>
    <w:rsid w:val="DBFB06FD"/>
    <w:rsid w:val="DCAF6E37"/>
    <w:rsid w:val="DEBBB8A8"/>
    <w:rsid w:val="DEF618E4"/>
    <w:rsid w:val="DFDB26DE"/>
    <w:rsid w:val="DFF9E1A2"/>
    <w:rsid w:val="DFFD0C7E"/>
    <w:rsid w:val="E1FF832E"/>
    <w:rsid w:val="E251E34A"/>
    <w:rsid w:val="E9DB9818"/>
    <w:rsid w:val="EC764F0E"/>
    <w:rsid w:val="EFFFE83F"/>
    <w:rsid w:val="F3F75A39"/>
    <w:rsid w:val="F7A73F6A"/>
    <w:rsid w:val="F9BE1048"/>
    <w:rsid w:val="FAD9CDCA"/>
    <w:rsid w:val="FBF64551"/>
    <w:rsid w:val="FCB5502A"/>
    <w:rsid w:val="FD758705"/>
    <w:rsid w:val="FDAF2948"/>
    <w:rsid w:val="FF37E436"/>
    <w:rsid w:val="FF837657"/>
    <w:rsid w:val="FFB31200"/>
    <w:rsid w:val="FFFE39F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qFormat="1" w:unhideWhenUsed="0" w:uiPriority="99" w:semiHidden="0" w:name="index 6"/>
    <w:lsdException w:qFormat="1"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28"/>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link w:val="29"/>
    <w:qFormat/>
    <w:uiPriority w:val="0"/>
    <w:pPr>
      <w:keepNext/>
      <w:keepLines/>
      <w:spacing w:line="360" w:lineRule="auto"/>
      <w:outlineLvl w:val="1"/>
    </w:pPr>
    <w:rPr>
      <w:rFonts w:ascii="Arial" w:hAnsi="Arial"/>
      <w:b/>
      <w:bCs/>
      <w:sz w:val="24"/>
      <w:szCs w:val="32"/>
    </w:rPr>
  </w:style>
  <w:style w:type="paragraph" w:styleId="4">
    <w:name w:val="heading 3"/>
    <w:basedOn w:val="1"/>
    <w:next w:val="1"/>
    <w:link w:val="27"/>
    <w:qFormat/>
    <w:uiPriority w:val="0"/>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widowControl w:val="0"/>
      <w:spacing w:before="280" w:after="290" w:line="374" w:lineRule="auto"/>
      <w:outlineLvl w:val="3"/>
    </w:pPr>
    <w:rPr>
      <w:rFonts w:ascii="Arial" w:hAnsi="Arial" w:eastAsia="黑体"/>
      <w:b/>
      <w:bCs/>
      <w:sz w:val="28"/>
      <w:szCs w:val="28"/>
    </w:rPr>
  </w:style>
  <w:style w:type="character" w:default="1" w:styleId="23">
    <w:name w:val="Default Paragraph Font"/>
    <w:link w:val="24"/>
    <w:semiHidden/>
    <w:qFormat/>
    <w:uiPriority w:val="0"/>
    <w:rPr>
      <w:rFonts w:ascii="Verdana" w:hAnsi="Verdana"/>
      <w:kern w:val="0"/>
      <w:sz w:val="20"/>
      <w:szCs w:val="20"/>
      <w:lang w:eastAsia="en-US"/>
    </w:rPr>
  </w:style>
  <w:style w:type="table" w:default="1" w:styleId="21">
    <w:name w:val="Normal Table"/>
    <w:semiHidden/>
    <w:qFormat/>
    <w:uiPriority w:val="0"/>
    <w:tblPr>
      <w:tblCellMar>
        <w:top w:w="0" w:type="dxa"/>
        <w:left w:w="108" w:type="dxa"/>
        <w:bottom w:w="0" w:type="dxa"/>
        <w:right w:w="108" w:type="dxa"/>
      </w:tblCellMar>
    </w:tblPr>
  </w:style>
  <w:style w:type="paragraph" w:styleId="6">
    <w:name w:val="Normal Indent"/>
    <w:basedOn w:val="1"/>
    <w:qFormat/>
    <w:uiPriority w:val="0"/>
    <w:pPr>
      <w:ind w:firstLine="420"/>
    </w:pPr>
  </w:style>
  <w:style w:type="paragraph" w:styleId="7">
    <w:name w:val="toa heading"/>
    <w:basedOn w:val="1"/>
    <w:next w:val="1"/>
    <w:qFormat/>
    <w:uiPriority w:val="0"/>
    <w:pPr>
      <w:spacing w:before="120"/>
    </w:pPr>
    <w:rPr>
      <w:rFonts w:ascii="Arial" w:hAnsi="Arial" w:eastAsia="仿宋" w:cs="Times New Roman"/>
      <w:sz w:val="24"/>
      <w:szCs w:val="20"/>
    </w:rPr>
  </w:style>
  <w:style w:type="paragraph" w:styleId="8">
    <w:name w:val="index 6"/>
    <w:basedOn w:val="1"/>
    <w:next w:val="1"/>
    <w:qFormat/>
    <w:uiPriority w:val="99"/>
    <w:pPr>
      <w:ind w:left="2100"/>
    </w:pPr>
  </w:style>
  <w:style w:type="paragraph" w:styleId="9">
    <w:name w:val="Body Text"/>
    <w:basedOn w:val="1"/>
    <w:next w:val="1"/>
    <w:semiHidden/>
    <w:qFormat/>
    <w:uiPriority w:val="0"/>
    <w:rPr>
      <w:rFonts w:ascii="宋体" w:hAnsi="宋体" w:eastAsia="宋体" w:cs="宋体"/>
      <w:sz w:val="28"/>
      <w:szCs w:val="28"/>
      <w:lang w:val="en-US" w:eastAsia="en-US" w:bidi="ar-SA"/>
    </w:rPr>
  </w:style>
  <w:style w:type="paragraph" w:styleId="10">
    <w:name w:val="Body Text Indent"/>
    <w:basedOn w:val="1"/>
    <w:next w:val="5"/>
    <w:qFormat/>
    <w:uiPriority w:val="0"/>
    <w:pPr>
      <w:spacing w:after="120"/>
      <w:ind w:left="420" w:leftChars="200"/>
    </w:pPr>
  </w:style>
  <w:style w:type="paragraph" w:styleId="11">
    <w:name w:val="index 4"/>
    <w:basedOn w:val="1"/>
    <w:next w:val="1"/>
    <w:qFormat/>
    <w:uiPriority w:val="0"/>
    <w:pPr>
      <w:ind w:left="600" w:leftChars="600"/>
    </w:pPr>
    <w:rPr>
      <w:rFonts w:ascii="Calibri" w:hAnsi="Calibri"/>
    </w:rPr>
  </w:style>
  <w:style w:type="paragraph" w:styleId="12">
    <w:name w:val="Plain Text"/>
    <w:basedOn w:val="1"/>
    <w:next w:val="13"/>
    <w:qFormat/>
    <w:uiPriority w:val="0"/>
    <w:rPr>
      <w:rFonts w:ascii="宋体" w:hAnsi="Courier New" w:cs="Courier New"/>
      <w:szCs w:val="21"/>
    </w:rPr>
  </w:style>
  <w:style w:type="paragraph" w:styleId="13">
    <w:name w:val="index 7"/>
    <w:basedOn w:val="1"/>
    <w:next w:val="1"/>
    <w:qFormat/>
    <w:uiPriority w:val="0"/>
    <w:pPr>
      <w:adjustRightInd/>
      <w:ind w:left="1200" w:leftChars="1200"/>
    </w:pPr>
    <w:rPr>
      <w:color w:val="auto"/>
      <w:kern w:val="2"/>
      <w:szCs w:val="24"/>
    </w:rPr>
  </w:style>
  <w:style w:type="paragraph" w:styleId="14">
    <w:name w:val="Body Text Indent 2"/>
    <w:basedOn w:val="1"/>
    <w:qFormat/>
    <w:uiPriority w:val="0"/>
    <w:pPr>
      <w:spacing w:after="120" w:line="480" w:lineRule="auto"/>
      <w:ind w:left="420" w:leftChars="200"/>
    </w:pPr>
  </w:style>
  <w:style w:type="paragraph" w:styleId="15">
    <w:name w:val="footer"/>
    <w:basedOn w:val="1"/>
    <w:qFormat/>
    <w:uiPriority w:val="0"/>
    <w:pPr>
      <w:tabs>
        <w:tab w:val="center" w:pos="4153"/>
        <w:tab w:val="right" w:pos="8306"/>
      </w:tabs>
      <w:snapToGrid w:val="0"/>
      <w:jc w:val="left"/>
    </w:pPr>
    <w:rPr>
      <w:sz w:val="18"/>
      <w:szCs w:val="18"/>
    </w:rPr>
  </w:style>
  <w:style w:type="paragraph" w:styleId="16">
    <w:name w:val="envelope return"/>
    <w:basedOn w:val="1"/>
    <w:qFormat/>
    <w:uiPriority w:val="0"/>
    <w:pPr>
      <w:snapToGrid w:val="0"/>
    </w:pPr>
    <w:rPr>
      <w:rFonts w:ascii="Arial" w:hAnsi="Arial"/>
    </w:rPr>
  </w:style>
  <w:style w:type="paragraph" w:styleId="1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8">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9">
    <w:name w:val="Body Text First Indent"/>
    <w:basedOn w:val="9"/>
    <w:next w:val="1"/>
    <w:qFormat/>
    <w:uiPriority w:val="0"/>
    <w:pPr>
      <w:autoSpaceDE w:val="0"/>
      <w:autoSpaceDN w:val="0"/>
      <w:adjustRightInd w:val="0"/>
      <w:spacing w:after="120" w:line="312" w:lineRule="atLeast"/>
      <w:ind w:firstLine="420"/>
    </w:pPr>
    <w:rPr>
      <w:rFonts w:ascii="宋体"/>
      <w:kern w:val="0"/>
    </w:rPr>
  </w:style>
  <w:style w:type="paragraph" w:styleId="20">
    <w:name w:val="Body Text First Indent 2"/>
    <w:basedOn w:val="10"/>
    <w:next w:val="9"/>
    <w:qFormat/>
    <w:uiPriority w:val="99"/>
    <w:pPr>
      <w:ind w:firstLine="420" w:firstLineChars="200"/>
    </w:pPr>
  </w:style>
  <w:style w:type="table" w:styleId="22">
    <w:name w:val="Table Grid"/>
    <w:basedOn w:val="2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4">
    <w:name w:val=" Char"/>
    <w:basedOn w:val="1"/>
    <w:link w:val="23"/>
    <w:qFormat/>
    <w:uiPriority w:val="0"/>
    <w:pPr>
      <w:widowControl/>
      <w:spacing w:after="160" w:line="240" w:lineRule="exact"/>
      <w:jc w:val="left"/>
    </w:pPr>
    <w:rPr>
      <w:rFonts w:ascii="Verdana" w:hAnsi="Verdana"/>
      <w:kern w:val="0"/>
      <w:sz w:val="20"/>
      <w:szCs w:val="20"/>
      <w:lang w:eastAsia="en-US"/>
    </w:rPr>
  </w:style>
  <w:style w:type="character" w:styleId="25">
    <w:name w:val="Strong"/>
    <w:basedOn w:val="23"/>
    <w:qFormat/>
    <w:uiPriority w:val="0"/>
    <w:rPr>
      <w:b/>
      <w:bCs/>
    </w:rPr>
  </w:style>
  <w:style w:type="character" w:styleId="26">
    <w:name w:val="page number"/>
    <w:basedOn w:val="23"/>
    <w:qFormat/>
    <w:uiPriority w:val="0"/>
  </w:style>
  <w:style w:type="character" w:customStyle="1" w:styleId="27">
    <w:name w:val="标题 3 Char"/>
    <w:link w:val="4"/>
    <w:qFormat/>
    <w:uiPriority w:val="0"/>
    <w:rPr>
      <w:b/>
      <w:bCs/>
      <w:sz w:val="32"/>
      <w:szCs w:val="32"/>
    </w:rPr>
  </w:style>
  <w:style w:type="character" w:customStyle="1" w:styleId="28">
    <w:name w:val="标题 1 字符"/>
    <w:link w:val="2"/>
    <w:qFormat/>
    <w:uiPriority w:val="0"/>
    <w:rPr>
      <w:b/>
      <w:kern w:val="44"/>
      <w:sz w:val="44"/>
    </w:rPr>
  </w:style>
  <w:style w:type="character" w:customStyle="1" w:styleId="29">
    <w:name w:val="标题 2 字符"/>
    <w:link w:val="3"/>
    <w:qFormat/>
    <w:uiPriority w:val="0"/>
    <w:rPr>
      <w:rFonts w:ascii="Arial" w:hAnsi="Arial"/>
      <w:b/>
      <w:bCs/>
      <w:sz w:val="24"/>
      <w:szCs w:val="32"/>
    </w:rPr>
  </w:style>
  <w:style w:type="paragraph" w:customStyle="1" w:styleId="30">
    <w:name w:val="Default Tex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31">
    <w:name w:val="通用标题2"/>
    <w:basedOn w:val="3"/>
    <w:next w:val="1"/>
    <w:qFormat/>
    <w:uiPriority w:val="0"/>
    <w:pPr>
      <w:keepNext w:val="0"/>
      <w:keepLines w:val="0"/>
      <w:numPr>
        <w:ilvl w:val="0"/>
        <w:numId w:val="1"/>
      </w:numPr>
      <w:tabs>
        <w:tab w:val="left" w:pos="993"/>
      </w:tabs>
      <w:spacing w:line="360" w:lineRule="auto"/>
      <w:ind w:firstLineChars="0"/>
    </w:pPr>
    <w:rPr>
      <w:rFonts w:ascii="黑体" w:hAnsi="黑体"/>
    </w:rPr>
  </w:style>
  <w:style w:type="paragraph" w:customStyle="1" w:styleId="32">
    <w:name w:val="正文_1_1"/>
    <w:basedOn w:val="33"/>
    <w:qFormat/>
    <w:uiPriority w:val="0"/>
    <w:rPr>
      <w:rFonts w:ascii="Calibri" w:hAnsi="Calibri"/>
      <w:szCs w:val="22"/>
    </w:rPr>
  </w:style>
  <w:style w:type="paragraph" w:customStyle="1" w:styleId="33">
    <w:name w:val="正文_5"/>
    <w:next w:val="3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4">
    <w:name w:val="引文目录标题_0"/>
    <w:basedOn w:val="33"/>
    <w:next w:val="33"/>
    <w:qFormat/>
    <w:uiPriority w:val="0"/>
    <w:pPr>
      <w:spacing w:before="120"/>
    </w:pPr>
    <w:rPr>
      <w:rFonts w:ascii="Arial" w:hAnsi="Arial"/>
      <w:sz w:val="24"/>
    </w:rPr>
  </w:style>
  <w:style w:type="paragraph" w:customStyle="1" w:styleId="35">
    <w:name w:val="正文文本_0_0"/>
    <w:basedOn w:val="36"/>
    <w:qFormat/>
    <w:uiPriority w:val="0"/>
    <w:pPr>
      <w:spacing w:after="120"/>
    </w:pPr>
    <w:rPr>
      <w:rFonts w:ascii="Calibri" w:hAnsi="Calibri"/>
      <w:kern w:val="0"/>
      <w:sz w:val="20"/>
    </w:rPr>
  </w:style>
  <w:style w:type="paragraph" w:customStyle="1" w:styleId="36">
    <w:name w:val="正文_1_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7">
    <w:name w:val="TOC 标题2"/>
    <w:basedOn w:val="2"/>
    <w:next w:val="1"/>
    <w:qFormat/>
    <w:uiPriority w:val="0"/>
    <w:pPr>
      <w:keepNext/>
      <w:keepLines/>
      <w:widowControl w:val="0"/>
      <w:adjustRightInd/>
      <w:snapToGrid/>
      <w:spacing w:before="260" w:after="260" w:line="413" w:lineRule="auto"/>
    </w:pPr>
    <w:rPr>
      <w:rFonts w:ascii="宋体" w:hAnsi="宋体" w:eastAsia="宋体" w:cs="Times New Roman"/>
      <w:sz w:val="36"/>
      <w:szCs w:val="44"/>
      <w:lang w:val="zh-CN"/>
    </w:rPr>
  </w:style>
  <w:style w:type="paragraph" w:customStyle="1" w:styleId="38">
    <w:name w:val="Table Text"/>
    <w:basedOn w:val="1"/>
    <w:semiHidden/>
    <w:qFormat/>
    <w:uiPriority w:val="0"/>
    <w:rPr>
      <w:rFonts w:ascii="宋体" w:hAnsi="宋体" w:eastAsia="宋体" w:cs="宋体"/>
      <w:sz w:val="23"/>
      <w:szCs w:val="23"/>
      <w:lang w:val="en-US" w:eastAsia="en-US" w:bidi="ar-SA"/>
    </w:rPr>
  </w:style>
  <w:style w:type="paragraph" w:customStyle="1" w:styleId="39">
    <w:name w:val="Default"/>
    <w:next w:val="1"/>
    <w:qFormat/>
    <w:uiPriority w:val="0"/>
    <w:pPr>
      <w:widowControl w:val="0"/>
      <w:autoSpaceDE w:val="0"/>
      <w:autoSpaceDN w:val="0"/>
      <w:adjustRightInd w:val="0"/>
    </w:pPr>
    <w:rPr>
      <w:rFonts w:ascii="新宋体" w:hAnsi="Calibri" w:eastAsia="新宋体" w:cs="Times New Roman"/>
      <w:color w:val="000000"/>
      <w:sz w:val="24"/>
      <w:szCs w:val="24"/>
      <w:lang w:val="en-US" w:eastAsia="zh-CN" w:bidi="ar-SA"/>
    </w:rPr>
  </w:style>
  <w:style w:type="paragraph" w:customStyle="1" w:styleId="40">
    <w:name w:val="通用标题3"/>
    <w:next w:val="1"/>
    <w:qFormat/>
    <w:uiPriority w:val="0"/>
    <w:pPr>
      <w:widowControl w:val="0"/>
      <w:numPr>
        <w:ilvl w:val="1"/>
        <w:numId w:val="2"/>
      </w:numPr>
      <w:tabs>
        <w:tab w:val="left" w:pos="851"/>
      </w:tabs>
      <w:adjustRightInd w:val="0"/>
      <w:snapToGrid w:val="0"/>
      <w:spacing w:after="120" w:afterLines="50" w:line="360" w:lineRule="auto"/>
      <w:jc w:val="both"/>
      <w:outlineLvl w:val="2"/>
    </w:pPr>
    <w:rPr>
      <w:rFonts w:ascii="黑体" w:hAnsi="黑体" w:eastAsia="黑体" w:cs="Times New Roman"/>
      <w:b/>
      <w:kern w:val="2"/>
      <w:sz w:val="24"/>
      <w:szCs w:val="24"/>
      <w:lang w:val="en-US" w:eastAsia="zh-CN" w:bidi="ar-SA"/>
    </w:rPr>
  </w:style>
  <w:style w:type="paragraph" w:customStyle="1" w:styleId="41">
    <w:name w:val="通用标题5"/>
    <w:qFormat/>
    <w:uiPriority w:val="0"/>
    <w:pPr>
      <w:widowControl w:val="0"/>
      <w:numPr>
        <w:ilvl w:val="3"/>
        <w:numId w:val="2"/>
      </w:numPr>
      <w:tabs>
        <w:tab w:val="left" w:pos="1134"/>
      </w:tabs>
      <w:autoSpaceDE w:val="0"/>
      <w:autoSpaceDN w:val="0"/>
      <w:adjustRightInd w:val="0"/>
      <w:snapToGrid w:val="0"/>
      <w:spacing w:after="120" w:afterLines="50" w:line="360" w:lineRule="auto"/>
      <w:jc w:val="both"/>
    </w:pPr>
    <w:rPr>
      <w:rFonts w:ascii="宋体" w:hAnsi="宋体" w:eastAsia="宋体" w:cs="Times New Roman"/>
      <w:kern w:val="2"/>
      <w:sz w:val="24"/>
      <w:szCs w:val="21"/>
      <w:lang w:val="en-US" w:eastAsia="zh-CN" w:bidi="ar-SA"/>
    </w:rPr>
  </w:style>
  <w:style w:type="paragraph" w:customStyle="1" w:styleId="42">
    <w:name w:val="通用标题4"/>
    <w:next w:val="1"/>
    <w:qFormat/>
    <w:uiPriority w:val="0"/>
    <w:pPr>
      <w:numPr>
        <w:ilvl w:val="2"/>
        <w:numId w:val="2"/>
      </w:numPr>
      <w:tabs>
        <w:tab w:val="left" w:pos="851"/>
      </w:tabs>
      <w:adjustRightInd w:val="0"/>
      <w:snapToGrid w:val="0"/>
      <w:spacing w:after="120" w:afterLines="50" w:line="360" w:lineRule="auto"/>
      <w:jc w:val="both"/>
      <w:outlineLvl w:val="3"/>
    </w:pPr>
    <w:rPr>
      <w:rFonts w:ascii="宋体" w:hAnsi="宋体" w:eastAsia="宋体" w:cs="Times New Roman"/>
      <w:kern w:val="2"/>
      <w:sz w:val="24"/>
      <w:szCs w:val="21"/>
      <w:lang w:val="en-US" w:eastAsia="zh-CN" w:bidi="ar-SA"/>
    </w:rPr>
  </w:style>
  <w:style w:type="paragraph" w:customStyle="1" w:styleId="43">
    <w:name w:val="正文1"/>
    <w:qFormat/>
    <w:uiPriority w:val="0"/>
    <w:pPr>
      <w:jc w:val="both"/>
    </w:pPr>
    <w:rPr>
      <w:rFonts w:ascii="Times New Roman" w:hAnsi="Times New Roman" w:eastAsia="宋体" w:cs="Times New Roman"/>
      <w:kern w:val="2"/>
      <w:sz w:val="21"/>
      <w:szCs w:val="21"/>
      <w:lang w:val="en-US" w:eastAsia="zh-CN" w:bidi="ar-SA"/>
    </w:rPr>
  </w:style>
  <w:style w:type="paragraph" w:customStyle="1" w:styleId="44">
    <w:name w:val="p0"/>
    <w:basedOn w:val="1"/>
    <w:qFormat/>
    <w:uiPriority w:val="0"/>
    <w:pPr>
      <w:widowControl/>
    </w:pPr>
    <w:rPr>
      <w:kern w:val="0"/>
      <w:szCs w:val="21"/>
    </w:rPr>
  </w:style>
  <w:style w:type="paragraph" w:customStyle="1" w:styleId="45">
    <w:name w:val="表格文字2"/>
    <w:basedOn w:val="43"/>
    <w:qFormat/>
    <w:uiPriority w:val="99"/>
    <w:pPr>
      <w:spacing w:before="25" w:after="25"/>
      <w:jc w:val="left"/>
    </w:pPr>
    <w:rPr>
      <w:bCs/>
      <w:spacing w:val="10"/>
      <w:kern w:val="0"/>
    </w:rPr>
  </w:style>
  <w:style w:type="paragraph" w:customStyle="1" w:styleId="46">
    <w:name w:val="正文首行缩进1"/>
    <w:basedOn w:val="35"/>
    <w:unhideWhenUsed/>
    <w:qFormat/>
    <w:uiPriority w:val="99"/>
    <w:pPr>
      <w:ind w:firstLine="420" w:firstLineChars="100"/>
    </w:pPr>
    <w:rPr>
      <w:szCs w:val="22"/>
    </w:rPr>
  </w:style>
  <w:style w:type="paragraph" w:customStyle="1" w:styleId="47">
    <w:name w:val="正文_0_3"/>
    <w:qFormat/>
    <w:uiPriority w:val="0"/>
    <w:pPr>
      <w:widowControl w:val="0"/>
      <w:jc w:val="both"/>
    </w:pPr>
    <w:rPr>
      <w:rFonts w:ascii="Calibri" w:hAnsi="Calibri" w:eastAsia="仿宋_GB2312" w:cs="Times New Roman"/>
      <w:kern w:val="2"/>
      <w:sz w:val="28"/>
      <w:szCs w:val="24"/>
      <w:lang w:val="en-US" w:eastAsia="zh-CN" w:bidi="ar-SA"/>
    </w:rPr>
  </w:style>
  <w:style w:type="paragraph" w:customStyle="1" w:styleId="48">
    <w:name w:val="样式1"/>
    <w:basedOn w:val="1"/>
    <w:qFormat/>
    <w:uiPriority w:val="0"/>
    <w:pPr>
      <w:tabs>
        <w:tab w:val="left" w:pos="360"/>
      </w:tabs>
      <w:adjustRightInd w:val="0"/>
      <w:ind w:left="360" w:hanging="360"/>
      <w:textAlignment w:val="baseline"/>
    </w:pPr>
    <w:rPr>
      <w:rFonts w:ascii="宋体" w:hAnsi="宋体"/>
      <w:kern w:val="0"/>
      <w:szCs w:val="21"/>
    </w:rPr>
  </w:style>
  <w:style w:type="paragraph" w:customStyle="1" w:styleId="49">
    <w:name w:val="正文_1_0"/>
    <w:basedOn w:val="32"/>
    <w:next w:val="46"/>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0">
    <w:name w:val="标题 5（有编号）（绿盟科技）"/>
    <w:basedOn w:val="1"/>
    <w:next w:val="51"/>
    <w:qFormat/>
    <w:uiPriority w:val="0"/>
    <w:pPr>
      <w:keepNext/>
      <w:keepLines/>
      <w:numPr>
        <w:ilvl w:val="4"/>
        <w:numId w:val="3"/>
      </w:numPr>
      <w:spacing w:before="280" w:after="156" w:line="377" w:lineRule="auto"/>
      <w:jc w:val="left"/>
      <w:outlineLvl w:val="4"/>
    </w:pPr>
    <w:rPr>
      <w:rFonts w:ascii="Arial" w:hAnsi="Arial" w:eastAsia="黑体"/>
      <w:b/>
      <w:sz w:val="24"/>
      <w:szCs w:val="28"/>
    </w:rPr>
  </w:style>
  <w:style w:type="paragraph" w:customStyle="1" w:styleId="51">
    <w:name w:val="正文（绿盟科技）"/>
    <w:qFormat/>
    <w:uiPriority w:val="0"/>
    <w:pPr>
      <w:spacing w:line="300" w:lineRule="auto"/>
    </w:pPr>
    <w:rPr>
      <w:rFonts w:ascii="Arial" w:hAnsi="Arial" w:eastAsia="宋体" w:cs="黑体"/>
      <w:sz w:val="21"/>
      <w:szCs w:val="21"/>
      <w:lang w:val="en-US" w:eastAsia="zh-CN" w:bidi="ar-SA"/>
    </w:rPr>
  </w:style>
  <w:style w:type="paragraph" w:customStyle="1" w:styleId="52">
    <w:name w:val="Table Paragraph"/>
    <w:basedOn w:val="1"/>
    <w:qFormat/>
    <w:uiPriority w:val="1"/>
    <w:rPr>
      <w:rFonts w:ascii="宋体" w:hAnsi="宋体" w:cs="宋体"/>
      <w:lang w:val="zh-CN" w:bidi="zh-CN"/>
    </w:rPr>
  </w:style>
  <w:style w:type="paragraph" w:customStyle="1" w:styleId="53">
    <w:name w:val="通用标题6"/>
    <w:basedOn w:val="1"/>
    <w:qFormat/>
    <w:uiPriority w:val="0"/>
    <w:pPr>
      <w:numPr>
        <w:ilvl w:val="4"/>
        <w:numId w:val="4"/>
      </w:numPr>
      <w:tabs>
        <w:tab w:val="left" w:pos="993"/>
      </w:tabs>
      <w:wordWrap/>
      <w:topLinePunct w:val="0"/>
      <w:ind w:firstLine="0" w:firstLineChars="0"/>
    </w:pPr>
  </w:style>
  <w:style w:type="table" w:customStyle="1" w:styleId="54">
    <w:name w:val="Table Normal"/>
    <w:unhideWhenUsed/>
    <w:qFormat/>
    <w:uiPriority w:val="0"/>
    <w:tblPr>
      <w:tblCellMar>
        <w:top w:w="0" w:type="dxa"/>
        <w:left w:w="0" w:type="dxa"/>
        <w:bottom w:w="0" w:type="dxa"/>
        <w:right w:w="0" w:type="dxa"/>
      </w:tblCellMar>
    </w:tblPr>
  </w:style>
  <w:style w:type="paragraph" w:customStyle="1" w:styleId="55">
    <w:name w:val="_Style 6"/>
    <w:basedOn w:val="2"/>
    <w:next w:val="1"/>
    <w:qFormat/>
    <w:uiPriority w:val="0"/>
    <w:pPr>
      <w:outlineLvl w:val="9"/>
    </w:pPr>
  </w:style>
  <w:style w:type="character" w:customStyle="1" w:styleId="56">
    <w:name w:val="10"/>
    <w:qFormat/>
    <w:uiPriority w:val="0"/>
    <w:rPr>
      <w:rFonts w:hint="default" w:ascii="Times New Roman" w:hAnsi="Times New Roman" w:cs="Times New Roman"/>
    </w:rPr>
  </w:style>
  <w:style w:type="character" w:customStyle="1" w:styleId="57">
    <w:name w:val="NormalCharacter"/>
    <w:qFormat/>
    <w:uiPriority w:val="0"/>
  </w:style>
  <w:style w:type="paragraph" w:customStyle="1" w:styleId="58">
    <w:name w:val="?y??"/>
    <w:qFormat/>
    <w:uiPriority w:val="0"/>
    <w:pPr>
      <w:widowControl w:val="0"/>
      <w:overflowPunct w:val="0"/>
      <w:autoSpaceDE w:val="0"/>
      <w:autoSpaceDN w:val="0"/>
      <w:adjustRightInd w:val="0"/>
      <w:spacing w:line="357" w:lineRule="atLeast"/>
      <w:jc w:val="both"/>
      <w:textAlignment w:val="baseline"/>
    </w:pPr>
    <w:rPr>
      <w:rFonts w:ascii="Times New Roman" w:hAnsi="Times New Roman" w:eastAsia="宋体" w:cs="Times New Roman"/>
      <w:color w:val="000000"/>
      <w:sz w:val="21"/>
      <w:lang w:val="en-US" w:eastAsia="zh-CN" w:bidi="ar-SA"/>
    </w:rPr>
  </w:style>
  <w:style w:type="paragraph" w:customStyle="1" w:styleId="59">
    <w:name w:val="正文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60">
    <w:name w:val="TOC 标题_0"/>
    <w:basedOn w:val="61"/>
    <w:next w:val="59"/>
    <w:unhideWhenUsed/>
    <w:qFormat/>
    <w:uiPriority w:val="0"/>
    <w:pPr>
      <w:outlineLvl w:val="9"/>
    </w:pPr>
    <w:rPr>
      <w:rFonts w:ascii="Calibri" w:hAnsi="Calibri"/>
    </w:rPr>
  </w:style>
  <w:style w:type="paragraph" w:customStyle="1" w:styleId="61">
    <w:name w:val="标题 1_0"/>
    <w:basedOn w:val="59"/>
    <w:next w:val="59"/>
    <w:qFormat/>
    <w:uiPriority w:val="0"/>
    <w:pPr>
      <w:keepNext/>
      <w:keepLines/>
      <w:spacing w:before="340" w:after="330" w:line="578" w:lineRule="auto"/>
      <w:outlineLvl w:val="0"/>
    </w:pPr>
    <w:rPr>
      <w:rFonts w:ascii="Times New Roman" w:hAnsi="Times New Roman"/>
      <w:b/>
      <w:bCs/>
      <w:kern w:val="44"/>
      <w:sz w:val="44"/>
      <w:szCs w:val="44"/>
    </w:rPr>
  </w:style>
  <w:style w:type="paragraph" w:customStyle="1" w:styleId="62">
    <w:name w:val="正文_0_0"/>
    <w:qFormat/>
    <w:uiPriority w:val="0"/>
    <w:pPr>
      <w:widowControl w:val="0"/>
      <w:jc w:val="both"/>
    </w:pPr>
    <w:rPr>
      <w:rFonts w:ascii="Times New Roman" w:hAnsi="Times New Roman" w:eastAsia="Calibri" w:cs="Times New Roman"/>
      <w:kern w:val="2"/>
      <w:sz w:val="21"/>
      <w:szCs w:val="24"/>
      <w:lang w:val="en-US" w:eastAsia="zh-CN" w:bidi="ar-SA"/>
    </w:rPr>
  </w:style>
  <w:style w:type="paragraph" w:customStyle="1" w:styleId="63">
    <w:name w:val="标题 5_0_0"/>
    <w:basedOn w:val="62"/>
    <w:next w:val="62"/>
    <w:qFormat/>
    <w:uiPriority w:val="0"/>
    <w:pPr>
      <w:keepNext/>
      <w:autoSpaceDE w:val="0"/>
      <w:autoSpaceDN w:val="0"/>
      <w:adjustRightInd w:val="0"/>
      <w:textAlignment w:val="baseline"/>
      <w:outlineLvl w:val="4"/>
    </w:pPr>
    <w:rPr>
      <w:rFonts w:ascii="Times New Roman" w:hAnsi="Times New Roman" w:eastAsia="楷体"/>
      <w:b/>
      <w:kern w:val="0"/>
      <w:sz w:val="28"/>
      <w:szCs w:val="20"/>
    </w:rPr>
  </w:style>
  <w:style w:type="paragraph" w:customStyle="1" w:styleId="64">
    <w:name w:val="表"/>
    <w:basedOn w:val="1"/>
    <w:qFormat/>
    <w:uiPriority w:val="0"/>
    <w:pPr>
      <w:ind w:firstLine="0" w:firstLineChars="0"/>
      <w:jc w:val="center"/>
    </w:pPr>
  </w:style>
  <w:style w:type="paragraph" w:customStyle="1" w:styleId="65">
    <w:name w:val="正文缩进1"/>
    <w:basedOn w:val="1"/>
    <w:qFormat/>
    <w:uiPriority w:val="0"/>
    <w:pPr>
      <w:autoSpaceDE w:val="0"/>
      <w:autoSpaceDN w:val="0"/>
      <w:adjustRightInd w:val="0"/>
      <w:ind w:firstLine="420"/>
      <w:jc w:val="left"/>
    </w:pPr>
    <w:rPr>
      <w:rFonts w:ascii="宋体"/>
      <w:kern w:val="0"/>
      <w:sz w:val="24"/>
      <w:szCs w:val="20"/>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69</Pages>
  <Words>76</Words>
  <Characters>91</Characters>
  <Lines>0</Lines>
  <Paragraphs>0</Paragraphs>
  <TotalTime>4</TotalTime>
  <ScaleCrop>false</ScaleCrop>
  <LinksUpToDate>false</LinksUpToDate>
  <CharactersWithSpaces>95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2024-04-26T00:50:00Z</dcterms:created>
  <dc:creator>王善才</dc:creator>
  <cp:lastModifiedBy>孙悟空打妖怪</cp:lastModifiedBy>
  <cp:lastPrinted>2024-06-24T09:50:00Z</cp:lastPrinted>
  <dcterms:modified xsi:type="dcterms:W3CDTF">2026-10-14T10:04:50Z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7FF7F60C52064474B9E1BDB6426B7F08_13</vt:lpwstr>
  </property>
  <property fmtid="{D5CDD505-2E9C-101B-9397-08002B2CF9AE}" pid="4" name="KSOTemplateDocerSaveRecord">
    <vt:lpwstr>eyJoZGlkIjoiODg1OTRjZmZlNWRjMGQ0YjBmOGU0ZDdlY2QzYzI0YzYiLCJ1c2VySWQiOiIzNjA2NDI3NTAifQ==</vt:lpwstr>
  </property>
</Properties>
</file>